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1484" w14:textId="57413E32" w:rsidR="00813050" w:rsidRDefault="00813050" w:rsidP="008130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3 </w:t>
      </w:r>
      <w:r>
        <w:rPr>
          <w:rFonts w:ascii="Times New Roman" w:hAnsi="Times New Roman"/>
          <w:sz w:val="20"/>
          <w:szCs w:val="20"/>
        </w:rPr>
        <w:t>The relationship between TP53 mutation types and clinical characteristics</w:t>
      </w:r>
    </w:p>
    <w:p w14:paraId="5F05E4F7" w14:textId="77777777" w:rsidR="00813050" w:rsidRDefault="00813050" w:rsidP="008130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ae"/>
        <w:tblW w:w="8296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1633"/>
      </w:tblGrid>
      <w:tr w:rsidR="00813050" w14:paraId="4B52AD02" w14:textId="77777777"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DCFD8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Characteristics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8B4B76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17"/>
            <w:r>
              <w:rPr>
                <w:rFonts w:ascii="Arial" w:hAnsi="Arial" w:cs="Arial"/>
                <w:sz w:val="13"/>
                <w:szCs w:val="13"/>
              </w:rPr>
              <w:t>Non-missense mutation</w:t>
            </w:r>
            <w:bookmarkEnd w:id="0"/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（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n=16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DADE5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Missense mutation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（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n=73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063D4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</w:tr>
      <w:tr w:rsidR="00813050" w14:paraId="182646D8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FC4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Age≥60years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B50A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9/16 (56.3%)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B0F89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35/73 (48.0%)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FB884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0.547</w:t>
            </w:r>
          </w:p>
        </w:tc>
      </w:tr>
      <w:tr w:rsidR="00813050" w14:paraId="7DC4118F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88A5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Gender: 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C69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10/16 (62.5%)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02AB0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41/73 (56.2%)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2578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0.643</w:t>
            </w:r>
          </w:p>
        </w:tc>
      </w:tr>
      <w:tr w:rsidR="00813050" w14:paraId="0A0CCA35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28B0A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MYD88:Mutant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CF4A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2/16 (12.5%)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23B0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11/73 (15.1%)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5FC4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813050" w14:paraId="13378482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60B3A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CD79B: Mutant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97DD9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1/16 (6.3%)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DB623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7/73 (9.6 %)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416B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813050" w14:paraId="06CB9283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3283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 Arbor Stage: III</w:t>
            </w:r>
            <w:r>
              <w:rPr>
                <w:rFonts w:ascii="宋体" w:hAnsi="宋体" w:cs="Arial"/>
                <w:sz w:val="13"/>
                <w:szCs w:val="13"/>
              </w:rPr>
              <w:t>－</w:t>
            </w:r>
            <w:r>
              <w:rPr>
                <w:rFonts w:ascii="Arial" w:hAnsi="Arial" w:cs="Arial"/>
                <w:sz w:val="13"/>
                <w:szCs w:val="13"/>
              </w:rPr>
              <w:t>IV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5A9C6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11/16 (68.8%)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F72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43/71 (60.6%)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BA3E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0.542</w:t>
            </w:r>
          </w:p>
        </w:tc>
      </w:tr>
      <w:tr w:rsidR="00813050" w14:paraId="2786AEE1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06AE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Cell of origin:non-GCB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20C6A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11/16 (68.8%)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18F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40/72 (55.6%)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DEF8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0.333</w:t>
            </w:r>
          </w:p>
        </w:tc>
      </w:tr>
      <w:tr w:rsidR="00813050" w14:paraId="21E87522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BEF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ECOG≥2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DB950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10/16 (62.5%)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AF2B9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34/73 (46.6%)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E9A0B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0.249</w:t>
            </w:r>
          </w:p>
        </w:tc>
      </w:tr>
      <w:tr w:rsidR="00813050" w14:paraId="0A7469E6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6AB9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IPI score: 3-5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51F1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8/16 (50.0%)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66DC8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37/70 (52.9%)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E3C84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0.836</w:t>
            </w:r>
          </w:p>
        </w:tc>
      </w:tr>
      <w:tr w:rsidR="00813050" w14:paraId="01FB16CF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F5D2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B symptoms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1DF1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7/16 (43.8%)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AE0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19/69 (28.4%)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2DF3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0.299</w:t>
            </w:r>
          </w:p>
        </w:tc>
      </w:tr>
      <w:tr w:rsidR="00813050" w14:paraId="4026EC36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A90A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LDH</w:t>
            </w:r>
            <w:r>
              <w:rPr>
                <w:rFonts w:ascii="宋体" w:hAnsi="宋体" w:cs="Arial"/>
                <w:sz w:val="13"/>
                <w:szCs w:val="13"/>
              </w:rPr>
              <w:t>＞</w:t>
            </w:r>
            <w:r>
              <w:rPr>
                <w:rFonts w:ascii="Arial" w:hAnsi="Arial" w:cs="Arial"/>
                <w:sz w:val="13"/>
                <w:szCs w:val="13"/>
              </w:rPr>
              <w:t>UNV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FB40F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12/16 (75.0%)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829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41/73 (56.8%)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685F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0.164</w:t>
            </w:r>
          </w:p>
        </w:tc>
      </w:tr>
      <w:tr w:rsidR="00813050" w14:paraId="19B44005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BC71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Extranodal involvement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＞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A1950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11/16 (68.8%)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D8DE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59/73 (80.8%)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AF70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0.465</w:t>
            </w:r>
          </w:p>
        </w:tc>
      </w:tr>
      <w:tr w:rsidR="00813050" w14:paraId="412F3DE3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8BB9C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Bone marrow infiltration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2278F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4/16 (25.0%)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49B9F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14/74 (19.2%)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31A9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0.856</w:t>
            </w:r>
          </w:p>
        </w:tc>
      </w:tr>
      <w:tr w:rsidR="00813050" w14:paraId="2F991C9C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6080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Bulky disease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CBB8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3/16 (18.8%)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70205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16 /74 (21.6%)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5722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0.799</w:t>
            </w:r>
          </w:p>
        </w:tc>
      </w:tr>
      <w:tr w:rsidR="00813050" w14:paraId="2D3A721C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B495E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5392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1/14 (7.1%)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D943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4/49 (8.2%)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B547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813050" w14:paraId="0E122473" w14:textId="77777777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63865D4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Double-expressor lymphoma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A73EB3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5/16 (31.3%)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1D13D9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33/66 (50.0%)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8F35DD" w14:textId="77777777" w:rsidR="00813050" w:rsidRDefault="008130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0.177</w:t>
            </w:r>
          </w:p>
        </w:tc>
      </w:tr>
    </w:tbl>
    <w:p w14:paraId="4A635347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50"/>
    <w:rsid w:val="00813050"/>
    <w:rsid w:val="00B73D5A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4AD1"/>
  <w15:chartTrackingRefBased/>
  <w15:docId w15:val="{BFE74F8E-EDF4-4399-8917-80D2F41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050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3050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050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050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050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050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050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050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050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050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0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0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0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0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050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050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3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050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3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050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30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30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305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813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1</cp:revision>
  <dcterms:created xsi:type="dcterms:W3CDTF">2025-11-28T13:28:00Z</dcterms:created>
  <dcterms:modified xsi:type="dcterms:W3CDTF">2025-11-28T13:29:00Z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3ddd6f20-3a01-4bf2-b23d-e5d121ffafde</vt:lpwstr>
  </property>
</Properties>
</file>