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472F" w14:textId="0C70ACA9" w:rsidR="003C6629" w:rsidRDefault="003C6629" w:rsidP="003C6629">
      <w:r>
        <w:rPr>
          <w:rFonts w:ascii="Times New Roman" w:hAnsi="Times New Roman"/>
          <w:b/>
          <w:bCs/>
          <w:sz w:val="20"/>
          <w:szCs w:val="20"/>
        </w:rPr>
        <w:t xml:space="preserve">Table </w:t>
      </w:r>
      <w:r w:rsidR="005404CD">
        <w:rPr>
          <w:rFonts w:ascii="Times New Roman" w:hAnsi="Times New Roman" w:hint="eastAsia"/>
          <w:b/>
          <w:bCs/>
          <w:sz w:val="20"/>
          <w:szCs w:val="20"/>
        </w:rPr>
        <w:t>S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8 </w:t>
      </w:r>
      <w:r>
        <w:rPr>
          <w:rFonts w:ascii="Times New Roman" w:hAnsi="Times New Roman"/>
          <w:sz w:val="20"/>
          <w:szCs w:val="20"/>
        </w:rPr>
        <w:t xml:space="preserve">The </w:t>
      </w:r>
      <w:r>
        <w:rPr>
          <w:rFonts w:ascii="Times New Roman" w:hAnsi="Times New Roman" w:hint="eastAsia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nivariate and </w:t>
      </w:r>
      <w:r>
        <w:rPr>
          <w:rFonts w:ascii="Times New Roman" w:hAnsi="Times New Roman" w:hint="eastAsia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ultivariate </w:t>
      </w:r>
      <w:r>
        <w:rPr>
          <w:rFonts w:ascii="Times New Roman" w:hAnsi="Times New Roman" w:hint="eastAsia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nalysis of OS in </w:t>
      </w:r>
      <w:r>
        <w:rPr>
          <w:rFonts w:ascii="Times New Roman" w:hAnsi="Times New Roman" w:hint="eastAsia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atients with DLBCL</w:t>
      </w:r>
    </w:p>
    <w:p w14:paraId="31A8DE38" w14:textId="77777777" w:rsidR="003C6629" w:rsidRDefault="003C6629" w:rsidP="003C6629">
      <w:r>
        <w:t xml:space="preserve"> </w:t>
      </w:r>
    </w:p>
    <w:tbl>
      <w:tblPr>
        <w:tblW w:w="4382" w:type="pct"/>
        <w:jc w:val="center"/>
        <w:tblLayout w:type="fixed"/>
        <w:tblLook w:val="04A0" w:firstRow="1" w:lastRow="0" w:firstColumn="1" w:lastColumn="0" w:noHBand="0" w:noVBand="1"/>
      </w:tblPr>
      <w:tblGrid>
        <w:gridCol w:w="2145"/>
        <w:gridCol w:w="749"/>
        <w:gridCol w:w="1751"/>
        <w:gridCol w:w="757"/>
        <w:gridCol w:w="1877"/>
      </w:tblGrid>
      <w:tr w:rsidR="003C6629" w14:paraId="6FA74CFA" w14:textId="77777777">
        <w:trPr>
          <w:jc w:val="center"/>
        </w:trPr>
        <w:tc>
          <w:tcPr>
            <w:tcW w:w="21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1E5D5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Variable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4BAEDE6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Univariable COX regression</w:t>
            </w:r>
          </w:p>
        </w:tc>
        <w:tc>
          <w:tcPr>
            <w:tcW w:w="26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7245825E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Multivariable COX regression</w:t>
            </w:r>
          </w:p>
        </w:tc>
      </w:tr>
      <w:tr w:rsidR="003C6629" w14:paraId="24CEE225" w14:textId="77777777">
        <w:trPr>
          <w:jc w:val="center"/>
        </w:trPr>
        <w:tc>
          <w:tcPr>
            <w:tcW w:w="21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410457" w14:textId="77777777" w:rsidR="003C6629" w:rsidRDefault="003C6629">
            <w:pPr>
              <w:widowControl/>
              <w:spacing w:before="0" w:beforeAutospacing="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9503846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>
              <w:rPr>
                <w:rFonts w:ascii="Arial" w:hAnsi="Arial" w:cs="Arial"/>
                <w:sz w:val="13"/>
                <w:szCs w:val="13"/>
              </w:rPr>
              <w:t>-value</w:t>
            </w:r>
          </w:p>
        </w:tc>
        <w:tc>
          <w:tcPr>
            <w:tcW w:w="1751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58BB7E2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HR (95%CI)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C1A5B41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>
              <w:rPr>
                <w:rFonts w:ascii="Arial" w:hAnsi="Arial" w:cs="Arial"/>
                <w:sz w:val="13"/>
                <w:szCs w:val="13"/>
              </w:rPr>
              <w:t>-value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A2B93B8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HR (95%CI)</w:t>
            </w:r>
          </w:p>
        </w:tc>
      </w:tr>
      <w:tr w:rsidR="003C6629" w14:paraId="76DA2C09" w14:textId="77777777">
        <w:trPr>
          <w:jc w:val="center"/>
        </w:trPr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6794A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Age≥60years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27C92C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5D8D27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2.72 (0.81 ~ 2.19)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CE7DD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7C2D5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0B1A3BEA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83A20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Gender: Male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3AA3FC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0.238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B1C388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1.31 (0.84 ~ 2.06)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6E8BB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B5434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0CC65CF5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93E94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TP53:Mutant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625A94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39BD0E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2.78 (1.77 ~ 4.37)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167B08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7ABD8A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2.06 (1.18 ~ 3.62)</w:t>
            </w:r>
          </w:p>
        </w:tc>
      </w:tr>
      <w:tr w:rsidR="003C6629" w14:paraId="07FCAAF0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8E65E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MYD88:Mutant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DA62F0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0.167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127344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0.67 (0.38 ~ 1.18)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CEF10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C2037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2D757DB2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65B36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CD79B: Mutant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55C590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0.223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088FFD5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0.67 (0.35 ~ 1.27)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B42AD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9DECE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590BD9FE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3EF0F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 Arbor Stage: III</w:t>
            </w:r>
            <w:r>
              <w:rPr>
                <w:rFonts w:ascii="宋体" w:hAnsi="宋体" w:cs="Arial"/>
                <w:sz w:val="13"/>
                <w:szCs w:val="13"/>
              </w:rPr>
              <w:t>－</w:t>
            </w:r>
            <w:r>
              <w:rPr>
                <w:rFonts w:ascii="Arial" w:hAnsi="Arial" w:cs="Arial"/>
                <w:sz w:val="13"/>
                <w:szCs w:val="13"/>
              </w:rPr>
              <w:t>IV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D6BA51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0.263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3B65AD0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1.33 (0.81 ~ 2.19)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C6CFE8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2B1CE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253B8C18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6BAEB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Cell of origin:non-GCB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2D9474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0.877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A4D9C4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1.04 (0.65 ~ 1.67)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4313D0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BE3B7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2BD3FFC7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A396D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ECOG≥2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F9FA18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FC28FC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2.74 (1.74 ~ 2.43)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BD2337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FCBC63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2.42 (1.38 ~ 4.27)</w:t>
            </w:r>
          </w:p>
        </w:tc>
      </w:tr>
      <w:tr w:rsidR="003C6629" w14:paraId="1A4ED1D9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838A6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IPI score: 3-5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7243D1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0.083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A0B185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1.52 (0.95 ~ 2.43)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71A40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6E868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495A89A1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5333E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B symptoms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1BC150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0.252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D41A91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1.32 (0.82 ~ 2.11)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0BF3F0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9E7B3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65FF9F94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EC9E5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LDH</w:t>
            </w:r>
            <w:r>
              <w:rPr>
                <w:rFonts w:ascii="宋体" w:hAnsi="宋体" w:cs="Arial"/>
                <w:sz w:val="13"/>
                <w:szCs w:val="13"/>
              </w:rPr>
              <w:t>＞</w:t>
            </w:r>
            <w:r>
              <w:rPr>
                <w:rFonts w:ascii="Arial" w:hAnsi="Arial" w:cs="Arial"/>
                <w:sz w:val="13"/>
                <w:szCs w:val="13"/>
              </w:rPr>
              <w:t>UNV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7418F4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0.176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EE1C69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1.40 (0.86 ~ 2.28)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4C4D5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BFED4E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64DB8039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9CD3B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Extranodal involvement</w:t>
            </w:r>
            <w:r>
              <w:rPr>
                <w:rFonts w:ascii="宋体" w:hAnsi="宋体" w:cs="Arial"/>
                <w:sz w:val="13"/>
                <w:szCs w:val="13"/>
                <w:shd w:val="clear" w:color="auto" w:fill="FFFFFF"/>
              </w:rPr>
              <w:t>＞</w:t>
            </w: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630975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0.631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6E89C0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1.14 (0.67 ~ 1.93)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73FBA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48628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7928AABA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306CA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Bone marrow infiltration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B8456D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0.059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4C62D3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1.71 (0.98~ 2.98)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83F01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15B0B4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63A68A3A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A8A66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Bulky disease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0C2308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0.338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A89153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0.76 (0.43 ~ 1.34)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BBF18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3EF76B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C6629" w14:paraId="3DB72703" w14:textId="77777777">
        <w:trPr>
          <w:trHeight w:val="45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1C26B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Double-hit lymphoma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5C3333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0.027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250B70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2.47 (1.11 ~ 5.49)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348E58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0.032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45AAD2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2.40 (1.08~ 5.37)</w:t>
            </w:r>
          </w:p>
        </w:tc>
      </w:tr>
      <w:tr w:rsidR="003C6629" w14:paraId="5CA3D643" w14:textId="77777777">
        <w:trPr>
          <w:trHeight w:val="45"/>
          <w:jc w:val="center"/>
        </w:trPr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06712" w14:textId="77777777" w:rsidR="003C6629" w:rsidRDefault="003C662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Double-expressor lymphoma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B5EF43C" w14:textId="77777777" w:rsidR="003C6629" w:rsidRDefault="003C6629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0.941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4CC5B57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1.02 (0.63~ 1.64)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ED905A0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6B9B00E" w14:textId="77777777" w:rsidR="003C6629" w:rsidRDefault="003C6629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5F02FFFE" w14:textId="77777777" w:rsidR="00C56A62" w:rsidRDefault="00C56A62">
      <w:pPr>
        <w:rPr>
          <w:rFonts w:hint="eastAsia"/>
        </w:rPr>
      </w:pPr>
    </w:p>
    <w:sectPr w:rsidR="00C5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29"/>
    <w:rsid w:val="003C6629"/>
    <w:rsid w:val="005404CD"/>
    <w:rsid w:val="00B73D5A"/>
    <w:rsid w:val="00C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8C1E"/>
  <w15:chartTrackingRefBased/>
  <w15:docId w15:val="{238EB35E-9FBF-4CD7-995A-FA054B12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629"/>
    <w:pPr>
      <w:widowControl w:val="0"/>
      <w:spacing w:before="100" w:beforeAutospacing="1"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6629"/>
    <w:pPr>
      <w:keepNext/>
      <w:keepLines/>
      <w:spacing w:before="480" w:beforeAutospacing="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629"/>
    <w:pPr>
      <w:keepNext/>
      <w:keepLines/>
      <w:spacing w:before="160" w:beforeAutospacing="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629"/>
    <w:pPr>
      <w:keepNext/>
      <w:keepLines/>
      <w:spacing w:before="160" w:beforeAutospacing="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629"/>
    <w:pPr>
      <w:keepNext/>
      <w:keepLines/>
      <w:spacing w:before="80" w:beforeAutospacing="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629"/>
    <w:pPr>
      <w:keepNext/>
      <w:keepLines/>
      <w:spacing w:before="80" w:beforeAutospacing="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629"/>
    <w:pPr>
      <w:keepNext/>
      <w:keepLines/>
      <w:spacing w:before="40" w:beforeAutospacing="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629"/>
    <w:pPr>
      <w:keepNext/>
      <w:keepLines/>
      <w:spacing w:before="40" w:beforeAutospacing="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629"/>
    <w:pPr>
      <w:keepNext/>
      <w:keepLines/>
      <w:spacing w:before="0" w:beforeAutospacing="0"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629"/>
    <w:pPr>
      <w:keepNext/>
      <w:keepLines/>
      <w:spacing w:before="0" w:beforeAutospacing="0"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6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62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62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62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629"/>
    <w:pPr>
      <w:spacing w:before="0" w:beforeAutospacing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C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629"/>
    <w:pPr>
      <w:numPr>
        <w:ilvl w:val="1"/>
      </w:numPr>
      <w:spacing w:before="0" w:beforeAutospacing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C6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629"/>
    <w:pPr>
      <w:spacing w:before="160" w:beforeAutospacing="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C6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629"/>
    <w:pPr>
      <w:spacing w:before="0" w:beforeAutospacing="0"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C66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C66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6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嘉仪 于</dc:creator>
  <cp:keywords/>
  <dc:description/>
  <cp:lastModifiedBy>嘉仪 于</cp:lastModifiedBy>
  <cp:revision>2</cp:revision>
  <dcterms:created xsi:type="dcterms:W3CDTF">2025-11-28T13:32:00Z</dcterms:created>
  <dcterms:modified xsi:type="dcterms:W3CDTF">2025-11-28T13:33:00Z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9e174947-373a-4b95-a571-62f351c4216c</vt:lpwstr>
  </property>
</Properties>
</file>