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6107" w14:textId="3C7F53E6" w:rsidR="00D51310" w:rsidRPr="003A61A9" w:rsidRDefault="00D51310" w:rsidP="00D51310">
      <w:pPr>
        <w:rPr>
          <w:rFonts w:ascii="Times New Roman" w:hAnsi="Times New Roman"/>
          <w:sz w:val="20"/>
          <w:szCs w:val="20"/>
        </w:rPr>
      </w:pPr>
      <w:r w:rsidRPr="003A61A9">
        <w:rPr>
          <w:rFonts w:ascii="Times New Roman" w:hAnsi="Times New Roman"/>
          <w:b/>
          <w:bCs/>
          <w:sz w:val="20"/>
          <w:szCs w:val="20"/>
        </w:rPr>
        <w:t xml:space="preserve">Table </w:t>
      </w:r>
      <w:r w:rsidRPr="003A61A9">
        <w:rPr>
          <w:rFonts w:ascii="Times New Roman" w:hAnsi="Times New Roman" w:hint="eastAsia"/>
          <w:b/>
          <w:bCs/>
          <w:sz w:val="20"/>
          <w:szCs w:val="20"/>
        </w:rPr>
        <w:t>S</w:t>
      </w:r>
      <w:r w:rsidRPr="003A61A9">
        <w:rPr>
          <w:rFonts w:ascii="Times New Roman" w:hAnsi="Times New Roman"/>
          <w:b/>
          <w:bCs/>
          <w:sz w:val="20"/>
          <w:szCs w:val="20"/>
        </w:rPr>
        <w:t>1</w:t>
      </w:r>
      <w:r w:rsidRPr="003A61A9"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 w:rsidRPr="003A61A9">
        <w:rPr>
          <w:rFonts w:ascii="Times New Roman" w:hAnsi="Times New Roman"/>
          <w:sz w:val="20"/>
          <w:szCs w:val="20"/>
        </w:rPr>
        <w:t>The mutational characteristics of double-hit and double-expressor in TP53-mutant patients</w:t>
      </w:r>
    </w:p>
    <w:p w14:paraId="7FF519A3" w14:textId="77777777" w:rsidR="00D51310" w:rsidRDefault="00D51310" w:rsidP="00D51310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ae"/>
        <w:tblW w:w="8403" w:type="dxa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181"/>
        <w:gridCol w:w="2074"/>
      </w:tblGrid>
      <w:tr w:rsidR="00D51310" w:rsidRPr="00B17AC9" w14:paraId="723E1EEF" w14:textId="77777777"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E5891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8C8E90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Nucleotide position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EA0C23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Protein description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48219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Variation frequence</w:t>
            </w:r>
          </w:p>
        </w:tc>
      </w:tr>
      <w:tr w:rsidR="00D51310" w:rsidRPr="00B17AC9" w14:paraId="13567461" w14:textId="77777777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43598A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2F2DB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FAA66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CE386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</w:tr>
      <w:tr w:rsidR="00D51310" w:rsidRPr="00B17AC9" w14:paraId="351DFDEE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601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bookmarkStart w:id="0" w:name="_Hlk211954333"/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</w:t>
            </w:r>
            <w:bookmarkEnd w:id="0"/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 xml:space="preserve"> 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1F3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c.514G&gt;A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489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p.V172I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D554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11%</w:t>
            </w:r>
          </w:p>
        </w:tc>
      </w:tr>
      <w:tr w:rsidR="00D51310" w:rsidRPr="00B17AC9" w14:paraId="50672C13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36B9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2D79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c.737_752delins16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6B3D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p.M246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E517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43.4%</w:t>
            </w:r>
          </w:p>
        </w:tc>
      </w:tr>
      <w:tr w:rsidR="00D51310" w:rsidRPr="00B17AC9" w14:paraId="11200C58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2AE7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B013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c.743G&gt;A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A5E7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p.R248Q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7D47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92.6%</w:t>
            </w:r>
          </w:p>
        </w:tc>
      </w:tr>
      <w:tr w:rsidR="00D51310" w:rsidRPr="00B17AC9" w14:paraId="41DA1CE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375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6580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c.743G&gt;A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CDB3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p.R248Q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B2E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52.6%</w:t>
            </w:r>
          </w:p>
        </w:tc>
      </w:tr>
      <w:tr w:rsidR="00D51310" w:rsidRPr="00B17AC9" w14:paraId="7702BBFE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42FA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4C9B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c.376-2A&gt;G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BEA9C1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1E8F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31.9%</w:t>
            </w:r>
          </w:p>
        </w:tc>
      </w:tr>
      <w:tr w:rsidR="00D51310" w:rsidRPr="00B17AC9" w14:paraId="7E8F063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2F9E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Double-expressor lymphoma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A6B06A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6EA79A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C48C3D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</w:tr>
      <w:tr w:rsidR="00D51310" w:rsidRPr="00B17AC9" w14:paraId="30539E1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913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9D2B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c.514G&gt;A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56C2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p.V172I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209E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11%</w:t>
            </w:r>
          </w:p>
        </w:tc>
      </w:tr>
      <w:tr w:rsidR="00D51310" w:rsidRPr="00B17AC9" w14:paraId="539B1046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CB4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9C86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c.743G&gt;A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A8D1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p.R248Q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35A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52.6%</w:t>
            </w:r>
          </w:p>
        </w:tc>
      </w:tr>
      <w:tr w:rsidR="00D51310" w:rsidRPr="00B17AC9" w14:paraId="5B5A9FA3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C27A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9B31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c.376-2A&gt;G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9F8649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58E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31.9%</w:t>
            </w:r>
          </w:p>
        </w:tc>
      </w:tr>
      <w:tr w:rsidR="00D51310" w:rsidRPr="00B17AC9" w14:paraId="5686938F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B04A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E9612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c.A840T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FFFBE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p.R280S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2CF47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34.8%</w:t>
            </w:r>
          </w:p>
        </w:tc>
      </w:tr>
      <w:tr w:rsidR="00D51310" w:rsidRPr="00B17AC9" w14:paraId="56E30B5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BAB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587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c.724T&gt;C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9B017" w14:textId="77777777" w:rsidR="00D51310" w:rsidRPr="00B17AC9" w:rsidRDefault="00D51310">
            <w:pPr>
              <w:widowControl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B17AC9">
              <w:rPr>
                <w:rFonts w:ascii="Arial" w:hAnsi="Arial" w:cs="Arial"/>
                <w:color w:val="000000"/>
                <w:sz w:val="13"/>
                <w:szCs w:val="13"/>
              </w:rPr>
              <w:t>p.C242R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545C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26.5%</w:t>
            </w:r>
          </w:p>
        </w:tc>
      </w:tr>
      <w:tr w:rsidR="00D51310" w:rsidRPr="00B17AC9" w14:paraId="46F2970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78C1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5DC4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c.920-1G&gt;A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8E0FAD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402F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10.4%</w:t>
            </w:r>
          </w:p>
        </w:tc>
      </w:tr>
      <w:tr w:rsidR="00D51310" w:rsidRPr="00B17AC9" w14:paraId="4FB1AAD3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96E9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5734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c.818G&gt;A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4100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7E74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31.7%</w:t>
            </w:r>
          </w:p>
        </w:tc>
      </w:tr>
      <w:tr w:rsidR="00D51310" w:rsidRPr="00B17AC9" w14:paraId="74920690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3346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EFE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c.830G&gt;T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6FEB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p.C277F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74F8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22.3%</w:t>
            </w:r>
          </w:p>
        </w:tc>
      </w:tr>
      <w:tr w:rsidR="00D51310" w:rsidRPr="00B17AC9" w14:paraId="31A34F0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2C87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0298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c.700T&gt;G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279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p.Y234D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BBF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31.8%</w:t>
            </w:r>
          </w:p>
        </w:tc>
      </w:tr>
      <w:tr w:rsidR="00D51310" w:rsidRPr="00B17AC9" w14:paraId="5C02742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4D8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B192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c.844C&gt;T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BB7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p.R282W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4BD6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45.5%</w:t>
            </w:r>
          </w:p>
        </w:tc>
      </w:tr>
      <w:tr w:rsidR="00D51310" w:rsidRPr="00B17AC9" w14:paraId="2890D89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ED94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356B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c.716A&gt;G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241A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p.N239S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CC28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18.1%</w:t>
            </w:r>
          </w:p>
        </w:tc>
      </w:tr>
      <w:tr w:rsidR="00D51310" w:rsidRPr="00B17AC9" w14:paraId="3B0BFFF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0CD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5751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c.725G&gt;A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A7C1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p.C242Y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6DAF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13.2%</w:t>
            </w:r>
          </w:p>
        </w:tc>
      </w:tr>
      <w:tr w:rsidR="00D51310" w:rsidRPr="00B17AC9" w14:paraId="155BDA6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86E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261A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c.326T&gt;C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0DD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p.F109S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6EAD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35.2% </w:t>
            </w:r>
          </w:p>
        </w:tc>
      </w:tr>
      <w:tr w:rsidR="00D51310" w:rsidRPr="00B17AC9" w14:paraId="7E39D5C9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65FE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A33D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c.818G&gt;A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413A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3B9C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79.2%</w:t>
            </w:r>
          </w:p>
        </w:tc>
      </w:tr>
      <w:tr w:rsidR="00D51310" w:rsidRPr="00B17AC9" w14:paraId="13A377C9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747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bookmarkStart w:id="1" w:name="_Hlk211956918"/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</w:t>
            </w:r>
            <w:bookmarkEnd w:id="1"/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 xml:space="preserve"> 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F90D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c.818G&gt;A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41D8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DE8A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61.7%</w:t>
            </w:r>
          </w:p>
        </w:tc>
      </w:tr>
      <w:tr w:rsidR="00D51310" w:rsidRPr="00B17AC9" w14:paraId="1FDC3C96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70C1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6F54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p.V272G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C0CA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p.V272G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ECEB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27.9%</w:t>
            </w:r>
          </w:p>
        </w:tc>
      </w:tr>
      <w:tr w:rsidR="00D51310" w:rsidRPr="00B17AC9" w14:paraId="56CEFE5C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09A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735B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c.733G&gt;A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55BB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p.G245S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D57D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57.1%</w:t>
            </w:r>
          </w:p>
        </w:tc>
      </w:tr>
      <w:tr w:rsidR="00D51310" w:rsidRPr="00B17AC9" w14:paraId="4A5FD509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FEE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3BA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c.733G&gt;A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CB3E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p.G245S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DAC8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10.8%</w:t>
            </w:r>
          </w:p>
        </w:tc>
      </w:tr>
      <w:tr w:rsidR="00D51310" w:rsidRPr="00B17AC9" w14:paraId="71D7061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CA3F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C436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c.637C&gt;T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3ABF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</w:t>
            </w:r>
            <w:r w:rsidRPr="00B17AC9">
              <w:rPr>
                <w:rFonts w:ascii="Arial" w:hAnsi="Arial" w:cs="Arial"/>
                <w:sz w:val="13"/>
                <w:szCs w:val="13"/>
              </w:rPr>
              <w:t>.R213*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9679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98.4%</w:t>
            </w:r>
          </w:p>
        </w:tc>
      </w:tr>
      <w:tr w:rsidR="00D51310" w:rsidRPr="00B17AC9" w14:paraId="3E83127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2313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060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c.524G&gt;A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CAAC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p.R175H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FE1B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64.6%</w:t>
            </w:r>
          </w:p>
        </w:tc>
      </w:tr>
      <w:tr w:rsidR="00D51310" w:rsidRPr="00B17AC9" w14:paraId="27830B06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D85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3402C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c.G527T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1A52A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p.C176F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9F32E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10.4%</w:t>
            </w:r>
          </w:p>
        </w:tc>
      </w:tr>
      <w:tr w:rsidR="00D51310" w:rsidRPr="00B17AC9" w14:paraId="61BD9894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A9A7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43399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c.725G&gt;A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C5E29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p.C242Y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4FBD3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33.9%</w:t>
            </w:r>
          </w:p>
        </w:tc>
      </w:tr>
      <w:tr w:rsidR="00D51310" w:rsidRPr="00B17AC9" w14:paraId="2F168A46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3582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AC490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c.1079G&gt;C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398B6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p.G360A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5423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48%</w:t>
            </w:r>
          </w:p>
        </w:tc>
      </w:tr>
      <w:tr w:rsidR="00D51310" w:rsidRPr="00B17AC9" w14:paraId="054F675F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364D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610B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c.T537G, c.C476T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C8E5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p.H179Q,p.A159V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9FA99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50.2%,26.8%</w:t>
            </w:r>
          </w:p>
        </w:tc>
      </w:tr>
      <w:tr w:rsidR="00D51310" w:rsidRPr="00B17AC9" w14:paraId="0009F50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D6C4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086B4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c.396G&gt;T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C6F8D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K132N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24A0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84.7%</w:t>
            </w:r>
          </w:p>
        </w:tc>
      </w:tr>
      <w:tr w:rsidR="00D51310" w:rsidRPr="00B17AC9" w14:paraId="44E574F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8E9E7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201CA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c.715A&gt;G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B4C5D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p.N239D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D52FC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24.9%</w:t>
            </w:r>
          </w:p>
        </w:tc>
      </w:tr>
      <w:tr w:rsidR="00D51310" w:rsidRPr="00B17AC9" w14:paraId="46B2089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5132E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D915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c.524G&gt;A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CC6D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p.R175H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F31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64.6%</w:t>
            </w:r>
          </w:p>
        </w:tc>
      </w:tr>
      <w:tr w:rsidR="00D51310" w:rsidRPr="00B17AC9" w14:paraId="1FC97CB0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0C2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D33C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c.638G&gt;A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1950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</w:t>
            </w:r>
            <w:r w:rsidRPr="00B17AC9">
              <w:rPr>
                <w:rFonts w:ascii="Arial" w:hAnsi="Arial" w:cs="Arial"/>
                <w:sz w:val="13"/>
                <w:szCs w:val="13"/>
              </w:rPr>
              <w:t>.R213Q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E3B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25.6%</w:t>
            </w:r>
          </w:p>
        </w:tc>
      </w:tr>
      <w:tr w:rsidR="00D51310" w:rsidRPr="00B17AC9" w14:paraId="012F07FA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3A2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1290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c.743G&gt;A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F241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p.R248Q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7810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15.7%</w:t>
            </w:r>
          </w:p>
        </w:tc>
      </w:tr>
      <w:tr w:rsidR="00D51310" w:rsidRPr="00B17AC9" w14:paraId="003BD284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1A81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0D0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c.817C&gt;T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4048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F109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83.9%</w:t>
            </w:r>
          </w:p>
        </w:tc>
      </w:tr>
      <w:tr w:rsidR="00D51310" w:rsidRPr="00B17AC9" w14:paraId="5227FDBC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7AFD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203E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c.818G&gt;A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BB41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8FB9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35.5%</w:t>
            </w:r>
          </w:p>
        </w:tc>
      </w:tr>
      <w:tr w:rsidR="00D51310" w:rsidRPr="00B17AC9" w14:paraId="45D9F883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DEC23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8E88F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c.818G&gt;A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E9ABA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p.R273H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2B72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48.1%</w:t>
            </w:r>
          </w:p>
        </w:tc>
      </w:tr>
      <w:tr w:rsidR="00D51310" w:rsidRPr="00B17AC9" w14:paraId="3AC1EDC0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F9826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CCC7D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c.A840T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D935B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p.R280S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C986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34.7%</w:t>
            </w:r>
          </w:p>
        </w:tc>
      </w:tr>
      <w:tr w:rsidR="00D51310" w:rsidRPr="00B17AC9" w14:paraId="3463F37D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AB0F2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lastRenderedPageBreak/>
              <w:t>Case 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317B8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c.559+1G&gt;A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76E1C595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5D9DE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60.8%</w:t>
            </w:r>
          </w:p>
        </w:tc>
      </w:tr>
      <w:tr w:rsidR="00D51310" w:rsidRPr="00B17AC9" w14:paraId="6EF0959E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0D41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50304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c.C586T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A51D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p.R196*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842A0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72.4%</w:t>
            </w:r>
          </w:p>
        </w:tc>
      </w:tr>
      <w:tr w:rsidR="00D51310" w:rsidRPr="00B17AC9" w14:paraId="69D9FB7B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8AFA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7A81B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c.524G&gt;A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8F91C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p.R175H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99731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47.2%</w:t>
            </w:r>
          </w:p>
        </w:tc>
      </w:tr>
      <w:tr w:rsidR="00D51310" w:rsidRPr="00B17AC9" w14:paraId="75803F41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17ED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D4AD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c.517G&gt;A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7DC5E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p.V173M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DF517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30.6%</w:t>
            </w:r>
          </w:p>
        </w:tc>
      </w:tr>
      <w:tr w:rsidR="00D51310" w:rsidRPr="00B17AC9" w14:paraId="6D8387C5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7A0E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42378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c.707A&gt;C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187DC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p.Y236S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F7E2" w14:textId="77777777" w:rsidR="00D51310" w:rsidRPr="00B17AC9" w:rsidRDefault="00D51310">
            <w:pPr>
              <w:widowControl/>
              <w:rPr>
                <w:rFonts w:ascii="Arial" w:hAnsi="Arial" w:cs="Arial"/>
                <w:sz w:val="13"/>
                <w:szCs w:val="13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74.1%</w:t>
            </w:r>
          </w:p>
        </w:tc>
      </w:tr>
      <w:tr w:rsidR="00D51310" w:rsidRPr="00B17AC9" w14:paraId="3851021C" w14:textId="77777777"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FC7545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Case 38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BB6B4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 xml:space="preserve">c.829T&gt;G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0CDAAD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p.C277G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2DFD09" w14:textId="77777777" w:rsidR="00D51310" w:rsidRPr="00B17AC9" w:rsidRDefault="00D51310">
            <w:pPr>
              <w:widowControl/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</w:pPr>
            <w:r w:rsidRPr="00B17AC9">
              <w:rPr>
                <w:rFonts w:ascii="Arial" w:hAnsi="Arial" w:cs="Arial"/>
                <w:sz w:val="13"/>
                <w:szCs w:val="13"/>
              </w:rPr>
              <w:t>54.5%</w:t>
            </w:r>
          </w:p>
        </w:tc>
      </w:tr>
    </w:tbl>
    <w:p w14:paraId="6341A4B8" w14:textId="77777777" w:rsidR="00C56A62" w:rsidRPr="00B17AC9" w:rsidRDefault="00C56A62">
      <w:pPr>
        <w:rPr>
          <w:rFonts w:ascii="Arial" w:hAnsi="Arial" w:cs="Arial"/>
          <w:sz w:val="13"/>
          <w:szCs w:val="13"/>
        </w:rPr>
      </w:pPr>
    </w:p>
    <w:sectPr w:rsidR="00C56A62" w:rsidRPr="00B17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10"/>
    <w:rsid w:val="003A61A9"/>
    <w:rsid w:val="00B17AC9"/>
    <w:rsid w:val="00B73D5A"/>
    <w:rsid w:val="00C56A62"/>
    <w:rsid w:val="00D51310"/>
    <w:rsid w:val="00E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B09F"/>
  <w15:chartTrackingRefBased/>
  <w15:docId w15:val="{BB31BBB3-3B3A-4F0D-A237-8BCF97E9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10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310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10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10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10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10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10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10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10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10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10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51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10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51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10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51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10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51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513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31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D51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4</cp:revision>
  <dcterms:created xsi:type="dcterms:W3CDTF">2025-11-28T13:20:00Z</dcterms:created>
  <dcterms:modified xsi:type="dcterms:W3CDTF">2025-11-28T13:25:00Z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9a5b192e-bdc6-44e8-a8a2-a3e3635ae932</vt:lpwstr>
  </property>
</Properties>
</file>