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2E94B" w14:textId="77777777" w:rsidR="0082134C" w:rsidRDefault="0082134C" w:rsidP="0082134C">
      <w:pPr>
        <w:tabs>
          <w:tab w:val="left" w:pos="2107"/>
        </w:tabs>
        <w:spacing w:line="480" w:lineRule="auto"/>
        <w:rPr>
          <w:rFonts w:ascii="Times New Roman" w:eastAsia="WarnockPro-Regular" w:hAnsi="Times New Roman" w:cs="Times New Roman"/>
          <w:b/>
          <w:bCs/>
          <w:color w:val="000000"/>
          <w:sz w:val="24"/>
          <w:szCs w:val="24"/>
          <w:lang w:bidi="ar"/>
        </w:rPr>
      </w:pPr>
      <w:r>
        <w:rPr>
          <w:rFonts w:ascii="Times New Roman" w:eastAsia="WarnockPro-Regular" w:hAnsi="Times New Roman" w:cs="Times New Roman" w:hint="eastAsia"/>
          <w:b/>
          <w:bCs/>
          <w:color w:val="000000"/>
          <w:sz w:val="24"/>
          <w:szCs w:val="24"/>
          <w:lang w:bidi="ar"/>
        </w:rPr>
        <w:t xml:space="preserve">Table 1. The detection ratio of normal SE, hyperopic SE, and myopic SE </w:t>
      </w:r>
    </w:p>
    <w:p w14:paraId="586CB916" w14:textId="77777777" w:rsidR="0082134C" w:rsidRDefault="0082134C" w:rsidP="0082134C">
      <w:pPr>
        <w:tabs>
          <w:tab w:val="left" w:pos="2107"/>
        </w:tabs>
        <w:spacing w:line="480" w:lineRule="auto"/>
        <w:rPr>
          <w:sz w:val="24"/>
          <w:szCs w:val="24"/>
        </w:rPr>
      </w:pPr>
      <w:r>
        <w:rPr>
          <w:noProof/>
          <w:sz w:val="24"/>
          <w:szCs w:val="24"/>
        </w:rPr>
        <w:drawing>
          <wp:inline distT="0" distB="0" distL="114300" distR="114300" wp14:anchorId="5BD1C6D9" wp14:editId="19C65ECE">
            <wp:extent cx="5316220" cy="978535"/>
            <wp:effectExtent l="0" t="0" r="17780" b="12065"/>
            <wp:docPr id="11" name="图片 11" descr="Tabl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Table 1-2"/>
                    <pic:cNvPicPr>
                      <a:picLocks noChangeAspect="1"/>
                    </pic:cNvPicPr>
                  </pic:nvPicPr>
                  <pic:blipFill>
                    <a:blip r:embed="rId4"/>
                    <a:srcRect t="37449" r="16785" b="50717"/>
                    <a:stretch>
                      <a:fillRect/>
                    </a:stretch>
                  </pic:blipFill>
                  <pic:spPr>
                    <a:xfrm>
                      <a:off x="0" y="0"/>
                      <a:ext cx="5316220" cy="978535"/>
                    </a:xfrm>
                    <a:prstGeom prst="rect">
                      <a:avLst/>
                    </a:prstGeom>
                  </pic:spPr>
                </pic:pic>
              </a:graphicData>
            </a:graphic>
          </wp:inline>
        </w:drawing>
      </w:r>
    </w:p>
    <w:p w14:paraId="5E056ED6" w14:textId="77777777" w:rsidR="0082134C" w:rsidRDefault="0082134C" w:rsidP="0082134C">
      <w:pPr>
        <w:spacing w:line="480" w:lineRule="auto"/>
        <w:jc w:val="both"/>
        <w:rPr>
          <w:rFonts w:ascii="Times New Roman" w:eastAsia="WarnockPro-Regular" w:hAnsi="Times New Roman" w:cs="Times New Roman"/>
          <w:color w:val="000000"/>
          <w:sz w:val="24"/>
          <w:szCs w:val="24"/>
          <w:lang w:bidi="ar"/>
        </w:rPr>
      </w:pPr>
      <w:r>
        <w:rPr>
          <w:rFonts w:ascii="Times New Roman" w:eastAsia="WarnockPro-Regular" w:hAnsi="Times New Roman" w:cs="Times New Roman" w:hint="eastAsia"/>
          <w:color w:val="000000"/>
          <w:sz w:val="24"/>
          <w:szCs w:val="24"/>
          <w:lang w:bidi="ar"/>
        </w:rPr>
        <w:t xml:space="preserve">Table 1. </w:t>
      </w:r>
      <w:r>
        <w:rPr>
          <w:rFonts w:ascii="Times New Roman" w:eastAsia="WarnockPro-Regular" w:hAnsi="Times New Roman" w:cs="Times New Roman"/>
          <w:color w:val="000000"/>
          <w:sz w:val="24"/>
          <w:szCs w:val="24"/>
          <w:lang w:bidi="ar"/>
        </w:rPr>
        <w:t>The detection rates of spherical equivalent (SE) categories were systematically analyzed and compared across groups. Analysis of variance (ANOVA) was employed to assess differences in SE detection rates among the refractive categories.</w:t>
      </w:r>
      <w:r>
        <w:rPr>
          <w:rFonts w:ascii="SimSun" w:eastAsia="SimSun" w:hAnsi="SimSun" w:cs="SimSun"/>
          <w:color w:val="000000"/>
          <w:sz w:val="24"/>
          <w:szCs w:val="24"/>
          <w:lang w:bidi="ar"/>
        </w:rPr>
        <w:t xml:space="preserve"> </w:t>
      </w:r>
      <w:r>
        <w:rPr>
          <w:rFonts w:ascii="Times New Roman" w:eastAsia="WarnockPro-Regular" w:hAnsi="Times New Roman" w:cs="Times New Roman"/>
          <w:color w:val="000000"/>
          <w:sz w:val="24"/>
          <w:szCs w:val="24"/>
          <w:lang w:bidi="ar"/>
        </w:rPr>
        <w:t xml:space="preserve">The same subscript letter indicated that there was no significant difference in the detection ratio among </w:t>
      </w:r>
      <w:r>
        <w:rPr>
          <w:rFonts w:ascii="Times New Roman" w:eastAsia="WarnockPro-Regular" w:hAnsi="Times New Roman" w:cs="Times New Roman" w:hint="eastAsia"/>
          <w:color w:val="000000"/>
          <w:sz w:val="24"/>
          <w:szCs w:val="24"/>
          <w:lang w:bidi="ar"/>
        </w:rPr>
        <w:t>three</w:t>
      </w:r>
      <w:r>
        <w:rPr>
          <w:rFonts w:ascii="Times New Roman" w:eastAsia="WarnockPro-Regular" w:hAnsi="Times New Roman" w:cs="Times New Roman"/>
          <w:color w:val="000000"/>
          <w:sz w:val="24"/>
          <w:szCs w:val="24"/>
          <w:lang w:bidi="ar"/>
        </w:rPr>
        <w:t xml:space="preserve"> group, at the 0.05 level.</w:t>
      </w:r>
    </w:p>
    <w:p w14:paraId="1179EC86" w14:textId="77777777" w:rsidR="0082134C" w:rsidRDefault="0082134C" w:rsidP="0082134C">
      <w:pPr>
        <w:spacing w:line="480" w:lineRule="auto"/>
        <w:rPr>
          <w:rFonts w:ascii="Times New Roman" w:eastAsia="MyriadPro-Regular" w:hAnsi="Times New Roman" w:cs="Times New Roman"/>
          <w:b/>
          <w:bCs/>
          <w:color w:val="000000"/>
          <w:sz w:val="24"/>
          <w:szCs w:val="24"/>
          <w:lang w:bidi="ar"/>
        </w:rPr>
      </w:pPr>
      <w:r>
        <w:rPr>
          <w:rFonts w:ascii="Times New Roman" w:eastAsia="MyriadPro-Regular" w:hAnsi="Times New Roman" w:cs="Times New Roman"/>
          <w:b/>
          <w:bCs/>
          <w:color w:val="000000"/>
          <w:sz w:val="24"/>
          <w:szCs w:val="24"/>
          <w:lang w:bidi="ar"/>
        </w:rPr>
        <w:br w:type="page"/>
      </w:r>
    </w:p>
    <w:p w14:paraId="0D738FEC" w14:textId="77777777" w:rsidR="0082134C" w:rsidRDefault="0082134C" w:rsidP="0082134C">
      <w:pPr>
        <w:spacing w:line="480" w:lineRule="auto"/>
        <w:jc w:val="both"/>
        <w:rPr>
          <w:rFonts w:ascii="Times New Roman" w:eastAsia="MyriadPro-Regular" w:hAnsi="Times New Roman" w:cs="Times New Roman"/>
          <w:color w:val="000000"/>
          <w:sz w:val="24"/>
          <w:szCs w:val="24"/>
          <w:lang w:bidi="ar"/>
        </w:rPr>
      </w:pPr>
      <w:r>
        <w:rPr>
          <w:rFonts w:ascii="Times New Roman" w:eastAsia="MyriadPro-Regular" w:hAnsi="Times New Roman" w:cs="Times New Roman"/>
          <w:b/>
          <w:bCs/>
          <w:color w:val="000000"/>
          <w:sz w:val="24"/>
          <w:szCs w:val="24"/>
          <w:lang w:bidi="ar"/>
        </w:rPr>
        <w:lastRenderedPageBreak/>
        <w:t xml:space="preserve">Table </w:t>
      </w:r>
      <w:r>
        <w:rPr>
          <w:rFonts w:ascii="Times New Roman" w:eastAsia="MyriadPro-Regular" w:hAnsi="Times New Roman" w:cs="Times New Roman" w:hint="eastAsia"/>
          <w:b/>
          <w:bCs/>
          <w:color w:val="000000"/>
          <w:sz w:val="24"/>
          <w:szCs w:val="24"/>
          <w:lang w:bidi="ar"/>
        </w:rPr>
        <w:t>2</w:t>
      </w:r>
      <w:r>
        <w:rPr>
          <w:rFonts w:ascii="Times New Roman" w:eastAsia="MyriadPro-Regular" w:hAnsi="Times New Roman" w:cs="Times New Roman"/>
          <w:b/>
          <w:bCs/>
          <w:color w:val="000000"/>
          <w:sz w:val="24"/>
          <w:szCs w:val="24"/>
          <w:lang w:bidi="ar"/>
        </w:rPr>
        <w:t xml:space="preserve">. Univariate </w:t>
      </w:r>
      <w:r>
        <w:rPr>
          <w:rFonts w:ascii="Times New Roman" w:eastAsia="MyriadPro-Regular" w:hAnsi="Times New Roman" w:cs="Times New Roman" w:hint="eastAsia"/>
          <w:b/>
          <w:bCs/>
          <w:color w:val="000000"/>
          <w:sz w:val="24"/>
          <w:szCs w:val="24"/>
          <w:lang w:bidi="ar"/>
        </w:rPr>
        <w:t>a</w:t>
      </w:r>
      <w:r>
        <w:rPr>
          <w:rFonts w:ascii="Times New Roman" w:eastAsia="MyriadPro-Regular" w:hAnsi="Times New Roman" w:cs="Times New Roman"/>
          <w:b/>
          <w:bCs/>
          <w:color w:val="000000"/>
          <w:sz w:val="24"/>
          <w:szCs w:val="24"/>
          <w:lang w:bidi="ar"/>
        </w:rPr>
        <w:t xml:space="preserve">nalysis of </w:t>
      </w:r>
      <w:r>
        <w:rPr>
          <w:rFonts w:ascii="Times New Roman" w:eastAsia="MyriadPro-Regular" w:hAnsi="Times New Roman" w:cs="Times New Roman" w:hint="eastAsia"/>
          <w:b/>
          <w:bCs/>
          <w:color w:val="000000"/>
          <w:sz w:val="24"/>
          <w:szCs w:val="24"/>
          <w:lang w:bidi="ar"/>
        </w:rPr>
        <w:t>a</w:t>
      </w:r>
      <w:r>
        <w:rPr>
          <w:rFonts w:ascii="Times New Roman" w:eastAsia="MyriadPro-Regular" w:hAnsi="Times New Roman" w:cs="Times New Roman"/>
          <w:b/>
          <w:bCs/>
          <w:color w:val="000000"/>
          <w:sz w:val="24"/>
          <w:szCs w:val="24"/>
          <w:lang w:bidi="ar"/>
        </w:rPr>
        <w:t xml:space="preserve">ssociations </w:t>
      </w:r>
      <w:r>
        <w:rPr>
          <w:rFonts w:ascii="Times New Roman" w:eastAsia="MyriadPro-Regular" w:hAnsi="Times New Roman" w:cs="Times New Roman" w:hint="eastAsia"/>
          <w:b/>
          <w:bCs/>
          <w:color w:val="000000"/>
          <w:sz w:val="24"/>
          <w:szCs w:val="24"/>
          <w:lang w:bidi="ar"/>
        </w:rPr>
        <w:t>b</w:t>
      </w:r>
      <w:r>
        <w:rPr>
          <w:rFonts w:ascii="Times New Roman" w:eastAsia="MyriadPro-Regular" w:hAnsi="Times New Roman" w:cs="Times New Roman"/>
          <w:b/>
          <w:bCs/>
          <w:color w:val="000000"/>
          <w:sz w:val="24"/>
          <w:szCs w:val="24"/>
          <w:lang w:bidi="ar"/>
        </w:rPr>
        <w:t>etween</w:t>
      </w:r>
      <w:r>
        <w:rPr>
          <w:rFonts w:ascii="Times New Roman" w:eastAsia="MyriadPro-Regular" w:hAnsi="Times New Roman" w:cs="Times New Roman" w:hint="eastAsia"/>
          <w:b/>
          <w:bCs/>
          <w:color w:val="000000"/>
          <w:sz w:val="24"/>
          <w:szCs w:val="24"/>
          <w:lang w:bidi="ar"/>
        </w:rPr>
        <w:t xml:space="preserve"> spherical equivalent </w:t>
      </w:r>
      <w:r>
        <w:rPr>
          <w:rFonts w:ascii="Times New Roman" w:eastAsia="MyriadPro-Regular" w:hAnsi="Times New Roman" w:cs="Times New Roman"/>
          <w:b/>
          <w:bCs/>
          <w:color w:val="000000"/>
          <w:sz w:val="24"/>
          <w:szCs w:val="24"/>
          <w:lang w:bidi="ar"/>
        </w:rPr>
        <w:t xml:space="preserve">and </w:t>
      </w:r>
      <w:r>
        <w:rPr>
          <w:rFonts w:ascii="Times New Roman" w:eastAsia="MyriadPro-Regular" w:hAnsi="Times New Roman" w:cs="Times New Roman" w:hint="eastAsia"/>
          <w:b/>
          <w:bCs/>
          <w:color w:val="000000"/>
          <w:sz w:val="24"/>
          <w:szCs w:val="24"/>
          <w:lang w:bidi="ar"/>
        </w:rPr>
        <w:t>o</w:t>
      </w:r>
      <w:r>
        <w:rPr>
          <w:rFonts w:ascii="Times New Roman" w:eastAsia="MyriadPro-Regular" w:hAnsi="Times New Roman" w:cs="Times New Roman"/>
          <w:b/>
          <w:bCs/>
          <w:color w:val="000000"/>
          <w:sz w:val="24"/>
          <w:szCs w:val="24"/>
          <w:lang w:bidi="ar"/>
        </w:rPr>
        <w:t xml:space="preserve">cular </w:t>
      </w:r>
      <w:r>
        <w:rPr>
          <w:rFonts w:ascii="Times New Roman" w:eastAsia="MyriadPro-Regular" w:hAnsi="Times New Roman" w:cs="Times New Roman" w:hint="eastAsia"/>
          <w:b/>
          <w:bCs/>
          <w:color w:val="000000"/>
          <w:sz w:val="24"/>
          <w:szCs w:val="24"/>
          <w:lang w:bidi="ar"/>
        </w:rPr>
        <w:t>as well as</w:t>
      </w:r>
      <w:r>
        <w:rPr>
          <w:rFonts w:ascii="Times New Roman" w:eastAsia="MyriadPro-Regular" w:hAnsi="Times New Roman" w:cs="Times New Roman"/>
          <w:b/>
          <w:bCs/>
          <w:color w:val="000000"/>
          <w:sz w:val="24"/>
          <w:szCs w:val="24"/>
          <w:lang w:bidi="ar"/>
        </w:rPr>
        <w:t xml:space="preserve"> </w:t>
      </w:r>
      <w:r>
        <w:rPr>
          <w:rFonts w:ascii="Times New Roman" w:eastAsia="MyriadPro-Regular" w:hAnsi="Times New Roman" w:cs="Times New Roman" w:hint="eastAsia"/>
          <w:b/>
          <w:bCs/>
          <w:color w:val="000000"/>
          <w:sz w:val="24"/>
          <w:szCs w:val="24"/>
          <w:lang w:bidi="ar"/>
        </w:rPr>
        <w:t>s</w:t>
      </w:r>
      <w:r>
        <w:rPr>
          <w:rFonts w:ascii="Times New Roman" w:eastAsia="MyriadPro-Regular" w:hAnsi="Times New Roman" w:cs="Times New Roman"/>
          <w:b/>
          <w:bCs/>
          <w:color w:val="000000"/>
          <w:sz w:val="24"/>
          <w:szCs w:val="24"/>
          <w:lang w:bidi="ar"/>
        </w:rPr>
        <w:t xml:space="preserve">ystemic </w:t>
      </w:r>
      <w:r>
        <w:rPr>
          <w:rFonts w:ascii="Times New Roman" w:eastAsia="MyriadPro-Regular" w:hAnsi="Times New Roman" w:cs="Times New Roman" w:hint="eastAsia"/>
          <w:b/>
          <w:bCs/>
          <w:color w:val="000000"/>
          <w:sz w:val="24"/>
          <w:szCs w:val="24"/>
          <w:lang w:bidi="ar"/>
        </w:rPr>
        <w:t>p</w:t>
      </w:r>
      <w:r>
        <w:rPr>
          <w:rFonts w:ascii="Times New Roman" w:eastAsia="MyriadPro-Regular" w:hAnsi="Times New Roman" w:cs="Times New Roman"/>
          <w:b/>
          <w:bCs/>
          <w:color w:val="000000"/>
          <w:sz w:val="24"/>
          <w:szCs w:val="24"/>
          <w:lang w:bidi="ar"/>
        </w:rPr>
        <w:t xml:space="preserve">arameters </w:t>
      </w:r>
      <w:r>
        <w:rPr>
          <w:rFonts w:ascii="Times New Roman" w:eastAsia="MyriadPro-Regular" w:hAnsi="Times New Roman" w:cs="Times New Roman" w:hint="eastAsia"/>
          <w:b/>
          <w:bCs/>
          <w:color w:val="000000"/>
          <w:sz w:val="24"/>
          <w:szCs w:val="24"/>
          <w:lang w:bidi="ar"/>
        </w:rPr>
        <w:t>of Teachers'</w:t>
      </w:r>
      <w:r>
        <w:rPr>
          <w:rFonts w:ascii="Times New Roman" w:eastAsia="MyriadPro-Regular" w:hAnsi="Times New Roman" w:cs="Times New Roman"/>
          <w:b/>
          <w:bCs/>
          <w:color w:val="000000"/>
          <w:sz w:val="24"/>
          <w:szCs w:val="24"/>
          <w:lang w:bidi="ar"/>
        </w:rPr>
        <w:t xml:space="preserve"> Eye Study in Beijing</w:t>
      </w:r>
    </w:p>
    <w:p w14:paraId="25650FE7" w14:textId="77777777" w:rsidR="0082134C" w:rsidRDefault="0082134C" w:rsidP="0082134C">
      <w:pPr>
        <w:spacing w:line="480" w:lineRule="auto"/>
        <w:rPr>
          <w:rFonts w:ascii="Times New Roman" w:eastAsia="MyriadPro-Regular" w:hAnsi="Times New Roman" w:cs="Times New Roman"/>
          <w:color w:val="000000"/>
          <w:sz w:val="24"/>
          <w:szCs w:val="24"/>
          <w:lang w:bidi="ar"/>
        </w:rPr>
      </w:pPr>
      <w:r>
        <w:rPr>
          <w:rFonts w:ascii="Times New Roman" w:eastAsia="MyriadPro-Regular" w:hAnsi="Times New Roman" w:cs="Times New Roman"/>
          <w:noProof/>
          <w:color w:val="000000"/>
          <w:sz w:val="24"/>
          <w:szCs w:val="24"/>
          <w:lang w:bidi="ar"/>
        </w:rPr>
        <w:drawing>
          <wp:inline distT="0" distB="0" distL="114300" distR="114300" wp14:anchorId="6A2FD4DB" wp14:editId="4805D576">
            <wp:extent cx="5195570" cy="5882005"/>
            <wp:effectExtent l="0" t="0" r="11430" b="10795"/>
            <wp:docPr id="7" name="图片 7" descr="Table 3 S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Table 3 SE-1"/>
                    <pic:cNvPicPr>
                      <a:picLocks noChangeAspect="1"/>
                    </pic:cNvPicPr>
                  </pic:nvPicPr>
                  <pic:blipFill>
                    <a:blip r:embed="rId5"/>
                    <a:srcRect b="12533"/>
                    <a:stretch>
                      <a:fillRect/>
                    </a:stretch>
                  </pic:blipFill>
                  <pic:spPr>
                    <a:xfrm>
                      <a:off x="0" y="0"/>
                      <a:ext cx="5195570" cy="5882005"/>
                    </a:xfrm>
                    <a:prstGeom prst="rect">
                      <a:avLst/>
                    </a:prstGeom>
                  </pic:spPr>
                </pic:pic>
              </a:graphicData>
            </a:graphic>
          </wp:inline>
        </w:drawing>
      </w:r>
    </w:p>
    <w:p w14:paraId="311FC91E" w14:textId="77777777" w:rsidR="0082134C" w:rsidRDefault="0082134C" w:rsidP="0082134C">
      <w:pPr>
        <w:spacing w:line="480" w:lineRule="auto"/>
        <w:jc w:val="both"/>
        <w:rPr>
          <w:rFonts w:ascii="Times New Roman" w:eastAsia="MyriadPro-Regular" w:hAnsi="Times New Roman" w:cs="Times New Roman"/>
          <w:b/>
          <w:bCs/>
          <w:color w:val="000000"/>
          <w:sz w:val="24"/>
          <w:szCs w:val="24"/>
          <w:lang w:bidi="ar"/>
        </w:rPr>
      </w:pPr>
    </w:p>
    <w:p w14:paraId="2B734038" w14:textId="77777777" w:rsidR="0082134C" w:rsidRDefault="0082134C" w:rsidP="0082134C">
      <w:pPr>
        <w:spacing w:line="480" w:lineRule="auto"/>
        <w:jc w:val="both"/>
        <w:rPr>
          <w:rFonts w:ascii="Times New Roman" w:eastAsia="MyriadPro-Regular" w:hAnsi="Times New Roman" w:cs="Times New Roman"/>
          <w:b/>
          <w:bCs/>
          <w:color w:val="000000"/>
          <w:sz w:val="24"/>
          <w:szCs w:val="24"/>
          <w:lang w:bidi="ar"/>
        </w:rPr>
      </w:pPr>
    </w:p>
    <w:p w14:paraId="7F736048" w14:textId="77777777" w:rsidR="0082134C" w:rsidRDefault="0082134C" w:rsidP="0082134C">
      <w:pPr>
        <w:spacing w:line="480" w:lineRule="auto"/>
        <w:jc w:val="both"/>
        <w:rPr>
          <w:rFonts w:ascii="Times New Roman" w:eastAsia="WarnockPro-Regular" w:hAnsi="Times New Roman" w:cs="Times New Roman"/>
          <w:b/>
          <w:bCs/>
          <w:color w:val="000000"/>
          <w:sz w:val="24"/>
          <w:szCs w:val="24"/>
          <w:lang w:bidi="ar"/>
        </w:rPr>
      </w:pPr>
      <w:r>
        <w:rPr>
          <w:rFonts w:ascii="Times New Roman" w:eastAsia="MyriadPro-Regular" w:hAnsi="Times New Roman" w:cs="Times New Roman"/>
          <w:b/>
          <w:bCs/>
          <w:color w:val="000000"/>
          <w:sz w:val="24"/>
          <w:szCs w:val="24"/>
          <w:lang w:bidi="ar"/>
        </w:rPr>
        <w:lastRenderedPageBreak/>
        <w:t xml:space="preserve">Table </w:t>
      </w:r>
      <w:r>
        <w:rPr>
          <w:rFonts w:ascii="Times New Roman" w:eastAsia="MyriadPro-Regular" w:hAnsi="Times New Roman" w:cs="Times New Roman" w:hint="eastAsia"/>
          <w:b/>
          <w:bCs/>
          <w:color w:val="000000"/>
          <w:sz w:val="24"/>
          <w:szCs w:val="24"/>
          <w:lang w:bidi="ar"/>
        </w:rPr>
        <w:t>3</w:t>
      </w:r>
      <w:r>
        <w:rPr>
          <w:rFonts w:ascii="Times New Roman" w:eastAsia="MyriadPro-Regular" w:hAnsi="Times New Roman" w:cs="Times New Roman"/>
          <w:b/>
          <w:bCs/>
          <w:color w:val="000000"/>
          <w:sz w:val="24"/>
          <w:szCs w:val="24"/>
          <w:lang w:bidi="ar"/>
        </w:rPr>
        <w:t xml:space="preserve">. Univariate </w:t>
      </w:r>
      <w:r>
        <w:rPr>
          <w:rFonts w:ascii="Times New Roman" w:eastAsia="MyriadPro-Regular" w:hAnsi="Times New Roman" w:cs="Times New Roman" w:hint="eastAsia"/>
          <w:b/>
          <w:bCs/>
          <w:color w:val="000000"/>
          <w:sz w:val="24"/>
          <w:szCs w:val="24"/>
          <w:lang w:bidi="ar"/>
        </w:rPr>
        <w:t>a</w:t>
      </w:r>
      <w:r>
        <w:rPr>
          <w:rFonts w:ascii="Times New Roman" w:eastAsia="MyriadPro-Regular" w:hAnsi="Times New Roman" w:cs="Times New Roman"/>
          <w:b/>
          <w:bCs/>
          <w:color w:val="000000"/>
          <w:sz w:val="24"/>
          <w:szCs w:val="24"/>
          <w:lang w:bidi="ar"/>
        </w:rPr>
        <w:t xml:space="preserve">nalysis of </w:t>
      </w:r>
      <w:r>
        <w:rPr>
          <w:rFonts w:ascii="Times New Roman" w:eastAsia="MyriadPro-Regular" w:hAnsi="Times New Roman" w:cs="Times New Roman" w:hint="eastAsia"/>
          <w:b/>
          <w:bCs/>
          <w:color w:val="000000"/>
          <w:sz w:val="24"/>
          <w:szCs w:val="24"/>
          <w:lang w:bidi="ar"/>
        </w:rPr>
        <w:t>a</w:t>
      </w:r>
      <w:r>
        <w:rPr>
          <w:rFonts w:ascii="Times New Roman" w:eastAsia="MyriadPro-Regular" w:hAnsi="Times New Roman" w:cs="Times New Roman"/>
          <w:b/>
          <w:bCs/>
          <w:color w:val="000000"/>
          <w:sz w:val="24"/>
          <w:szCs w:val="24"/>
          <w:lang w:bidi="ar"/>
        </w:rPr>
        <w:t xml:space="preserve">ssociations </w:t>
      </w:r>
      <w:r>
        <w:rPr>
          <w:rFonts w:ascii="Times New Roman" w:eastAsia="MyriadPro-Regular" w:hAnsi="Times New Roman" w:cs="Times New Roman" w:hint="eastAsia"/>
          <w:b/>
          <w:bCs/>
          <w:color w:val="000000"/>
          <w:sz w:val="24"/>
          <w:szCs w:val="24"/>
          <w:lang w:bidi="ar"/>
        </w:rPr>
        <w:t>b</w:t>
      </w:r>
      <w:r>
        <w:rPr>
          <w:rFonts w:ascii="Times New Roman" w:eastAsia="MyriadPro-Regular" w:hAnsi="Times New Roman" w:cs="Times New Roman"/>
          <w:b/>
          <w:bCs/>
          <w:color w:val="000000"/>
          <w:sz w:val="24"/>
          <w:szCs w:val="24"/>
          <w:lang w:bidi="ar"/>
        </w:rPr>
        <w:t>etween</w:t>
      </w:r>
      <w:r>
        <w:rPr>
          <w:rFonts w:ascii="Times New Roman" w:eastAsia="MyriadPro-Regular" w:hAnsi="Times New Roman" w:cs="Times New Roman" w:hint="eastAsia"/>
          <w:b/>
          <w:bCs/>
          <w:color w:val="000000"/>
          <w:sz w:val="24"/>
          <w:szCs w:val="24"/>
          <w:lang w:bidi="ar"/>
        </w:rPr>
        <w:t xml:space="preserve"> </w:t>
      </w:r>
      <w:r>
        <w:rPr>
          <w:rFonts w:ascii="Times New Roman" w:eastAsia="MyriadPro-Regular" w:hAnsi="Times New Roman" w:cs="Times New Roman"/>
          <w:b/>
          <w:bCs/>
          <w:color w:val="000000"/>
          <w:sz w:val="24"/>
          <w:szCs w:val="24"/>
          <w:lang w:bidi="ar"/>
        </w:rPr>
        <w:t>Fundus Tessellated Density</w:t>
      </w:r>
      <w:r>
        <w:rPr>
          <w:rFonts w:ascii="Times New Roman" w:eastAsia="MyriadPro-Regular" w:hAnsi="Times New Roman" w:cs="Times New Roman" w:hint="eastAsia"/>
          <w:b/>
          <w:bCs/>
          <w:color w:val="000000"/>
          <w:sz w:val="24"/>
          <w:szCs w:val="24"/>
          <w:lang w:bidi="ar"/>
        </w:rPr>
        <w:t xml:space="preserve"> </w:t>
      </w:r>
      <w:r>
        <w:rPr>
          <w:rFonts w:ascii="Times New Roman" w:eastAsia="MyriadPro-Regular" w:hAnsi="Times New Roman" w:cs="Times New Roman"/>
          <w:b/>
          <w:bCs/>
          <w:color w:val="000000"/>
          <w:sz w:val="24"/>
          <w:szCs w:val="24"/>
          <w:lang w:bidi="ar"/>
        </w:rPr>
        <w:t xml:space="preserve">and </w:t>
      </w:r>
      <w:r>
        <w:rPr>
          <w:rFonts w:ascii="Times New Roman" w:eastAsia="MyriadPro-Regular" w:hAnsi="Times New Roman" w:cs="Times New Roman" w:hint="eastAsia"/>
          <w:b/>
          <w:bCs/>
          <w:color w:val="000000"/>
          <w:sz w:val="24"/>
          <w:szCs w:val="24"/>
          <w:lang w:bidi="ar"/>
        </w:rPr>
        <w:t>o</w:t>
      </w:r>
      <w:r>
        <w:rPr>
          <w:rFonts w:ascii="Times New Roman" w:eastAsia="MyriadPro-Regular" w:hAnsi="Times New Roman" w:cs="Times New Roman"/>
          <w:b/>
          <w:bCs/>
          <w:color w:val="000000"/>
          <w:sz w:val="24"/>
          <w:szCs w:val="24"/>
          <w:lang w:bidi="ar"/>
        </w:rPr>
        <w:t xml:space="preserve">cular </w:t>
      </w:r>
      <w:r>
        <w:rPr>
          <w:rFonts w:ascii="Times New Roman" w:eastAsia="MyriadPro-Regular" w:hAnsi="Times New Roman" w:cs="Times New Roman" w:hint="eastAsia"/>
          <w:b/>
          <w:bCs/>
          <w:color w:val="000000"/>
          <w:sz w:val="24"/>
          <w:szCs w:val="24"/>
          <w:lang w:bidi="ar"/>
        </w:rPr>
        <w:t>as well as</w:t>
      </w:r>
      <w:r>
        <w:rPr>
          <w:rFonts w:ascii="Times New Roman" w:eastAsia="MyriadPro-Regular" w:hAnsi="Times New Roman" w:cs="Times New Roman"/>
          <w:b/>
          <w:bCs/>
          <w:color w:val="000000"/>
          <w:sz w:val="24"/>
          <w:szCs w:val="24"/>
          <w:lang w:bidi="ar"/>
        </w:rPr>
        <w:t xml:space="preserve"> </w:t>
      </w:r>
      <w:r>
        <w:rPr>
          <w:rFonts w:ascii="Times New Roman" w:eastAsia="MyriadPro-Regular" w:hAnsi="Times New Roman" w:cs="Times New Roman" w:hint="eastAsia"/>
          <w:b/>
          <w:bCs/>
          <w:color w:val="000000"/>
          <w:sz w:val="24"/>
          <w:szCs w:val="24"/>
          <w:lang w:bidi="ar"/>
        </w:rPr>
        <w:t>s</w:t>
      </w:r>
      <w:r>
        <w:rPr>
          <w:rFonts w:ascii="Times New Roman" w:eastAsia="MyriadPro-Regular" w:hAnsi="Times New Roman" w:cs="Times New Roman"/>
          <w:b/>
          <w:bCs/>
          <w:color w:val="000000"/>
          <w:sz w:val="24"/>
          <w:szCs w:val="24"/>
          <w:lang w:bidi="ar"/>
        </w:rPr>
        <w:t xml:space="preserve">ystemic </w:t>
      </w:r>
      <w:r>
        <w:rPr>
          <w:rFonts w:ascii="Times New Roman" w:eastAsia="MyriadPro-Regular" w:hAnsi="Times New Roman" w:cs="Times New Roman" w:hint="eastAsia"/>
          <w:b/>
          <w:bCs/>
          <w:color w:val="000000"/>
          <w:sz w:val="24"/>
          <w:szCs w:val="24"/>
          <w:lang w:bidi="ar"/>
        </w:rPr>
        <w:t>p</w:t>
      </w:r>
      <w:r>
        <w:rPr>
          <w:rFonts w:ascii="Times New Roman" w:eastAsia="MyriadPro-Regular" w:hAnsi="Times New Roman" w:cs="Times New Roman"/>
          <w:b/>
          <w:bCs/>
          <w:color w:val="000000"/>
          <w:sz w:val="24"/>
          <w:szCs w:val="24"/>
          <w:lang w:bidi="ar"/>
        </w:rPr>
        <w:t xml:space="preserve">arameters </w:t>
      </w:r>
      <w:r>
        <w:rPr>
          <w:rFonts w:ascii="Times New Roman" w:eastAsia="MyriadPro-Regular" w:hAnsi="Times New Roman" w:cs="Times New Roman" w:hint="eastAsia"/>
          <w:b/>
          <w:bCs/>
          <w:color w:val="000000"/>
          <w:sz w:val="24"/>
          <w:szCs w:val="24"/>
          <w:lang w:bidi="ar"/>
        </w:rPr>
        <w:t>of Teachers'</w:t>
      </w:r>
      <w:r>
        <w:rPr>
          <w:rFonts w:ascii="Times New Roman" w:eastAsia="MyriadPro-Regular" w:hAnsi="Times New Roman" w:cs="Times New Roman"/>
          <w:b/>
          <w:bCs/>
          <w:color w:val="000000"/>
          <w:sz w:val="24"/>
          <w:szCs w:val="24"/>
          <w:lang w:bidi="ar"/>
        </w:rPr>
        <w:t xml:space="preserve"> Eye Study in Beijing</w:t>
      </w:r>
    </w:p>
    <w:p w14:paraId="0841B65A" w14:textId="77777777" w:rsidR="0082134C" w:rsidRDefault="0082134C" w:rsidP="0082134C">
      <w:pPr>
        <w:tabs>
          <w:tab w:val="left" w:pos="2107"/>
        </w:tabs>
        <w:spacing w:line="480" w:lineRule="auto"/>
        <w:rPr>
          <w:rFonts w:ascii="Times New Roman" w:eastAsia="WarnockPro-Regular" w:hAnsi="Times New Roman" w:cs="Times New Roman"/>
          <w:b/>
          <w:bCs/>
          <w:color w:val="000000"/>
          <w:sz w:val="24"/>
          <w:szCs w:val="24"/>
          <w:lang w:bidi="ar"/>
        </w:rPr>
      </w:pPr>
      <w:r>
        <w:rPr>
          <w:rFonts w:ascii="Times New Roman" w:eastAsia="AdvOT7d6df7ab . I" w:hAnsi="Times New Roman" w:cs="Times New Roman"/>
          <w:b/>
          <w:bCs/>
          <w:noProof/>
          <w:color w:val="000000"/>
          <w:sz w:val="24"/>
          <w:szCs w:val="24"/>
          <w:lang w:bidi="ar"/>
        </w:rPr>
        <w:drawing>
          <wp:inline distT="0" distB="0" distL="114300" distR="114300" wp14:anchorId="22DAEC08" wp14:editId="439DB26B">
            <wp:extent cx="5269865" cy="5513070"/>
            <wp:effectExtent l="0" t="0" r="13335" b="24130"/>
            <wp:docPr id="8" name="图片 8" descr="Table 3 FT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Table 3 FTD-1"/>
                    <pic:cNvPicPr>
                      <a:picLocks noChangeAspect="1"/>
                    </pic:cNvPicPr>
                  </pic:nvPicPr>
                  <pic:blipFill>
                    <a:blip r:embed="rId6"/>
                    <a:srcRect b="19162"/>
                    <a:stretch>
                      <a:fillRect/>
                    </a:stretch>
                  </pic:blipFill>
                  <pic:spPr>
                    <a:xfrm>
                      <a:off x="0" y="0"/>
                      <a:ext cx="5269865" cy="5513070"/>
                    </a:xfrm>
                    <a:prstGeom prst="rect">
                      <a:avLst/>
                    </a:prstGeom>
                  </pic:spPr>
                </pic:pic>
              </a:graphicData>
            </a:graphic>
          </wp:inline>
        </w:drawing>
      </w:r>
    </w:p>
    <w:p w14:paraId="5BFD487A" w14:textId="77777777" w:rsidR="0082134C" w:rsidRDefault="0082134C" w:rsidP="0082134C">
      <w:pPr>
        <w:spacing w:line="480" w:lineRule="auto"/>
        <w:rPr>
          <w:rFonts w:ascii="Times New Roman Bold" w:eastAsia="WarnockPro-Regular" w:hAnsi="Times New Roman Bold" w:cs="Times New Roman Bold"/>
          <w:b/>
          <w:bCs/>
          <w:color w:val="000000"/>
          <w:sz w:val="24"/>
          <w:szCs w:val="24"/>
          <w:lang w:bidi="ar"/>
        </w:rPr>
      </w:pPr>
      <w:r>
        <w:rPr>
          <w:rFonts w:ascii="Times New Roman Bold" w:eastAsia="WarnockPro-Regular" w:hAnsi="Times New Roman Bold" w:cs="Times New Roman Bold"/>
          <w:b/>
          <w:bCs/>
          <w:color w:val="000000"/>
          <w:sz w:val="24"/>
          <w:szCs w:val="24"/>
          <w:lang w:bidi="ar"/>
        </w:rPr>
        <w:br w:type="page"/>
      </w:r>
    </w:p>
    <w:p w14:paraId="1ED2497D" w14:textId="77777777" w:rsidR="0082134C" w:rsidRDefault="0082134C" w:rsidP="0082134C">
      <w:pPr>
        <w:spacing w:line="480" w:lineRule="auto"/>
        <w:jc w:val="both"/>
        <w:rPr>
          <w:rFonts w:ascii="Times New Roman" w:eastAsia="WarnockPro-Regular" w:hAnsi="Times New Roman" w:cs="Times New Roman"/>
          <w:b/>
          <w:bCs/>
          <w:color w:val="000000"/>
          <w:sz w:val="24"/>
          <w:szCs w:val="24"/>
          <w:lang w:bidi="ar"/>
        </w:rPr>
      </w:pPr>
      <w:r>
        <w:rPr>
          <w:rFonts w:ascii="Times New Roman" w:eastAsia="MyriadPro-Regular" w:hAnsi="Times New Roman" w:cs="Times New Roman"/>
          <w:b/>
          <w:bCs/>
          <w:color w:val="000000"/>
          <w:sz w:val="24"/>
          <w:szCs w:val="24"/>
          <w:lang w:bidi="ar"/>
        </w:rPr>
        <w:lastRenderedPageBreak/>
        <w:t xml:space="preserve">Table </w:t>
      </w:r>
      <w:r>
        <w:rPr>
          <w:rFonts w:ascii="Times New Roman" w:eastAsia="MyriadPro-Regular" w:hAnsi="Times New Roman" w:cs="Times New Roman" w:hint="eastAsia"/>
          <w:b/>
          <w:bCs/>
          <w:color w:val="000000"/>
          <w:sz w:val="24"/>
          <w:szCs w:val="24"/>
          <w:lang w:bidi="ar"/>
        </w:rPr>
        <w:t>4</w:t>
      </w:r>
      <w:r>
        <w:rPr>
          <w:rFonts w:ascii="Times New Roman" w:eastAsia="MyriadPro-Regular" w:hAnsi="Times New Roman" w:cs="Times New Roman"/>
          <w:b/>
          <w:bCs/>
          <w:color w:val="000000"/>
          <w:sz w:val="24"/>
          <w:szCs w:val="24"/>
          <w:lang w:bidi="ar"/>
        </w:rPr>
        <w:t xml:space="preserve">. Univariate </w:t>
      </w:r>
      <w:r>
        <w:rPr>
          <w:rFonts w:ascii="Times New Roman" w:eastAsia="MyriadPro-Regular" w:hAnsi="Times New Roman" w:cs="Times New Roman" w:hint="eastAsia"/>
          <w:b/>
          <w:bCs/>
          <w:color w:val="000000"/>
          <w:sz w:val="24"/>
          <w:szCs w:val="24"/>
          <w:lang w:bidi="ar"/>
        </w:rPr>
        <w:t>a</w:t>
      </w:r>
      <w:r>
        <w:rPr>
          <w:rFonts w:ascii="Times New Roman" w:eastAsia="MyriadPro-Regular" w:hAnsi="Times New Roman" w:cs="Times New Roman"/>
          <w:b/>
          <w:bCs/>
          <w:color w:val="000000"/>
          <w:sz w:val="24"/>
          <w:szCs w:val="24"/>
          <w:lang w:bidi="ar"/>
        </w:rPr>
        <w:t xml:space="preserve">nalysis of </w:t>
      </w:r>
      <w:r>
        <w:rPr>
          <w:rFonts w:ascii="Times New Roman" w:eastAsia="MyriadPro-Regular" w:hAnsi="Times New Roman" w:cs="Times New Roman" w:hint="eastAsia"/>
          <w:b/>
          <w:bCs/>
          <w:color w:val="000000"/>
          <w:sz w:val="24"/>
          <w:szCs w:val="24"/>
          <w:lang w:bidi="ar"/>
        </w:rPr>
        <w:t>a</w:t>
      </w:r>
      <w:r>
        <w:rPr>
          <w:rFonts w:ascii="Times New Roman" w:eastAsia="MyriadPro-Regular" w:hAnsi="Times New Roman" w:cs="Times New Roman"/>
          <w:b/>
          <w:bCs/>
          <w:color w:val="000000"/>
          <w:sz w:val="24"/>
          <w:szCs w:val="24"/>
          <w:lang w:bidi="ar"/>
        </w:rPr>
        <w:t xml:space="preserve">ssociations </w:t>
      </w:r>
      <w:r>
        <w:rPr>
          <w:rFonts w:ascii="Times New Roman" w:eastAsia="MyriadPro-Regular" w:hAnsi="Times New Roman" w:cs="Times New Roman" w:hint="eastAsia"/>
          <w:b/>
          <w:bCs/>
          <w:color w:val="000000"/>
          <w:sz w:val="24"/>
          <w:szCs w:val="24"/>
          <w:lang w:bidi="ar"/>
        </w:rPr>
        <w:t>b</w:t>
      </w:r>
      <w:r>
        <w:rPr>
          <w:rFonts w:ascii="Times New Roman" w:eastAsia="MyriadPro-Regular" w:hAnsi="Times New Roman" w:cs="Times New Roman"/>
          <w:b/>
          <w:bCs/>
          <w:color w:val="000000"/>
          <w:sz w:val="24"/>
          <w:szCs w:val="24"/>
          <w:lang w:bidi="ar"/>
        </w:rPr>
        <w:t>etween</w:t>
      </w:r>
      <w:r>
        <w:rPr>
          <w:rFonts w:ascii="Times New Roman" w:eastAsia="MyriadPro-Regular" w:hAnsi="Times New Roman" w:cs="Times New Roman" w:hint="eastAsia"/>
          <w:b/>
          <w:bCs/>
          <w:color w:val="000000"/>
          <w:sz w:val="24"/>
          <w:szCs w:val="24"/>
          <w:lang w:bidi="ar"/>
        </w:rPr>
        <w:t xml:space="preserve"> </w:t>
      </w:r>
      <w:r>
        <w:rPr>
          <w:rFonts w:ascii="Times New Roman" w:eastAsia="MyriadPro-Regular" w:hAnsi="Times New Roman" w:cs="Times New Roman"/>
          <w:b/>
          <w:bCs/>
          <w:color w:val="000000"/>
          <w:sz w:val="24"/>
          <w:szCs w:val="24"/>
          <w:lang w:bidi="ar"/>
        </w:rPr>
        <w:t>Fundus Tessellated Density</w:t>
      </w:r>
      <w:r>
        <w:rPr>
          <w:rFonts w:ascii="Times New Roman" w:eastAsia="MyriadPro-Regular" w:hAnsi="Times New Roman" w:cs="Times New Roman" w:hint="eastAsia"/>
          <w:b/>
          <w:bCs/>
          <w:color w:val="000000"/>
          <w:sz w:val="24"/>
          <w:szCs w:val="24"/>
          <w:lang w:bidi="ar"/>
        </w:rPr>
        <w:t xml:space="preserve"> </w:t>
      </w:r>
      <w:r>
        <w:rPr>
          <w:rFonts w:ascii="Times New Roman" w:eastAsia="MyriadPro-Regular" w:hAnsi="Times New Roman" w:cs="Times New Roman"/>
          <w:b/>
          <w:bCs/>
          <w:color w:val="000000"/>
          <w:sz w:val="24"/>
          <w:szCs w:val="24"/>
          <w:lang w:bidi="ar"/>
        </w:rPr>
        <w:t xml:space="preserve">and </w:t>
      </w:r>
      <w:r>
        <w:rPr>
          <w:rFonts w:ascii="Times New Roman" w:eastAsia="MyriadPro-Regular" w:hAnsi="Times New Roman" w:cs="Times New Roman" w:hint="eastAsia"/>
          <w:b/>
          <w:bCs/>
          <w:color w:val="000000"/>
          <w:sz w:val="24"/>
          <w:szCs w:val="24"/>
          <w:lang w:bidi="ar"/>
        </w:rPr>
        <w:t>immunocyte and systemic immune-inflammation indesx</w:t>
      </w:r>
      <w:r>
        <w:rPr>
          <w:rFonts w:ascii="Times New Roman" w:eastAsia="MyriadPro-Regular" w:hAnsi="Times New Roman" w:cs="Times New Roman"/>
          <w:b/>
          <w:bCs/>
          <w:color w:val="000000"/>
          <w:sz w:val="24"/>
          <w:szCs w:val="24"/>
          <w:lang w:bidi="ar"/>
        </w:rPr>
        <w:t xml:space="preserve"> </w:t>
      </w:r>
      <w:r>
        <w:rPr>
          <w:rFonts w:ascii="Times New Roman" w:eastAsia="MyriadPro-Regular" w:hAnsi="Times New Roman" w:cs="Times New Roman" w:hint="eastAsia"/>
          <w:b/>
          <w:bCs/>
          <w:color w:val="000000"/>
          <w:sz w:val="24"/>
          <w:szCs w:val="24"/>
          <w:lang w:bidi="ar"/>
        </w:rPr>
        <w:t>of Teachers'</w:t>
      </w:r>
      <w:r>
        <w:rPr>
          <w:rFonts w:ascii="Times New Roman" w:eastAsia="MyriadPro-Regular" w:hAnsi="Times New Roman" w:cs="Times New Roman"/>
          <w:b/>
          <w:bCs/>
          <w:color w:val="000000"/>
          <w:sz w:val="24"/>
          <w:szCs w:val="24"/>
          <w:lang w:bidi="ar"/>
        </w:rPr>
        <w:t xml:space="preserve"> Eye Study in Beijing</w:t>
      </w:r>
    </w:p>
    <w:p w14:paraId="0459F9BC" w14:textId="77777777" w:rsidR="0082134C" w:rsidRDefault="0082134C" w:rsidP="0082134C">
      <w:pPr>
        <w:spacing w:line="480" w:lineRule="auto"/>
        <w:rPr>
          <w:rFonts w:ascii="Times New Roman Bold" w:eastAsia="WarnockPro-Regular" w:hAnsi="Times New Roman Bold" w:cs="Times New Roman Bold"/>
          <w:b/>
          <w:bCs/>
          <w:color w:val="000000"/>
          <w:sz w:val="24"/>
          <w:szCs w:val="24"/>
          <w:lang w:bidi="ar"/>
        </w:rPr>
      </w:pPr>
      <w:r>
        <w:rPr>
          <w:rFonts w:hint="eastAsia"/>
          <w:noProof/>
        </w:rPr>
        <w:drawing>
          <wp:inline distT="0" distB="0" distL="114300" distR="114300" wp14:anchorId="13D27F9A" wp14:editId="0D75EA6D">
            <wp:extent cx="5269865" cy="2981325"/>
            <wp:effectExtent l="0" t="0" r="13335" b="15875"/>
            <wp:docPr id="1" name="图片 1" descr="Table 5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able 5 "/>
                    <pic:cNvPicPr>
                      <a:picLocks noChangeAspect="1"/>
                    </pic:cNvPicPr>
                  </pic:nvPicPr>
                  <pic:blipFill>
                    <a:blip r:embed="rId7"/>
                    <a:srcRect t="9777" b="46508"/>
                    <a:stretch>
                      <a:fillRect/>
                    </a:stretch>
                  </pic:blipFill>
                  <pic:spPr>
                    <a:xfrm>
                      <a:off x="0" y="0"/>
                      <a:ext cx="5269865" cy="2981325"/>
                    </a:xfrm>
                    <a:prstGeom prst="rect">
                      <a:avLst/>
                    </a:prstGeom>
                  </pic:spPr>
                </pic:pic>
              </a:graphicData>
            </a:graphic>
          </wp:inline>
        </w:drawing>
      </w:r>
    </w:p>
    <w:p w14:paraId="0ACE530E" w14:textId="77777777" w:rsidR="0082134C" w:rsidRDefault="0082134C" w:rsidP="0082134C">
      <w:pPr>
        <w:spacing w:line="480" w:lineRule="auto"/>
        <w:rPr>
          <w:rFonts w:ascii="Times New Roman Bold" w:eastAsia="WarnockPro-Regular" w:hAnsi="Times New Roman Bold" w:cs="Times New Roman Bold"/>
          <w:b/>
          <w:bCs/>
          <w:color w:val="000000"/>
          <w:sz w:val="24"/>
          <w:szCs w:val="24"/>
          <w:lang w:bidi="ar"/>
        </w:rPr>
      </w:pPr>
    </w:p>
    <w:p w14:paraId="2854E494" w14:textId="77777777" w:rsidR="0082134C" w:rsidRDefault="0082134C" w:rsidP="0082134C">
      <w:pPr>
        <w:spacing w:line="480" w:lineRule="auto"/>
        <w:rPr>
          <w:rFonts w:ascii="Times New Roman Bold" w:eastAsia="WarnockPro-Regular" w:hAnsi="Times New Roman Bold" w:cs="Times New Roman Bold"/>
          <w:b/>
          <w:bCs/>
          <w:color w:val="000000"/>
          <w:sz w:val="24"/>
          <w:szCs w:val="24"/>
          <w:lang w:bidi="ar"/>
        </w:rPr>
      </w:pPr>
      <w:r>
        <w:rPr>
          <w:rFonts w:ascii="Times New Roman Bold" w:eastAsia="WarnockPro-Regular" w:hAnsi="Times New Roman Bold" w:cs="Times New Roman Bold"/>
          <w:b/>
          <w:bCs/>
          <w:color w:val="000000"/>
          <w:sz w:val="24"/>
          <w:szCs w:val="24"/>
          <w:lang w:bidi="ar"/>
        </w:rPr>
        <w:br w:type="page"/>
      </w:r>
    </w:p>
    <w:p w14:paraId="7AE931CF"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WarnockPro-Regular">
    <w:altName w:val="Calibri"/>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MyriadPro-Regular">
    <w:altName w:val="Calibri"/>
    <w:charset w:val="00"/>
    <w:family w:val="auto"/>
    <w:pitch w:val="default"/>
  </w:font>
  <w:font w:name="AdvOT7d6df7ab . I">
    <w:altName w:val="Calibri"/>
    <w:charset w:val="00"/>
    <w:family w:val="auto"/>
    <w:pitch w:val="default"/>
  </w:font>
  <w:font w:name="Times New Roman Bold">
    <w:panose1 w:val="02020803070505020304"/>
    <w:charset w:val="00"/>
    <w:family w:val="auto"/>
    <w:pitch w:val="default"/>
    <w:sig w:usb0="E0000AFF" w:usb1="00007843" w:usb2="00000001" w:usb3="00000000" w:csb0="400001BF" w:csb1="DF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34C"/>
    <w:rsid w:val="00195413"/>
    <w:rsid w:val="003D0186"/>
    <w:rsid w:val="00553DF2"/>
    <w:rsid w:val="007278E4"/>
    <w:rsid w:val="0082134C"/>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B2F93"/>
  <w15:chartTrackingRefBased/>
  <w15:docId w15:val="{09B2B9E5-B223-4629-8E59-4D15C7879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34C"/>
    <w:pPr>
      <w:spacing w:line="259" w:lineRule="auto"/>
    </w:pPr>
    <w:rPr>
      <w:rFonts w:eastAsiaTheme="minorEastAsia"/>
      <w:kern w:val="0"/>
      <w:sz w:val="22"/>
      <w:szCs w:val="22"/>
      <w:lang w:eastAsia="zh-CN"/>
      <w14:ligatures w14:val="none"/>
    </w:rPr>
  </w:style>
  <w:style w:type="paragraph" w:styleId="Heading1">
    <w:name w:val="heading 1"/>
    <w:basedOn w:val="Normal"/>
    <w:next w:val="Normal"/>
    <w:link w:val="Heading1Char"/>
    <w:uiPriority w:val="9"/>
    <w:qFormat/>
    <w:rsid w:val="0082134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82134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82134C"/>
    <w:pPr>
      <w:keepNext/>
      <w:keepLines/>
      <w:spacing w:before="160" w:after="80" w:line="278"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82134C"/>
    <w:pPr>
      <w:keepNext/>
      <w:keepLines/>
      <w:spacing w:before="80" w:after="40" w:line="278" w:lineRule="auto"/>
      <w:outlineLvl w:val="3"/>
    </w:pPr>
    <w:rPr>
      <w:rFonts w:eastAsiaTheme="majorEastAsia" w:cstheme="majorBidi"/>
      <w:i/>
      <w:iCs/>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82134C"/>
    <w:pPr>
      <w:keepNext/>
      <w:keepLines/>
      <w:spacing w:before="80" w:after="40" w:line="278" w:lineRule="auto"/>
      <w:outlineLvl w:val="4"/>
    </w:pPr>
    <w:rPr>
      <w:rFonts w:eastAsiaTheme="majorEastAsia" w:cstheme="majorBidi"/>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82134C"/>
    <w:pPr>
      <w:keepNext/>
      <w:keepLines/>
      <w:spacing w:before="40" w:after="0" w:line="278" w:lineRule="auto"/>
      <w:outlineLvl w:val="5"/>
    </w:pPr>
    <w:rPr>
      <w:rFonts w:eastAsiaTheme="majorEastAsia" w:cstheme="majorBidi"/>
      <w:i/>
      <w:iCs/>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82134C"/>
    <w:pPr>
      <w:keepNext/>
      <w:keepLines/>
      <w:spacing w:before="40" w:after="0" w:line="278" w:lineRule="auto"/>
      <w:outlineLvl w:val="6"/>
    </w:pPr>
    <w:rPr>
      <w:rFonts w:eastAsiaTheme="majorEastAsia" w:cstheme="majorBidi"/>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82134C"/>
    <w:pPr>
      <w:keepNext/>
      <w:keepLines/>
      <w:spacing w:after="0" w:line="278" w:lineRule="auto"/>
      <w:outlineLvl w:val="7"/>
    </w:pPr>
    <w:rPr>
      <w:rFonts w:eastAsiaTheme="majorEastAsia" w:cstheme="majorBidi"/>
      <w:i/>
      <w:iCs/>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82134C"/>
    <w:pPr>
      <w:keepNext/>
      <w:keepLines/>
      <w:spacing w:after="0" w:line="278" w:lineRule="auto"/>
      <w:outlineLvl w:val="8"/>
    </w:pPr>
    <w:rPr>
      <w:rFonts w:eastAsiaTheme="majorEastAsia" w:cstheme="majorBidi"/>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3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13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13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13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13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13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3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3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34C"/>
    <w:rPr>
      <w:rFonts w:eastAsiaTheme="majorEastAsia" w:cstheme="majorBidi"/>
      <w:color w:val="272727" w:themeColor="text1" w:themeTint="D8"/>
    </w:rPr>
  </w:style>
  <w:style w:type="paragraph" w:styleId="Title">
    <w:name w:val="Title"/>
    <w:basedOn w:val="Normal"/>
    <w:next w:val="Normal"/>
    <w:link w:val="TitleChar"/>
    <w:uiPriority w:val="10"/>
    <w:qFormat/>
    <w:rsid w:val="0082134C"/>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8213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34C"/>
    <w:pPr>
      <w:numPr>
        <w:ilvl w:val="1"/>
      </w:numPr>
      <w:spacing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8213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34C"/>
    <w:pPr>
      <w:spacing w:before="160" w:line="278" w:lineRule="auto"/>
      <w:jc w:val="center"/>
    </w:pPr>
    <w:rPr>
      <w:rFonts w:eastAsiaTheme="minorHAnsi"/>
      <w:i/>
      <w:iCs/>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82134C"/>
    <w:rPr>
      <w:i/>
      <w:iCs/>
      <w:color w:val="404040" w:themeColor="text1" w:themeTint="BF"/>
    </w:rPr>
  </w:style>
  <w:style w:type="paragraph" w:styleId="ListParagraph">
    <w:name w:val="List Paragraph"/>
    <w:basedOn w:val="Normal"/>
    <w:uiPriority w:val="34"/>
    <w:qFormat/>
    <w:rsid w:val="0082134C"/>
    <w:pPr>
      <w:spacing w:line="278" w:lineRule="auto"/>
      <w:ind w:left="720"/>
      <w:contextualSpacing/>
    </w:pPr>
    <w:rPr>
      <w:rFonts w:eastAsiaTheme="minorHAnsi"/>
      <w:kern w:val="2"/>
      <w:sz w:val="24"/>
      <w:szCs w:val="24"/>
      <w:lang w:eastAsia="en-US"/>
      <w14:ligatures w14:val="standardContextual"/>
    </w:rPr>
  </w:style>
  <w:style w:type="character" w:styleId="IntenseEmphasis">
    <w:name w:val="Intense Emphasis"/>
    <w:basedOn w:val="DefaultParagraphFont"/>
    <w:uiPriority w:val="21"/>
    <w:qFormat/>
    <w:rsid w:val="0082134C"/>
    <w:rPr>
      <w:i/>
      <w:iCs/>
      <w:color w:val="0F4761" w:themeColor="accent1" w:themeShade="BF"/>
    </w:rPr>
  </w:style>
  <w:style w:type="paragraph" w:styleId="IntenseQuote">
    <w:name w:val="Intense Quote"/>
    <w:basedOn w:val="Normal"/>
    <w:next w:val="Normal"/>
    <w:link w:val="IntenseQuoteChar"/>
    <w:uiPriority w:val="30"/>
    <w:qFormat/>
    <w:rsid w:val="0082134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82134C"/>
    <w:rPr>
      <w:i/>
      <w:iCs/>
      <w:color w:val="0F4761" w:themeColor="accent1" w:themeShade="BF"/>
    </w:rPr>
  </w:style>
  <w:style w:type="character" w:styleId="IntenseReference">
    <w:name w:val="Intense Reference"/>
    <w:basedOn w:val="DefaultParagraphFont"/>
    <w:uiPriority w:val="32"/>
    <w:qFormat/>
    <w:rsid w:val="0082134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140</Words>
  <Characters>808</Characters>
  <Application>Microsoft Office Word</Application>
  <DocSecurity>0</DocSecurity>
  <Lines>12</Lines>
  <Paragraphs>3</Paragraphs>
  <ScaleCrop>false</ScaleCrop>
  <Company>Springer Nature</Company>
  <LinksUpToDate>false</LinksUpToDate>
  <CharactersWithSpaces>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2026-01-13T12:53:00Z</dcterms:created>
  <dcterms:modified xsi:type="dcterms:W3CDTF">2026-01-13T12:54:00Z</dcterms:modified>
</cp:coreProperties>
</file>