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566A4" w14:textId="77777777" w:rsidR="002540D4" w:rsidRDefault="00000000" w:rsidP="00CB2DFA">
      <w:pPr>
        <w:spacing w:line="48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_Hlk208040622"/>
      <w:r>
        <w:rPr>
          <w:rFonts w:ascii="Times New Roman" w:hAnsi="Times New Roman" w:cs="Times New Roman"/>
          <w:b/>
          <w:bCs/>
          <w:sz w:val="22"/>
          <w:szCs w:val="22"/>
        </w:rPr>
        <w:t>Supplementary File</w:t>
      </w:r>
    </w:p>
    <w:p w14:paraId="269F458B" w14:textId="77777777" w:rsidR="004A5D5E" w:rsidRDefault="004A5D5E" w:rsidP="00CB2DFA">
      <w:pPr>
        <w:spacing w:line="48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7C8DFB7A" w14:textId="2B278829" w:rsidR="00CB2DFA" w:rsidRPr="00340560" w:rsidRDefault="00000000" w:rsidP="00CB2DFA">
      <w:pPr>
        <w:spacing w:line="48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0D633E">
        <w:rPr>
          <w:rFonts w:ascii="Times New Roman" w:hAnsi="Times New Roman" w:cs="Times New Roman"/>
          <w:b/>
          <w:bCs/>
          <w:sz w:val="22"/>
          <w:szCs w:val="22"/>
        </w:rPr>
        <w:t xml:space="preserve">Evaluation of the concordance of transcranial color flow imaging </w:t>
      </w:r>
      <w:proofErr w:type="spellStart"/>
      <w:r w:rsidRPr="000D633E">
        <w:rPr>
          <w:rFonts w:ascii="Times New Roman" w:hAnsi="Times New Roman" w:cs="Times New Roman"/>
          <w:b/>
          <w:bCs/>
          <w:sz w:val="22"/>
          <w:szCs w:val="22"/>
        </w:rPr>
        <w:t>pulsatility</w:t>
      </w:r>
      <w:proofErr w:type="spellEnd"/>
      <w:r w:rsidRPr="000D633E">
        <w:rPr>
          <w:rFonts w:ascii="Times New Roman" w:hAnsi="Times New Roman" w:cs="Times New Roman"/>
          <w:b/>
          <w:bCs/>
          <w:sz w:val="22"/>
          <w:szCs w:val="22"/>
        </w:rPr>
        <w:t xml:space="preserve"> index in the middle cerebral artery and internal carotid artery</w:t>
      </w:r>
    </w:p>
    <w:bookmarkEnd w:id="0"/>
    <w:p w14:paraId="4DBD08F1" w14:textId="77777777" w:rsidR="00CB2DFA" w:rsidRDefault="00CB2DFA" w:rsidP="000D630F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3F94D6F" w14:textId="77777777" w:rsidR="00CB2DFA" w:rsidRDefault="00CB2DFA" w:rsidP="000D630F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1F8BD2E" w14:textId="691151CD" w:rsidR="000D630F" w:rsidRDefault="00000000" w:rsidP="000D630F">
      <w:pPr>
        <w:rPr>
          <w:rFonts w:ascii="Times New Roman" w:hAnsi="Times New Roman" w:cs="Times New Roman"/>
          <w:sz w:val="22"/>
          <w:szCs w:val="22"/>
        </w:rPr>
      </w:pPr>
      <w:r w:rsidRPr="00EE3365">
        <w:rPr>
          <w:rFonts w:ascii="Times New Roman" w:hAnsi="Times New Roman" w:cs="Times New Roman"/>
          <w:b/>
          <w:bCs/>
          <w:sz w:val="22"/>
          <w:szCs w:val="22"/>
        </w:rPr>
        <w:t>Supplement</w:t>
      </w:r>
      <w:r w:rsidR="00E82269">
        <w:rPr>
          <w:rFonts w:ascii="Times New Roman" w:hAnsi="Times New Roman" w:cs="Times New Roman"/>
          <w:b/>
          <w:bCs/>
          <w:sz w:val="22"/>
          <w:szCs w:val="22"/>
        </w:rPr>
        <w:t xml:space="preserve">ary </w:t>
      </w:r>
      <w:r w:rsidR="009D1AFF"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="00E82269">
        <w:rPr>
          <w:rFonts w:ascii="Times New Roman" w:hAnsi="Times New Roman" w:cs="Times New Roman"/>
          <w:b/>
          <w:bCs/>
          <w:sz w:val="22"/>
          <w:szCs w:val="22"/>
        </w:rPr>
        <w:t>able</w:t>
      </w:r>
      <w:r w:rsidRPr="00EE3365">
        <w:rPr>
          <w:rFonts w:ascii="Times New Roman" w:hAnsi="Times New Roman" w:cs="Times New Roman"/>
          <w:b/>
          <w:bCs/>
          <w:sz w:val="22"/>
          <w:szCs w:val="22"/>
        </w:rPr>
        <w:t xml:space="preserve"> 1</w:t>
      </w:r>
      <w:r w:rsidRPr="00EE3365">
        <w:rPr>
          <w:rFonts w:ascii="Times New Roman" w:hAnsi="Times New Roman" w:cs="Times New Roman"/>
          <w:sz w:val="22"/>
          <w:szCs w:val="22"/>
        </w:rPr>
        <w:t xml:space="preserve">. </w:t>
      </w:r>
      <w:r w:rsidR="00D62144">
        <w:rPr>
          <w:rFonts w:ascii="Times New Roman" w:hAnsi="Times New Roman" w:cs="Times New Roman"/>
          <w:sz w:val="22"/>
          <w:szCs w:val="22"/>
        </w:rPr>
        <w:t>Hemoglobin levels for each disease.</w:t>
      </w:r>
    </w:p>
    <w:p w14:paraId="322628CC" w14:textId="77777777" w:rsidR="00E82269" w:rsidRPr="00EE3365" w:rsidRDefault="00E82269" w:rsidP="000D630F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835"/>
        <w:gridCol w:w="1985"/>
        <w:gridCol w:w="2977"/>
        <w:gridCol w:w="1229"/>
      </w:tblGrid>
      <w:tr w:rsidR="00D62144" w:rsidRPr="00D62144" w14:paraId="36559D66" w14:textId="6AFE7E98" w:rsidTr="006224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E7E2C0F" w14:textId="5DA99D90" w:rsidR="00D62144" w:rsidRPr="00D62144" w:rsidRDefault="00D62144" w:rsidP="00EE3365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Disease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96D0496" w14:textId="42E22916" w:rsidR="00D62144" w:rsidRPr="00D62144" w:rsidRDefault="00D62144" w:rsidP="00EE336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Cs/>
                <w:sz w:val="22"/>
                <w:szCs w:val="22"/>
              </w:rPr>
              <w:t>Median, g/dL (IQR)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1ADC2DA6" w14:textId="77777777" w:rsidR="00D62144" w:rsidRPr="00D62144" w:rsidRDefault="00D62144" w:rsidP="00D6214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Cs/>
                <w:sz w:val="22"/>
                <w:szCs w:val="22"/>
              </w:rPr>
              <w:t>OR for (MCA-PI &gt; ICA-PI)</w:t>
            </w:r>
          </w:p>
          <w:p w14:paraId="3E8A464E" w14:textId="21DC5B8B" w:rsidR="00D62144" w:rsidRPr="00D62144" w:rsidRDefault="00D62144" w:rsidP="00EE336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Cs/>
                <w:sz w:val="22"/>
                <w:szCs w:val="22"/>
              </w:rPr>
              <w:t>adjusted with hemoglobin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</w:tcPr>
          <w:p w14:paraId="404B8ED8" w14:textId="17FE982C" w:rsidR="00D62144" w:rsidRPr="00D62144" w:rsidRDefault="00D62144" w:rsidP="00EE336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Cs/>
                <w:sz w:val="22"/>
                <w:szCs w:val="22"/>
                <w:lang w:val="en-GB"/>
              </w:rPr>
              <w:t>p value</w:t>
            </w:r>
            <w:r w:rsidR="006224A6" w:rsidRPr="00D62144">
              <w:rPr>
                <w:rFonts w:ascii="Times New Roman" w:eastAsia="ＭＳ ゴシック" w:hAnsi="Times New Roman" w:cs="Times New Roman"/>
                <w:color w:val="000000"/>
                <w:sz w:val="22"/>
                <w:szCs w:val="22"/>
                <w:vertAlign w:val="superscript"/>
              </w:rPr>
              <w:t>＊＊</w:t>
            </w:r>
          </w:p>
        </w:tc>
      </w:tr>
      <w:tr w:rsidR="00D62144" w:rsidRPr="00D62144" w14:paraId="229C0914" w14:textId="2DB3D773" w:rsidTr="00622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0D8420A8" w14:textId="042E7A41" w:rsidR="00D62144" w:rsidRPr="00D62144" w:rsidRDefault="00D62144" w:rsidP="00D62144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Subarachnoid hemorrhage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20E59544" w14:textId="7D1699EB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9.6 (8.6-10.7)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03D7EF95" w14:textId="2F8E2253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1.09 [0.50-2.38]</w:t>
            </w:r>
          </w:p>
        </w:tc>
        <w:tc>
          <w:tcPr>
            <w:tcW w:w="1229" w:type="dxa"/>
            <w:tcBorders>
              <w:top w:val="single" w:sz="4" w:space="0" w:color="auto"/>
            </w:tcBorders>
          </w:tcPr>
          <w:p w14:paraId="675D2E97" w14:textId="7C8C316E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0.824</w:t>
            </w:r>
          </w:p>
        </w:tc>
      </w:tr>
      <w:tr w:rsidR="00D62144" w:rsidRPr="00D62144" w14:paraId="7FAF900A" w14:textId="7CD1528F" w:rsidTr="00622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571500A8" w14:textId="0614C57E" w:rsidR="00D62144" w:rsidRPr="00D62144" w:rsidRDefault="00D62144" w:rsidP="00D62144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sz w:val="22"/>
                <w:szCs w:val="22"/>
              </w:rPr>
              <w:t>Intracerebral hemorrhage</w:t>
            </w:r>
          </w:p>
        </w:tc>
        <w:tc>
          <w:tcPr>
            <w:tcW w:w="1985" w:type="dxa"/>
          </w:tcPr>
          <w:p w14:paraId="5BC7164E" w14:textId="6DBDF194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11.8 (10.8-12.5)</w:t>
            </w:r>
          </w:p>
        </w:tc>
        <w:tc>
          <w:tcPr>
            <w:tcW w:w="2977" w:type="dxa"/>
          </w:tcPr>
          <w:p w14:paraId="691672CD" w14:textId="57B35B03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2.44 [0.83-7.83]</w:t>
            </w:r>
          </w:p>
        </w:tc>
        <w:tc>
          <w:tcPr>
            <w:tcW w:w="1229" w:type="dxa"/>
          </w:tcPr>
          <w:p w14:paraId="055933E2" w14:textId="6E9C3854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0.104</w:t>
            </w:r>
          </w:p>
        </w:tc>
      </w:tr>
      <w:tr w:rsidR="00D62144" w:rsidRPr="00D62144" w14:paraId="2A64D1A4" w14:textId="4A282936" w:rsidTr="00622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D35CA72" w14:textId="65E916E3" w:rsidR="00D62144" w:rsidRPr="00D62144" w:rsidRDefault="00D62144" w:rsidP="00D62144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Cerebral infarction</w:t>
            </w:r>
          </w:p>
        </w:tc>
        <w:tc>
          <w:tcPr>
            <w:tcW w:w="1985" w:type="dxa"/>
            <w:shd w:val="clear" w:color="auto" w:fill="auto"/>
          </w:tcPr>
          <w:p w14:paraId="63A41FCC" w14:textId="6D06CE5D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12.0 (10.2-14.5)</w:t>
            </w:r>
          </w:p>
        </w:tc>
        <w:tc>
          <w:tcPr>
            <w:tcW w:w="2977" w:type="dxa"/>
          </w:tcPr>
          <w:p w14:paraId="160327FC" w14:textId="16843083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2.41 [0.59-12.13]</w:t>
            </w:r>
          </w:p>
        </w:tc>
        <w:tc>
          <w:tcPr>
            <w:tcW w:w="1229" w:type="dxa"/>
          </w:tcPr>
          <w:p w14:paraId="01C1DABB" w14:textId="6B16C5DA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0.224</w:t>
            </w:r>
          </w:p>
        </w:tc>
      </w:tr>
      <w:tr w:rsidR="00D62144" w:rsidRPr="00D62144" w14:paraId="60208C3A" w14:textId="04F0F0CF" w:rsidTr="00622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8CB5611" w14:textId="3A1FF16F" w:rsidR="00D62144" w:rsidRPr="00D62144" w:rsidRDefault="00D62144" w:rsidP="00D62144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Traumatic brain injury</w:t>
            </w:r>
          </w:p>
        </w:tc>
        <w:tc>
          <w:tcPr>
            <w:tcW w:w="1985" w:type="dxa"/>
          </w:tcPr>
          <w:p w14:paraId="2BB1D40C" w14:textId="13972190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9.1 (8.6-11.5)</w:t>
            </w:r>
          </w:p>
        </w:tc>
        <w:tc>
          <w:tcPr>
            <w:tcW w:w="2977" w:type="dxa"/>
          </w:tcPr>
          <w:p w14:paraId="31B01691" w14:textId="22C6FC02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0.21 [0.01-1.37]</w:t>
            </w:r>
          </w:p>
        </w:tc>
        <w:tc>
          <w:tcPr>
            <w:tcW w:w="1229" w:type="dxa"/>
          </w:tcPr>
          <w:p w14:paraId="2A52E382" w14:textId="68EC5DFE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0.109</w:t>
            </w:r>
          </w:p>
        </w:tc>
      </w:tr>
      <w:tr w:rsidR="00D62144" w:rsidRPr="00D62144" w14:paraId="4094157D" w14:textId="48EEC671" w:rsidTr="00622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BB06BEE" w14:textId="767E0989" w:rsidR="00D62144" w:rsidRPr="00D62144" w:rsidRDefault="00D62144" w:rsidP="00D62144">
            <w:pPr>
              <w:spacing w:line="480" w:lineRule="auto"/>
              <w:ind w:firstLine="10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Hypoxic encephalopathy</w:t>
            </w:r>
          </w:p>
        </w:tc>
        <w:tc>
          <w:tcPr>
            <w:tcW w:w="1985" w:type="dxa"/>
            <w:shd w:val="clear" w:color="auto" w:fill="auto"/>
          </w:tcPr>
          <w:p w14:paraId="1A2961A7" w14:textId="0F2139C3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8.4 (7.8-9.1)</w:t>
            </w:r>
          </w:p>
        </w:tc>
        <w:tc>
          <w:tcPr>
            <w:tcW w:w="2977" w:type="dxa"/>
          </w:tcPr>
          <w:p w14:paraId="02423081" w14:textId="2DA911EC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0.71 [0.09-3.79]</w:t>
            </w:r>
          </w:p>
        </w:tc>
        <w:tc>
          <w:tcPr>
            <w:tcW w:w="1229" w:type="dxa"/>
          </w:tcPr>
          <w:p w14:paraId="0B3FB58B" w14:textId="633F0C61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0.694</w:t>
            </w:r>
          </w:p>
        </w:tc>
      </w:tr>
      <w:tr w:rsidR="00D62144" w:rsidRPr="00D62144" w14:paraId="595FD971" w14:textId="26245CD4" w:rsidTr="00622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C0943BD" w14:textId="5C40C148" w:rsidR="00D62144" w:rsidRPr="00D62144" w:rsidRDefault="00D62144" w:rsidP="00D62144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Epilepsy/Encephalitis</w:t>
            </w:r>
          </w:p>
        </w:tc>
        <w:tc>
          <w:tcPr>
            <w:tcW w:w="1985" w:type="dxa"/>
          </w:tcPr>
          <w:p w14:paraId="5A786FA4" w14:textId="1938AA23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9.9 (8.9-10.1)</w:t>
            </w:r>
          </w:p>
        </w:tc>
        <w:tc>
          <w:tcPr>
            <w:tcW w:w="2977" w:type="dxa"/>
          </w:tcPr>
          <w:p w14:paraId="2BD881D2" w14:textId="33DEE4C3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0.94 [0.18-4.65]</w:t>
            </w:r>
          </w:p>
        </w:tc>
        <w:tc>
          <w:tcPr>
            <w:tcW w:w="1229" w:type="dxa"/>
          </w:tcPr>
          <w:p w14:paraId="5C0A07DB" w14:textId="39F4518F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  <w:t>0.948</w:t>
            </w:r>
          </w:p>
        </w:tc>
      </w:tr>
      <w:tr w:rsidR="00D62144" w:rsidRPr="00D62144" w14:paraId="4D21396A" w14:textId="07DC4A68" w:rsidTr="00622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D25AF59" w14:textId="3B43D261" w:rsidR="00D62144" w:rsidRPr="00D62144" w:rsidRDefault="00D62144" w:rsidP="00D62144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Brain tumor</w:t>
            </w:r>
          </w:p>
        </w:tc>
        <w:tc>
          <w:tcPr>
            <w:tcW w:w="1985" w:type="dxa"/>
            <w:shd w:val="clear" w:color="auto" w:fill="auto"/>
          </w:tcPr>
          <w:p w14:paraId="39C4C75E" w14:textId="22F94BFE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13.1 (11.1-15.0)</w:t>
            </w:r>
          </w:p>
        </w:tc>
        <w:tc>
          <w:tcPr>
            <w:tcW w:w="2977" w:type="dxa"/>
          </w:tcPr>
          <w:p w14:paraId="121050F9" w14:textId="1CA7C70A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na</w:t>
            </w:r>
            <w:proofErr w:type="spellEnd"/>
          </w:p>
        </w:tc>
        <w:tc>
          <w:tcPr>
            <w:tcW w:w="1229" w:type="dxa"/>
          </w:tcPr>
          <w:p w14:paraId="291F3633" w14:textId="77777777" w:rsidR="00D62144" w:rsidRPr="00D62144" w:rsidRDefault="00D62144" w:rsidP="00EE336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62144" w:rsidRPr="00D62144" w14:paraId="032D764A" w14:textId="2D6F01C5" w:rsidTr="006224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bottom w:val="single" w:sz="4" w:space="0" w:color="auto"/>
            </w:tcBorders>
          </w:tcPr>
          <w:p w14:paraId="0EA4704D" w14:textId="33EAAA4E" w:rsidR="00D62144" w:rsidRPr="00D62144" w:rsidRDefault="00D62144" w:rsidP="00D62144">
            <w:pPr>
              <w:spacing w:line="480" w:lineRule="auto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Others</w:t>
            </w:r>
            <w:r w:rsidRPr="00D62144">
              <w:rPr>
                <w:rFonts w:ascii="Times New Roman" w:eastAsia="ＭＳ ゴシック" w:hAnsi="Times New Roman" w:cs="Times New Roman"/>
                <w:color w:val="00000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574F6D0" w14:textId="0DA67130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8.6 (7.8-9.9)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42DB82A" w14:textId="09AE79A6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62144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  <w:szCs w:val="22"/>
              </w:rPr>
              <w:t>na</w:t>
            </w:r>
            <w:proofErr w:type="spellEnd"/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14:paraId="16A3A1BC" w14:textId="77777777" w:rsidR="00D62144" w:rsidRPr="00D62144" w:rsidRDefault="00D62144" w:rsidP="00EE336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7C4332D7" w14:textId="77777777" w:rsidR="006224A6" w:rsidRPr="006224A6" w:rsidRDefault="00000000" w:rsidP="006224A6">
      <w:pPr>
        <w:pStyle w:val="HTML"/>
        <w:spacing w:line="540" w:lineRule="atLeast"/>
        <w:rPr>
          <w:rFonts w:ascii="Times New Roman" w:eastAsia="Arial" w:hAnsi="Times New Roman" w:cs="Times New Roman"/>
          <w:sz w:val="22"/>
          <w:szCs w:val="22"/>
        </w:rPr>
      </w:pPr>
      <w:r w:rsidRPr="006224A6">
        <w:rPr>
          <w:rFonts w:ascii="Times New Roman" w:hAnsi="Times New Roman" w:cs="Times New Roman"/>
          <w:sz w:val="22"/>
          <w:szCs w:val="22"/>
        </w:rPr>
        <w:t xml:space="preserve"> *</w:t>
      </w:r>
      <w:r w:rsidRPr="006224A6">
        <w:rPr>
          <w:rFonts w:ascii="Times New Roman" w:eastAsia="Arial" w:hAnsi="Times New Roman" w:cs="Times New Roman"/>
          <w:sz w:val="22"/>
          <w:szCs w:val="22"/>
        </w:rPr>
        <w:t xml:space="preserve">Others: </w:t>
      </w:r>
      <w:r w:rsidRPr="006224A6">
        <w:rPr>
          <w:rFonts w:ascii="Times New Roman" w:eastAsia="Arial" w:hAnsi="Times New Roman" w:cs="Times New Roman"/>
          <w:color w:val="1F1F1F"/>
          <w:sz w:val="22"/>
          <w:szCs w:val="22"/>
        </w:rPr>
        <w:t>degenerative diseases</w:t>
      </w:r>
      <w:r w:rsidRPr="006224A6">
        <w:rPr>
          <w:rFonts w:ascii="Times New Roman" w:eastAsia="Arial" w:hAnsi="Times New Roman" w:cs="Times New Roman"/>
          <w:sz w:val="22"/>
          <w:szCs w:val="22"/>
        </w:rPr>
        <w:t>, cerebral venous sinus thrombosis,</w:t>
      </w:r>
      <w:r w:rsidRPr="006224A6">
        <w:rPr>
          <w:rFonts w:ascii="Times New Roman" w:eastAsia="Arial" w:hAnsi="Times New Roman" w:cs="Times New Roman"/>
          <w:color w:val="1F1F1F"/>
          <w:sz w:val="22"/>
          <w:szCs w:val="22"/>
        </w:rPr>
        <w:t xml:space="preserve"> </w:t>
      </w:r>
      <w:r w:rsidRPr="006224A6">
        <w:rPr>
          <w:rFonts w:ascii="Times New Roman" w:eastAsia="Arial" w:hAnsi="Times New Roman" w:cs="Times New Roman"/>
          <w:sz w:val="22"/>
          <w:szCs w:val="22"/>
        </w:rPr>
        <w:t>post-craniotomy, etc.</w:t>
      </w:r>
    </w:p>
    <w:p w14:paraId="0D10C607" w14:textId="6D4DF014" w:rsidR="006224A6" w:rsidRPr="006224A6" w:rsidRDefault="006224A6" w:rsidP="006224A6">
      <w:pPr>
        <w:pStyle w:val="HTML"/>
        <w:spacing w:line="540" w:lineRule="atLeast"/>
        <w:rPr>
          <w:rFonts w:ascii="Times New Roman" w:eastAsia="Arial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*</w:t>
      </w:r>
      <w:r>
        <w:rPr>
          <w:rFonts w:ascii="Times New Roman" w:eastAsia="Arial" w:hAnsi="Times New Roman" w:cs="Times New Roman"/>
          <w:sz w:val="22"/>
          <w:szCs w:val="22"/>
        </w:rPr>
        <w:t>*</w:t>
      </w:r>
      <w:r w:rsidRPr="006224A6">
        <w:rPr>
          <w:rFonts w:ascii="Times New Roman" w:eastAsia="Arial" w:hAnsi="Times New Roman" w:cs="Times New Roman"/>
          <w:sz w:val="22"/>
          <w:szCs w:val="22"/>
        </w:rPr>
        <w:t>multivariable logistic regression</w:t>
      </w:r>
    </w:p>
    <w:p w14:paraId="2C3ED53F" w14:textId="1CE49380" w:rsidR="00E82269" w:rsidRPr="00D62144" w:rsidRDefault="00D62144" w:rsidP="000D630F">
      <w:pPr>
        <w:pStyle w:val="HTML"/>
        <w:spacing w:line="540" w:lineRule="atLeast"/>
        <w:rPr>
          <w:rFonts w:ascii="Times New Roman" w:eastAsia="Arial" w:hAnsi="Times New Roman" w:cs="Times New Roman"/>
          <w:sz w:val="22"/>
          <w:szCs w:val="22"/>
        </w:rPr>
      </w:pPr>
      <w:r>
        <w:rPr>
          <w:rFonts w:ascii="Times New Roman" w:eastAsia="Arial" w:hAnsi="Times New Roman" w:cs="Times New Roman"/>
          <w:sz w:val="22"/>
          <w:szCs w:val="22"/>
        </w:rPr>
        <w:t xml:space="preserve">Abbreviations: </w:t>
      </w:r>
      <w:proofErr w:type="gramStart"/>
      <w:r w:rsidRPr="00D62144">
        <w:rPr>
          <w:rFonts w:ascii="Times New Roman" w:eastAsia="Arial" w:hAnsi="Times New Roman" w:cs="Times New Roman"/>
          <w:sz w:val="22"/>
          <w:szCs w:val="22"/>
        </w:rPr>
        <w:t>OR</w:t>
      </w:r>
      <w:r>
        <w:rPr>
          <w:rFonts w:ascii="Times New Roman" w:eastAsia="Arial" w:hAnsi="Times New Roman" w:cs="Times New Roman"/>
          <w:sz w:val="22"/>
          <w:szCs w:val="22"/>
        </w:rPr>
        <w:t>,</w:t>
      </w:r>
      <w:proofErr w:type="gramEnd"/>
      <w:r w:rsidRPr="00D62144">
        <w:rPr>
          <w:rFonts w:ascii="Times New Roman" w:eastAsia="Arial" w:hAnsi="Times New Roman" w:cs="Times New Roman"/>
          <w:sz w:val="22"/>
          <w:szCs w:val="22"/>
        </w:rPr>
        <w:t xml:space="preserve"> odds ratio</w:t>
      </w:r>
      <w:r>
        <w:rPr>
          <w:rFonts w:ascii="Times New Roman" w:eastAsia="Arial" w:hAnsi="Times New Roman" w:cs="Times New Roman"/>
          <w:sz w:val="22"/>
          <w:szCs w:val="22"/>
        </w:rPr>
        <w:t>;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MCA-PI</w:t>
      </w:r>
      <w:r>
        <w:rPr>
          <w:rFonts w:ascii="Times New Roman" w:eastAsia="Arial" w:hAnsi="Times New Roman" w:cs="Times New Roman"/>
          <w:sz w:val="22"/>
          <w:szCs w:val="22"/>
        </w:rPr>
        <w:t>,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</w:t>
      </w:r>
      <w:proofErr w:type="spellStart"/>
      <w:r w:rsidRPr="00D62144">
        <w:rPr>
          <w:rFonts w:ascii="Times New Roman" w:eastAsia="Arial" w:hAnsi="Times New Roman" w:cs="Times New Roman"/>
          <w:sz w:val="22"/>
          <w:szCs w:val="22"/>
        </w:rPr>
        <w:t>pulsatility</w:t>
      </w:r>
      <w:proofErr w:type="spellEnd"/>
      <w:r w:rsidRPr="00D62144">
        <w:rPr>
          <w:rFonts w:ascii="Times New Roman" w:eastAsia="Arial" w:hAnsi="Times New Roman" w:cs="Times New Roman"/>
          <w:sz w:val="22"/>
          <w:szCs w:val="22"/>
        </w:rPr>
        <w:t xml:space="preserve"> index at middle cerebral artery</w:t>
      </w:r>
      <w:r>
        <w:rPr>
          <w:rFonts w:ascii="Times New Roman" w:eastAsia="Arial" w:hAnsi="Times New Roman" w:cs="Times New Roman"/>
          <w:sz w:val="22"/>
          <w:szCs w:val="22"/>
        </w:rPr>
        <w:t>;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ICA-PI</w:t>
      </w:r>
      <w:r>
        <w:rPr>
          <w:rFonts w:ascii="Times New Roman" w:eastAsia="Arial" w:hAnsi="Times New Roman" w:cs="Times New Roman"/>
          <w:sz w:val="22"/>
          <w:szCs w:val="22"/>
        </w:rPr>
        <w:t>,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</w:t>
      </w:r>
      <w:proofErr w:type="spellStart"/>
      <w:r w:rsidRPr="00D62144">
        <w:rPr>
          <w:rFonts w:ascii="Times New Roman" w:eastAsia="Arial" w:hAnsi="Times New Roman" w:cs="Times New Roman"/>
          <w:sz w:val="22"/>
          <w:szCs w:val="22"/>
        </w:rPr>
        <w:t>pulsatility</w:t>
      </w:r>
      <w:proofErr w:type="spellEnd"/>
      <w:r w:rsidRPr="00D62144">
        <w:rPr>
          <w:rFonts w:ascii="Times New Roman" w:eastAsia="Arial" w:hAnsi="Times New Roman" w:cs="Times New Roman"/>
          <w:sz w:val="22"/>
          <w:szCs w:val="22"/>
        </w:rPr>
        <w:t xml:space="preserve"> index at internal carotid artery</w:t>
      </w:r>
      <w:r>
        <w:rPr>
          <w:rFonts w:ascii="Times New Roman" w:eastAsia="Arial" w:hAnsi="Times New Roman" w:cs="Times New Roman"/>
          <w:sz w:val="22"/>
          <w:szCs w:val="22"/>
        </w:rPr>
        <w:t>;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IQR</w:t>
      </w:r>
      <w:r>
        <w:rPr>
          <w:rFonts w:ascii="Times New Roman" w:eastAsia="Arial" w:hAnsi="Times New Roman" w:cs="Times New Roman"/>
          <w:sz w:val="22"/>
          <w:szCs w:val="22"/>
        </w:rPr>
        <w:t>,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interquartile range.</w:t>
      </w:r>
    </w:p>
    <w:p w14:paraId="4A66EC2D" w14:textId="01B58CE0" w:rsidR="00E82269" w:rsidRDefault="00E8226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219F4089" w14:textId="77777777" w:rsid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1F50593F" w14:textId="77777777" w:rsid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0ED7C1F4" w14:textId="77777777" w:rsid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3E1A74BD" w14:textId="77777777" w:rsid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6E1CB81D" w14:textId="77777777" w:rsid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73F613E3" w14:textId="77777777" w:rsid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7A942E3B" w14:textId="77777777" w:rsidR="002B7859" w:rsidRPr="002B7859" w:rsidRDefault="002B7859" w:rsidP="002B7859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  <w:r w:rsidRPr="002B7859">
        <w:rPr>
          <w:rFonts w:ascii="Times New Roman" w:eastAsia="Arial" w:hAnsi="Times New Roman" w:cs="Times New Roman"/>
          <w:b/>
          <w:bCs/>
          <w:color w:val="1F1F1F"/>
          <w:sz w:val="22"/>
          <w:szCs w:val="22"/>
        </w:rPr>
        <w:t xml:space="preserve">Supplementary figure 1. </w:t>
      </w:r>
      <w:r w:rsidRPr="002B7859">
        <w:rPr>
          <w:rFonts w:ascii="Times New Roman" w:eastAsia="Arial" w:hAnsi="Times New Roman" w:cs="Times New Roman"/>
          <w:color w:val="1F1F1F"/>
          <w:sz w:val="22"/>
          <w:szCs w:val="22"/>
        </w:rPr>
        <w:t xml:space="preserve">Subgroup analysis for correlation between MCA-PI and ICA-PI. </w:t>
      </w:r>
    </w:p>
    <w:p w14:paraId="599081FE" w14:textId="77777777" w:rsidR="002B7859" w:rsidRP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4D93C2F9" w14:textId="2AE1F3C2" w:rsid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  <w:r>
        <w:rPr>
          <w:rFonts w:ascii="Times New Roman" w:eastAsia="Arial" w:hAnsi="Times New Roman" w:cs="Times New Roman"/>
          <w:noProof/>
          <w:color w:val="1F1F1F"/>
          <w:sz w:val="22"/>
          <w:szCs w:val="22"/>
        </w:rPr>
        <w:drawing>
          <wp:inline distT="0" distB="0" distL="0" distR="0" wp14:anchorId="39512767" wp14:editId="68E5570D">
            <wp:extent cx="4758646" cy="3799114"/>
            <wp:effectExtent l="0" t="0" r="4445" b="0"/>
            <wp:docPr id="2665616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56163" name="図 2665616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3912" cy="3811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B5937" w14:textId="19E10764" w:rsidR="002B7859" w:rsidRPr="00D62144" w:rsidRDefault="002B7859" w:rsidP="002B7859">
      <w:pPr>
        <w:pStyle w:val="HTML"/>
        <w:spacing w:line="540" w:lineRule="atLeast"/>
        <w:rPr>
          <w:rFonts w:ascii="Times New Roman" w:eastAsia="Arial" w:hAnsi="Times New Roman" w:cs="Times New Roman"/>
          <w:sz w:val="22"/>
          <w:szCs w:val="22"/>
        </w:rPr>
      </w:pPr>
      <w:r>
        <w:rPr>
          <w:rFonts w:ascii="Times New Roman" w:eastAsia="Arial" w:hAnsi="Times New Roman" w:cs="Times New Roman"/>
          <w:sz w:val="22"/>
          <w:szCs w:val="22"/>
        </w:rPr>
        <w:t xml:space="preserve">Abbreviations: </w:t>
      </w:r>
      <w:r w:rsidRPr="00D62144">
        <w:rPr>
          <w:rFonts w:ascii="Times New Roman" w:eastAsia="Arial" w:hAnsi="Times New Roman" w:cs="Times New Roman"/>
          <w:sz w:val="22"/>
          <w:szCs w:val="22"/>
        </w:rPr>
        <w:t>MCA-PI</w:t>
      </w:r>
      <w:r>
        <w:rPr>
          <w:rFonts w:ascii="Times New Roman" w:eastAsia="Arial" w:hAnsi="Times New Roman" w:cs="Times New Roman"/>
          <w:sz w:val="22"/>
          <w:szCs w:val="22"/>
        </w:rPr>
        <w:t>,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</w:t>
      </w:r>
      <w:proofErr w:type="spellStart"/>
      <w:r w:rsidRPr="00D62144">
        <w:rPr>
          <w:rFonts w:ascii="Times New Roman" w:eastAsia="Arial" w:hAnsi="Times New Roman" w:cs="Times New Roman"/>
          <w:sz w:val="22"/>
          <w:szCs w:val="22"/>
        </w:rPr>
        <w:t>pulsatility</w:t>
      </w:r>
      <w:proofErr w:type="spellEnd"/>
      <w:r w:rsidRPr="00D62144">
        <w:rPr>
          <w:rFonts w:ascii="Times New Roman" w:eastAsia="Arial" w:hAnsi="Times New Roman" w:cs="Times New Roman"/>
          <w:sz w:val="22"/>
          <w:szCs w:val="22"/>
        </w:rPr>
        <w:t xml:space="preserve"> index at middle cerebral artery</w:t>
      </w:r>
      <w:r>
        <w:rPr>
          <w:rFonts w:ascii="Times New Roman" w:eastAsia="Arial" w:hAnsi="Times New Roman" w:cs="Times New Roman"/>
          <w:sz w:val="22"/>
          <w:szCs w:val="22"/>
        </w:rPr>
        <w:t>;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ICA-PI</w:t>
      </w:r>
      <w:r>
        <w:rPr>
          <w:rFonts w:ascii="Times New Roman" w:eastAsia="Arial" w:hAnsi="Times New Roman" w:cs="Times New Roman"/>
          <w:sz w:val="22"/>
          <w:szCs w:val="22"/>
        </w:rPr>
        <w:t>,</w:t>
      </w:r>
      <w:r w:rsidRPr="00D62144">
        <w:rPr>
          <w:rFonts w:ascii="Times New Roman" w:eastAsia="Arial" w:hAnsi="Times New Roman" w:cs="Times New Roman"/>
          <w:sz w:val="22"/>
          <w:szCs w:val="22"/>
        </w:rPr>
        <w:t xml:space="preserve"> </w:t>
      </w:r>
      <w:proofErr w:type="spellStart"/>
      <w:r w:rsidRPr="00D62144">
        <w:rPr>
          <w:rFonts w:ascii="Times New Roman" w:eastAsia="Arial" w:hAnsi="Times New Roman" w:cs="Times New Roman"/>
          <w:sz w:val="22"/>
          <w:szCs w:val="22"/>
        </w:rPr>
        <w:t>pulsatility</w:t>
      </w:r>
      <w:proofErr w:type="spellEnd"/>
      <w:r w:rsidRPr="00D62144">
        <w:rPr>
          <w:rFonts w:ascii="Times New Roman" w:eastAsia="Arial" w:hAnsi="Times New Roman" w:cs="Times New Roman"/>
          <w:sz w:val="22"/>
          <w:szCs w:val="22"/>
        </w:rPr>
        <w:t xml:space="preserve"> index at internal carotid artery.</w:t>
      </w:r>
    </w:p>
    <w:p w14:paraId="4D3A90DC" w14:textId="77777777" w:rsidR="002B7859" w:rsidRDefault="002B7859" w:rsidP="002B7859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p w14:paraId="29DF0DA6" w14:textId="77777777" w:rsidR="002B7859" w:rsidRPr="002B7859" w:rsidRDefault="002B7859" w:rsidP="000D630F">
      <w:pPr>
        <w:pStyle w:val="HTML"/>
        <w:spacing w:line="540" w:lineRule="atLeast"/>
        <w:rPr>
          <w:rFonts w:ascii="Times New Roman" w:eastAsia="Arial" w:hAnsi="Times New Roman" w:cs="Times New Roman"/>
          <w:color w:val="1F1F1F"/>
          <w:sz w:val="22"/>
          <w:szCs w:val="22"/>
        </w:rPr>
      </w:pPr>
    </w:p>
    <w:sectPr w:rsidR="002B7859" w:rsidRPr="002B78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B25CD" w14:textId="77777777" w:rsidR="00DC6FC2" w:rsidRDefault="00DC6FC2" w:rsidP="00234FF2">
      <w:r>
        <w:separator/>
      </w:r>
    </w:p>
  </w:endnote>
  <w:endnote w:type="continuationSeparator" w:id="0">
    <w:p w14:paraId="6B14368B" w14:textId="77777777" w:rsidR="00DC6FC2" w:rsidRDefault="00DC6FC2" w:rsidP="00234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84133" w14:textId="77777777" w:rsidR="00DC6FC2" w:rsidRDefault="00DC6FC2" w:rsidP="00234FF2">
      <w:r>
        <w:separator/>
      </w:r>
    </w:p>
  </w:footnote>
  <w:footnote w:type="continuationSeparator" w:id="0">
    <w:p w14:paraId="54739490" w14:textId="77777777" w:rsidR="00DC6FC2" w:rsidRDefault="00DC6FC2" w:rsidP="00234F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9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30F"/>
    <w:rsid w:val="000A2422"/>
    <w:rsid w:val="000A2D9C"/>
    <w:rsid w:val="000D630F"/>
    <w:rsid w:val="000D633E"/>
    <w:rsid w:val="000F76B1"/>
    <w:rsid w:val="00114132"/>
    <w:rsid w:val="00172DAC"/>
    <w:rsid w:val="001F2BA8"/>
    <w:rsid w:val="00234FF2"/>
    <w:rsid w:val="002540D4"/>
    <w:rsid w:val="00255458"/>
    <w:rsid w:val="002971AC"/>
    <w:rsid w:val="002B7859"/>
    <w:rsid w:val="002C6657"/>
    <w:rsid w:val="00340560"/>
    <w:rsid w:val="00373207"/>
    <w:rsid w:val="00440867"/>
    <w:rsid w:val="004A5D5E"/>
    <w:rsid w:val="00500CA1"/>
    <w:rsid w:val="005A2F1E"/>
    <w:rsid w:val="005E2091"/>
    <w:rsid w:val="005E736E"/>
    <w:rsid w:val="006224A6"/>
    <w:rsid w:val="00630521"/>
    <w:rsid w:val="006A43AA"/>
    <w:rsid w:val="00831295"/>
    <w:rsid w:val="008C010B"/>
    <w:rsid w:val="008F65CF"/>
    <w:rsid w:val="0090291F"/>
    <w:rsid w:val="009D1AFF"/>
    <w:rsid w:val="00A07234"/>
    <w:rsid w:val="00A37C72"/>
    <w:rsid w:val="00BE335C"/>
    <w:rsid w:val="00CB2DFA"/>
    <w:rsid w:val="00CD792B"/>
    <w:rsid w:val="00D62144"/>
    <w:rsid w:val="00DC6FC2"/>
    <w:rsid w:val="00E3608F"/>
    <w:rsid w:val="00E752D2"/>
    <w:rsid w:val="00E82269"/>
    <w:rsid w:val="00EE3365"/>
    <w:rsid w:val="00F7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89F78D"/>
  <w15:chartTrackingRefBased/>
  <w15:docId w15:val="{337A7938-732F-4458-AEF3-02C71D8A4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0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30F"/>
    <w:pPr>
      <w:spacing w:after="0" w:line="240" w:lineRule="auto"/>
    </w:pPr>
    <w:rPr>
      <w:rFonts w:ascii="ＭＳ Ｐゴシック" w:eastAsia="ＭＳ Ｐゴシック" w:hAnsi="ＭＳ Ｐゴシック" w:cs="ＭＳ Ｐゴシック"/>
      <w:kern w:val="2"/>
      <w:sz w:val="24"/>
      <w:szCs w:val="24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rsid w:val="000D630F"/>
    <w:pPr>
      <w:spacing w:after="0" w:line="240" w:lineRule="auto"/>
    </w:pPr>
    <w:rPr>
      <w:rFonts w:eastAsiaTheme="minorEastAsia"/>
      <w:kern w:val="2"/>
      <w:sz w:val="21"/>
      <w:szCs w:val="24"/>
      <w:lang w:val="en-US" w:eastAsia="ja-JP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HTML">
    <w:name w:val="HTML Preformatted"/>
    <w:basedOn w:val="a"/>
    <w:link w:val="HTML0"/>
    <w:rsid w:val="000D63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rsid w:val="000D630F"/>
    <w:rPr>
      <w:rFonts w:ascii="ＭＳ ゴシック" w:eastAsia="ＭＳ ゴシック" w:hAnsi="ＭＳ ゴシック" w:cs="ＭＳ ゴシック"/>
      <w:kern w:val="2"/>
      <w:sz w:val="24"/>
      <w:szCs w:val="24"/>
      <w:lang w:val="en-US" w:eastAsia="ja-JP"/>
    </w:rPr>
  </w:style>
  <w:style w:type="character" w:customStyle="1" w:styleId="CommentReference1">
    <w:name w:val="Comment Reference1"/>
    <w:basedOn w:val="a0"/>
    <w:rsid w:val="00CB2DFA"/>
    <w:rPr>
      <w:sz w:val="16"/>
    </w:rPr>
  </w:style>
  <w:style w:type="character" w:styleId="a3">
    <w:name w:val="annotation reference"/>
    <w:basedOn w:val="a0"/>
    <w:rsid w:val="00CB2DFA"/>
    <w:rPr>
      <w:sz w:val="18"/>
    </w:rPr>
  </w:style>
  <w:style w:type="paragraph" w:styleId="a4">
    <w:name w:val="annotation text"/>
    <w:aliases w:val=" 字元,Char11,字元"/>
    <w:basedOn w:val="a"/>
    <w:link w:val="a5"/>
    <w:uiPriority w:val="99"/>
    <w:qFormat/>
    <w:rsid w:val="00CB2DFA"/>
  </w:style>
  <w:style w:type="character" w:customStyle="1" w:styleId="a5">
    <w:name w:val="コメント文字列 (文字)"/>
    <w:aliases w:val=" 字元 (文字),Char11 (文字),字元 (文字)"/>
    <w:basedOn w:val="a0"/>
    <w:link w:val="a4"/>
    <w:uiPriority w:val="99"/>
    <w:qFormat/>
    <w:rsid w:val="00CB2DFA"/>
    <w:rPr>
      <w:rFonts w:ascii="ＭＳ Ｐゴシック" w:eastAsia="ＭＳ Ｐゴシック" w:hAnsi="ＭＳ Ｐゴシック" w:cs="ＭＳ Ｐゴシック"/>
      <w:kern w:val="2"/>
      <w:sz w:val="24"/>
      <w:szCs w:val="24"/>
      <w:lang w:val="en-US" w:eastAsia="ja-JP"/>
    </w:rPr>
  </w:style>
  <w:style w:type="paragraph" w:customStyle="1" w:styleId="CommentText0">
    <w:name w:val="Comment Text_0"/>
    <w:basedOn w:val="a"/>
    <w:rsid w:val="00CB2DFA"/>
    <w:rPr>
      <w:rFonts w:ascii="Calibri" w:eastAsia="Calibri" w:hAnsi="Calibri" w:cs="Calibri"/>
      <w:sz w:val="20"/>
    </w:rPr>
  </w:style>
  <w:style w:type="paragraph" w:styleId="a6">
    <w:name w:val="Revision"/>
    <w:hidden/>
    <w:uiPriority w:val="99"/>
    <w:semiHidden/>
    <w:rsid w:val="00A37C72"/>
    <w:pPr>
      <w:spacing w:after="0" w:line="240" w:lineRule="auto"/>
    </w:pPr>
    <w:rPr>
      <w:rFonts w:ascii="ＭＳ Ｐゴシック" w:eastAsia="ＭＳ Ｐゴシック" w:hAnsi="ＭＳ Ｐゴシック" w:cs="ＭＳ Ｐゴシック"/>
      <w:kern w:val="2"/>
      <w:sz w:val="24"/>
      <w:szCs w:val="24"/>
      <w:lang w:val="en-US" w:eastAsia="ja-JP"/>
    </w:rPr>
  </w:style>
  <w:style w:type="paragraph" w:styleId="a7">
    <w:name w:val="header"/>
    <w:basedOn w:val="a"/>
    <w:link w:val="a8"/>
    <w:uiPriority w:val="99"/>
    <w:unhideWhenUsed/>
    <w:rsid w:val="00234FF2"/>
    <w:pPr>
      <w:tabs>
        <w:tab w:val="center" w:pos="4252"/>
        <w:tab w:val="right" w:pos="8504"/>
      </w:tabs>
    </w:pPr>
  </w:style>
  <w:style w:type="character" w:customStyle="1" w:styleId="a8">
    <w:name w:val="ヘッダー (文字)"/>
    <w:basedOn w:val="a0"/>
    <w:link w:val="a7"/>
    <w:uiPriority w:val="99"/>
    <w:rsid w:val="00234FF2"/>
    <w:rPr>
      <w:rFonts w:ascii="ＭＳ Ｐゴシック" w:eastAsia="ＭＳ Ｐゴシック" w:hAnsi="ＭＳ Ｐゴシック" w:cs="ＭＳ Ｐゴシック"/>
      <w:kern w:val="2"/>
      <w:sz w:val="24"/>
      <w:szCs w:val="24"/>
      <w:lang w:val="en-US" w:eastAsia="ja-JP"/>
    </w:rPr>
  </w:style>
  <w:style w:type="paragraph" w:styleId="a9">
    <w:name w:val="footer"/>
    <w:basedOn w:val="a"/>
    <w:link w:val="aa"/>
    <w:uiPriority w:val="99"/>
    <w:unhideWhenUsed/>
    <w:rsid w:val="00234FF2"/>
    <w:pPr>
      <w:tabs>
        <w:tab w:val="center" w:pos="4252"/>
        <w:tab w:val="right" w:pos="8504"/>
      </w:tabs>
    </w:pPr>
  </w:style>
  <w:style w:type="character" w:customStyle="1" w:styleId="aa">
    <w:name w:val="フッター (文字)"/>
    <w:basedOn w:val="a0"/>
    <w:link w:val="a9"/>
    <w:uiPriority w:val="99"/>
    <w:rsid w:val="00234FF2"/>
    <w:rPr>
      <w:rFonts w:ascii="ＭＳ Ｐゴシック" w:eastAsia="ＭＳ Ｐゴシック" w:hAnsi="ＭＳ Ｐゴシック" w:cs="ＭＳ Ｐゴシック"/>
      <w:kern w:val="2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藤本佳久</cp:lastModifiedBy>
  <cp:revision>15</cp:revision>
  <dcterms:created xsi:type="dcterms:W3CDTF">2025-09-05T22:16:00Z</dcterms:created>
  <dcterms:modified xsi:type="dcterms:W3CDTF">2025-11-24T02:45:00Z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25a28258-8541-449d-a12a-1cdee3da8a87</vt:lpwstr>
  </property>
</Properties>
</file>