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153F" w:rsidRPr="0022055C" w:rsidRDefault="0022055C" w:rsidP="0022055C">
      <w:pPr>
        <w:ind w:left="-720"/>
        <w:rPr>
          <w:b/>
          <w:bCs/>
          <w:sz w:val="28"/>
          <w:szCs w:val="28"/>
          <w:lang w:val="en-CA"/>
        </w:rPr>
      </w:pPr>
      <w:bookmarkStart w:id="0" w:name="_GoBack"/>
      <w:bookmarkEnd w:id="0"/>
      <w:r w:rsidRPr="0022055C">
        <w:rPr>
          <w:b/>
          <w:bCs/>
          <w:sz w:val="28"/>
          <w:szCs w:val="28"/>
          <w:lang w:val="en-CA"/>
        </w:rPr>
        <w:t>Supplemental Tables</w:t>
      </w:r>
    </w:p>
    <w:p w:rsidR="0022055C" w:rsidRDefault="0022055C">
      <w:pPr>
        <w:rPr>
          <w:lang w:val="en-CA"/>
        </w:rPr>
      </w:pPr>
    </w:p>
    <w:p w:rsidR="0022055C" w:rsidRDefault="0022055C" w:rsidP="0022055C">
      <w:pPr>
        <w:ind w:left="-765"/>
      </w:pPr>
      <w:proofErr w:type="spellStart"/>
      <w:r>
        <w:t>STable</w:t>
      </w:r>
      <w:proofErr w:type="spellEnd"/>
      <w:r>
        <w:t xml:space="preserve"> 1: Native Hawaiians only. Contexts of engagement across the four culturally and regionally relevant physical activities, among Native Hawaiians reporting engagement in those activities. Respondents could select more than one context of engagement. </w:t>
      </w:r>
    </w:p>
    <w:p w:rsidR="0022055C" w:rsidRDefault="0022055C" w:rsidP="0022055C">
      <w:pPr>
        <w:ind w:left="-765"/>
      </w:pPr>
    </w:p>
    <w:p w:rsidR="0022055C" w:rsidRDefault="0022055C" w:rsidP="0022055C">
      <w:pPr>
        <w:ind w:left="-765"/>
      </w:pPr>
    </w:p>
    <w:tbl>
      <w:tblPr>
        <w:tblStyle w:val="TableGrid"/>
        <w:tblW w:w="13725" w:type="dxa"/>
        <w:tblInd w:w="-725" w:type="dxa"/>
        <w:tblLayout w:type="fixed"/>
        <w:tblLook w:val="0600" w:firstRow="0" w:lastRow="0" w:firstColumn="0" w:lastColumn="0" w:noHBand="1" w:noVBand="1"/>
      </w:tblPr>
      <w:tblGrid>
        <w:gridCol w:w="2745"/>
        <w:gridCol w:w="2745"/>
        <w:gridCol w:w="2745"/>
        <w:gridCol w:w="2745"/>
        <w:gridCol w:w="2745"/>
      </w:tblGrid>
      <w:tr w:rsidR="0022055C" w:rsidTr="0022055C">
        <w:tc>
          <w:tcPr>
            <w:tcW w:w="2745" w:type="dxa"/>
          </w:tcPr>
          <w:p w:rsidR="0022055C" w:rsidRDefault="0022055C" w:rsidP="00426A36">
            <w:pPr>
              <w:widowControl w:val="0"/>
              <w:rPr>
                <w:b/>
                <w:bCs/>
              </w:rPr>
            </w:pPr>
          </w:p>
        </w:tc>
        <w:tc>
          <w:tcPr>
            <w:tcW w:w="2745" w:type="dxa"/>
          </w:tcPr>
          <w:p w:rsidR="0022055C" w:rsidRDefault="0022055C" w:rsidP="00426A36">
            <w:pPr>
              <w:widowControl w:val="0"/>
              <w:rPr>
                <w:b/>
                <w:bCs/>
              </w:rPr>
            </w:pPr>
            <w:r>
              <w:rPr>
                <w:b/>
                <w:bCs/>
              </w:rPr>
              <w:t>Hula</w:t>
            </w:r>
          </w:p>
        </w:tc>
        <w:tc>
          <w:tcPr>
            <w:tcW w:w="2745" w:type="dxa"/>
          </w:tcPr>
          <w:p w:rsidR="0022055C" w:rsidRDefault="0022055C" w:rsidP="00426A36">
            <w:pPr>
              <w:widowControl w:val="0"/>
              <w:rPr>
                <w:b/>
                <w:bCs/>
              </w:rPr>
            </w:pPr>
            <w:r>
              <w:rPr>
                <w:b/>
                <w:bCs/>
              </w:rPr>
              <w:t>Paddling</w:t>
            </w:r>
          </w:p>
        </w:tc>
        <w:tc>
          <w:tcPr>
            <w:tcW w:w="2745" w:type="dxa"/>
          </w:tcPr>
          <w:p w:rsidR="0022055C" w:rsidRDefault="0022055C" w:rsidP="00426A36">
            <w:pPr>
              <w:widowControl w:val="0"/>
              <w:rPr>
                <w:b/>
                <w:bCs/>
              </w:rPr>
            </w:pPr>
            <w:r>
              <w:rPr>
                <w:b/>
                <w:bCs/>
              </w:rPr>
              <w:t>Spearfishing</w:t>
            </w:r>
          </w:p>
        </w:tc>
        <w:tc>
          <w:tcPr>
            <w:tcW w:w="2745" w:type="dxa"/>
          </w:tcPr>
          <w:p w:rsidR="0022055C" w:rsidRDefault="0022055C" w:rsidP="00426A36">
            <w:pPr>
              <w:widowControl w:val="0"/>
              <w:rPr>
                <w:b/>
                <w:bCs/>
              </w:rPr>
            </w:pPr>
            <w:r>
              <w:rPr>
                <w:b/>
                <w:bCs/>
              </w:rPr>
              <w:t>Surfing</w:t>
            </w:r>
          </w:p>
        </w:tc>
      </w:tr>
      <w:tr w:rsidR="0022055C" w:rsidTr="0022055C">
        <w:tc>
          <w:tcPr>
            <w:tcW w:w="2745" w:type="dxa"/>
          </w:tcPr>
          <w:p w:rsidR="0022055C" w:rsidRDefault="0022055C" w:rsidP="00426A36">
            <w:pPr>
              <w:widowControl w:val="0"/>
              <w:rPr>
                <w:b/>
                <w:bCs/>
              </w:rPr>
            </w:pPr>
            <w:r>
              <w:rPr>
                <w:b/>
                <w:bCs/>
              </w:rPr>
              <w:t>Context</w:t>
            </w:r>
          </w:p>
        </w:tc>
        <w:tc>
          <w:tcPr>
            <w:tcW w:w="2745" w:type="dxa"/>
          </w:tcPr>
          <w:p w:rsidR="0022055C" w:rsidRDefault="0022055C" w:rsidP="00426A36">
            <w:pPr>
              <w:widowControl w:val="0"/>
            </w:pPr>
            <w:r>
              <w:t>N,%</w:t>
            </w:r>
          </w:p>
        </w:tc>
        <w:tc>
          <w:tcPr>
            <w:tcW w:w="2745" w:type="dxa"/>
          </w:tcPr>
          <w:p w:rsidR="0022055C" w:rsidRDefault="0022055C" w:rsidP="00426A36">
            <w:pPr>
              <w:widowControl w:val="0"/>
            </w:pPr>
            <w:r>
              <w:t>N,%</w:t>
            </w:r>
          </w:p>
        </w:tc>
        <w:tc>
          <w:tcPr>
            <w:tcW w:w="2745" w:type="dxa"/>
          </w:tcPr>
          <w:p w:rsidR="0022055C" w:rsidRDefault="0022055C" w:rsidP="00426A36">
            <w:pPr>
              <w:widowControl w:val="0"/>
            </w:pPr>
            <w:r>
              <w:t>N,%</w:t>
            </w:r>
          </w:p>
        </w:tc>
        <w:tc>
          <w:tcPr>
            <w:tcW w:w="2745" w:type="dxa"/>
          </w:tcPr>
          <w:p w:rsidR="0022055C" w:rsidRDefault="0022055C" w:rsidP="00426A36">
            <w:pPr>
              <w:widowControl w:val="0"/>
            </w:pPr>
            <w:r>
              <w:t>N,%</w:t>
            </w:r>
          </w:p>
        </w:tc>
      </w:tr>
      <w:tr w:rsidR="0022055C" w:rsidTr="0022055C">
        <w:tc>
          <w:tcPr>
            <w:tcW w:w="2745" w:type="dxa"/>
          </w:tcPr>
          <w:p w:rsidR="0022055C" w:rsidRDefault="0022055C" w:rsidP="00426A36">
            <w:pPr>
              <w:widowControl w:val="0"/>
              <w:rPr>
                <w:b/>
                <w:bCs/>
                <w:color w:val="333333"/>
              </w:rPr>
            </w:pPr>
            <w:r>
              <w:rPr>
                <w:b/>
                <w:bCs/>
                <w:color w:val="333333"/>
              </w:rPr>
              <w:t>Alone</w:t>
            </w:r>
          </w:p>
        </w:tc>
        <w:tc>
          <w:tcPr>
            <w:tcW w:w="2745" w:type="dxa"/>
          </w:tcPr>
          <w:p w:rsidR="0022055C" w:rsidRDefault="0022055C" w:rsidP="00426A36">
            <w:pPr>
              <w:widowControl w:val="0"/>
              <w:rPr>
                <w:color w:val="333333"/>
              </w:rPr>
            </w:pPr>
            <w:r>
              <w:rPr>
                <w:color w:val="333333"/>
              </w:rPr>
              <w:t>NA</w:t>
            </w:r>
          </w:p>
        </w:tc>
        <w:tc>
          <w:tcPr>
            <w:tcW w:w="2745" w:type="dxa"/>
          </w:tcPr>
          <w:p w:rsidR="0022055C" w:rsidRDefault="0022055C" w:rsidP="00426A36">
            <w:pPr>
              <w:widowControl w:val="0"/>
              <w:rPr>
                <w:color w:val="333333"/>
              </w:rPr>
            </w:pPr>
            <w:r>
              <w:rPr>
                <w:color w:val="333333"/>
              </w:rPr>
              <w:t>NA</w:t>
            </w:r>
          </w:p>
        </w:tc>
        <w:tc>
          <w:tcPr>
            <w:tcW w:w="2745" w:type="dxa"/>
          </w:tcPr>
          <w:p w:rsidR="0022055C" w:rsidRDefault="0022055C" w:rsidP="00426A36">
            <w:pPr>
              <w:widowControl w:val="0"/>
              <w:rPr>
                <w:color w:val="333333"/>
              </w:rPr>
            </w:pPr>
            <w:r>
              <w:rPr>
                <w:color w:val="333333"/>
              </w:rPr>
              <w:t>31 (15.12%)</w:t>
            </w:r>
          </w:p>
        </w:tc>
        <w:tc>
          <w:tcPr>
            <w:tcW w:w="2745" w:type="dxa"/>
          </w:tcPr>
          <w:p w:rsidR="0022055C" w:rsidRDefault="0022055C" w:rsidP="00426A36">
            <w:pPr>
              <w:widowControl w:val="0"/>
              <w:rPr>
                <w:color w:val="333333"/>
              </w:rPr>
            </w:pPr>
            <w:r>
              <w:rPr>
                <w:color w:val="333333"/>
              </w:rPr>
              <w:t>56 (24.56%)</w:t>
            </w:r>
          </w:p>
        </w:tc>
      </w:tr>
      <w:tr w:rsidR="0022055C" w:rsidTr="0022055C">
        <w:tc>
          <w:tcPr>
            <w:tcW w:w="2745" w:type="dxa"/>
          </w:tcPr>
          <w:p w:rsidR="0022055C" w:rsidRDefault="0022055C" w:rsidP="00426A36">
            <w:pPr>
              <w:widowControl w:val="0"/>
              <w:rPr>
                <w:b/>
                <w:bCs/>
              </w:rPr>
            </w:pPr>
            <w:r>
              <w:rPr>
                <w:b/>
                <w:bCs/>
                <w:color w:val="333333"/>
              </w:rPr>
              <w:t>At School</w:t>
            </w:r>
          </w:p>
        </w:tc>
        <w:tc>
          <w:tcPr>
            <w:tcW w:w="2745" w:type="dxa"/>
          </w:tcPr>
          <w:p w:rsidR="0022055C" w:rsidRDefault="0022055C" w:rsidP="00426A36">
            <w:pPr>
              <w:widowControl w:val="0"/>
            </w:pPr>
            <w:r>
              <w:rPr>
                <w:color w:val="333333"/>
              </w:rPr>
              <w:t>125 (45.45%)</w:t>
            </w:r>
          </w:p>
        </w:tc>
        <w:tc>
          <w:tcPr>
            <w:tcW w:w="2745" w:type="dxa"/>
          </w:tcPr>
          <w:p w:rsidR="0022055C" w:rsidRDefault="0022055C" w:rsidP="00426A36">
            <w:pPr>
              <w:widowControl w:val="0"/>
            </w:pPr>
            <w:r>
              <w:rPr>
                <w:color w:val="333333"/>
              </w:rPr>
              <w:t>59 (28.10%)</w:t>
            </w:r>
          </w:p>
        </w:tc>
        <w:tc>
          <w:tcPr>
            <w:tcW w:w="2745" w:type="dxa"/>
          </w:tcPr>
          <w:p w:rsidR="0022055C" w:rsidRDefault="0022055C" w:rsidP="00426A36">
            <w:pPr>
              <w:widowControl w:val="0"/>
            </w:pPr>
            <w:r>
              <w:t>NA</w:t>
            </w:r>
          </w:p>
        </w:tc>
        <w:tc>
          <w:tcPr>
            <w:tcW w:w="2745" w:type="dxa"/>
          </w:tcPr>
          <w:p w:rsidR="0022055C" w:rsidRDefault="0022055C" w:rsidP="00426A36">
            <w:pPr>
              <w:widowControl w:val="0"/>
            </w:pPr>
            <w:r>
              <w:t>NA</w:t>
            </w:r>
          </w:p>
        </w:tc>
      </w:tr>
      <w:tr w:rsidR="0022055C" w:rsidTr="0022055C">
        <w:tc>
          <w:tcPr>
            <w:tcW w:w="2745" w:type="dxa"/>
          </w:tcPr>
          <w:p w:rsidR="0022055C" w:rsidRDefault="0022055C" w:rsidP="00426A36">
            <w:pPr>
              <w:widowControl w:val="0"/>
              <w:rPr>
                <w:b/>
                <w:bCs/>
              </w:rPr>
            </w:pPr>
            <w:r>
              <w:rPr>
                <w:b/>
                <w:bCs/>
                <w:color w:val="333333"/>
              </w:rPr>
              <w:t>With Family</w:t>
            </w:r>
          </w:p>
        </w:tc>
        <w:tc>
          <w:tcPr>
            <w:tcW w:w="2745" w:type="dxa"/>
          </w:tcPr>
          <w:p w:rsidR="0022055C" w:rsidRDefault="0022055C" w:rsidP="00426A36">
            <w:pPr>
              <w:widowControl w:val="0"/>
            </w:pPr>
            <w:r>
              <w:rPr>
                <w:color w:val="333333"/>
              </w:rPr>
              <w:t>118 (42.91%)</w:t>
            </w:r>
          </w:p>
        </w:tc>
        <w:tc>
          <w:tcPr>
            <w:tcW w:w="2745" w:type="dxa"/>
          </w:tcPr>
          <w:p w:rsidR="0022055C" w:rsidRDefault="0022055C" w:rsidP="00426A36">
            <w:pPr>
              <w:widowControl w:val="0"/>
            </w:pPr>
            <w:r>
              <w:rPr>
                <w:color w:val="333333"/>
              </w:rPr>
              <w:t>79 (37.62%)</w:t>
            </w:r>
          </w:p>
        </w:tc>
        <w:tc>
          <w:tcPr>
            <w:tcW w:w="2745" w:type="dxa"/>
          </w:tcPr>
          <w:p w:rsidR="0022055C" w:rsidRDefault="0022055C" w:rsidP="00426A36">
            <w:pPr>
              <w:widowControl w:val="0"/>
            </w:pPr>
            <w:r>
              <w:rPr>
                <w:color w:val="333333"/>
              </w:rPr>
              <w:t>152 (74.15%)</w:t>
            </w:r>
          </w:p>
        </w:tc>
        <w:tc>
          <w:tcPr>
            <w:tcW w:w="2745" w:type="dxa"/>
          </w:tcPr>
          <w:p w:rsidR="0022055C" w:rsidRDefault="0022055C" w:rsidP="00426A36">
            <w:pPr>
              <w:widowControl w:val="0"/>
            </w:pPr>
            <w:r>
              <w:rPr>
                <w:color w:val="333333"/>
              </w:rPr>
              <w:t>158 (69.30%)</w:t>
            </w:r>
          </w:p>
        </w:tc>
      </w:tr>
      <w:tr w:rsidR="0022055C" w:rsidTr="0022055C">
        <w:tc>
          <w:tcPr>
            <w:tcW w:w="2745" w:type="dxa"/>
          </w:tcPr>
          <w:p w:rsidR="0022055C" w:rsidRDefault="0022055C" w:rsidP="00426A36">
            <w:pPr>
              <w:widowControl w:val="0"/>
              <w:rPr>
                <w:b/>
                <w:bCs/>
              </w:rPr>
            </w:pPr>
            <w:r>
              <w:rPr>
                <w:b/>
                <w:bCs/>
                <w:color w:val="333333"/>
              </w:rPr>
              <w:t>With Friends</w:t>
            </w:r>
          </w:p>
        </w:tc>
        <w:tc>
          <w:tcPr>
            <w:tcW w:w="2745" w:type="dxa"/>
          </w:tcPr>
          <w:p w:rsidR="0022055C" w:rsidRDefault="0022055C" w:rsidP="00426A36">
            <w:pPr>
              <w:widowControl w:val="0"/>
            </w:pPr>
            <w:r>
              <w:rPr>
                <w:color w:val="333333"/>
              </w:rPr>
              <w:t>79 (28.73%)</w:t>
            </w:r>
          </w:p>
        </w:tc>
        <w:tc>
          <w:tcPr>
            <w:tcW w:w="2745" w:type="dxa"/>
          </w:tcPr>
          <w:p w:rsidR="0022055C" w:rsidRDefault="0022055C" w:rsidP="00426A36">
            <w:pPr>
              <w:widowControl w:val="0"/>
            </w:pPr>
            <w:r>
              <w:rPr>
                <w:color w:val="333333"/>
              </w:rPr>
              <w:t>94 (44.76%)</w:t>
            </w:r>
          </w:p>
        </w:tc>
        <w:tc>
          <w:tcPr>
            <w:tcW w:w="2745" w:type="dxa"/>
          </w:tcPr>
          <w:p w:rsidR="0022055C" w:rsidRDefault="0022055C" w:rsidP="00426A36">
            <w:pPr>
              <w:widowControl w:val="0"/>
            </w:pPr>
            <w:r>
              <w:rPr>
                <w:color w:val="333333"/>
              </w:rPr>
              <w:t>124 (60.49%)</w:t>
            </w:r>
          </w:p>
        </w:tc>
        <w:tc>
          <w:tcPr>
            <w:tcW w:w="2745" w:type="dxa"/>
          </w:tcPr>
          <w:p w:rsidR="0022055C" w:rsidRDefault="0022055C" w:rsidP="00426A36">
            <w:pPr>
              <w:widowControl w:val="0"/>
            </w:pPr>
            <w:r>
              <w:rPr>
                <w:color w:val="333333"/>
              </w:rPr>
              <w:t>170 (74.56%)</w:t>
            </w:r>
          </w:p>
        </w:tc>
      </w:tr>
      <w:tr w:rsidR="0022055C" w:rsidTr="0022055C">
        <w:tc>
          <w:tcPr>
            <w:tcW w:w="2745" w:type="dxa"/>
          </w:tcPr>
          <w:p w:rsidR="0022055C" w:rsidRDefault="0022055C" w:rsidP="00426A36">
            <w:pPr>
              <w:widowControl w:val="0"/>
              <w:rPr>
                <w:b/>
                <w:bCs/>
              </w:rPr>
            </w:pPr>
            <w:r>
              <w:rPr>
                <w:b/>
                <w:bCs/>
                <w:color w:val="333333"/>
              </w:rPr>
              <w:t xml:space="preserve">In </w:t>
            </w:r>
            <w:proofErr w:type="spellStart"/>
            <w:r>
              <w:rPr>
                <w:b/>
                <w:bCs/>
                <w:color w:val="333333"/>
              </w:rPr>
              <w:t>hālau</w:t>
            </w:r>
            <w:proofErr w:type="spellEnd"/>
            <w:r>
              <w:rPr>
                <w:b/>
                <w:bCs/>
                <w:color w:val="333333"/>
              </w:rPr>
              <w:t xml:space="preserve"> hula*; a Club</w:t>
            </w:r>
          </w:p>
        </w:tc>
        <w:tc>
          <w:tcPr>
            <w:tcW w:w="2745" w:type="dxa"/>
          </w:tcPr>
          <w:p w:rsidR="0022055C" w:rsidRDefault="0022055C" w:rsidP="00426A36">
            <w:pPr>
              <w:widowControl w:val="0"/>
            </w:pPr>
            <w:r>
              <w:rPr>
                <w:color w:val="333333"/>
              </w:rPr>
              <w:t>157 (57.09%)</w:t>
            </w:r>
          </w:p>
        </w:tc>
        <w:tc>
          <w:tcPr>
            <w:tcW w:w="2745" w:type="dxa"/>
          </w:tcPr>
          <w:p w:rsidR="0022055C" w:rsidRDefault="0022055C" w:rsidP="00426A36">
            <w:pPr>
              <w:widowControl w:val="0"/>
            </w:pPr>
            <w:r>
              <w:rPr>
                <w:color w:val="333333"/>
              </w:rPr>
              <w:t>101 (48.10%)</w:t>
            </w:r>
          </w:p>
        </w:tc>
        <w:tc>
          <w:tcPr>
            <w:tcW w:w="2745" w:type="dxa"/>
          </w:tcPr>
          <w:p w:rsidR="0022055C" w:rsidRDefault="0022055C" w:rsidP="00426A36">
            <w:pPr>
              <w:widowControl w:val="0"/>
            </w:pPr>
            <w:r>
              <w:rPr>
                <w:color w:val="333333"/>
              </w:rPr>
              <w:t>3 (1.46%)</w:t>
            </w:r>
          </w:p>
        </w:tc>
        <w:tc>
          <w:tcPr>
            <w:tcW w:w="2745" w:type="dxa"/>
          </w:tcPr>
          <w:p w:rsidR="0022055C" w:rsidRDefault="0022055C" w:rsidP="00426A36">
            <w:pPr>
              <w:widowControl w:val="0"/>
            </w:pPr>
            <w:r>
              <w:rPr>
                <w:color w:val="333333"/>
              </w:rPr>
              <w:t>10 (4.39%)</w:t>
            </w:r>
          </w:p>
        </w:tc>
      </w:tr>
      <w:tr w:rsidR="0022055C" w:rsidTr="0022055C">
        <w:tc>
          <w:tcPr>
            <w:tcW w:w="2745" w:type="dxa"/>
          </w:tcPr>
          <w:p w:rsidR="0022055C" w:rsidRDefault="0022055C" w:rsidP="00426A36">
            <w:pPr>
              <w:widowControl w:val="0"/>
              <w:rPr>
                <w:b/>
                <w:bCs/>
              </w:rPr>
            </w:pPr>
            <w:r>
              <w:rPr>
                <w:b/>
                <w:bCs/>
                <w:color w:val="333333"/>
              </w:rPr>
              <w:t>Church</w:t>
            </w:r>
          </w:p>
        </w:tc>
        <w:tc>
          <w:tcPr>
            <w:tcW w:w="2745" w:type="dxa"/>
          </w:tcPr>
          <w:p w:rsidR="0022055C" w:rsidRDefault="0022055C" w:rsidP="00426A36">
            <w:pPr>
              <w:widowControl w:val="0"/>
            </w:pPr>
            <w:r>
              <w:rPr>
                <w:color w:val="333333"/>
              </w:rPr>
              <w:t>33 (12.00%)</w:t>
            </w:r>
          </w:p>
        </w:tc>
        <w:tc>
          <w:tcPr>
            <w:tcW w:w="2745" w:type="dxa"/>
          </w:tcPr>
          <w:p w:rsidR="0022055C" w:rsidRDefault="0022055C" w:rsidP="00426A36">
            <w:pPr>
              <w:widowControl w:val="0"/>
            </w:pPr>
            <w:r>
              <w:rPr>
                <w:color w:val="333333"/>
              </w:rPr>
              <w:t>5 (2.38%)</w:t>
            </w:r>
          </w:p>
        </w:tc>
        <w:tc>
          <w:tcPr>
            <w:tcW w:w="2745" w:type="dxa"/>
          </w:tcPr>
          <w:p w:rsidR="0022055C" w:rsidRDefault="0022055C" w:rsidP="00426A36">
            <w:pPr>
              <w:widowControl w:val="0"/>
            </w:pPr>
            <w:r>
              <w:rPr>
                <w:color w:val="333333"/>
              </w:rPr>
              <w:t>1 (0.49%)</w:t>
            </w:r>
          </w:p>
        </w:tc>
        <w:tc>
          <w:tcPr>
            <w:tcW w:w="2745" w:type="dxa"/>
          </w:tcPr>
          <w:p w:rsidR="0022055C" w:rsidRDefault="0022055C" w:rsidP="00426A36">
            <w:pPr>
              <w:widowControl w:val="0"/>
            </w:pPr>
            <w:r>
              <w:rPr>
                <w:color w:val="333333"/>
              </w:rPr>
              <w:t>4 (1.75%)</w:t>
            </w:r>
          </w:p>
        </w:tc>
      </w:tr>
      <w:tr w:rsidR="0022055C" w:rsidTr="0022055C">
        <w:tc>
          <w:tcPr>
            <w:tcW w:w="2745" w:type="dxa"/>
          </w:tcPr>
          <w:p w:rsidR="0022055C" w:rsidRDefault="0022055C" w:rsidP="00426A36">
            <w:pPr>
              <w:widowControl w:val="0"/>
              <w:rPr>
                <w:b/>
                <w:bCs/>
              </w:rPr>
            </w:pPr>
            <w:r>
              <w:rPr>
                <w:b/>
                <w:bCs/>
                <w:color w:val="333333"/>
              </w:rPr>
              <w:t>Other</w:t>
            </w:r>
          </w:p>
        </w:tc>
        <w:tc>
          <w:tcPr>
            <w:tcW w:w="2745" w:type="dxa"/>
          </w:tcPr>
          <w:p w:rsidR="0022055C" w:rsidRDefault="0022055C" w:rsidP="00426A36">
            <w:pPr>
              <w:widowControl w:val="0"/>
            </w:pPr>
            <w:r>
              <w:rPr>
                <w:color w:val="333333"/>
              </w:rPr>
              <w:t>16 (5.82%)</w:t>
            </w:r>
          </w:p>
        </w:tc>
        <w:tc>
          <w:tcPr>
            <w:tcW w:w="2745" w:type="dxa"/>
          </w:tcPr>
          <w:p w:rsidR="0022055C" w:rsidRDefault="0022055C" w:rsidP="00426A36">
            <w:pPr>
              <w:widowControl w:val="0"/>
            </w:pPr>
            <w:r>
              <w:rPr>
                <w:color w:val="333333"/>
              </w:rPr>
              <w:t>7 (3.33%)</w:t>
            </w:r>
          </w:p>
        </w:tc>
        <w:tc>
          <w:tcPr>
            <w:tcW w:w="2745" w:type="dxa"/>
          </w:tcPr>
          <w:p w:rsidR="0022055C" w:rsidRDefault="0022055C" w:rsidP="00426A36">
            <w:pPr>
              <w:widowControl w:val="0"/>
            </w:pPr>
            <w:r>
              <w:rPr>
                <w:color w:val="333333"/>
              </w:rPr>
              <w:t>5 (2.44%)</w:t>
            </w:r>
          </w:p>
        </w:tc>
        <w:tc>
          <w:tcPr>
            <w:tcW w:w="2745" w:type="dxa"/>
          </w:tcPr>
          <w:p w:rsidR="0022055C" w:rsidRDefault="0022055C" w:rsidP="00426A36">
            <w:pPr>
              <w:widowControl w:val="0"/>
            </w:pPr>
            <w:r>
              <w:rPr>
                <w:color w:val="333333"/>
              </w:rPr>
              <w:t>4 (1.75%)</w:t>
            </w:r>
          </w:p>
        </w:tc>
      </w:tr>
    </w:tbl>
    <w:p w:rsidR="0022055C" w:rsidRDefault="0022055C" w:rsidP="0022055C">
      <w:pPr>
        <w:ind w:left="-765"/>
      </w:pPr>
      <w:r>
        <w:t>*Hula only</w:t>
      </w:r>
    </w:p>
    <w:p w:rsidR="0022055C" w:rsidRDefault="0022055C">
      <w:pPr>
        <w:rPr>
          <w:lang w:val="en-CA"/>
        </w:rPr>
      </w:pPr>
    </w:p>
    <w:p w:rsidR="0022055C" w:rsidRDefault="0022055C" w:rsidP="0022055C">
      <w:pPr>
        <w:ind w:left="-720"/>
        <w:rPr>
          <w:lang w:val="en-CA"/>
        </w:rPr>
      </w:pPr>
    </w:p>
    <w:p w:rsidR="0022055C" w:rsidRDefault="0022055C" w:rsidP="0022055C">
      <w:pPr>
        <w:ind w:left="-720"/>
      </w:pPr>
      <w:proofErr w:type="spellStart"/>
      <w:r>
        <w:t>STable</w:t>
      </w:r>
      <w:proofErr w:type="spellEnd"/>
      <w:r>
        <w:t xml:space="preserve"> 2: Among Native Hawaiians only, the frequency of engagement, in a typical month, in each of the culturally and regionally relevant physical activities among those who reported lifetime engagement in one or more of them</w:t>
      </w:r>
    </w:p>
    <w:p w:rsidR="0022055C" w:rsidRDefault="0022055C" w:rsidP="0022055C">
      <w:pPr>
        <w:ind w:left="-720"/>
      </w:pPr>
    </w:p>
    <w:tbl>
      <w:tblPr>
        <w:tblStyle w:val="TableGrid"/>
        <w:tblW w:w="12960" w:type="dxa"/>
        <w:tblInd w:w="-725" w:type="dxa"/>
        <w:tblLayout w:type="fixed"/>
        <w:tblLook w:val="0600" w:firstRow="0" w:lastRow="0" w:firstColumn="0" w:lastColumn="0" w:noHBand="1" w:noVBand="1"/>
      </w:tblPr>
      <w:tblGrid>
        <w:gridCol w:w="2592"/>
        <w:gridCol w:w="2592"/>
        <w:gridCol w:w="2592"/>
        <w:gridCol w:w="2592"/>
        <w:gridCol w:w="2592"/>
      </w:tblGrid>
      <w:tr w:rsidR="0022055C" w:rsidTr="0022055C">
        <w:tc>
          <w:tcPr>
            <w:tcW w:w="2592" w:type="dxa"/>
          </w:tcPr>
          <w:p w:rsidR="0022055C" w:rsidRDefault="0022055C" w:rsidP="00426A36">
            <w:pPr>
              <w:widowControl w:val="0"/>
            </w:pPr>
          </w:p>
        </w:tc>
        <w:tc>
          <w:tcPr>
            <w:tcW w:w="2592" w:type="dxa"/>
          </w:tcPr>
          <w:p w:rsidR="0022055C" w:rsidRDefault="0022055C" w:rsidP="00426A36">
            <w:pPr>
              <w:widowControl w:val="0"/>
            </w:pPr>
            <w:r>
              <w:rPr>
                <w:b/>
                <w:bCs/>
              </w:rPr>
              <w:t>Hula</w:t>
            </w:r>
          </w:p>
        </w:tc>
        <w:tc>
          <w:tcPr>
            <w:tcW w:w="2592" w:type="dxa"/>
          </w:tcPr>
          <w:p w:rsidR="0022055C" w:rsidRDefault="0022055C" w:rsidP="00426A36">
            <w:pPr>
              <w:widowControl w:val="0"/>
            </w:pPr>
            <w:r>
              <w:rPr>
                <w:b/>
                <w:bCs/>
              </w:rPr>
              <w:t>Paddling</w:t>
            </w:r>
          </w:p>
        </w:tc>
        <w:tc>
          <w:tcPr>
            <w:tcW w:w="2592" w:type="dxa"/>
          </w:tcPr>
          <w:p w:rsidR="0022055C" w:rsidRDefault="0022055C" w:rsidP="00426A36">
            <w:pPr>
              <w:widowControl w:val="0"/>
            </w:pPr>
            <w:r>
              <w:rPr>
                <w:b/>
                <w:bCs/>
              </w:rPr>
              <w:t>Spearfishing</w:t>
            </w:r>
          </w:p>
        </w:tc>
        <w:tc>
          <w:tcPr>
            <w:tcW w:w="2592" w:type="dxa"/>
          </w:tcPr>
          <w:p w:rsidR="0022055C" w:rsidRDefault="0022055C" w:rsidP="00426A36">
            <w:pPr>
              <w:widowControl w:val="0"/>
            </w:pPr>
            <w:r>
              <w:rPr>
                <w:b/>
                <w:bCs/>
              </w:rPr>
              <w:t>Surfing</w:t>
            </w:r>
          </w:p>
        </w:tc>
      </w:tr>
      <w:tr w:rsidR="0022055C" w:rsidTr="0022055C">
        <w:tc>
          <w:tcPr>
            <w:tcW w:w="2592" w:type="dxa"/>
          </w:tcPr>
          <w:p w:rsidR="0022055C" w:rsidRDefault="0022055C" w:rsidP="00426A36">
            <w:pPr>
              <w:widowControl w:val="0"/>
              <w:rPr>
                <w:b/>
                <w:bCs/>
              </w:rPr>
            </w:pPr>
            <w:r>
              <w:rPr>
                <w:b/>
                <w:bCs/>
              </w:rPr>
              <w:t>Less than once a month</w:t>
            </w:r>
          </w:p>
        </w:tc>
        <w:tc>
          <w:tcPr>
            <w:tcW w:w="2592" w:type="dxa"/>
          </w:tcPr>
          <w:p w:rsidR="0022055C" w:rsidRDefault="0022055C" w:rsidP="00426A36">
            <w:pPr>
              <w:widowControl w:val="0"/>
            </w:pPr>
            <w:r>
              <w:t>23 (8.49%)</w:t>
            </w:r>
          </w:p>
        </w:tc>
        <w:tc>
          <w:tcPr>
            <w:tcW w:w="2592" w:type="dxa"/>
          </w:tcPr>
          <w:p w:rsidR="0022055C" w:rsidRDefault="0022055C" w:rsidP="00426A36">
            <w:pPr>
              <w:widowControl w:val="0"/>
            </w:pPr>
            <w:r>
              <w:t>22 (10.63%)</w:t>
            </w:r>
          </w:p>
        </w:tc>
        <w:tc>
          <w:tcPr>
            <w:tcW w:w="2592" w:type="dxa"/>
          </w:tcPr>
          <w:p w:rsidR="0022055C" w:rsidRDefault="0022055C" w:rsidP="00426A36">
            <w:pPr>
              <w:widowControl w:val="0"/>
            </w:pPr>
            <w:r>
              <w:t>40 (20.00%)</w:t>
            </w:r>
          </w:p>
        </w:tc>
        <w:tc>
          <w:tcPr>
            <w:tcW w:w="2592" w:type="dxa"/>
          </w:tcPr>
          <w:p w:rsidR="0022055C" w:rsidRDefault="0022055C" w:rsidP="00426A36">
            <w:pPr>
              <w:widowControl w:val="0"/>
            </w:pPr>
            <w:r>
              <w:t>26 (11.40%)</w:t>
            </w:r>
          </w:p>
        </w:tc>
      </w:tr>
      <w:tr w:rsidR="0022055C" w:rsidTr="0022055C">
        <w:tc>
          <w:tcPr>
            <w:tcW w:w="2592" w:type="dxa"/>
          </w:tcPr>
          <w:p w:rsidR="0022055C" w:rsidRDefault="0022055C" w:rsidP="00426A36">
            <w:pPr>
              <w:widowControl w:val="0"/>
              <w:rPr>
                <w:b/>
                <w:bCs/>
              </w:rPr>
            </w:pPr>
            <w:r>
              <w:rPr>
                <w:b/>
                <w:bCs/>
              </w:rPr>
              <w:t>About once a month</w:t>
            </w:r>
          </w:p>
        </w:tc>
        <w:tc>
          <w:tcPr>
            <w:tcW w:w="2592" w:type="dxa"/>
          </w:tcPr>
          <w:p w:rsidR="0022055C" w:rsidRDefault="0022055C" w:rsidP="00426A36">
            <w:pPr>
              <w:widowControl w:val="0"/>
            </w:pPr>
            <w:r>
              <w:t>24 (8.86%)</w:t>
            </w:r>
          </w:p>
        </w:tc>
        <w:tc>
          <w:tcPr>
            <w:tcW w:w="2592" w:type="dxa"/>
          </w:tcPr>
          <w:p w:rsidR="0022055C" w:rsidRDefault="0022055C" w:rsidP="00426A36">
            <w:pPr>
              <w:widowControl w:val="0"/>
            </w:pPr>
            <w:r>
              <w:t>30 (14.49%)</w:t>
            </w:r>
          </w:p>
        </w:tc>
        <w:tc>
          <w:tcPr>
            <w:tcW w:w="2592" w:type="dxa"/>
          </w:tcPr>
          <w:p w:rsidR="0022055C" w:rsidRDefault="0022055C" w:rsidP="00426A36">
            <w:pPr>
              <w:widowControl w:val="0"/>
            </w:pPr>
            <w:r>
              <w:t>38 (19.00%)</w:t>
            </w:r>
          </w:p>
        </w:tc>
        <w:tc>
          <w:tcPr>
            <w:tcW w:w="2592" w:type="dxa"/>
          </w:tcPr>
          <w:p w:rsidR="0022055C" w:rsidRDefault="0022055C" w:rsidP="00426A36">
            <w:pPr>
              <w:widowControl w:val="0"/>
            </w:pPr>
            <w:r>
              <w:t>29 (12.72%)</w:t>
            </w:r>
          </w:p>
        </w:tc>
      </w:tr>
      <w:tr w:rsidR="0022055C" w:rsidTr="0022055C">
        <w:tc>
          <w:tcPr>
            <w:tcW w:w="2592" w:type="dxa"/>
          </w:tcPr>
          <w:p w:rsidR="0022055C" w:rsidRDefault="0022055C" w:rsidP="00426A36">
            <w:pPr>
              <w:widowControl w:val="0"/>
              <w:rPr>
                <w:b/>
                <w:bCs/>
              </w:rPr>
            </w:pPr>
            <w:r>
              <w:rPr>
                <w:b/>
                <w:bCs/>
              </w:rPr>
              <w:t>A few times a month</w:t>
            </w:r>
          </w:p>
        </w:tc>
        <w:tc>
          <w:tcPr>
            <w:tcW w:w="2592" w:type="dxa"/>
          </w:tcPr>
          <w:p w:rsidR="0022055C" w:rsidRDefault="0022055C" w:rsidP="00426A36">
            <w:pPr>
              <w:widowControl w:val="0"/>
            </w:pPr>
            <w:r>
              <w:t>89 (32.84%)</w:t>
            </w:r>
          </w:p>
        </w:tc>
        <w:tc>
          <w:tcPr>
            <w:tcW w:w="2592" w:type="dxa"/>
          </w:tcPr>
          <w:p w:rsidR="0022055C" w:rsidRDefault="0022055C" w:rsidP="00426A36">
            <w:pPr>
              <w:widowControl w:val="0"/>
            </w:pPr>
            <w:r>
              <w:t>63 (30.43%)</w:t>
            </w:r>
          </w:p>
        </w:tc>
        <w:tc>
          <w:tcPr>
            <w:tcW w:w="2592" w:type="dxa"/>
          </w:tcPr>
          <w:p w:rsidR="0022055C" w:rsidRDefault="0022055C" w:rsidP="00426A36">
            <w:pPr>
              <w:widowControl w:val="0"/>
            </w:pPr>
            <w:r>
              <w:t>72 (36.00%)</w:t>
            </w:r>
          </w:p>
        </w:tc>
        <w:tc>
          <w:tcPr>
            <w:tcW w:w="2592" w:type="dxa"/>
          </w:tcPr>
          <w:p w:rsidR="0022055C" w:rsidRDefault="0022055C" w:rsidP="00426A36">
            <w:pPr>
              <w:widowControl w:val="0"/>
            </w:pPr>
            <w:r>
              <w:t>90 (39.47%)</w:t>
            </w:r>
          </w:p>
        </w:tc>
      </w:tr>
      <w:tr w:rsidR="0022055C" w:rsidTr="0022055C">
        <w:tc>
          <w:tcPr>
            <w:tcW w:w="2592" w:type="dxa"/>
          </w:tcPr>
          <w:p w:rsidR="0022055C" w:rsidRDefault="0022055C" w:rsidP="00426A36">
            <w:pPr>
              <w:widowControl w:val="0"/>
              <w:rPr>
                <w:b/>
                <w:bCs/>
              </w:rPr>
            </w:pPr>
            <w:r>
              <w:rPr>
                <w:b/>
                <w:bCs/>
              </w:rPr>
              <w:t>A few times a week</w:t>
            </w:r>
          </w:p>
        </w:tc>
        <w:tc>
          <w:tcPr>
            <w:tcW w:w="2592" w:type="dxa"/>
          </w:tcPr>
          <w:p w:rsidR="0022055C" w:rsidRDefault="0022055C" w:rsidP="00426A36">
            <w:pPr>
              <w:widowControl w:val="0"/>
            </w:pPr>
            <w:r>
              <w:t>105 (38.75%)</w:t>
            </w:r>
          </w:p>
        </w:tc>
        <w:tc>
          <w:tcPr>
            <w:tcW w:w="2592" w:type="dxa"/>
          </w:tcPr>
          <w:p w:rsidR="0022055C" w:rsidRDefault="0022055C" w:rsidP="00426A36">
            <w:pPr>
              <w:widowControl w:val="0"/>
            </w:pPr>
            <w:r>
              <w:t>56 (27.05%)</w:t>
            </w:r>
          </w:p>
        </w:tc>
        <w:tc>
          <w:tcPr>
            <w:tcW w:w="2592" w:type="dxa"/>
          </w:tcPr>
          <w:p w:rsidR="0022055C" w:rsidRDefault="0022055C" w:rsidP="00426A36">
            <w:pPr>
              <w:widowControl w:val="0"/>
            </w:pPr>
            <w:r>
              <w:t>37 (18.50%)</w:t>
            </w:r>
          </w:p>
        </w:tc>
        <w:tc>
          <w:tcPr>
            <w:tcW w:w="2592" w:type="dxa"/>
          </w:tcPr>
          <w:p w:rsidR="0022055C" w:rsidRDefault="0022055C" w:rsidP="00426A36">
            <w:pPr>
              <w:widowControl w:val="0"/>
            </w:pPr>
            <w:r>
              <w:t>58 (25.44%)</w:t>
            </w:r>
          </w:p>
        </w:tc>
      </w:tr>
      <w:tr w:rsidR="0022055C" w:rsidTr="0022055C">
        <w:tc>
          <w:tcPr>
            <w:tcW w:w="2592" w:type="dxa"/>
          </w:tcPr>
          <w:p w:rsidR="0022055C" w:rsidRDefault="0022055C" w:rsidP="00426A36">
            <w:pPr>
              <w:widowControl w:val="0"/>
              <w:rPr>
                <w:b/>
                <w:bCs/>
              </w:rPr>
            </w:pPr>
            <w:r>
              <w:rPr>
                <w:b/>
                <w:bCs/>
              </w:rPr>
              <w:t>Daily or almost daily</w:t>
            </w:r>
          </w:p>
        </w:tc>
        <w:tc>
          <w:tcPr>
            <w:tcW w:w="2592" w:type="dxa"/>
          </w:tcPr>
          <w:p w:rsidR="0022055C" w:rsidRDefault="0022055C" w:rsidP="00426A36">
            <w:pPr>
              <w:widowControl w:val="0"/>
            </w:pPr>
            <w:r>
              <w:t>30 (11.07%)</w:t>
            </w:r>
          </w:p>
        </w:tc>
        <w:tc>
          <w:tcPr>
            <w:tcW w:w="2592" w:type="dxa"/>
          </w:tcPr>
          <w:p w:rsidR="0022055C" w:rsidRDefault="0022055C" w:rsidP="00426A36">
            <w:pPr>
              <w:widowControl w:val="0"/>
            </w:pPr>
            <w:r>
              <w:t>36 (17.39%)</w:t>
            </w:r>
          </w:p>
        </w:tc>
        <w:tc>
          <w:tcPr>
            <w:tcW w:w="2592" w:type="dxa"/>
          </w:tcPr>
          <w:p w:rsidR="0022055C" w:rsidRDefault="0022055C" w:rsidP="00426A36">
            <w:pPr>
              <w:widowControl w:val="0"/>
            </w:pPr>
            <w:r>
              <w:t>13 (6.50%)</w:t>
            </w:r>
          </w:p>
        </w:tc>
        <w:tc>
          <w:tcPr>
            <w:tcW w:w="2592" w:type="dxa"/>
          </w:tcPr>
          <w:p w:rsidR="0022055C" w:rsidRDefault="0022055C" w:rsidP="00426A36">
            <w:pPr>
              <w:widowControl w:val="0"/>
            </w:pPr>
            <w:r>
              <w:t>25 (10.96%)</w:t>
            </w:r>
          </w:p>
        </w:tc>
      </w:tr>
    </w:tbl>
    <w:p w:rsidR="0022055C" w:rsidRPr="0022055C" w:rsidRDefault="0022055C" w:rsidP="0022055C">
      <w:pPr>
        <w:ind w:left="-720"/>
        <w:rPr>
          <w:lang w:val="en-CA"/>
        </w:rPr>
      </w:pPr>
    </w:p>
    <w:sectPr w:rsidR="0022055C" w:rsidRPr="0022055C" w:rsidSect="002205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3F"/>
    <w:rsid w:val="00027CBD"/>
    <w:rsid w:val="00032E11"/>
    <w:rsid w:val="00047BEA"/>
    <w:rsid w:val="000A76D4"/>
    <w:rsid w:val="000B744C"/>
    <w:rsid w:val="000E1454"/>
    <w:rsid w:val="00121161"/>
    <w:rsid w:val="00143467"/>
    <w:rsid w:val="00163AC7"/>
    <w:rsid w:val="00174A95"/>
    <w:rsid w:val="001939FD"/>
    <w:rsid w:val="001946F4"/>
    <w:rsid w:val="00194D8B"/>
    <w:rsid w:val="001A110E"/>
    <w:rsid w:val="001D34AC"/>
    <w:rsid w:val="00203B62"/>
    <w:rsid w:val="00211D0D"/>
    <w:rsid w:val="002166D6"/>
    <w:rsid w:val="0022055C"/>
    <w:rsid w:val="002260BB"/>
    <w:rsid w:val="00226E4F"/>
    <w:rsid w:val="0025654A"/>
    <w:rsid w:val="002C12F2"/>
    <w:rsid w:val="002E7ED4"/>
    <w:rsid w:val="002F4816"/>
    <w:rsid w:val="00315ED8"/>
    <w:rsid w:val="00326464"/>
    <w:rsid w:val="00355A8D"/>
    <w:rsid w:val="00366A31"/>
    <w:rsid w:val="00366B2C"/>
    <w:rsid w:val="00367ED5"/>
    <w:rsid w:val="00375F7F"/>
    <w:rsid w:val="00395A31"/>
    <w:rsid w:val="003C69FE"/>
    <w:rsid w:val="003F3C1B"/>
    <w:rsid w:val="00454B5A"/>
    <w:rsid w:val="004654AA"/>
    <w:rsid w:val="004B232F"/>
    <w:rsid w:val="004B67F6"/>
    <w:rsid w:val="004D153F"/>
    <w:rsid w:val="005054C0"/>
    <w:rsid w:val="005279A0"/>
    <w:rsid w:val="00544C4B"/>
    <w:rsid w:val="00556EFC"/>
    <w:rsid w:val="00595C90"/>
    <w:rsid w:val="005A13A2"/>
    <w:rsid w:val="005B1FF8"/>
    <w:rsid w:val="005E366E"/>
    <w:rsid w:val="005F7319"/>
    <w:rsid w:val="005F7C23"/>
    <w:rsid w:val="0065499E"/>
    <w:rsid w:val="00657BB2"/>
    <w:rsid w:val="007124A9"/>
    <w:rsid w:val="0079306A"/>
    <w:rsid w:val="007A052C"/>
    <w:rsid w:val="007D59BB"/>
    <w:rsid w:val="007F6FD3"/>
    <w:rsid w:val="008A3953"/>
    <w:rsid w:val="008C6691"/>
    <w:rsid w:val="008D7E25"/>
    <w:rsid w:val="00943D2F"/>
    <w:rsid w:val="00957512"/>
    <w:rsid w:val="00994D03"/>
    <w:rsid w:val="009D76FB"/>
    <w:rsid w:val="009E5F13"/>
    <w:rsid w:val="009F4051"/>
    <w:rsid w:val="00A10335"/>
    <w:rsid w:val="00A13ED5"/>
    <w:rsid w:val="00A17687"/>
    <w:rsid w:val="00A54E75"/>
    <w:rsid w:val="00A82B3F"/>
    <w:rsid w:val="00A85FDF"/>
    <w:rsid w:val="00A86F57"/>
    <w:rsid w:val="00AC173D"/>
    <w:rsid w:val="00AD159B"/>
    <w:rsid w:val="00AE7DC4"/>
    <w:rsid w:val="00B04AEE"/>
    <w:rsid w:val="00B20BC4"/>
    <w:rsid w:val="00B32ECA"/>
    <w:rsid w:val="00BE3F11"/>
    <w:rsid w:val="00BE5BF2"/>
    <w:rsid w:val="00C0730C"/>
    <w:rsid w:val="00C1349A"/>
    <w:rsid w:val="00C3664B"/>
    <w:rsid w:val="00C37291"/>
    <w:rsid w:val="00CA73B8"/>
    <w:rsid w:val="00D16E49"/>
    <w:rsid w:val="00D3613C"/>
    <w:rsid w:val="00D53188"/>
    <w:rsid w:val="00D604AD"/>
    <w:rsid w:val="00D93238"/>
    <w:rsid w:val="00DC2013"/>
    <w:rsid w:val="00DF19B9"/>
    <w:rsid w:val="00E521E2"/>
    <w:rsid w:val="00E97D7F"/>
    <w:rsid w:val="00EB163B"/>
    <w:rsid w:val="00EC6943"/>
    <w:rsid w:val="00EF7653"/>
    <w:rsid w:val="00F37E6F"/>
    <w:rsid w:val="00F722E7"/>
    <w:rsid w:val="00FA39CB"/>
    <w:rsid w:val="00FB214F"/>
    <w:rsid w:val="00FC0412"/>
    <w:rsid w:val="00FC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C99BE"/>
  <w15:chartTrackingRefBased/>
  <w15:docId w15:val="{02E963BD-524A-164B-888E-362195C6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2025-11-28T00:39:00Z</dcterms:created>
  <dcterms:modified xsi:type="dcterms:W3CDTF">2025-11-28T00:42:00Z</dcterms:modified>
</cp:coreProperties>
</file>