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FD81D" w14:textId="77777777" w:rsidR="00BD45BD" w:rsidRPr="00F1770C" w:rsidRDefault="00BD45BD" w:rsidP="00BD45BD">
      <w:pPr>
        <w:jc w:val="center"/>
        <w:rPr>
          <w:rFonts w:cs="Times New Roman"/>
          <w:b/>
          <w:bCs/>
          <w:color w:val="auto"/>
          <w:sz w:val="28"/>
          <w:szCs w:val="28"/>
        </w:rPr>
      </w:pPr>
      <w:r w:rsidRPr="00F1770C">
        <w:rPr>
          <w:rFonts w:cs="Times New Roman"/>
          <w:b/>
          <w:bCs/>
          <w:color w:val="auto"/>
          <w:sz w:val="28"/>
          <w:szCs w:val="28"/>
        </w:rPr>
        <w:t>APPENDIX A</w:t>
      </w:r>
    </w:p>
    <w:p w14:paraId="4532A761" w14:textId="77777777" w:rsidR="00BD45BD" w:rsidRPr="00C7137F" w:rsidRDefault="00BD45BD" w:rsidP="00BD45BD">
      <w:pPr>
        <w:spacing w:after="240"/>
        <w:rPr>
          <w:rFonts w:cs="Times New Roman"/>
          <w:color w:val="auto"/>
        </w:rPr>
      </w:pPr>
    </w:p>
    <w:p w14:paraId="434BFBB8" w14:textId="77777777" w:rsidR="00BD45BD" w:rsidRPr="00F1770C" w:rsidRDefault="00BD45BD" w:rsidP="00BD45BD">
      <w:pPr>
        <w:rPr>
          <w:rFonts w:cs="Times New Roman"/>
          <w:b/>
          <w:bCs/>
          <w:color w:val="auto"/>
          <w:sz w:val="24"/>
          <w:szCs w:val="28"/>
        </w:rPr>
      </w:pPr>
      <w:r w:rsidRPr="00F1770C">
        <w:rPr>
          <w:rFonts w:cs="Times New Roman"/>
          <w:b/>
          <w:bCs/>
          <w:color w:val="auto"/>
          <w:sz w:val="24"/>
          <w:szCs w:val="28"/>
        </w:rPr>
        <w:t>Surgery type groupings</w:t>
      </w:r>
    </w:p>
    <w:p w14:paraId="5504A69F" w14:textId="77777777" w:rsidR="00BD45BD" w:rsidRPr="00C7137F" w:rsidRDefault="00BD45BD" w:rsidP="00BD45BD">
      <w:pPr>
        <w:rPr>
          <w:rFonts w:cs="Times New Roman"/>
          <w:color w:val="auto"/>
        </w:rPr>
      </w:pPr>
    </w:p>
    <w:p w14:paraId="2E79075E" w14:textId="77777777" w:rsidR="00BD45BD" w:rsidRPr="00F1770C" w:rsidRDefault="00BD45BD" w:rsidP="00BD45BD">
      <w:pPr>
        <w:spacing w:line="360" w:lineRule="auto"/>
        <w:rPr>
          <w:rFonts w:cs="Times New Roman"/>
          <w:b/>
          <w:bCs/>
          <w:color w:val="auto"/>
        </w:rPr>
      </w:pPr>
      <w:r w:rsidRPr="00F1770C">
        <w:rPr>
          <w:rFonts w:cs="Times New Roman"/>
          <w:b/>
          <w:bCs/>
          <w:color w:val="auto"/>
        </w:rPr>
        <w:t>Maxillary surgery</w:t>
      </w:r>
    </w:p>
    <w:p w14:paraId="741C604F" w14:textId="77777777" w:rsidR="00BD45BD" w:rsidRPr="00C7137F" w:rsidRDefault="00BD45BD" w:rsidP="00BD45BD">
      <w:pPr>
        <w:spacing w:line="360" w:lineRule="auto"/>
        <w:rPr>
          <w:rFonts w:cs="Times New Roman"/>
          <w:color w:val="auto"/>
        </w:rPr>
      </w:pPr>
      <w:r w:rsidRPr="00C7137F">
        <w:rPr>
          <w:rFonts w:cs="Times New Roman"/>
          <w:color w:val="auto"/>
        </w:rPr>
        <w:t>Le Fort I, Le Fort II, Le Fort III, and surgically assisted rapid maxillary expansion.</w:t>
      </w:r>
    </w:p>
    <w:p w14:paraId="7FA7BB9E" w14:textId="77777777" w:rsidR="00BD45BD" w:rsidRPr="00C7137F" w:rsidRDefault="00BD45BD" w:rsidP="00BD45BD">
      <w:pPr>
        <w:spacing w:line="360" w:lineRule="auto"/>
        <w:rPr>
          <w:rFonts w:cs="Times New Roman"/>
          <w:color w:val="auto"/>
        </w:rPr>
      </w:pPr>
    </w:p>
    <w:p w14:paraId="60D5A597" w14:textId="77777777" w:rsidR="00BD45BD" w:rsidRPr="00F1770C" w:rsidRDefault="00BD45BD" w:rsidP="00BD45BD">
      <w:pPr>
        <w:spacing w:line="360" w:lineRule="auto"/>
        <w:rPr>
          <w:rFonts w:cs="Times New Roman"/>
          <w:b/>
          <w:bCs/>
          <w:color w:val="auto"/>
        </w:rPr>
      </w:pPr>
      <w:r w:rsidRPr="00F1770C">
        <w:rPr>
          <w:rFonts w:cs="Times New Roman"/>
          <w:b/>
          <w:bCs/>
          <w:color w:val="auto"/>
        </w:rPr>
        <w:t>Mandibular surgery</w:t>
      </w:r>
    </w:p>
    <w:p w14:paraId="7F3E822B" w14:textId="77777777" w:rsidR="00BD45BD" w:rsidRPr="00C7137F" w:rsidRDefault="00BD45BD" w:rsidP="00BD45BD">
      <w:pPr>
        <w:spacing w:line="360" w:lineRule="auto"/>
        <w:rPr>
          <w:rFonts w:cs="Times New Roman"/>
          <w:color w:val="auto"/>
        </w:rPr>
      </w:pPr>
      <w:r w:rsidRPr="00C7137F">
        <w:rPr>
          <w:rFonts w:cs="Times New Roman"/>
          <w:color w:val="auto"/>
        </w:rPr>
        <w:t>Intraoral vertical ramus osteotomy, extraoral vertical ramus osteotomy, bilateral sagittal split ramus osteotomy, segmental osteotomy, and mandibular osteotomy.</w:t>
      </w:r>
    </w:p>
    <w:p w14:paraId="1C14B68A" w14:textId="77777777" w:rsidR="00BD45BD" w:rsidRPr="00C7137F" w:rsidRDefault="00BD45BD" w:rsidP="00BD45BD">
      <w:pPr>
        <w:spacing w:line="360" w:lineRule="auto"/>
        <w:rPr>
          <w:rFonts w:cs="Times New Roman"/>
          <w:color w:val="auto"/>
        </w:rPr>
      </w:pPr>
    </w:p>
    <w:p w14:paraId="61AB9CFB" w14:textId="77777777" w:rsidR="00BD45BD" w:rsidRPr="00F1770C" w:rsidRDefault="00BD45BD" w:rsidP="00BD45BD">
      <w:pPr>
        <w:spacing w:line="360" w:lineRule="auto"/>
        <w:rPr>
          <w:rFonts w:cs="Times New Roman"/>
          <w:b/>
          <w:bCs/>
          <w:color w:val="auto"/>
        </w:rPr>
      </w:pPr>
      <w:r w:rsidRPr="00F1770C">
        <w:rPr>
          <w:rFonts w:cs="Times New Roman"/>
          <w:b/>
          <w:bCs/>
          <w:color w:val="auto"/>
        </w:rPr>
        <w:t>Bimaxillary surgery</w:t>
      </w:r>
    </w:p>
    <w:p w14:paraId="0FB222A7" w14:textId="77777777" w:rsidR="00BD45BD" w:rsidRPr="00C7137F" w:rsidRDefault="00BD45BD" w:rsidP="00BD45BD">
      <w:pPr>
        <w:spacing w:line="360" w:lineRule="auto"/>
        <w:rPr>
          <w:rFonts w:cs="Times New Roman"/>
          <w:color w:val="auto"/>
        </w:rPr>
      </w:pPr>
      <w:r w:rsidRPr="00C7137F">
        <w:rPr>
          <w:rFonts w:cs="Times New Roman"/>
          <w:color w:val="auto"/>
        </w:rPr>
        <w:t>Combined maxillary and mandibular surgery.</w:t>
      </w:r>
    </w:p>
    <w:p w14:paraId="329D9BC5" w14:textId="77777777" w:rsidR="00DE6AE2" w:rsidRDefault="00DE6AE2"/>
    <w:sectPr w:rsidR="00DE6AE2" w:rsidSect="00BD45BD">
      <w:footerReference w:type="default" r:id="rId4"/>
      <w:headerReference w:type="first" r:id="rId5"/>
      <w:footerReference w:type="first" r:id="rId6"/>
      <w:pgSz w:w="11900" w:h="16840" w:code="9"/>
      <w:pgMar w:top="1417" w:right="1417" w:bottom="1417" w:left="1417" w:header="680" w:footer="680" w:gutter="0"/>
      <w:pgNumType w:start="1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Times New Roman"/>
        <w:color w:val="auto"/>
      </w:rPr>
      <w:id w:val="1481199548"/>
      <w:docPartObj>
        <w:docPartGallery w:val="Page Numbers (Bottom of Page)"/>
        <w:docPartUnique/>
      </w:docPartObj>
    </w:sdtPr>
    <w:sdtContent>
      <w:p w14:paraId="3FE80F80" w14:textId="77777777" w:rsidR="00BD45BD" w:rsidRPr="00521B7E" w:rsidRDefault="00BD45BD">
        <w:pPr>
          <w:pStyle w:val="Footer"/>
          <w:jc w:val="center"/>
          <w:rPr>
            <w:rFonts w:cs="Times New Roman"/>
            <w:color w:val="auto"/>
          </w:rPr>
        </w:pPr>
        <w:r w:rsidRPr="00521B7E">
          <w:rPr>
            <w:rFonts w:cs="Times New Roman"/>
            <w:color w:val="auto"/>
            <w:szCs w:val="22"/>
          </w:rPr>
          <w:fldChar w:fldCharType="begin"/>
        </w:r>
        <w:r w:rsidRPr="00521B7E">
          <w:rPr>
            <w:rFonts w:cs="Times New Roman"/>
            <w:color w:val="auto"/>
            <w:szCs w:val="22"/>
          </w:rPr>
          <w:instrText>PAGE   \* MERGEFORMAT</w:instrText>
        </w:r>
        <w:r w:rsidRPr="00521B7E">
          <w:rPr>
            <w:rFonts w:cs="Times New Roman"/>
            <w:color w:val="auto"/>
            <w:szCs w:val="22"/>
          </w:rPr>
          <w:fldChar w:fldCharType="separate"/>
        </w:r>
        <w:r w:rsidRPr="00521B7E">
          <w:rPr>
            <w:rFonts w:cs="Times New Roman"/>
            <w:color w:val="auto"/>
            <w:szCs w:val="22"/>
          </w:rPr>
          <w:t>2</w:t>
        </w:r>
        <w:r w:rsidRPr="00521B7E">
          <w:rPr>
            <w:rFonts w:cs="Times New Roman"/>
            <w:color w:val="auto"/>
            <w:szCs w:val="22"/>
          </w:rPr>
          <w:fldChar w:fldCharType="end"/>
        </w:r>
      </w:p>
    </w:sdtContent>
  </w:sdt>
  <w:p w14:paraId="44A76922" w14:textId="77777777" w:rsidR="00BD45BD" w:rsidRPr="00521B7E" w:rsidRDefault="00BD45BD">
    <w:pPr>
      <w:pStyle w:val="Footer"/>
      <w:rPr>
        <w:rFonts w:cs="Times New Roman"/>
        <w:color w:val="aut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2957179"/>
      <w:docPartObj>
        <w:docPartGallery w:val="Page Numbers (Bottom of Page)"/>
        <w:docPartUnique/>
      </w:docPartObj>
    </w:sdtPr>
    <w:sdtEndPr>
      <w:rPr>
        <w:rFonts w:cs="Times New Roman"/>
        <w:szCs w:val="22"/>
      </w:rPr>
    </w:sdtEndPr>
    <w:sdtContent>
      <w:p w14:paraId="03639323" w14:textId="77777777" w:rsidR="00BD45BD" w:rsidRPr="00D7353D" w:rsidRDefault="00BD45BD">
        <w:pPr>
          <w:pStyle w:val="Footer"/>
          <w:jc w:val="center"/>
          <w:rPr>
            <w:rFonts w:cs="Times New Roman"/>
            <w:szCs w:val="22"/>
          </w:rPr>
        </w:pPr>
        <w:r w:rsidRPr="00D7353D">
          <w:rPr>
            <w:rFonts w:cs="Times New Roman"/>
            <w:szCs w:val="22"/>
          </w:rPr>
          <w:fldChar w:fldCharType="begin"/>
        </w:r>
        <w:r w:rsidRPr="00D7353D">
          <w:rPr>
            <w:rFonts w:cs="Times New Roman"/>
            <w:szCs w:val="22"/>
          </w:rPr>
          <w:instrText>PAGE   \* MERGEFORMAT</w:instrText>
        </w:r>
        <w:r w:rsidRPr="00D7353D">
          <w:rPr>
            <w:rFonts w:cs="Times New Roman"/>
            <w:szCs w:val="22"/>
          </w:rPr>
          <w:fldChar w:fldCharType="separate"/>
        </w:r>
        <w:r w:rsidRPr="00D7353D">
          <w:rPr>
            <w:rFonts w:cs="Times New Roman"/>
            <w:szCs w:val="22"/>
          </w:rPr>
          <w:t>2</w:t>
        </w:r>
        <w:r w:rsidRPr="00D7353D">
          <w:rPr>
            <w:rFonts w:cs="Times New Roman"/>
            <w:szCs w:val="22"/>
          </w:rPr>
          <w:fldChar w:fldCharType="end"/>
        </w:r>
      </w:p>
    </w:sdtContent>
  </w:sdt>
  <w:p w14:paraId="1E106628" w14:textId="77777777" w:rsidR="00BD45BD" w:rsidRPr="00C56A0E" w:rsidRDefault="00BD45B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61BC0" w14:textId="77777777" w:rsidR="00BD45BD" w:rsidRDefault="00BD45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5BD"/>
    <w:rsid w:val="00195413"/>
    <w:rsid w:val="003D0186"/>
    <w:rsid w:val="007278E4"/>
    <w:rsid w:val="007C5EAF"/>
    <w:rsid w:val="00A3738C"/>
    <w:rsid w:val="00BC6C35"/>
    <w:rsid w:val="00BD45BD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C85A0"/>
  <w15:chartTrackingRefBased/>
  <w15:docId w15:val="{E5485CC4-9509-4CFF-9432-324BB4726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5BD"/>
    <w:pPr>
      <w:spacing w:after="0" w:line="240" w:lineRule="auto"/>
    </w:pPr>
    <w:rPr>
      <w:rFonts w:ascii="Times New Roman" w:hAnsi="Times New Roman"/>
      <w:color w:val="000000" w:themeColor="text1"/>
      <w:kern w:val="0"/>
      <w:sz w:val="22"/>
      <w:lang w:val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45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45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5B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45B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45B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45B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45B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45B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45B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4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4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4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4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4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4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4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4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4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45BD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4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45B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4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45BD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4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45BD"/>
    <w:pPr>
      <w:spacing w:after="160" w:line="278" w:lineRule="auto"/>
      <w:ind w:left="720"/>
      <w:contextualSpacing/>
    </w:pPr>
    <w:rPr>
      <w:rFonts w:asciiTheme="minorHAnsi" w:hAnsiTheme="minorHAnsi"/>
      <w:color w:val="auto"/>
      <w:kern w:val="2"/>
      <w:sz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4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4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4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45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45B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45BD"/>
    <w:rPr>
      <w:rFonts w:ascii="Times New Roman" w:hAnsi="Times New Roman"/>
      <w:color w:val="000000" w:themeColor="text1"/>
      <w:kern w:val="0"/>
      <w:sz w:val="22"/>
      <w:lang w:val="sv-S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D45B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45BD"/>
    <w:rPr>
      <w:rFonts w:ascii="Times New Roman" w:hAnsi="Times New Roman"/>
      <w:color w:val="000000" w:themeColor="text1"/>
      <w:kern w:val="0"/>
      <w:sz w:val="22"/>
      <w:lang w:val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332</Characters>
  <Application>Microsoft Office Word</Application>
  <DocSecurity>0</DocSecurity>
  <Lines>8</Lines>
  <Paragraphs>3</Paragraphs>
  <ScaleCrop>false</ScaleCrop>
  <Company>Springer Nature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2025-12-17T15:37:00Z</dcterms:created>
  <dcterms:modified xsi:type="dcterms:W3CDTF">2025-12-17T15:37:00Z</dcterms:modified>
</cp:coreProperties>
</file>