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6C3" w:rsidRPr="00E2355D" w:rsidRDefault="00505509" w:rsidP="00E036C3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6C277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583CE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036C3" w:rsidRPr="00E036C3">
        <w:rPr>
          <w:rFonts w:ascii="Times New Roman" w:hAnsi="Times New Roman" w:cs="Times New Roman"/>
          <w:sz w:val="24"/>
          <w:szCs w:val="24"/>
          <w:lang w:val="en-US"/>
        </w:rPr>
        <w:t>Primers</w:t>
      </w:r>
      <w:r w:rsidR="00E036C3" w:rsidRPr="00E2355D">
        <w:rPr>
          <w:rFonts w:ascii="Times New Roman" w:hAnsi="Times New Roman" w:cs="Times New Roman"/>
          <w:sz w:val="24"/>
          <w:szCs w:val="24"/>
          <w:lang w:val="en-US"/>
        </w:rPr>
        <w:t xml:space="preserve"> and PCR programs</w:t>
      </w:r>
      <w:r w:rsidR="00E036C3" w:rsidRPr="00E036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036C3" w:rsidRPr="00E2355D">
        <w:rPr>
          <w:rFonts w:ascii="Times New Roman" w:hAnsi="Times New Roman" w:cs="Times New Roman"/>
          <w:sz w:val="24"/>
          <w:szCs w:val="24"/>
          <w:lang w:val="en-US"/>
        </w:rPr>
        <w:t xml:space="preserve">used </w:t>
      </w:r>
      <w:r w:rsidR="00E036C3" w:rsidRPr="00E036C3">
        <w:rPr>
          <w:rFonts w:ascii="Times New Roman" w:hAnsi="Times New Roman" w:cs="Times New Roman"/>
          <w:sz w:val="24"/>
          <w:szCs w:val="24"/>
          <w:lang w:val="en-US"/>
        </w:rPr>
        <w:t>for amplification of the four DNA fragments sequenced in the study</w:t>
      </w:r>
      <w:r w:rsidR="00E036C3" w:rsidRPr="00E2355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a3"/>
        <w:tblW w:w="0" w:type="auto"/>
        <w:tblInd w:w="-885" w:type="dxa"/>
        <w:tblLook w:val="04A0"/>
      </w:tblPr>
      <w:tblGrid>
        <w:gridCol w:w="1072"/>
        <w:gridCol w:w="1648"/>
        <w:gridCol w:w="1088"/>
        <w:gridCol w:w="3805"/>
        <w:gridCol w:w="1214"/>
        <w:gridCol w:w="1403"/>
      </w:tblGrid>
      <w:tr w:rsidR="00E036C3" w:rsidRPr="008D53C3" w:rsidTr="0076212A">
        <w:trPr>
          <w:trHeight w:val="729"/>
        </w:trPr>
        <w:tc>
          <w:tcPr>
            <w:tcW w:w="1072" w:type="dxa"/>
            <w:vAlign w:val="center"/>
          </w:tcPr>
          <w:p w:rsidR="00E036C3" w:rsidRPr="008D53C3" w:rsidRDefault="00E036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DNA fragment</w:t>
            </w:r>
          </w:p>
        </w:tc>
        <w:tc>
          <w:tcPr>
            <w:tcW w:w="1648" w:type="dxa"/>
            <w:vAlign w:val="center"/>
          </w:tcPr>
          <w:p w:rsidR="00E036C3" w:rsidRPr="008D53C3" w:rsidRDefault="00E036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Primer name </w:t>
            </w:r>
          </w:p>
        </w:tc>
        <w:tc>
          <w:tcPr>
            <w:tcW w:w="1088" w:type="dxa"/>
            <w:vAlign w:val="center"/>
          </w:tcPr>
          <w:p w:rsidR="00E036C3" w:rsidRPr="008D53C3" w:rsidRDefault="00E036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Primer direction </w:t>
            </w:r>
          </w:p>
        </w:tc>
        <w:tc>
          <w:tcPr>
            <w:tcW w:w="3805" w:type="dxa"/>
            <w:vAlign w:val="center"/>
          </w:tcPr>
          <w:p w:rsidR="00E036C3" w:rsidRPr="008D53C3" w:rsidRDefault="00E036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Primer sequence (5’–3’)</w:t>
            </w:r>
          </w:p>
        </w:tc>
        <w:tc>
          <w:tcPr>
            <w:tcW w:w="1214" w:type="dxa"/>
            <w:vAlign w:val="center"/>
          </w:tcPr>
          <w:p w:rsidR="00E036C3" w:rsidRPr="008D53C3" w:rsidRDefault="00E036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Primer source </w:t>
            </w:r>
          </w:p>
        </w:tc>
        <w:tc>
          <w:tcPr>
            <w:tcW w:w="1403" w:type="dxa"/>
            <w:vAlign w:val="center"/>
          </w:tcPr>
          <w:p w:rsidR="00E036C3" w:rsidRPr="008D53C3" w:rsidRDefault="00E036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PCR programme</w:t>
            </w:r>
          </w:p>
        </w:tc>
      </w:tr>
      <w:tr w:rsidR="00D33ACA" w:rsidRPr="008D53C3" w:rsidTr="0076212A">
        <w:trPr>
          <w:trHeight w:val="729"/>
        </w:trPr>
        <w:tc>
          <w:tcPr>
            <w:tcW w:w="1072" w:type="dxa"/>
            <w:vMerge w:val="restart"/>
            <w:vAlign w:val="center"/>
          </w:tcPr>
          <w:p w:rsidR="00D33ACA" w:rsidRPr="008D53C3" w:rsidRDefault="00D33AC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COI</w:t>
            </w:r>
          </w:p>
        </w:tc>
        <w:tc>
          <w:tcPr>
            <w:tcW w:w="1648" w:type="dxa"/>
            <w:vAlign w:val="center"/>
          </w:tcPr>
          <w:p w:rsidR="00D33ACA" w:rsidRPr="008D53C3" w:rsidRDefault="00D33AC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LCO1490</w:t>
            </w:r>
            <w:r w:rsidR="00403EE3"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_JJ</w:t>
            </w:r>
          </w:p>
        </w:tc>
        <w:tc>
          <w:tcPr>
            <w:tcW w:w="1088" w:type="dxa"/>
            <w:vAlign w:val="center"/>
          </w:tcPr>
          <w:p w:rsidR="00D33ACA" w:rsidRPr="008D53C3" w:rsidRDefault="00D33AC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forward</w:t>
            </w:r>
          </w:p>
        </w:tc>
        <w:tc>
          <w:tcPr>
            <w:tcW w:w="3805" w:type="dxa"/>
            <w:vAlign w:val="center"/>
          </w:tcPr>
          <w:p w:rsidR="00D33ACA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CHACWAAYCATAAAGATATYGG</w:t>
            </w:r>
          </w:p>
        </w:tc>
        <w:tc>
          <w:tcPr>
            <w:tcW w:w="1214" w:type="dxa"/>
            <w:vAlign w:val="center"/>
          </w:tcPr>
          <w:p w:rsidR="00D33ACA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Astrin &amp; Stüben 2008</w:t>
            </w:r>
          </w:p>
        </w:tc>
        <w:tc>
          <w:tcPr>
            <w:tcW w:w="1403" w:type="dxa"/>
            <w:vMerge w:val="restart"/>
            <w:vAlign w:val="center"/>
          </w:tcPr>
          <w:p w:rsidR="00D33ACA" w:rsidRPr="008D53C3" w:rsidRDefault="00D33AC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Michalczyk et al. 2012</w:t>
            </w:r>
          </w:p>
        </w:tc>
      </w:tr>
      <w:tr w:rsidR="00403EE3" w:rsidRPr="008D53C3" w:rsidTr="0076212A">
        <w:trPr>
          <w:trHeight w:val="764"/>
        </w:trPr>
        <w:tc>
          <w:tcPr>
            <w:tcW w:w="1072" w:type="dxa"/>
            <w:vMerge/>
            <w:vAlign w:val="center"/>
          </w:tcPr>
          <w:p w:rsidR="00403EE3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8" w:type="dxa"/>
            <w:vAlign w:val="center"/>
          </w:tcPr>
          <w:p w:rsidR="00403EE3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HCO2198_JJ</w:t>
            </w:r>
          </w:p>
        </w:tc>
        <w:tc>
          <w:tcPr>
            <w:tcW w:w="1088" w:type="dxa"/>
            <w:vAlign w:val="center"/>
          </w:tcPr>
          <w:p w:rsidR="00403EE3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reverse</w:t>
            </w:r>
          </w:p>
        </w:tc>
        <w:tc>
          <w:tcPr>
            <w:tcW w:w="3805" w:type="dxa"/>
            <w:vAlign w:val="center"/>
          </w:tcPr>
          <w:p w:rsidR="00403EE3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AWACTTCVGGRTGVCCAAARAATCA</w:t>
            </w:r>
          </w:p>
        </w:tc>
        <w:tc>
          <w:tcPr>
            <w:tcW w:w="1214" w:type="dxa"/>
            <w:vAlign w:val="center"/>
          </w:tcPr>
          <w:p w:rsidR="00403EE3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Astrin &amp; Stüben 2008</w:t>
            </w:r>
          </w:p>
        </w:tc>
        <w:tc>
          <w:tcPr>
            <w:tcW w:w="1403" w:type="dxa"/>
            <w:vMerge/>
            <w:vAlign w:val="center"/>
          </w:tcPr>
          <w:p w:rsidR="00403EE3" w:rsidRPr="008D53C3" w:rsidRDefault="00403EE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06A6" w:rsidRPr="008D53C3" w:rsidTr="0076212A">
        <w:trPr>
          <w:trHeight w:val="729"/>
        </w:trPr>
        <w:tc>
          <w:tcPr>
            <w:tcW w:w="1072" w:type="dxa"/>
            <w:vMerge w:val="restart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18S rRNA</w:t>
            </w:r>
          </w:p>
        </w:tc>
        <w:tc>
          <w:tcPr>
            <w:tcW w:w="1648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18S_Tar_Ff1</w:t>
            </w:r>
          </w:p>
        </w:tc>
        <w:tc>
          <w:tcPr>
            <w:tcW w:w="1088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805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AGGCGAAACCGCGAATGGCTC</w:t>
            </w:r>
          </w:p>
        </w:tc>
        <w:tc>
          <w:tcPr>
            <w:tcW w:w="1214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Stec et al.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 2017</w:t>
            </w:r>
          </w:p>
        </w:tc>
        <w:tc>
          <w:tcPr>
            <w:tcW w:w="1403" w:type="dxa"/>
            <w:vMerge w:val="restart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Zeller (2010), in Stec et al., 2015</w:t>
            </w:r>
          </w:p>
        </w:tc>
      </w:tr>
      <w:tr w:rsidR="00E806A6" w:rsidRPr="008D53C3" w:rsidTr="0076212A">
        <w:trPr>
          <w:trHeight w:val="729"/>
        </w:trPr>
        <w:tc>
          <w:tcPr>
            <w:tcW w:w="1072" w:type="dxa"/>
            <w:vMerge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48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18S_Tar_Rr1</w:t>
            </w:r>
          </w:p>
        </w:tc>
        <w:tc>
          <w:tcPr>
            <w:tcW w:w="1088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805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GCCGCAGGCTCCACTCCTGG</w:t>
            </w:r>
          </w:p>
        </w:tc>
        <w:tc>
          <w:tcPr>
            <w:tcW w:w="1214" w:type="dxa"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Stec et al.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 2017</w:t>
            </w:r>
          </w:p>
        </w:tc>
        <w:tc>
          <w:tcPr>
            <w:tcW w:w="1403" w:type="dxa"/>
            <w:vMerge/>
            <w:vAlign w:val="center"/>
          </w:tcPr>
          <w:p w:rsidR="00E806A6" w:rsidRPr="008D53C3" w:rsidRDefault="00E806A6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53C3" w:rsidRPr="008D53C3" w:rsidTr="0076212A">
        <w:trPr>
          <w:trHeight w:val="729"/>
        </w:trPr>
        <w:tc>
          <w:tcPr>
            <w:tcW w:w="1072" w:type="dxa"/>
            <w:vMerge w:val="restart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28S rRNA</w:t>
            </w:r>
          </w:p>
        </w:tc>
        <w:tc>
          <w:tcPr>
            <w:tcW w:w="1648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28S_Eutar_F</w:t>
            </w:r>
          </w:p>
        </w:tc>
        <w:tc>
          <w:tcPr>
            <w:tcW w:w="1088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805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ACCCGCTGAACTTAAGCATAT</w:t>
            </w:r>
          </w:p>
        </w:tc>
        <w:tc>
          <w:tcPr>
            <w:tcW w:w="1214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Gąsiorek et al.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</w:p>
        </w:tc>
        <w:tc>
          <w:tcPr>
            <w:tcW w:w="1403" w:type="dxa"/>
            <w:vMerge w:val="restart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Mironov et al., 2012</w:t>
            </w:r>
          </w:p>
        </w:tc>
      </w:tr>
      <w:tr w:rsidR="008D53C3" w:rsidRPr="008D53C3" w:rsidTr="0076212A">
        <w:trPr>
          <w:trHeight w:val="729"/>
        </w:trPr>
        <w:tc>
          <w:tcPr>
            <w:tcW w:w="1072" w:type="dxa"/>
            <w:vMerge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8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28S_R0990</w:t>
            </w:r>
          </w:p>
        </w:tc>
        <w:tc>
          <w:tcPr>
            <w:tcW w:w="1088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805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CCTTGGTCCGTGTTTCAAGAC</w:t>
            </w:r>
          </w:p>
        </w:tc>
        <w:tc>
          <w:tcPr>
            <w:tcW w:w="1214" w:type="dxa"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Mironov et al.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 2012</w:t>
            </w:r>
          </w:p>
        </w:tc>
        <w:tc>
          <w:tcPr>
            <w:tcW w:w="1403" w:type="dxa"/>
            <w:vMerge/>
            <w:vAlign w:val="center"/>
          </w:tcPr>
          <w:p w:rsidR="008D53C3" w:rsidRPr="008D53C3" w:rsidRDefault="008D53C3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12A" w:rsidRPr="008D53C3" w:rsidTr="0076212A">
        <w:trPr>
          <w:trHeight w:val="729"/>
        </w:trPr>
        <w:tc>
          <w:tcPr>
            <w:tcW w:w="1072" w:type="dxa"/>
            <w:vMerge w:val="restart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ITS-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648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ITS2_Eutar_Ff</w:t>
            </w:r>
          </w:p>
        </w:tc>
        <w:tc>
          <w:tcPr>
            <w:tcW w:w="1088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805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CGTAACGTGAATTGCAGGAC</w:t>
            </w:r>
          </w:p>
        </w:tc>
        <w:tc>
          <w:tcPr>
            <w:tcW w:w="1214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Stec et al.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</w:p>
        </w:tc>
        <w:tc>
          <w:tcPr>
            <w:tcW w:w="1403" w:type="dxa"/>
            <w:vMerge w:val="restart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Stec et al., 2018</w:t>
            </w:r>
          </w:p>
        </w:tc>
      </w:tr>
      <w:tr w:rsidR="0076212A" w:rsidRPr="008D53C3" w:rsidTr="0076212A">
        <w:trPr>
          <w:trHeight w:val="729"/>
        </w:trPr>
        <w:tc>
          <w:tcPr>
            <w:tcW w:w="1072" w:type="dxa"/>
            <w:vMerge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8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ITS2_Eutar_Rr</w:t>
            </w:r>
          </w:p>
        </w:tc>
        <w:tc>
          <w:tcPr>
            <w:tcW w:w="1088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805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TGATATGCTTAAGTTCAGCGG</w:t>
            </w:r>
          </w:p>
        </w:tc>
        <w:tc>
          <w:tcPr>
            <w:tcW w:w="1214" w:type="dxa"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>Stec et al.</w:t>
            </w:r>
            <w:r w:rsidRPr="008D5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8D53C3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</w:p>
        </w:tc>
        <w:tc>
          <w:tcPr>
            <w:tcW w:w="1403" w:type="dxa"/>
            <w:vMerge/>
            <w:vAlign w:val="center"/>
          </w:tcPr>
          <w:p w:rsidR="0076212A" w:rsidRPr="008D53C3" w:rsidRDefault="0076212A" w:rsidP="007621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76BFD" w:rsidRPr="00476BFD" w:rsidRDefault="00476BF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76BFD" w:rsidRPr="00476BFD" w:rsidSect="00F52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/>
  <w:rsids>
    <w:rsidRoot w:val="00E036C3"/>
    <w:rsid w:val="001A32E7"/>
    <w:rsid w:val="003C6304"/>
    <w:rsid w:val="00403EE3"/>
    <w:rsid w:val="00447011"/>
    <w:rsid w:val="00476BFD"/>
    <w:rsid w:val="00505509"/>
    <w:rsid w:val="00583CEA"/>
    <w:rsid w:val="006C2770"/>
    <w:rsid w:val="00700C72"/>
    <w:rsid w:val="0076212A"/>
    <w:rsid w:val="008D53C3"/>
    <w:rsid w:val="0091305E"/>
    <w:rsid w:val="00916661"/>
    <w:rsid w:val="00B075BF"/>
    <w:rsid w:val="00B77FE8"/>
    <w:rsid w:val="00B96B31"/>
    <w:rsid w:val="00BC4470"/>
    <w:rsid w:val="00C53131"/>
    <w:rsid w:val="00D33ACA"/>
    <w:rsid w:val="00E036C3"/>
    <w:rsid w:val="00E22EB8"/>
    <w:rsid w:val="00E806A6"/>
    <w:rsid w:val="00F52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6C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36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3AC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d.tumanov</dc:creator>
  <cp:keywords/>
  <dc:description/>
  <cp:lastModifiedBy>user</cp:lastModifiedBy>
  <cp:revision>13</cp:revision>
  <dcterms:created xsi:type="dcterms:W3CDTF">2023-01-28T11:33:00Z</dcterms:created>
  <dcterms:modified xsi:type="dcterms:W3CDTF">2025-10-02T19:42:00Z</dcterms:modified>
</cp:coreProperties>
</file>