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9572C" w14:textId="77777777" w:rsidR="00E04207" w:rsidRDefault="00922855">
      <w:pPr>
        <w:widowControl/>
        <w:spacing w:line="360" w:lineRule="auto"/>
        <w:ind w:firstLineChars="0" w:firstLine="562"/>
        <w:jc w:val="center"/>
        <w:rPr>
          <w:rFonts w:eastAsia="AdvPTimesB"/>
          <w:b/>
          <w:bCs/>
          <w:kern w:val="0"/>
          <w:sz w:val="28"/>
          <w:szCs w:val="28"/>
          <w:lang w:bidi="ar"/>
        </w:rPr>
      </w:pPr>
      <w:r>
        <w:rPr>
          <w:rFonts w:eastAsia="AdvPTimesB"/>
          <w:b/>
          <w:bCs/>
          <w:kern w:val="0"/>
          <w:sz w:val="28"/>
          <w:szCs w:val="28"/>
          <w:lang w:bidi="ar"/>
        </w:rPr>
        <w:t>Synthesis of two novel α-diamine nickel catalysts, supported on carbon nanotubes, and their properties of alkene polymerization</w:t>
      </w:r>
    </w:p>
    <w:p w14:paraId="1D121B5D" w14:textId="77777777" w:rsidR="00E04207" w:rsidRDefault="00E04207">
      <w:pPr>
        <w:widowControl/>
        <w:spacing w:line="360" w:lineRule="auto"/>
        <w:ind w:firstLineChars="0" w:firstLine="562"/>
        <w:jc w:val="center"/>
        <w:rPr>
          <w:rFonts w:eastAsia="AdvPTimesB"/>
          <w:b/>
          <w:bCs/>
          <w:kern w:val="0"/>
          <w:sz w:val="28"/>
          <w:szCs w:val="28"/>
          <w:lang w:bidi="ar"/>
        </w:rPr>
      </w:pPr>
    </w:p>
    <w:p w14:paraId="5AB0734F" w14:textId="77777777" w:rsidR="00E04207" w:rsidRDefault="00E04207">
      <w:pPr>
        <w:widowControl/>
        <w:spacing w:line="360" w:lineRule="auto"/>
        <w:ind w:firstLineChars="0" w:firstLine="562"/>
        <w:jc w:val="center"/>
        <w:rPr>
          <w:rFonts w:eastAsia="AdvPTimesB"/>
          <w:b/>
          <w:bCs/>
          <w:kern w:val="0"/>
          <w:sz w:val="28"/>
          <w:szCs w:val="28"/>
          <w:lang w:bidi="ar"/>
        </w:rPr>
      </w:pPr>
    </w:p>
    <w:p w14:paraId="3E448434" w14:textId="5D0FFA5E" w:rsidR="00E04207" w:rsidRDefault="00922855">
      <w:pPr>
        <w:widowControl/>
        <w:spacing w:line="360" w:lineRule="auto"/>
        <w:ind w:firstLineChars="0" w:firstLine="0"/>
        <w:jc w:val="center"/>
        <w:rPr>
          <w:kern w:val="0"/>
          <w:lang w:bidi="ar"/>
        </w:rPr>
      </w:pPr>
      <w:r>
        <w:rPr>
          <w:rFonts w:eastAsia="AdvPTimesB"/>
          <w:kern w:val="0"/>
          <w:lang w:bidi="ar"/>
        </w:rPr>
        <w:t>Mingyu Zhang</w:t>
      </w:r>
      <w:r>
        <w:rPr>
          <w:rFonts w:hint="eastAsia"/>
          <w:kern w:val="0"/>
          <w:vertAlign w:val="superscript"/>
          <w:lang w:bidi="ar"/>
        </w:rPr>
        <w:t>1</w:t>
      </w:r>
      <w:r>
        <w:rPr>
          <w:rFonts w:eastAsia="AdvPTimesB"/>
          <w:kern w:val="0"/>
          <w:lang w:bidi="ar"/>
        </w:rPr>
        <w:t xml:space="preserve">, </w:t>
      </w:r>
      <w:r w:rsidR="005B4392">
        <w:t>Y</w:t>
      </w:r>
      <w:r w:rsidR="005B4392">
        <w:rPr>
          <w:rFonts w:hint="eastAsia"/>
        </w:rPr>
        <w:t>u</w:t>
      </w:r>
      <w:r w:rsidR="005B4392">
        <w:t>tong Shan</w:t>
      </w:r>
      <w:r>
        <w:rPr>
          <w:rFonts w:hint="eastAsia"/>
          <w:kern w:val="0"/>
          <w:vertAlign w:val="superscript"/>
          <w:lang w:bidi="ar"/>
        </w:rPr>
        <w:t>1</w:t>
      </w:r>
      <w:r>
        <w:rPr>
          <w:rFonts w:eastAsia="AdvPTimesB"/>
          <w:kern w:val="0"/>
          <w:lang w:bidi="ar"/>
        </w:rPr>
        <w:t>, Dong Yan</w:t>
      </w:r>
      <w:r>
        <w:rPr>
          <w:rFonts w:hint="eastAsia"/>
          <w:kern w:val="0"/>
          <w:vertAlign w:val="superscript"/>
          <w:lang w:bidi="ar"/>
        </w:rPr>
        <w:t>1</w:t>
      </w:r>
      <w:r>
        <w:rPr>
          <w:rFonts w:eastAsia="AdvPTimesB"/>
          <w:kern w:val="0"/>
          <w:lang w:bidi="ar"/>
        </w:rPr>
        <w:t>, Yuqi Tang</w:t>
      </w:r>
      <w:r>
        <w:rPr>
          <w:rFonts w:hint="eastAsia"/>
          <w:kern w:val="0"/>
          <w:vertAlign w:val="superscript"/>
          <w:lang w:bidi="ar"/>
        </w:rPr>
        <w:t>1</w:t>
      </w:r>
      <w:r>
        <w:rPr>
          <w:rFonts w:eastAsia="AdvPTimesB"/>
          <w:kern w:val="0"/>
          <w:lang w:bidi="ar"/>
        </w:rPr>
        <w:t>, Shuangping Xu</w:t>
      </w:r>
      <w:r>
        <w:rPr>
          <w:rFonts w:hint="eastAsia"/>
          <w:kern w:val="0"/>
          <w:vertAlign w:val="superscript"/>
          <w:lang w:bidi="ar"/>
        </w:rPr>
        <w:t>1</w:t>
      </w:r>
      <w:r>
        <w:rPr>
          <w:rFonts w:eastAsia="AdvPTimesB"/>
          <w:kern w:val="0"/>
          <w:lang w:bidi="ar"/>
        </w:rPr>
        <w:t>, Yanqing Qu</w:t>
      </w:r>
      <w:r>
        <w:rPr>
          <w:rFonts w:hint="eastAsia"/>
          <w:kern w:val="0"/>
          <w:vertAlign w:val="superscript"/>
          <w:lang w:bidi="ar"/>
        </w:rPr>
        <w:t>1</w:t>
      </w:r>
      <w:r>
        <w:rPr>
          <w:rFonts w:eastAsia="AdvPTimesB"/>
          <w:kern w:val="0"/>
          <w:lang w:bidi="ar"/>
        </w:rPr>
        <w:t>, Hongge Jia</w:t>
      </w:r>
      <w:r>
        <w:rPr>
          <w:rFonts w:hint="eastAsia"/>
          <w:kern w:val="0"/>
          <w:vertAlign w:val="superscript"/>
          <w:lang w:bidi="ar"/>
        </w:rPr>
        <w:t>1,</w:t>
      </w:r>
      <w:r>
        <w:rPr>
          <w:rFonts w:eastAsia="AdvPTimesB"/>
          <w:kern w:val="0"/>
          <w:vertAlign w:val="superscript"/>
          <w:lang w:bidi="ar"/>
        </w:rPr>
        <w:t>*</w:t>
      </w:r>
      <w:r>
        <w:rPr>
          <w:rFonts w:eastAsia="AdvPTimesB"/>
          <w:kern w:val="0"/>
          <w:lang w:bidi="ar"/>
        </w:rPr>
        <w:t xml:space="preserve">, </w:t>
      </w:r>
      <w:r>
        <w:rPr>
          <w:rFonts w:eastAsiaTheme="minorEastAsia" w:hint="eastAsia"/>
          <w:kern w:val="0"/>
          <w:lang w:bidi="ar"/>
        </w:rPr>
        <w:t>Bo Wang</w:t>
      </w:r>
      <w:r>
        <w:rPr>
          <w:rFonts w:hint="eastAsia"/>
          <w:kern w:val="0"/>
          <w:vertAlign w:val="superscript"/>
          <w:lang w:bidi="ar"/>
        </w:rPr>
        <w:t>2,</w:t>
      </w:r>
      <w:r>
        <w:rPr>
          <w:rFonts w:eastAsia="AdvPTimesB"/>
          <w:kern w:val="0"/>
          <w:vertAlign w:val="superscript"/>
          <w:lang w:bidi="ar"/>
        </w:rPr>
        <w:t>*</w:t>
      </w:r>
    </w:p>
    <w:p w14:paraId="659084F2" w14:textId="77777777" w:rsidR="00E04207" w:rsidRDefault="00E04207">
      <w:pPr>
        <w:widowControl/>
        <w:spacing w:line="360" w:lineRule="auto"/>
        <w:ind w:firstLineChars="0" w:firstLine="482"/>
        <w:jc w:val="center"/>
        <w:rPr>
          <w:rFonts w:eastAsia="AdvPTimesB"/>
          <w:b/>
          <w:bCs/>
          <w:kern w:val="0"/>
          <w:sz w:val="21"/>
          <w:szCs w:val="21"/>
          <w:lang w:bidi="ar"/>
        </w:rPr>
      </w:pPr>
    </w:p>
    <w:p w14:paraId="744931BF" w14:textId="77777777" w:rsidR="00E04207" w:rsidRDefault="00E04207">
      <w:pPr>
        <w:widowControl/>
        <w:spacing w:line="360" w:lineRule="auto"/>
        <w:ind w:firstLineChars="0" w:firstLine="482"/>
        <w:jc w:val="center"/>
        <w:rPr>
          <w:rFonts w:eastAsia="AdvPTimesB"/>
          <w:b/>
          <w:bCs/>
          <w:kern w:val="0"/>
          <w:sz w:val="21"/>
          <w:szCs w:val="21"/>
          <w:lang w:bidi="ar"/>
        </w:rPr>
      </w:pPr>
    </w:p>
    <w:p w14:paraId="37065390" w14:textId="77777777" w:rsidR="00E04207" w:rsidRDefault="00922855">
      <w:pPr>
        <w:widowControl/>
        <w:adjustRightInd w:val="0"/>
        <w:snapToGrid w:val="0"/>
        <w:spacing w:line="480" w:lineRule="auto"/>
        <w:ind w:firstLineChars="0" w:firstLine="0"/>
        <w:rPr>
          <w:rFonts w:eastAsia="Times New Roman" w:cstheme="minorBidi"/>
          <w:color w:val="000000"/>
          <w:kern w:val="0"/>
          <w:lang w:eastAsia="de-DE" w:bidi="en-US"/>
        </w:rPr>
      </w:pPr>
      <w:r>
        <w:rPr>
          <w:rFonts w:eastAsia="Times New Roman" w:cstheme="minorBidi"/>
          <w:color w:val="000000"/>
          <w:kern w:val="0"/>
          <w:vertAlign w:val="superscript"/>
          <w:lang w:eastAsia="de-DE" w:bidi="en-US"/>
        </w:rPr>
        <w:t>1</w:t>
      </w:r>
      <w:r>
        <w:rPr>
          <w:rFonts w:eastAsia="Times New Roman" w:cstheme="minorBidi"/>
          <w:color w:val="000000"/>
          <w:kern w:val="0"/>
          <w:lang w:eastAsia="de-DE" w:bidi="en-US"/>
        </w:rPr>
        <w:t xml:space="preserve"> </w:t>
      </w:r>
      <w:r>
        <w:rPr>
          <w:rFonts w:eastAsia="Times New Roman" w:cstheme="minorBidi" w:hint="eastAsia"/>
          <w:color w:val="000000"/>
          <w:kern w:val="0"/>
          <w:lang w:eastAsia="de-DE" w:bidi="en-US"/>
        </w:rPr>
        <w:t xml:space="preserve">College of </w:t>
      </w:r>
      <w:r>
        <w:rPr>
          <w:rFonts w:eastAsia="Times New Roman" w:cstheme="minorBidi" w:hint="eastAsia"/>
          <w:color w:val="000000"/>
          <w:kern w:val="0"/>
          <w:lang w:eastAsia="de-DE" w:bidi="en-US"/>
        </w:rPr>
        <w:t>Materials Science and Engineering, Heilongjiang Provinces Key Laboratory of Polymeric Composite materials, Qiqihar University, Wenhua Street, Qiqihar, 161006, China.</w:t>
      </w:r>
    </w:p>
    <w:p w14:paraId="08C099CD" w14:textId="77777777" w:rsidR="00E04207" w:rsidRDefault="00922855">
      <w:pPr>
        <w:widowControl/>
        <w:adjustRightInd w:val="0"/>
        <w:snapToGrid w:val="0"/>
        <w:spacing w:line="480" w:lineRule="auto"/>
        <w:ind w:firstLineChars="0" w:firstLine="0"/>
        <w:rPr>
          <w:rFonts w:eastAsiaTheme="minorEastAsia" w:cstheme="minorBidi"/>
          <w:color w:val="000000"/>
          <w:kern w:val="0"/>
          <w:lang w:bidi="en-US"/>
        </w:rPr>
      </w:pPr>
      <w:r>
        <w:rPr>
          <w:rFonts w:cstheme="minorBidi" w:hint="eastAsia"/>
          <w:color w:val="000000"/>
          <w:kern w:val="0"/>
          <w:vertAlign w:val="superscript"/>
          <w:lang w:bidi="en-US"/>
        </w:rPr>
        <w:t>2</w:t>
      </w:r>
      <w:r>
        <w:rPr>
          <w:rFonts w:cstheme="minorBidi" w:hint="eastAsia"/>
          <w:color w:val="000000"/>
          <w:kern w:val="0"/>
          <w:lang w:bidi="en-US"/>
        </w:rPr>
        <w:t xml:space="preserve"> </w:t>
      </w:r>
      <w:r>
        <w:rPr>
          <w:rFonts w:eastAsia="Times New Roman" w:cstheme="minorBidi"/>
          <w:color w:val="000000"/>
          <w:kern w:val="0"/>
          <w:lang w:eastAsia="de-DE" w:bidi="en-US"/>
        </w:rPr>
        <w:t xml:space="preserve">College of Light Industry and Chemical Engineering, Dalian Polytechnic </w:t>
      </w:r>
      <w:r>
        <w:rPr>
          <w:rFonts w:eastAsia="Times New Roman" w:cstheme="minorBidi"/>
          <w:color w:val="000000"/>
          <w:kern w:val="0"/>
          <w:lang w:eastAsia="de-DE" w:bidi="en-US"/>
        </w:rPr>
        <w:t>University, Dalian 116034, China.</w:t>
      </w:r>
    </w:p>
    <w:p w14:paraId="5FD902D2" w14:textId="77777777" w:rsidR="00E04207" w:rsidRDefault="00E04207">
      <w:pPr>
        <w:widowControl/>
        <w:adjustRightInd w:val="0"/>
        <w:snapToGrid w:val="0"/>
        <w:spacing w:line="480" w:lineRule="auto"/>
        <w:ind w:firstLineChars="0" w:firstLine="360"/>
        <w:jc w:val="left"/>
        <w:rPr>
          <w:rFonts w:eastAsia="Times New Roman" w:cstheme="minorBidi"/>
          <w:color w:val="000000"/>
          <w:kern w:val="0"/>
          <w:sz w:val="18"/>
          <w:szCs w:val="18"/>
          <w:lang w:bidi="en-US"/>
        </w:rPr>
      </w:pPr>
    </w:p>
    <w:p w14:paraId="234E18B8" w14:textId="77777777" w:rsidR="00E04207" w:rsidRDefault="00E04207">
      <w:pPr>
        <w:widowControl/>
        <w:adjustRightInd w:val="0"/>
        <w:snapToGrid w:val="0"/>
        <w:spacing w:line="480" w:lineRule="auto"/>
        <w:ind w:firstLineChars="0" w:firstLine="360"/>
        <w:jc w:val="left"/>
        <w:rPr>
          <w:rFonts w:eastAsia="Times New Roman" w:cstheme="minorBidi"/>
          <w:color w:val="000000"/>
          <w:kern w:val="0"/>
          <w:sz w:val="18"/>
          <w:szCs w:val="18"/>
          <w:lang w:bidi="en-US"/>
        </w:rPr>
      </w:pPr>
    </w:p>
    <w:p w14:paraId="061709F0" w14:textId="77777777" w:rsidR="00E04207" w:rsidRDefault="00922855">
      <w:pPr>
        <w:widowControl/>
        <w:adjustRightInd w:val="0"/>
        <w:snapToGrid w:val="0"/>
        <w:spacing w:line="480" w:lineRule="auto"/>
        <w:ind w:firstLineChars="0" w:firstLine="360"/>
        <w:jc w:val="left"/>
        <w:rPr>
          <w:rFonts w:eastAsia="Times New Roman" w:cstheme="minorBidi"/>
          <w:color w:val="000000"/>
          <w:kern w:val="0"/>
          <w:lang w:eastAsia="de-DE" w:bidi="en-US"/>
        </w:rPr>
      </w:pPr>
      <w:r>
        <w:rPr>
          <w:rFonts w:eastAsia="Times New Roman" w:cstheme="minorBidi"/>
          <w:color w:val="000000"/>
          <w:kern w:val="0"/>
          <w:sz w:val="18"/>
          <w:szCs w:val="18"/>
          <w:lang w:eastAsia="de-DE" w:bidi="en-US"/>
        </w:rPr>
        <w:t xml:space="preserve"> </w:t>
      </w:r>
      <w:r>
        <w:rPr>
          <w:rFonts w:ascii="Cambria Math" w:eastAsia="Times New Roman" w:hAnsi="Cambria Math" w:cs="Cambria Math"/>
          <w:color w:val="000000"/>
          <w:kern w:val="0"/>
          <w:vertAlign w:val="superscript"/>
          <w:lang w:eastAsia="de-DE" w:bidi="en-US"/>
        </w:rPr>
        <w:t>∗</w:t>
      </w:r>
      <w:r>
        <w:rPr>
          <w:rFonts w:eastAsia="Times New Roman" w:cstheme="minorBidi"/>
          <w:color w:val="000000"/>
          <w:kern w:val="0"/>
          <w:lang w:eastAsia="de-DE" w:bidi="en-US"/>
        </w:rPr>
        <w:t>Authors to whom any correspondence should be addressed.</w:t>
      </w:r>
    </w:p>
    <w:p w14:paraId="3CE4ED6A" w14:textId="77777777" w:rsidR="00E04207" w:rsidRDefault="00E04207">
      <w:pPr>
        <w:widowControl/>
        <w:adjustRightInd w:val="0"/>
        <w:snapToGrid w:val="0"/>
        <w:spacing w:line="480" w:lineRule="auto"/>
        <w:ind w:firstLineChars="0" w:firstLine="0"/>
        <w:jc w:val="left"/>
        <w:rPr>
          <w:rFonts w:eastAsia="Times New Roman" w:cstheme="minorBidi"/>
          <w:color w:val="000000"/>
          <w:kern w:val="0"/>
          <w:lang w:eastAsia="de-DE" w:bidi="en-US"/>
        </w:rPr>
      </w:pPr>
    </w:p>
    <w:p w14:paraId="3574E24F" w14:textId="77777777" w:rsidR="00E04207" w:rsidRDefault="00922855">
      <w:pPr>
        <w:widowControl/>
        <w:numPr>
          <w:ilvl w:val="0"/>
          <w:numId w:val="1"/>
        </w:numPr>
        <w:adjustRightInd w:val="0"/>
        <w:snapToGrid w:val="0"/>
        <w:spacing w:line="480" w:lineRule="auto"/>
        <w:ind w:firstLineChars="0"/>
        <w:rPr>
          <w:rFonts w:eastAsia="Times New Roman" w:cstheme="minorBidi"/>
          <w:color w:val="000000"/>
          <w:kern w:val="0"/>
          <w:lang w:eastAsia="de-DE" w:bidi="en-US"/>
        </w:rPr>
      </w:pPr>
      <w:r>
        <w:rPr>
          <w:rFonts w:eastAsia="Times New Roman" w:cstheme="minorBidi"/>
          <w:color w:val="000000"/>
          <w:kern w:val="0"/>
          <w:lang w:eastAsia="de-DE" w:bidi="en-US"/>
        </w:rPr>
        <w:t>mail:</w:t>
      </w:r>
      <w:r>
        <w:rPr>
          <w:rFonts w:cstheme="minorBidi" w:hint="eastAsia"/>
          <w:color w:val="000000"/>
          <w:kern w:val="0"/>
          <w:lang w:bidi="en-US"/>
        </w:rPr>
        <w:t xml:space="preserve"> </w:t>
      </w:r>
      <w:r>
        <w:rPr>
          <w:rFonts w:eastAsia="Times New Roman" w:hint="eastAsia"/>
          <w:color w:val="000000"/>
          <w:kern w:val="0"/>
          <w:lang w:eastAsia="de-DE" w:bidi="en-US"/>
        </w:rPr>
        <w:t xml:space="preserve">jiahongge@qqhru.edu.cn (H. Jia); </w:t>
      </w:r>
      <w:r>
        <w:rPr>
          <w:rFonts w:eastAsiaTheme="minorEastAsia" w:hint="eastAsia"/>
          <w:color w:val="000000"/>
          <w:kern w:val="0"/>
          <w:lang w:bidi="en-US"/>
        </w:rPr>
        <w:t>17361610957@163.com</w:t>
      </w:r>
      <w:r>
        <w:rPr>
          <w:rFonts w:eastAsia="Times New Roman" w:hint="eastAsia"/>
          <w:color w:val="000000"/>
          <w:kern w:val="0"/>
          <w:lang w:eastAsia="de-DE" w:bidi="en-US"/>
        </w:rPr>
        <w:t xml:space="preserve"> </w:t>
      </w:r>
      <w:r>
        <w:rPr>
          <w:rFonts w:eastAsia="Times New Roman" w:cstheme="minorBidi" w:hint="eastAsia"/>
          <w:color w:val="000000"/>
          <w:kern w:val="0"/>
          <w:lang w:eastAsia="de-DE" w:bidi="en-US"/>
        </w:rPr>
        <w:t>(</w:t>
      </w:r>
      <w:r>
        <w:rPr>
          <w:rFonts w:cstheme="minorBidi" w:hint="eastAsia"/>
          <w:color w:val="000000"/>
          <w:kern w:val="0"/>
          <w:lang w:bidi="en-US"/>
        </w:rPr>
        <w:t>B</w:t>
      </w:r>
      <w:r>
        <w:rPr>
          <w:rFonts w:eastAsia="Times New Roman" w:cstheme="minorBidi" w:hint="eastAsia"/>
          <w:color w:val="000000"/>
          <w:kern w:val="0"/>
          <w:lang w:eastAsia="de-DE" w:bidi="en-US"/>
        </w:rPr>
        <w:t xml:space="preserve">. </w:t>
      </w:r>
      <w:r>
        <w:rPr>
          <w:rFonts w:eastAsiaTheme="minorEastAsia" w:cstheme="minorBidi" w:hint="eastAsia"/>
          <w:color w:val="000000"/>
          <w:kern w:val="0"/>
          <w:lang w:bidi="en-US"/>
        </w:rPr>
        <w:t>Wang</w:t>
      </w:r>
      <w:r>
        <w:rPr>
          <w:rFonts w:eastAsia="Times New Roman" w:cstheme="minorBidi" w:hint="eastAsia"/>
          <w:color w:val="000000"/>
          <w:kern w:val="0"/>
          <w:lang w:eastAsia="de-DE" w:bidi="en-US"/>
        </w:rPr>
        <w:t>)</w:t>
      </w:r>
      <w:r>
        <w:rPr>
          <w:rFonts w:cstheme="minorBidi" w:hint="eastAsia"/>
          <w:color w:val="000000"/>
          <w:kern w:val="0"/>
          <w:lang w:bidi="en-US"/>
        </w:rPr>
        <w:t>.</w:t>
      </w:r>
    </w:p>
    <w:p w14:paraId="601AD2A1" w14:textId="77777777" w:rsidR="00E04207" w:rsidRDefault="00E04207">
      <w:pPr>
        <w:spacing w:line="480" w:lineRule="auto"/>
        <w:ind w:firstLineChars="0" w:firstLine="0"/>
        <w:rPr>
          <w:rFonts w:eastAsiaTheme="minorEastAsia"/>
        </w:rPr>
      </w:pPr>
    </w:p>
    <w:p w14:paraId="000F53D7" w14:textId="77777777" w:rsidR="00E04207" w:rsidRDefault="00E04207">
      <w:pPr>
        <w:spacing w:line="480" w:lineRule="auto"/>
        <w:ind w:firstLineChars="0" w:firstLine="0"/>
        <w:rPr>
          <w:rFonts w:eastAsiaTheme="minorEastAsia"/>
        </w:rPr>
        <w:sectPr w:rsidR="00E0420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lnNumType w:countBy="1" w:restart="continuous"/>
          <w:cols w:space="425"/>
          <w:docGrid w:type="lines" w:linePitch="312"/>
        </w:sectPr>
      </w:pPr>
    </w:p>
    <w:p w14:paraId="6710216A" w14:textId="77777777" w:rsidR="00E04207" w:rsidRDefault="00922855">
      <w:pPr>
        <w:ind w:firstLineChars="0" w:firstLine="0"/>
        <w:rPr>
          <w:b/>
          <w:bCs/>
          <w:sz w:val="32"/>
          <w:szCs w:val="32"/>
        </w:rPr>
      </w:pPr>
      <w:r>
        <w:rPr>
          <w:rFonts w:hint="eastAsia"/>
          <w:b/>
          <w:bCs/>
          <w:sz w:val="32"/>
          <w:szCs w:val="32"/>
        </w:rPr>
        <w:lastRenderedPageBreak/>
        <w:t>Supporting information</w:t>
      </w:r>
    </w:p>
    <w:p w14:paraId="70DED631" w14:textId="77777777" w:rsidR="00E04207" w:rsidRDefault="00922855">
      <w:pPr>
        <w:ind w:firstLineChars="0" w:firstLine="0"/>
        <w:jc w:val="center"/>
        <w:rPr>
          <w:b/>
          <w:bCs/>
          <w:sz w:val="28"/>
          <w:szCs w:val="28"/>
        </w:rPr>
      </w:pPr>
      <w:r>
        <w:rPr>
          <w:rFonts w:hint="eastAsia"/>
          <w:b/>
          <w:bCs/>
          <w:sz w:val="28"/>
          <w:szCs w:val="28"/>
        </w:rPr>
        <w:t>S1 Figures</w:t>
      </w:r>
    </w:p>
    <w:p w14:paraId="2FCC18DA" w14:textId="77777777" w:rsidR="00E04207" w:rsidRDefault="00922855">
      <w:pPr>
        <w:ind w:firstLineChars="0" w:firstLine="0"/>
        <w:jc w:val="center"/>
        <w:rPr>
          <w:b/>
          <w:bCs/>
          <w:sz w:val="32"/>
          <w:szCs w:val="32"/>
        </w:rPr>
      </w:pPr>
      <w:r>
        <w:rPr>
          <w:b/>
          <w:bCs/>
          <w:noProof/>
          <w:sz w:val="32"/>
          <w:szCs w:val="32"/>
        </w:rPr>
        <w:drawing>
          <wp:inline distT="0" distB="0" distL="0" distR="0" wp14:anchorId="5D407E76" wp14:editId="0E40621E">
            <wp:extent cx="4610100" cy="3740150"/>
            <wp:effectExtent l="0" t="0" r="0" b="0"/>
            <wp:docPr id="9774349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434996" name="图片 3"/>
                    <pic:cNvPicPr>
                      <a:picLocks noChangeAspect="1" noChangeArrowheads="1"/>
                    </pic:cNvPicPr>
                  </pic:nvPicPr>
                  <pic:blipFill>
                    <a:blip r:embed="rId13">
                      <a:extLst>
                        <a:ext uri="{28A0092B-C50C-407E-A947-70E740481C1C}">
                          <a14:useLocalDpi xmlns:a14="http://schemas.microsoft.com/office/drawing/2010/main" val="0"/>
                        </a:ext>
                      </a:extLst>
                    </a:blip>
                    <a:srcRect l="4352" t="4897" r="4624" b="4404"/>
                    <a:stretch>
                      <a:fillRect/>
                    </a:stretch>
                  </pic:blipFill>
                  <pic:spPr>
                    <a:xfrm>
                      <a:off x="0" y="0"/>
                      <a:ext cx="4613861" cy="3743783"/>
                    </a:xfrm>
                    <a:prstGeom prst="rect">
                      <a:avLst/>
                    </a:prstGeom>
                    <a:noFill/>
                    <a:ln>
                      <a:noFill/>
                    </a:ln>
                  </pic:spPr>
                </pic:pic>
              </a:graphicData>
            </a:graphic>
          </wp:inline>
        </w:drawing>
      </w:r>
    </w:p>
    <w:p w14:paraId="43E23132" w14:textId="77777777" w:rsidR="00E04207" w:rsidRDefault="00922855">
      <w:pPr>
        <w:ind w:firstLineChars="0" w:firstLine="0"/>
        <w:jc w:val="center"/>
      </w:pPr>
      <w:r>
        <w:rPr>
          <w:rFonts w:hint="eastAsia"/>
          <w:b/>
          <w:bCs/>
        </w:rPr>
        <w:t xml:space="preserve">Figure S1. </w:t>
      </w:r>
      <w:r>
        <w:t xml:space="preserve">Surface distribution maps of different electrostatic potential ranges for </w:t>
      </w:r>
      <w:r>
        <w:rPr>
          <w:b/>
          <w:bCs/>
        </w:rPr>
        <w:t>Ni1</w:t>
      </w:r>
      <w:r>
        <w:rPr>
          <w:rFonts w:hint="eastAsia"/>
        </w:rPr>
        <w:t xml:space="preserve"> and </w:t>
      </w:r>
      <w:r>
        <w:rPr>
          <w:b/>
          <w:bCs/>
        </w:rPr>
        <w:t>Ni</w:t>
      </w:r>
      <w:r>
        <w:rPr>
          <w:rFonts w:hint="eastAsia"/>
          <w:b/>
          <w:bCs/>
        </w:rPr>
        <w:t>2</w:t>
      </w:r>
      <w:r>
        <w:rPr>
          <w:rFonts w:hint="eastAsia"/>
        </w:rPr>
        <w:t>.</w:t>
      </w:r>
    </w:p>
    <w:p w14:paraId="57862860" w14:textId="77777777" w:rsidR="00E04207" w:rsidRDefault="00922855">
      <w:pPr>
        <w:spacing w:line="480" w:lineRule="auto"/>
        <w:ind w:firstLineChars="0" w:firstLine="0"/>
        <w:jc w:val="center"/>
        <w:rPr>
          <w:b/>
          <w:bCs/>
          <w:sz w:val="28"/>
          <w:szCs w:val="28"/>
        </w:rPr>
      </w:pPr>
      <w:r>
        <w:rPr>
          <w:b/>
          <w:bCs/>
          <w:sz w:val="28"/>
          <w:szCs w:val="28"/>
        </w:rPr>
        <w:t>S</w:t>
      </w:r>
      <w:r>
        <w:rPr>
          <w:rFonts w:hint="eastAsia"/>
          <w:b/>
          <w:bCs/>
          <w:sz w:val="28"/>
          <w:szCs w:val="28"/>
        </w:rPr>
        <w:t>2 DFT Calculations</w:t>
      </w:r>
    </w:p>
    <w:p w14:paraId="50C7C337" w14:textId="77777777" w:rsidR="00E04207" w:rsidRDefault="00922855">
      <w:pPr>
        <w:spacing w:line="480" w:lineRule="auto"/>
        <w:rPr>
          <w:rFonts w:eastAsia="等线"/>
        </w:rPr>
      </w:pPr>
      <w:r>
        <w:rPr>
          <w:rFonts w:eastAsia="等线"/>
        </w:rPr>
        <w:t>All electronic structure calculations were carried out using the GAUSSIAN 16 program package.</w:t>
      </w:r>
      <w:r>
        <w:rPr>
          <w:rFonts w:eastAsia="等线"/>
        </w:rPr>
        <w:fldChar w:fldCharType="begin"/>
      </w:r>
      <w:r>
        <w:rPr>
          <w:rFonts w:eastAsia="等线"/>
        </w:rPr>
        <w:instrText xml:space="preserve"> ADDIN ZOTERO_ITEM CSL_CITATION {"citationID"</w:instrText>
      </w:r>
      <w:r>
        <w:rPr>
          <w:rFonts w:eastAsia="等线"/>
        </w:rPr>
        <w:instrText>:"JIJ7SPia","properties":{"formattedCitation":"\\super 1\\nosupersub{}","plainCitation":"1","noteIndex":0},"citationItems":[{"id":524,"uris":["http://zotero.org/users/3042726/items/AQY2GA8G","http://zotero.org/users/3042726/items/X89HT8NI"],"itemData":{"id</w:instrText>
      </w:r>
      <w:r>
        <w:rPr>
          <w:rFonts w:eastAsia="等线"/>
        </w:rPr>
        <w:instrText xml:space="preserve">":524,"type":"article-journal","abstract":"Current gradient-corrected density-functional approximations for the exchange energies of atomic and molecular systems fail to reproduce the correct 1/r asymptotic behavior of the exchange-energy density. Here we </w:instrText>
      </w:r>
      <w:r>
        <w:rPr>
          <w:rFonts w:eastAsia="等线"/>
        </w:rPr>
        <w:instrText>report a gradient-corrected exchange-energy functional with the proper asymptotic limit. Our functional, containing only one parameter, fits the exact Hartree-Fock exchange energies of a wide variety of atomic systems with remarkable accuracy, surpassing t</w:instrText>
      </w:r>
      <w:r>
        <w:rPr>
          <w:rFonts w:eastAsia="等线"/>
        </w:rPr>
        <w:instrText>he performance of previous functionals containing two parameters or more., This article appears in the following collection:","container-title":"Physical Review A","DOI":"10.1103/PhysRevA.38.3098","issue":"6</w:instrText>
      </w:r>
      <w:r>
        <w:rPr>
          <w:rFonts w:eastAsia="等线" w:hint="eastAsia"/>
        </w:rPr>
        <w:instrText>","journalAbbreviation":"Phys. Rev. A","language"</w:instrText>
      </w:r>
      <w:r>
        <w:rPr>
          <w:rFonts w:eastAsia="等线" w:hint="eastAsia"/>
        </w:rPr>
        <w:instrText>:"en","note":"gaosi\nJCR</w:instrText>
      </w:r>
      <w:r>
        <w:rPr>
          <w:rFonts w:eastAsia="等线" w:hint="eastAsia"/>
        </w:rPr>
        <w:instrText>分区</w:instrText>
      </w:r>
      <w:r>
        <w:rPr>
          <w:rFonts w:eastAsia="等线" w:hint="eastAsia"/>
        </w:rPr>
        <w:instrText>: Q2\n</w:instrText>
      </w:r>
      <w:r>
        <w:rPr>
          <w:rFonts w:eastAsia="等线" w:hint="eastAsia"/>
        </w:rPr>
        <w:instrText>中科院分区升级版</w:instrText>
      </w:r>
      <w:r>
        <w:rPr>
          <w:rFonts w:eastAsia="等线" w:hint="eastAsia"/>
        </w:rPr>
        <w:instrText xml:space="preserve">: </w:instrText>
      </w:r>
      <w:r>
        <w:rPr>
          <w:rFonts w:eastAsia="等线" w:hint="eastAsia"/>
        </w:rPr>
        <w:instrText>物理与天体物理</w:instrText>
      </w:r>
      <w:r>
        <w:rPr>
          <w:rFonts w:eastAsia="等线" w:hint="eastAsia"/>
        </w:rPr>
        <w:instrText>2</w:instrText>
      </w:r>
      <w:r>
        <w:rPr>
          <w:rFonts w:eastAsia="等线" w:hint="eastAsia"/>
        </w:rPr>
        <w:instrText>区</w:instrText>
      </w:r>
      <w:r>
        <w:rPr>
          <w:rFonts w:eastAsia="等线" w:hint="eastAsia"/>
        </w:rPr>
        <w:instrText>\n</w:instrText>
      </w:r>
      <w:r>
        <w:rPr>
          <w:rFonts w:eastAsia="等线" w:hint="eastAsia"/>
        </w:rPr>
        <w:instrText>中科院分区基础版</w:instrText>
      </w:r>
      <w:r>
        <w:rPr>
          <w:rFonts w:eastAsia="等线" w:hint="eastAsia"/>
        </w:rPr>
        <w:instrText xml:space="preserve">: </w:instrText>
      </w:r>
      <w:r>
        <w:rPr>
          <w:rFonts w:eastAsia="等线" w:hint="eastAsia"/>
        </w:rPr>
        <w:instrText>物理</w:instrText>
      </w:r>
      <w:r>
        <w:rPr>
          <w:rFonts w:eastAsia="等线" w:hint="eastAsia"/>
        </w:rPr>
        <w:instrText>3</w:instrText>
      </w:r>
      <w:r>
        <w:rPr>
          <w:rFonts w:eastAsia="等线" w:hint="eastAsia"/>
        </w:rPr>
        <w:instrText>区</w:instrText>
      </w:r>
      <w:r>
        <w:rPr>
          <w:rFonts w:eastAsia="等线" w:hint="eastAsia"/>
        </w:rPr>
        <w:instrText>\n</w:instrText>
      </w:r>
      <w:r>
        <w:rPr>
          <w:rFonts w:eastAsia="等线" w:hint="eastAsia"/>
        </w:rPr>
        <w:instrText>影响因子</w:instrText>
      </w:r>
      <w:r>
        <w:rPr>
          <w:rFonts w:eastAsia="等线" w:hint="eastAsia"/>
        </w:rPr>
        <w:instrText>: 2.6\n5</w:instrText>
      </w:r>
      <w:r>
        <w:rPr>
          <w:rFonts w:eastAsia="等线" w:hint="eastAsia"/>
        </w:rPr>
        <w:instrText>年影响因子</w:instrText>
      </w:r>
      <w:r>
        <w:rPr>
          <w:rFonts w:eastAsia="等线" w:hint="eastAsia"/>
        </w:rPr>
        <w:instrText xml:space="preserve">: 2.6\nEI: </w:instrText>
      </w:r>
      <w:r>
        <w:rPr>
          <w:rFonts w:eastAsia="等线" w:hint="eastAsia"/>
        </w:rPr>
        <w:instrText>是</w:instrText>
      </w:r>
      <w:r>
        <w:rPr>
          <w:rFonts w:eastAsia="等线" w:hint="eastAsia"/>
        </w:rPr>
        <w:instrText>\n</w:instrText>
      </w:r>
      <w:r>
        <w:rPr>
          <w:rFonts w:eastAsia="等线" w:hint="eastAsia"/>
        </w:rPr>
        <w:instrText>中科院升级版小类分区</w:instrText>
      </w:r>
      <w:r>
        <w:rPr>
          <w:rFonts w:eastAsia="等线" w:hint="eastAsia"/>
        </w:rPr>
        <w:instrText xml:space="preserve">: </w:instrText>
      </w:r>
      <w:r>
        <w:rPr>
          <w:rFonts w:eastAsia="等线" w:hint="eastAsia"/>
        </w:rPr>
        <w:instrText>物理：原子、分子和化学物理</w:instrText>
      </w:r>
      <w:r>
        <w:rPr>
          <w:rFonts w:eastAsia="等线" w:hint="eastAsia"/>
        </w:rPr>
        <w:instrText>2</w:instrText>
      </w:r>
      <w:r>
        <w:rPr>
          <w:rFonts w:eastAsia="等线" w:hint="eastAsia"/>
        </w:rPr>
        <w:instrText>区</w:instrText>
      </w:r>
      <w:r>
        <w:rPr>
          <w:rFonts w:eastAsia="等线" w:hint="eastAsia"/>
        </w:rPr>
        <w:instrText>/</w:instrText>
      </w:r>
      <w:r>
        <w:rPr>
          <w:rFonts w:eastAsia="等线" w:hint="eastAsia"/>
        </w:rPr>
        <w:instrText>光学</w:instrText>
      </w:r>
      <w:r>
        <w:rPr>
          <w:rFonts w:eastAsia="等线" w:hint="eastAsia"/>
        </w:rPr>
        <w:instrText>3</w:instrText>
      </w:r>
      <w:r>
        <w:rPr>
          <w:rFonts w:eastAsia="等线" w:hint="eastAsia"/>
        </w:rPr>
        <w:instrText>区</w:instrText>
      </w:r>
      <w:r>
        <w:rPr>
          <w:rFonts w:eastAsia="等线" w:hint="eastAsia"/>
        </w:rPr>
        <w:instrText>","page":"3098-3100","source":"APS","title":"Density-functional exchange-e</w:instrText>
      </w:r>
      <w:r>
        <w:rPr>
          <w:rFonts w:eastAsia="等线"/>
        </w:rPr>
        <w:instrText>nergy approximation with correct asymptotic behavi</w:instrText>
      </w:r>
      <w:r>
        <w:rPr>
          <w:rFonts w:eastAsia="等线"/>
        </w:rPr>
        <w:instrText xml:space="preserve">or","volume":"38","author":[{"family":"Becke","given":"A. D."}],"issued":{"date-parts":[["1988",9,1]]}}}],"schema":"https://github.com/citation-style-language/schema/raw/master/csl-citation.json"} </w:instrText>
      </w:r>
      <w:r>
        <w:rPr>
          <w:rFonts w:eastAsia="等线"/>
        </w:rPr>
        <w:fldChar w:fldCharType="separate"/>
      </w:r>
      <w:r>
        <w:rPr>
          <w:rFonts w:eastAsia="等线"/>
          <w:kern w:val="0"/>
          <w:vertAlign w:val="superscript"/>
        </w:rPr>
        <w:t>1</w:t>
      </w:r>
      <w:r>
        <w:rPr>
          <w:rFonts w:eastAsia="等线"/>
        </w:rPr>
        <w:fldChar w:fldCharType="end"/>
      </w:r>
      <w:r>
        <w:rPr>
          <w:rFonts w:eastAsia="等线"/>
        </w:rPr>
        <w:t xml:space="preserve"> The ground-state geometr</w:t>
      </w:r>
      <w:r>
        <w:rPr>
          <w:rFonts w:eastAsia="等线" w:hint="eastAsia"/>
        </w:rPr>
        <w:t>y</w:t>
      </w:r>
      <w:r>
        <w:rPr>
          <w:rFonts w:eastAsia="等线"/>
        </w:rPr>
        <w:t xml:space="preserve"> of different </w:t>
      </w:r>
      <w:r>
        <w:rPr>
          <w:rFonts w:eastAsia="等线" w:hint="eastAsia"/>
        </w:rPr>
        <w:t>structures</w:t>
      </w:r>
      <w:r>
        <w:rPr>
          <w:rFonts w:eastAsia="等线"/>
        </w:rPr>
        <w:t xml:space="preserve"> ha</w:t>
      </w:r>
      <w:r>
        <w:rPr>
          <w:rFonts w:eastAsia="等线" w:hint="eastAsia"/>
        </w:rPr>
        <w:t>s</w:t>
      </w:r>
      <w:r>
        <w:rPr>
          <w:rFonts w:eastAsia="等线"/>
        </w:rPr>
        <w:t xml:space="preserve"> </w:t>
      </w:r>
      <w:r>
        <w:rPr>
          <w:rFonts w:eastAsia="等线"/>
        </w:rPr>
        <w:t xml:space="preserve">been fully optimized using density functional theory (DFT) at the </w:t>
      </w:r>
      <w:r>
        <w:rPr>
          <w:rFonts w:eastAsia="等线" w:hint="eastAsia"/>
        </w:rPr>
        <w:t>B</w:t>
      </w:r>
      <w:r>
        <w:rPr>
          <w:rFonts w:eastAsia="等线"/>
        </w:rPr>
        <w:t>3LYP</w:t>
      </w:r>
      <w:r>
        <w:rPr>
          <w:rFonts w:eastAsia="等线"/>
        </w:rPr>
        <w:fldChar w:fldCharType="begin"/>
      </w:r>
      <w:r>
        <w:rPr>
          <w:rFonts w:eastAsia="等线"/>
        </w:rPr>
        <w:instrText xml:space="preserve"> ADDIN ZOTERO_ITEM CSL_CITATION {"citationID":"HYXECPTq","properties":{"formattedCitation":"\\super 1\\uc0\\u8211{}5\\nosupersub{}","plainCitation":"1–5","noteIndex":0},"citationItems":</w:instrText>
      </w:r>
      <w:r>
        <w:rPr>
          <w:rFonts w:eastAsia="等线"/>
        </w:rPr>
        <w:instrText>[{"id":524,"uris":["http://zotero.org/users/3042726/items/AQY2GA8G","http://zotero.org/users/3042726/items/X89HT8NI"],"itemData":{"id":524,"type":"article-journal","abstract":"Current gradient-corrected density-functional approximations for the exchange en</w:instrText>
      </w:r>
      <w:r>
        <w:rPr>
          <w:rFonts w:eastAsia="等线"/>
        </w:rPr>
        <w:instrText>ergies of atomic and molecular systems fail to reproduce the correct 1/r asymptotic behavior of the exchange-energy density. Here we report a gradient-corrected exchange-energy functional with the proper asymptotic limit. Our functional, containing only on</w:instrText>
      </w:r>
      <w:r>
        <w:rPr>
          <w:rFonts w:eastAsia="等线"/>
        </w:rPr>
        <w:instrText>e parameter, fits the exact Hartree-Fock exchange energies of a wide variety of atomic systems with remarkable accuracy, surpassing the performance of previous functionals containing two parameters or more., This article appears in the following collection</w:instrText>
      </w:r>
      <w:r>
        <w:rPr>
          <w:rFonts w:eastAsia="等线"/>
        </w:rPr>
        <w:instrText>:","container-title":"Physical Review A","DOI":"10.1103/PhysRevA.38</w:instrText>
      </w:r>
      <w:r>
        <w:rPr>
          <w:rFonts w:eastAsia="等线" w:hint="eastAsia"/>
        </w:rPr>
        <w:instrText>.3098","issue":"6","journalAbbreviation":"Phys. Rev. A","language":"en","note":"gaosi\nJCR</w:instrText>
      </w:r>
      <w:r>
        <w:rPr>
          <w:rFonts w:eastAsia="等线" w:hint="eastAsia"/>
        </w:rPr>
        <w:instrText>分区</w:instrText>
      </w:r>
      <w:r>
        <w:rPr>
          <w:rFonts w:eastAsia="等线" w:hint="eastAsia"/>
        </w:rPr>
        <w:instrText>: Q2\n</w:instrText>
      </w:r>
      <w:r>
        <w:rPr>
          <w:rFonts w:eastAsia="等线" w:hint="eastAsia"/>
        </w:rPr>
        <w:instrText>中科院分区升级版</w:instrText>
      </w:r>
      <w:r>
        <w:rPr>
          <w:rFonts w:eastAsia="等线" w:hint="eastAsia"/>
        </w:rPr>
        <w:instrText xml:space="preserve">: </w:instrText>
      </w:r>
      <w:r>
        <w:rPr>
          <w:rFonts w:eastAsia="等线" w:hint="eastAsia"/>
        </w:rPr>
        <w:instrText>物理与天体物理</w:instrText>
      </w:r>
      <w:r>
        <w:rPr>
          <w:rFonts w:eastAsia="等线" w:hint="eastAsia"/>
        </w:rPr>
        <w:instrText>2</w:instrText>
      </w:r>
      <w:r>
        <w:rPr>
          <w:rFonts w:eastAsia="等线" w:hint="eastAsia"/>
        </w:rPr>
        <w:instrText>区</w:instrText>
      </w:r>
      <w:r>
        <w:rPr>
          <w:rFonts w:eastAsia="等线" w:hint="eastAsia"/>
        </w:rPr>
        <w:instrText>\n</w:instrText>
      </w:r>
      <w:r>
        <w:rPr>
          <w:rFonts w:eastAsia="等线" w:hint="eastAsia"/>
        </w:rPr>
        <w:instrText>中科院分区基础版</w:instrText>
      </w:r>
      <w:r>
        <w:rPr>
          <w:rFonts w:eastAsia="等线" w:hint="eastAsia"/>
        </w:rPr>
        <w:instrText xml:space="preserve">: </w:instrText>
      </w:r>
      <w:r>
        <w:rPr>
          <w:rFonts w:eastAsia="等线" w:hint="eastAsia"/>
        </w:rPr>
        <w:instrText>物理</w:instrText>
      </w:r>
      <w:r>
        <w:rPr>
          <w:rFonts w:eastAsia="等线" w:hint="eastAsia"/>
        </w:rPr>
        <w:instrText>3</w:instrText>
      </w:r>
      <w:r>
        <w:rPr>
          <w:rFonts w:eastAsia="等线" w:hint="eastAsia"/>
        </w:rPr>
        <w:instrText>区</w:instrText>
      </w:r>
      <w:r>
        <w:rPr>
          <w:rFonts w:eastAsia="等线" w:hint="eastAsia"/>
        </w:rPr>
        <w:instrText>\n</w:instrText>
      </w:r>
      <w:r>
        <w:rPr>
          <w:rFonts w:eastAsia="等线" w:hint="eastAsia"/>
        </w:rPr>
        <w:instrText>影响因子</w:instrText>
      </w:r>
      <w:r>
        <w:rPr>
          <w:rFonts w:eastAsia="等线" w:hint="eastAsia"/>
        </w:rPr>
        <w:instrText>: 2.6\n5</w:instrText>
      </w:r>
      <w:r>
        <w:rPr>
          <w:rFonts w:eastAsia="等线" w:hint="eastAsia"/>
        </w:rPr>
        <w:instrText>年影响因子</w:instrText>
      </w:r>
      <w:r>
        <w:rPr>
          <w:rFonts w:eastAsia="等线" w:hint="eastAsia"/>
        </w:rPr>
        <w:instrText xml:space="preserve">: 2.6\nEI: </w:instrText>
      </w:r>
      <w:r>
        <w:rPr>
          <w:rFonts w:eastAsia="等线" w:hint="eastAsia"/>
        </w:rPr>
        <w:instrText>是</w:instrText>
      </w:r>
      <w:r>
        <w:rPr>
          <w:rFonts w:eastAsia="等线" w:hint="eastAsia"/>
        </w:rPr>
        <w:instrText>\n</w:instrText>
      </w:r>
      <w:r>
        <w:rPr>
          <w:rFonts w:eastAsia="等线" w:hint="eastAsia"/>
        </w:rPr>
        <w:instrText>中科院升级版小类分区</w:instrText>
      </w:r>
      <w:r>
        <w:rPr>
          <w:rFonts w:eastAsia="等线" w:hint="eastAsia"/>
        </w:rPr>
        <w:instrText xml:space="preserve">: </w:instrText>
      </w:r>
      <w:r>
        <w:rPr>
          <w:rFonts w:eastAsia="等线" w:hint="eastAsia"/>
        </w:rPr>
        <w:instrText>物理：原子、分子和化学</w:instrText>
      </w:r>
      <w:r>
        <w:rPr>
          <w:rFonts w:eastAsia="等线" w:hint="eastAsia"/>
        </w:rPr>
        <w:instrText>物理</w:instrText>
      </w:r>
      <w:r>
        <w:rPr>
          <w:rFonts w:eastAsia="等线" w:hint="eastAsia"/>
        </w:rPr>
        <w:instrText>2</w:instrText>
      </w:r>
      <w:r>
        <w:rPr>
          <w:rFonts w:eastAsia="等线" w:hint="eastAsia"/>
        </w:rPr>
        <w:instrText>区</w:instrText>
      </w:r>
      <w:r>
        <w:rPr>
          <w:rFonts w:eastAsia="等线" w:hint="eastAsia"/>
        </w:rPr>
        <w:instrText>/</w:instrText>
      </w:r>
      <w:r>
        <w:rPr>
          <w:rFonts w:eastAsia="等线" w:hint="eastAsia"/>
        </w:rPr>
        <w:instrText>光学</w:instrText>
      </w:r>
      <w:r>
        <w:rPr>
          <w:rFonts w:eastAsia="等线" w:hint="eastAsia"/>
        </w:rPr>
        <w:instrText>3</w:instrText>
      </w:r>
      <w:r>
        <w:rPr>
          <w:rFonts w:eastAsia="等线" w:hint="eastAsia"/>
        </w:rPr>
        <w:instrText>区</w:instrText>
      </w:r>
      <w:r>
        <w:rPr>
          <w:rFonts w:eastAsia="等线" w:hint="eastAsia"/>
        </w:rPr>
        <w:instrText>","page":"3098-3100","source":"APS","title":"Density-func</w:instrText>
      </w:r>
      <w:r>
        <w:rPr>
          <w:rFonts w:eastAsia="等线"/>
        </w:rPr>
        <w:instrText>tional exchange-energy approximation with correct asymptotic behavior","volume":"38","author":[{"family":"Becke","given":"A. D."}],"issued":{"date-parts":[["1988",9,1]]}}},{"id":337,"uris":["http://zotero.org/users/3042726/items/LJEPQ9ZH"],"itemData":{"id"</w:instrText>
      </w:r>
      <w:r>
        <w:rPr>
          <w:rFonts w:eastAsia="等线"/>
        </w:rPr>
        <w:instrText>:337,"type":"article-journal","abstract":"A correlation-energy formula due to Colle and Salvetti [Theor. Chim. Acta 37, 329 (1975)], in which the correlation energy density is expressed in terms of the electron density and a Laplacian of the second-order H</w:instrText>
      </w:r>
      <w:r>
        <w:rPr>
          <w:rFonts w:eastAsia="等线"/>
        </w:rPr>
        <w:instrText>artree-Fock density matrix, is restated as a formula involving the density and local kinetic-energy density. On insertion of gradient expansions for the local kinetic-energy density, density-functional formulas for the correlation energy and correlation po</w:instrText>
      </w:r>
      <w:r>
        <w:rPr>
          <w:rFonts w:eastAsia="等线"/>
        </w:rPr>
        <w:instrText xml:space="preserve">tential are then obtained. Through numerical calculations on a number of atoms, positive ions, and molecules, of both open- and closed-shell type, it is demonstrated that these formulas, like the original Colle-Salvetti formulas, give correlation energies </w:instrText>
      </w:r>
      <w:r>
        <w:rPr>
          <w:rFonts w:eastAsia="等线"/>
        </w:rPr>
        <w:instrText>within a few percent., This article appears in the following collection:","container-title":"Physical Review B","DOI":"10.1103/PhysRevB.37.785","issue":"2","journalAbbreviation":"Phys. Rev. B","language":"en","note":"publisher: American Physical Socie</w:instrText>
      </w:r>
      <w:r>
        <w:rPr>
          <w:rFonts w:eastAsia="等线" w:hint="eastAsia"/>
        </w:rPr>
        <w:instrText>ty\nJ</w:instrText>
      </w:r>
      <w:r>
        <w:rPr>
          <w:rFonts w:eastAsia="等线" w:hint="eastAsia"/>
        </w:rPr>
        <w:instrText>CR</w:instrText>
      </w:r>
      <w:r>
        <w:rPr>
          <w:rFonts w:eastAsia="等线" w:hint="eastAsia"/>
        </w:rPr>
        <w:instrText>分区</w:instrText>
      </w:r>
      <w:r>
        <w:rPr>
          <w:rFonts w:eastAsia="等线" w:hint="eastAsia"/>
        </w:rPr>
        <w:instrText>: Q2\n</w:instrText>
      </w:r>
      <w:r>
        <w:rPr>
          <w:rFonts w:eastAsia="等线" w:hint="eastAsia"/>
        </w:rPr>
        <w:instrText>中科院分区升级版</w:instrText>
      </w:r>
      <w:r>
        <w:rPr>
          <w:rFonts w:eastAsia="等线" w:hint="eastAsia"/>
        </w:rPr>
        <w:instrText xml:space="preserve">: </w:instrText>
      </w:r>
      <w:r>
        <w:rPr>
          <w:rFonts w:eastAsia="等线" w:hint="eastAsia"/>
        </w:rPr>
        <w:instrText>物理与天体物理</w:instrText>
      </w:r>
      <w:r>
        <w:rPr>
          <w:rFonts w:eastAsia="等线" w:hint="eastAsia"/>
        </w:rPr>
        <w:instrText>2</w:instrText>
      </w:r>
      <w:r>
        <w:rPr>
          <w:rFonts w:eastAsia="等线" w:hint="eastAsia"/>
        </w:rPr>
        <w:instrText>区</w:instrText>
      </w:r>
      <w:r>
        <w:rPr>
          <w:rFonts w:eastAsia="等线" w:hint="eastAsia"/>
        </w:rPr>
        <w:instrText>\n</w:instrText>
      </w:r>
      <w:r>
        <w:rPr>
          <w:rFonts w:eastAsia="等线" w:hint="eastAsia"/>
        </w:rPr>
        <w:instrText>中科院分区基础版</w:instrText>
      </w:r>
      <w:r>
        <w:rPr>
          <w:rFonts w:eastAsia="等线" w:hint="eastAsia"/>
        </w:rPr>
        <w:instrText xml:space="preserve">: </w:instrText>
      </w:r>
      <w:r>
        <w:rPr>
          <w:rFonts w:eastAsia="等线" w:hint="eastAsia"/>
        </w:rPr>
        <w:instrText>物理</w:instrText>
      </w:r>
      <w:r>
        <w:rPr>
          <w:rFonts w:eastAsia="等线" w:hint="eastAsia"/>
        </w:rPr>
        <w:instrText>2</w:instrText>
      </w:r>
      <w:r>
        <w:rPr>
          <w:rFonts w:eastAsia="等线" w:hint="eastAsia"/>
        </w:rPr>
        <w:instrText>区</w:instrText>
      </w:r>
      <w:r>
        <w:rPr>
          <w:rFonts w:eastAsia="等线" w:hint="eastAsia"/>
        </w:rPr>
        <w:instrText>\n</w:instrText>
      </w:r>
      <w:r>
        <w:rPr>
          <w:rFonts w:eastAsia="等线" w:hint="eastAsia"/>
        </w:rPr>
        <w:instrText>影响因子</w:instrText>
      </w:r>
      <w:r>
        <w:rPr>
          <w:rFonts w:eastAsia="等线" w:hint="eastAsia"/>
        </w:rPr>
        <w:instrText>: 3.2\n5</w:instrText>
      </w:r>
      <w:r>
        <w:rPr>
          <w:rFonts w:eastAsia="等线" w:hint="eastAsia"/>
        </w:rPr>
        <w:instrText>年影响因子</w:instrText>
      </w:r>
      <w:r>
        <w:rPr>
          <w:rFonts w:eastAsia="等线" w:hint="eastAsia"/>
        </w:rPr>
        <w:instrText xml:space="preserve">: 3.3\nEI: </w:instrText>
      </w:r>
      <w:r>
        <w:rPr>
          <w:rFonts w:eastAsia="等线" w:hint="eastAsia"/>
        </w:rPr>
        <w:instrText>是</w:instrText>
      </w:r>
      <w:r>
        <w:rPr>
          <w:rFonts w:eastAsia="等线" w:hint="eastAsia"/>
        </w:rPr>
        <w:instrText>\n</w:instrText>
      </w:r>
      <w:r>
        <w:rPr>
          <w:rFonts w:eastAsia="等线" w:hint="eastAsia"/>
        </w:rPr>
        <w:instrText>中科院升级版小类分区</w:instrText>
      </w:r>
      <w:r>
        <w:rPr>
          <w:rFonts w:eastAsia="等线" w:hint="eastAsia"/>
        </w:rPr>
        <w:instrText xml:space="preserve">: </w:instrText>
      </w:r>
      <w:r>
        <w:rPr>
          <w:rFonts w:eastAsia="等线" w:hint="eastAsia"/>
        </w:rPr>
        <w:instrText>物理：凝聚态物理</w:instrText>
      </w:r>
      <w:r>
        <w:rPr>
          <w:rFonts w:eastAsia="等线" w:hint="eastAsia"/>
        </w:rPr>
        <w:instrText>2</w:instrText>
      </w:r>
      <w:r>
        <w:rPr>
          <w:rFonts w:eastAsia="等线" w:hint="eastAsia"/>
        </w:rPr>
        <w:instrText>区</w:instrText>
      </w:r>
      <w:r>
        <w:rPr>
          <w:rFonts w:eastAsia="等线" w:hint="eastAsia"/>
        </w:rPr>
        <w:instrText>/</w:instrText>
      </w:r>
      <w:r>
        <w:rPr>
          <w:rFonts w:eastAsia="等线" w:hint="eastAsia"/>
        </w:rPr>
        <w:instrText>材料科学：综合</w:instrText>
      </w:r>
      <w:r>
        <w:rPr>
          <w:rFonts w:eastAsia="等线" w:hint="eastAsia"/>
        </w:rPr>
        <w:instrText>3</w:instrText>
      </w:r>
      <w:r>
        <w:rPr>
          <w:rFonts w:eastAsia="等线" w:hint="eastAsia"/>
        </w:rPr>
        <w:instrText>区</w:instrText>
      </w:r>
      <w:r>
        <w:rPr>
          <w:rFonts w:eastAsia="等线" w:hint="eastAsia"/>
        </w:rPr>
        <w:instrText>/</w:instrText>
      </w:r>
      <w:r>
        <w:rPr>
          <w:rFonts w:eastAsia="等线" w:hint="eastAsia"/>
        </w:rPr>
        <w:instrText>物理：应用</w:instrText>
      </w:r>
      <w:r>
        <w:rPr>
          <w:rFonts w:eastAsia="等线" w:hint="eastAsia"/>
        </w:rPr>
        <w:instrText>3</w:instrText>
      </w:r>
      <w:r>
        <w:rPr>
          <w:rFonts w:eastAsia="等线" w:hint="eastAsia"/>
        </w:rPr>
        <w:instrText>区</w:instrText>
      </w:r>
      <w:r>
        <w:rPr>
          <w:rFonts w:eastAsia="等线" w:hint="eastAsia"/>
        </w:rPr>
        <w:instrText>","page":"785-789","source":"APS","title":"Development of the Colle-Salvetti correlation-energy formula into a functional of the ele</w:instrText>
      </w:r>
      <w:r>
        <w:rPr>
          <w:rFonts w:eastAsia="等线"/>
        </w:rPr>
        <w:instrText xml:space="preserve">ctron </w:instrText>
      </w:r>
      <w:r>
        <w:rPr>
          <w:rFonts w:eastAsia="等线"/>
        </w:rPr>
        <w:instrText>density","volume":"37","author":[{"family":"Lee","given":"Chengteh"},{"family":"Yang","given":"Weitao"},{"family":"Parr","given":"Robert G."}],"issued":{"date-parts":[["1988",1,15]]}}},{"id":336,"uris":["http://zotero.org/users/3042726/items/2EFK5ZVG"],"it</w:instrText>
      </w:r>
      <w:r>
        <w:rPr>
          <w:rFonts w:eastAsia="等线"/>
        </w:rPr>
        <w:instrText>emData":{"id":336,"type":"article-journal","container-title":"The Journal of Physical Chemistry","DOI":"10.1021/j100096a001","ISSN":"0022-3654","issue":"45","journalAbbreviation":"J. Phys. Chem.","language":"en","note":"publisher: American Chemical Society</w:instrText>
      </w:r>
      <w:r>
        <w:rPr>
          <w:rFonts w:eastAsia="等线"/>
        </w:rPr>
        <w:instrText>","page":"11623-11627","source":"ACS Publications","title":"Ab Initio Calculation of Vibrational Absorption and Circular Dichroism Spectra Using Density Functional Force Fields","volume":"98","author":[{"family":"Stephens","given":"P. J."},{"family":"Devli</w:instrText>
      </w:r>
      <w:r>
        <w:rPr>
          <w:rFonts w:eastAsia="等线"/>
        </w:rPr>
        <w:instrText>n","given":"F. J."},{"family":"Chabalowski","given":"C. F."},{"family":"Frisch","given":"M. J."}],"issued":{"date-parts":[["1994",11,1]]}}},{"id":335,"uris":["http://zotero.org/users/3042726/items/7L5AE976"],"itemData":{"id":335,"type":"article-journal","a</w:instrText>
      </w:r>
      <w:r>
        <w:rPr>
          <w:rFonts w:eastAsia="等线"/>
        </w:rPr>
        <w:instrText>bstract":"We assess various approximate forms for the correlation energy per particle of the spin-polarized homogeneous electron gas that have frequently been used in applications of the local spin density approximation to the exchange-correlation energy f</w:instrText>
      </w:r>
      <w:r>
        <w:rPr>
          <w:rFonts w:eastAsia="等线"/>
        </w:rPr>
        <w:instrText>unctional. By accurately recalculating the RPA correlation energy as a function of electron density and spin polarization we demonstrate the inadequacies of the usual approximation for interpolating between the para- and ferro-magnetic states and present a</w:instrText>
      </w:r>
      <w:r>
        <w:rPr>
          <w:rFonts w:eastAsia="等线"/>
        </w:rPr>
        <w:instrText>n accurate new interpolation formula. A Padé approximant technique is used to accurately interpolate the recent Monte Carlo results (para and ferro) of Ceperley and Alder into the important range of densities for atoms, molecules, and metals. These results</w:instrText>
      </w:r>
      <w:r>
        <w:rPr>
          <w:rFonts w:eastAsia="等线"/>
        </w:rPr>
        <w:instrText xml:space="preserve"> can be combined with the RPA spin-dependence so as to produce a correlation energy for a spin-polarized homogeneous electron gas with an estimated maximum error of 1 mRy and thus should reliably determine the magnitude of non-local corrections to the loca</w:instrText>
      </w:r>
      <w:r>
        <w:rPr>
          <w:rFonts w:eastAsia="等线"/>
        </w:rPr>
        <w:instrText>l spin density approximation in real systems.","container-title":"Canadian Journal of Physics","DOI":"10.1139/p80-159","ISSN":"0008-4204","issue":"8","journalAbbreviation":"Can. J. Phys.","language":"en","note":"publisher: NRC Research Press</w:instrText>
      </w:r>
      <w:r>
        <w:rPr>
          <w:rFonts w:eastAsia="等线" w:hint="eastAsia"/>
        </w:rPr>
        <w:instrText>\nJCR</w:instrText>
      </w:r>
      <w:r>
        <w:rPr>
          <w:rFonts w:eastAsia="等线" w:hint="eastAsia"/>
        </w:rPr>
        <w:instrText>分区</w:instrText>
      </w:r>
      <w:r>
        <w:rPr>
          <w:rFonts w:eastAsia="等线" w:hint="eastAsia"/>
        </w:rPr>
        <w:instrText>: Q3\n</w:instrText>
      </w:r>
      <w:r>
        <w:rPr>
          <w:rFonts w:eastAsia="等线" w:hint="eastAsia"/>
        </w:rPr>
        <w:instrText>中科</w:instrText>
      </w:r>
      <w:r>
        <w:rPr>
          <w:rFonts w:eastAsia="等线" w:hint="eastAsia"/>
        </w:rPr>
        <w:instrText>院分区升级版</w:instrText>
      </w:r>
      <w:r>
        <w:rPr>
          <w:rFonts w:eastAsia="等线" w:hint="eastAsia"/>
        </w:rPr>
        <w:instrText xml:space="preserve">: </w:instrText>
      </w:r>
      <w:r>
        <w:rPr>
          <w:rFonts w:eastAsia="等线" w:hint="eastAsia"/>
        </w:rPr>
        <w:instrText>物理与天体物理</w:instrText>
      </w:r>
      <w:r>
        <w:rPr>
          <w:rFonts w:eastAsia="等线" w:hint="eastAsia"/>
        </w:rPr>
        <w:instrText>4</w:instrText>
      </w:r>
      <w:r>
        <w:rPr>
          <w:rFonts w:eastAsia="等线" w:hint="eastAsia"/>
        </w:rPr>
        <w:instrText>区</w:instrText>
      </w:r>
      <w:r>
        <w:rPr>
          <w:rFonts w:eastAsia="等线" w:hint="eastAsia"/>
        </w:rPr>
        <w:instrText>\n</w:instrText>
      </w:r>
      <w:r>
        <w:rPr>
          <w:rFonts w:eastAsia="等线" w:hint="eastAsia"/>
        </w:rPr>
        <w:instrText>中科院分区基础版</w:instrText>
      </w:r>
      <w:r>
        <w:rPr>
          <w:rFonts w:eastAsia="等线" w:hint="eastAsia"/>
        </w:rPr>
        <w:instrText xml:space="preserve">: </w:instrText>
      </w:r>
      <w:r>
        <w:rPr>
          <w:rFonts w:eastAsia="等线" w:hint="eastAsia"/>
        </w:rPr>
        <w:instrText>物理</w:instrText>
      </w:r>
      <w:r>
        <w:rPr>
          <w:rFonts w:eastAsia="等线" w:hint="eastAsia"/>
        </w:rPr>
        <w:instrText>4</w:instrText>
      </w:r>
      <w:r>
        <w:rPr>
          <w:rFonts w:eastAsia="等线" w:hint="eastAsia"/>
        </w:rPr>
        <w:instrText>区</w:instrText>
      </w:r>
      <w:r>
        <w:rPr>
          <w:rFonts w:eastAsia="等线" w:hint="eastAsia"/>
        </w:rPr>
        <w:instrText>\n</w:instrText>
      </w:r>
      <w:r>
        <w:rPr>
          <w:rFonts w:eastAsia="等线" w:hint="eastAsia"/>
        </w:rPr>
        <w:instrText>影响因子</w:instrText>
      </w:r>
      <w:r>
        <w:rPr>
          <w:rFonts w:eastAsia="等线" w:hint="eastAsia"/>
        </w:rPr>
        <w:instrText>: 1.1\n5</w:instrText>
      </w:r>
      <w:r>
        <w:rPr>
          <w:rFonts w:eastAsia="等线" w:hint="eastAsia"/>
        </w:rPr>
        <w:instrText>年影响因子</w:instrText>
      </w:r>
      <w:r>
        <w:rPr>
          <w:rFonts w:eastAsia="等线" w:hint="eastAsia"/>
        </w:rPr>
        <w:instrText xml:space="preserve">: 1.0\nEI: </w:instrText>
      </w:r>
      <w:r>
        <w:rPr>
          <w:rFonts w:eastAsia="等线" w:hint="eastAsia"/>
        </w:rPr>
        <w:instrText>是</w:instrText>
      </w:r>
      <w:r>
        <w:rPr>
          <w:rFonts w:eastAsia="等线" w:hint="eastAsia"/>
        </w:rPr>
        <w:instrText>\n</w:instrText>
      </w:r>
      <w:r>
        <w:rPr>
          <w:rFonts w:eastAsia="等线" w:hint="eastAsia"/>
        </w:rPr>
        <w:instrText>中科院升级版小类分区</w:instrText>
      </w:r>
      <w:r>
        <w:rPr>
          <w:rFonts w:eastAsia="等线" w:hint="eastAsia"/>
        </w:rPr>
        <w:instrText xml:space="preserve">: </w:instrText>
      </w:r>
      <w:r>
        <w:rPr>
          <w:rFonts w:eastAsia="等线" w:hint="eastAsia"/>
        </w:rPr>
        <w:instrText>物理：综合</w:instrText>
      </w:r>
      <w:r>
        <w:rPr>
          <w:rFonts w:eastAsia="等线" w:hint="eastAsia"/>
        </w:rPr>
        <w:instrText>4</w:instrText>
      </w:r>
      <w:r>
        <w:rPr>
          <w:rFonts w:eastAsia="等线" w:hint="eastAsia"/>
        </w:rPr>
        <w:instrText>区</w:instrText>
      </w:r>
      <w:r>
        <w:rPr>
          <w:rFonts w:eastAsia="等线" w:hint="eastAsia"/>
        </w:rPr>
        <w:instrText>","page":"1200-1211","source":"cdnsciencepub.com (Atypon)","title":"Accurate spin-dependent electron liquid correlation energies for local spin density cal</w:instrText>
      </w:r>
      <w:r>
        <w:rPr>
          <w:rFonts w:eastAsia="等线"/>
        </w:rPr>
        <w:instrText>culations: a cri</w:instrText>
      </w:r>
      <w:r>
        <w:rPr>
          <w:rFonts w:eastAsia="等线"/>
        </w:rPr>
        <w:instrText>tical analysis","title-short":"Accurate spin-dependent electron liquid correlation energies for local spin density calculations","volume":"58","author":[{"family":"Vosko","given":"S. H."},{"family":"Wilk","given":"L."},{"family":"Nusair","</w:instrText>
      </w:r>
      <w:r>
        <w:rPr>
          <w:rFonts w:eastAsia="等线" w:hint="eastAsia"/>
        </w:rPr>
        <w:instrText>given":"M."}],"is</w:instrText>
      </w:r>
      <w:r>
        <w:rPr>
          <w:rFonts w:eastAsia="等线" w:hint="eastAsia"/>
        </w:rPr>
        <w:instrText>sued":{"date-parts":[["1980",8]]}}},{"id":334,"uris":["http://zotero.org/users/3042726/items/I4E3V54T"],"itemData":{"id":334,"type":"article-journal","abstract":"Despite the remarkable thermochemical accuracy of Kohn</w:instrText>
      </w:r>
      <w:r>
        <w:rPr>
          <w:rFonts w:eastAsia="等线" w:hint="eastAsia"/>
        </w:rPr>
        <w:instrText>–</w:instrText>
      </w:r>
      <w:r>
        <w:rPr>
          <w:rFonts w:eastAsia="等线" w:hint="eastAsia"/>
        </w:rPr>
        <w:instrText>Sham density</w:instrText>
      </w:r>
      <w:r>
        <w:rPr>
          <w:rFonts w:eastAsia="等线" w:hint="eastAsia"/>
        </w:rPr>
        <w:instrText>‐</w:instrText>
      </w:r>
      <w:r>
        <w:rPr>
          <w:rFonts w:eastAsia="等线" w:hint="eastAsia"/>
        </w:rPr>
        <w:instrText>functional theories with g</w:instrText>
      </w:r>
      <w:r>
        <w:rPr>
          <w:rFonts w:eastAsia="等线" w:hint="eastAsia"/>
        </w:rPr>
        <w:instrText>radient corrections for exchange</w:instrText>
      </w:r>
      <w:r>
        <w:rPr>
          <w:rFonts w:eastAsia="等线" w:hint="eastAsia"/>
        </w:rPr>
        <w:instrText>‐</w:instrText>
      </w:r>
      <w:r>
        <w:rPr>
          <w:rFonts w:eastAsia="等线" w:hint="eastAsia"/>
        </w:rPr>
        <w:instrText>correlation [see, for example, A. D. Becke, J. Chem. Phys. 96, 2155 (1992)], we believe that further improvements are unlikely unless exact</w:instrText>
      </w:r>
      <w:r>
        <w:rPr>
          <w:rFonts w:eastAsia="等线" w:hint="eastAsia"/>
        </w:rPr>
        <w:instrText>‐</w:instrText>
      </w:r>
      <w:r>
        <w:rPr>
          <w:rFonts w:eastAsia="等线" w:hint="eastAsia"/>
        </w:rPr>
        <w:instrText>exchange information is considered. Arguments to support this view are presented, a</w:instrText>
      </w:r>
      <w:r>
        <w:rPr>
          <w:rFonts w:eastAsia="等线" w:hint="eastAsia"/>
        </w:rPr>
        <w:instrText>nd a semiempirical exchange</w:instrText>
      </w:r>
      <w:r>
        <w:rPr>
          <w:rFonts w:eastAsia="等线" w:hint="eastAsia"/>
        </w:rPr>
        <w:instrText>‐</w:instrText>
      </w:r>
      <w:r>
        <w:rPr>
          <w:rFonts w:eastAsia="等线" w:hint="eastAsia"/>
        </w:rPr>
        <w:instrText>correlation functional containing local</w:instrText>
      </w:r>
      <w:r>
        <w:rPr>
          <w:rFonts w:eastAsia="等线" w:hint="eastAsia"/>
        </w:rPr>
        <w:instrText>‐</w:instrText>
      </w:r>
      <w:r>
        <w:rPr>
          <w:rFonts w:eastAsia="等线" w:hint="eastAsia"/>
        </w:rPr>
        <w:instrText>spin</w:instrText>
      </w:r>
      <w:r>
        <w:rPr>
          <w:rFonts w:eastAsia="等线" w:hint="eastAsia"/>
        </w:rPr>
        <w:instrText>‐</w:instrText>
      </w:r>
      <w:r>
        <w:rPr>
          <w:rFonts w:eastAsia="等线" w:hint="eastAsia"/>
        </w:rPr>
        <w:instrText>density, gradient, and exact</w:instrText>
      </w:r>
      <w:r>
        <w:rPr>
          <w:rFonts w:eastAsia="等线" w:hint="eastAsia"/>
        </w:rPr>
        <w:instrText>‐</w:instrText>
      </w:r>
      <w:r>
        <w:rPr>
          <w:rFonts w:eastAsia="等线" w:hint="eastAsia"/>
        </w:rPr>
        <w:instrText>exchange terms is tested on 56 atomization energies, 42 ionization potentials, 8 proton affinities, and 10 total atomic energies of first</w:instrText>
      </w:r>
      <w:r>
        <w:rPr>
          <w:rFonts w:eastAsia="等线" w:hint="eastAsia"/>
        </w:rPr>
        <w:instrText>‐</w:instrText>
      </w:r>
      <w:r>
        <w:rPr>
          <w:rFonts w:eastAsia="等线" w:hint="eastAsia"/>
        </w:rPr>
        <w:instrText xml:space="preserve"> and second</w:instrText>
      </w:r>
      <w:r>
        <w:rPr>
          <w:rFonts w:eastAsia="等线" w:hint="eastAsia"/>
        </w:rPr>
        <w:instrText>‐</w:instrText>
      </w:r>
      <w:r>
        <w:rPr>
          <w:rFonts w:eastAsia="等线" w:hint="eastAsia"/>
        </w:rPr>
        <w:instrText xml:space="preserve">row </w:instrText>
      </w:r>
      <w:r>
        <w:rPr>
          <w:rFonts w:eastAsia="等线" w:hint="eastAsia"/>
        </w:rPr>
        <w:instrText>systems. This functional performs significantly better than previous functionals with gradient corrections only, and fits experimental atomization energies with an impressively small average absolute deviation of 2.4 kcal/mol.","container-title":"The Journ</w:instrText>
      </w:r>
      <w:r>
        <w:rPr>
          <w:rFonts w:eastAsia="等线" w:hint="eastAsia"/>
        </w:rPr>
        <w:instrText>al of Chemical Physics","DOI":"10.1063/1.464913","ISSN":"0021-9606","issue":"7","journalAbbreviation":"J. Chem. Phys.","language":"en","note":"JCR</w:instrText>
      </w:r>
      <w:r>
        <w:rPr>
          <w:rFonts w:eastAsia="等线" w:hint="eastAsia"/>
        </w:rPr>
        <w:instrText>分区</w:instrText>
      </w:r>
      <w:r>
        <w:rPr>
          <w:rFonts w:eastAsia="等线" w:hint="eastAsia"/>
        </w:rPr>
        <w:instrText>: Q1\n</w:instrText>
      </w:r>
      <w:r>
        <w:rPr>
          <w:rFonts w:eastAsia="等线" w:hint="eastAsia"/>
        </w:rPr>
        <w:instrText>中科院分区升级版</w:instrText>
      </w:r>
      <w:r>
        <w:rPr>
          <w:rFonts w:eastAsia="等线" w:hint="eastAsia"/>
        </w:rPr>
        <w:instrText xml:space="preserve">: </w:instrText>
      </w:r>
      <w:r>
        <w:rPr>
          <w:rFonts w:eastAsia="等线" w:hint="eastAsia"/>
        </w:rPr>
        <w:instrText>化学</w:instrText>
      </w:r>
      <w:r>
        <w:rPr>
          <w:rFonts w:eastAsia="等线" w:hint="eastAsia"/>
        </w:rPr>
        <w:instrText>2</w:instrText>
      </w:r>
      <w:r>
        <w:rPr>
          <w:rFonts w:eastAsia="等线" w:hint="eastAsia"/>
        </w:rPr>
        <w:instrText>区</w:instrText>
      </w:r>
      <w:r>
        <w:rPr>
          <w:rFonts w:eastAsia="等线" w:hint="eastAsia"/>
        </w:rPr>
        <w:instrText>\n</w:instrText>
      </w:r>
      <w:r>
        <w:rPr>
          <w:rFonts w:eastAsia="等线" w:hint="eastAsia"/>
        </w:rPr>
        <w:instrText>中科院分区基础版</w:instrText>
      </w:r>
      <w:r>
        <w:rPr>
          <w:rFonts w:eastAsia="等线" w:hint="eastAsia"/>
        </w:rPr>
        <w:instrText xml:space="preserve">: </w:instrText>
      </w:r>
      <w:r>
        <w:rPr>
          <w:rFonts w:eastAsia="等线" w:hint="eastAsia"/>
        </w:rPr>
        <w:instrText>化学</w:instrText>
      </w:r>
      <w:r>
        <w:rPr>
          <w:rFonts w:eastAsia="等线" w:hint="eastAsia"/>
        </w:rPr>
        <w:instrText>3</w:instrText>
      </w:r>
      <w:r>
        <w:rPr>
          <w:rFonts w:eastAsia="等线" w:hint="eastAsia"/>
        </w:rPr>
        <w:instrText>区</w:instrText>
      </w:r>
      <w:r>
        <w:rPr>
          <w:rFonts w:eastAsia="等线" w:hint="eastAsia"/>
        </w:rPr>
        <w:instrText>\n</w:instrText>
      </w:r>
      <w:r>
        <w:rPr>
          <w:rFonts w:eastAsia="等线" w:hint="eastAsia"/>
        </w:rPr>
        <w:instrText>影响因子</w:instrText>
      </w:r>
      <w:r>
        <w:rPr>
          <w:rFonts w:eastAsia="等线" w:hint="eastAsia"/>
        </w:rPr>
        <w:instrText>: 3.1\n5</w:instrText>
      </w:r>
      <w:r>
        <w:rPr>
          <w:rFonts w:eastAsia="等线" w:hint="eastAsia"/>
        </w:rPr>
        <w:instrText>年影响因子</w:instrText>
      </w:r>
      <w:r>
        <w:rPr>
          <w:rFonts w:eastAsia="等线" w:hint="eastAsia"/>
        </w:rPr>
        <w:instrText xml:space="preserve">: 3.6\nEI: </w:instrText>
      </w:r>
      <w:r>
        <w:rPr>
          <w:rFonts w:eastAsia="等线" w:hint="eastAsia"/>
        </w:rPr>
        <w:instrText>是</w:instrText>
      </w:r>
      <w:r>
        <w:rPr>
          <w:rFonts w:eastAsia="等线" w:hint="eastAsia"/>
        </w:rPr>
        <w:instrText>\n</w:instrText>
      </w:r>
      <w:r>
        <w:rPr>
          <w:rFonts w:eastAsia="等线" w:hint="eastAsia"/>
        </w:rPr>
        <w:instrText>中科院升级版小类分区</w:instrText>
      </w:r>
      <w:r>
        <w:rPr>
          <w:rFonts w:eastAsia="等线" w:hint="eastAsia"/>
        </w:rPr>
        <w:instrText xml:space="preserve">: </w:instrText>
      </w:r>
      <w:r>
        <w:rPr>
          <w:rFonts w:eastAsia="等线" w:hint="eastAsia"/>
        </w:rPr>
        <w:instrText>物理：原子、分子和化学物理</w:instrText>
      </w:r>
      <w:r>
        <w:rPr>
          <w:rFonts w:eastAsia="等线" w:hint="eastAsia"/>
        </w:rPr>
        <w:instrText>2</w:instrText>
      </w:r>
      <w:r>
        <w:rPr>
          <w:rFonts w:eastAsia="等线" w:hint="eastAsia"/>
        </w:rPr>
        <w:instrText>区</w:instrText>
      </w:r>
      <w:r>
        <w:rPr>
          <w:rFonts w:eastAsia="等线" w:hint="eastAsia"/>
        </w:rPr>
        <w:instrText>/</w:instrText>
      </w:r>
      <w:r>
        <w:rPr>
          <w:rFonts w:eastAsia="等线" w:hint="eastAsia"/>
        </w:rPr>
        <w:instrText>物理化学</w:instrText>
      </w:r>
      <w:r>
        <w:rPr>
          <w:rFonts w:eastAsia="等线" w:hint="eastAsia"/>
        </w:rPr>
        <w:instrText>3</w:instrText>
      </w:r>
      <w:r>
        <w:rPr>
          <w:rFonts w:eastAsia="等线" w:hint="eastAsia"/>
        </w:rPr>
        <w:instrText>区</w:instrText>
      </w:r>
      <w:r>
        <w:rPr>
          <w:rFonts w:eastAsia="等线" w:hint="eastAsia"/>
        </w:rPr>
        <w:instrText>","pa</w:instrText>
      </w:r>
      <w:r>
        <w:rPr>
          <w:rFonts w:eastAsia="等线" w:hint="eastAsia"/>
        </w:rPr>
        <w:instrText>ge":"5648-5652","source":"Silverchair","title":"Density</w:instrText>
      </w:r>
      <w:r>
        <w:rPr>
          <w:rFonts w:eastAsia="等线" w:hint="eastAsia"/>
        </w:rPr>
        <w:instrText>‐</w:instrText>
      </w:r>
      <w:r>
        <w:rPr>
          <w:rFonts w:eastAsia="等线" w:hint="eastAsia"/>
        </w:rPr>
        <w:instrText>functional thermochemistry. III. The role of exact exchange","volume":"98","author":[{"family":"Becke","given":"Axel D."}],"issued":{"date-parts":[["1993",4,1]]}},"label":"page"</w:instrText>
      </w:r>
      <w:r>
        <w:rPr>
          <w:rFonts w:eastAsia="等线"/>
        </w:rPr>
        <w:instrText>}],"schema":"https://gi</w:instrText>
      </w:r>
      <w:r>
        <w:rPr>
          <w:rFonts w:eastAsia="等线"/>
        </w:rPr>
        <w:instrText xml:space="preserve">thub.com/citation-style-language/schema/raw/master/csl-citation.json"} </w:instrText>
      </w:r>
      <w:r>
        <w:rPr>
          <w:rFonts w:eastAsia="等线"/>
        </w:rPr>
        <w:fldChar w:fldCharType="separate"/>
      </w:r>
      <w:r>
        <w:rPr>
          <w:kern w:val="0"/>
          <w:vertAlign w:val="superscript"/>
        </w:rPr>
        <w:t>1–5</w:t>
      </w:r>
      <w:r>
        <w:rPr>
          <w:rFonts w:eastAsia="等线"/>
        </w:rPr>
        <w:fldChar w:fldCharType="end"/>
      </w:r>
      <w:r>
        <w:rPr>
          <w:rFonts w:eastAsia="等线"/>
        </w:rPr>
        <w:t xml:space="preserve"> functional with dispersion correction DFT-D3(BJ)</w:t>
      </w:r>
      <w:r>
        <w:rPr>
          <w:rFonts w:eastAsia="等线"/>
        </w:rPr>
        <w:fldChar w:fldCharType="begin"/>
      </w:r>
      <w:r>
        <w:rPr>
          <w:rFonts w:eastAsia="等线"/>
        </w:rPr>
        <w:instrText xml:space="preserve"> ADDIN ZOTERO_ITEM CSL_CITATION {"citationID":"rXgPhYGn","properties":{"formattedCitation":"\\super 6,7\\nosupersub{}","plainCitat</w:instrText>
      </w:r>
      <w:r>
        <w:rPr>
          <w:rFonts w:eastAsia="等线"/>
        </w:rPr>
        <w:instrText>ion":"6,7","noteIndex":0},"citationItems":[{"id":"1vtOVbTw/qLy7SkV7","uris":["http://zotero.org/users/3042726/items/AR7GIDWM"],"itemData":{"id":1707,"type":"article-journal","abstract":"The method of dispersion correction as an add-on to standard Kohn–Sham</w:instrText>
      </w:r>
      <w:r>
        <w:rPr>
          <w:rFonts w:eastAsia="等线"/>
        </w:rPr>
        <w:instrText xml:space="preserve"> density functional theory (DFT-D) has been refined regarding higher accuracy, broader range of applicability, and less empiricism. The main new ingredients are atom-pairwise specific dispersion coefficients and cutoff radii that are both computed from fir</w:instrText>
      </w:r>
      <w:r>
        <w:rPr>
          <w:rFonts w:eastAsia="等线"/>
        </w:rPr>
        <w:instrText>st principles. The coefficients for new eighth-order dispersion terms are computed using established recursion relations. System (geometry) dependent information is used for the first time in a DFT-D type approach by employing the new concept of fractional</w:instrText>
      </w:r>
      <w:r>
        <w:rPr>
          <w:rFonts w:eastAsia="等线"/>
        </w:rPr>
        <w:instrText xml:space="preserve"> coordination numbers (CN). They are used to interpolate between dispersion coefficients of atoms in different chemical environments. The method only requires adjustment of two global parameters for each density functional, is asymptotically exact for a ga</w:instrText>
      </w:r>
      <w:r>
        <w:rPr>
          <w:rFonts w:eastAsia="等线"/>
        </w:rPr>
        <w:instrText xml:space="preserve">s of weakly interacting neutral atoms, and easily allows the computation of atomic forces. Three-body nonadditivity terms are considered. The method has been assessed on standard benchmark sets for inter- and intramolecular noncovalent interactions with a </w:instrText>
      </w:r>
      <w:r>
        <w:rPr>
          <w:rFonts w:eastAsia="等线"/>
        </w:rPr>
        <w:instrText>particular emphasis on a consistent description of light and heavy element systems. The mean absolute deviations for the S22 benchmark set of noncovalent interactions for 11 standard density functionals decrease by 15%–40% compared to the previous (already</w:instrText>
      </w:r>
      <w:r>
        <w:rPr>
          <w:rFonts w:eastAsia="等线"/>
        </w:rPr>
        <w:instrText xml:space="preserve"> accurate) DFT-D version. Spectacular improvements are found for a tripeptide-folding model and all tested metallic systems. The rectification of the long-range behavior and the use of more accurate C6 coefficients also lead to a much better description of</w:instrText>
      </w:r>
      <w:r>
        <w:rPr>
          <w:rFonts w:eastAsia="等线"/>
        </w:rPr>
        <w:instrText xml:space="preserve"> large (infinite) systems as shown for graphene sheets and the adsorption of benzene on an Ag(111) surface. For graphene it is found that the inclusion of three-body terms substantially (by about 10%) weakens the interlayer binding. We propose the revised </w:instrText>
      </w:r>
      <w:r>
        <w:rPr>
          <w:rFonts w:eastAsia="等线"/>
        </w:rPr>
        <w:instrText>DFT-D method as a general tool for the computation of the dispersion energy in molecules and solids of any kind with DFT and related (low-cost) electronic structure methods for large systems.","container-title":"The Journal of Chemical Physics","DOI":"10.1</w:instrText>
      </w:r>
      <w:r>
        <w:rPr>
          <w:rFonts w:eastAsia="等线"/>
        </w:rPr>
        <w:instrText>063/1.3382344","ISSN":"0021-9606","issue":"15","journalAbbreviation":"The Journal of Chemical Physics","page":"154104","source":"Silverchair","title":"A consistent and accurate ab initio parametrization of density functional dispersion correction (DFT-D) f</w:instrText>
      </w:r>
      <w:r>
        <w:rPr>
          <w:rFonts w:eastAsia="等线"/>
        </w:rPr>
        <w:instrText>or the 94 elements H-Pu","volume":"132","author":[{"family":"Grimme","given":"Stefan"},{"family":"Antony","given":"Jens"},{"family":"Ehrlich","given":"Stephan"},{"family":"Krieg","given":"Helge"}],"issued":{"date-parts":[["2010",4,16]]}},"label":"page"},{"</w:instrText>
      </w:r>
      <w:r>
        <w:rPr>
          <w:rFonts w:eastAsia="等线"/>
        </w:rPr>
        <w:instrText>id":"1vtOVbTw/9rb1xEtQ","uris":["http://zotero.org/users/3042726/items/BN8QLYN4"],"itemData":{"id":1708,"type":"article-journal","abstract":"It is shown by an extensive benchmark on molecular energy data that the mathematical form of the damping function i</w:instrText>
      </w:r>
      <w:r>
        <w:rPr>
          <w:rFonts w:eastAsia="等线"/>
        </w:rPr>
        <w:instrText>n DFT-D methods has only a minor impact on the quality of the results. For 12 different functionals, a standard “zero-damping” formula and rational damping to finite values for small interatomic distances according to Becke and Johnson (BJ-damping) has bee</w:instrText>
      </w:r>
      <w:r>
        <w:rPr>
          <w:rFonts w:eastAsia="等线"/>
        </w:rPr>
        <w:instrText>n tested. The same (DFT-D3) scheme for the computation of the dispersion coefficients is used. The BJ-damping requires one fit parameter more for each functional (three instead of two) but has the advantage of avoiding repulsive interatomic forces at short</w:instrText>
      </w:r>
      <w:r>
        <w:rPr>
          <w:rFonts w:eastAsia="等线"/>
        </w:rPr>
        <w:instrText>er distances. With BJ-damping better results for nonbonded distances and more clear effects of intramolecular dispersion in four representative molecular structures are found. For the noncovalently-bonded structures in the S22 set, both schemes lead to ver</w:instrText>
      </w:r>
      <w:r>
        <w:rPr>
          <w:rFonts w:eastAsia="等线"/>
        </w:rPr>
        <w:instrText xml:space="preserve">y similar intermolecular distances. For noncovalent interaction energies BJ-damping performs slightly better but both variants can be recommended in general. The exception to this is Hartree-Fock that can be recommended only in the BJ-variant and which is </w:instrText>
      </w:r>
      <w:r>
        <w:rPr>
          <w:rFonts w:eastAsia="等线"/>
        </w:rPr>
        <w:instrText>then close to the accuracy of corrected GGAs for non-covalent interactions. According to the thermodynamic benchmarks BJ-damping is more accurate especially for medium-range electron correlation problems and only small and practically insignificant double-</w:instrText>
      </w:r>
      <w:r>
        <w:rPr>
          <w:rFonts w:eastAsia="等线"/>
        </w:rPr>
        <w:instrText>counting effects are observed. It seems to provide a physically correct short-range behavior of correlation/dispersion even with unmodified standard functionals. In any case, the differences between the two methods are much smaller than the overall dispers</w:instrText>
      </w:r>
      <w:r>
        <w:rPr>
          <w:rFonts w:eastAsia="等线"/>
        </w:rPr>
        <w:instrText>ion effect and often also smaller than the influence of the underlying density functional. © 2011 Wiley Periodicals, Inc. J Comput Chem, 2011","container-title":"Journal of Computational Chemistry","DOI":"10.1002/jcc.21759","ISSN":"1096-987X","issue":"7","</w:instrText>
      </w:r>
      <w:r>
        <w:rPr>
          <w:rFonts w:eastAsia="等线"/>
        </w:rPr>
        <w:instrText>language":"en","license":"Copyright © 2011 Wiley Periodicals, Inc.","note":"_eprint: https://onlinelibrary.wiley.com/doi/pdf/10.1002/jcc.21759","page":"1456-1465","source":"Wiley Online Library","title":"Effect of the damping function in dispersion correct</w:instrText>
      </w:r>
      <w:r>
        <w:rPr>
          <w:rFonts w:eastAsia="等线"/>
        </w:rPr>
        <w:instrText>ed density functional theory","volume":"32","author":[{"family":"Grimme","given":"Stefan"},{"family":"Ehrlich","given":"Stephan"},{"family":"Goerigk","given":"Lars"}],"issued":{"date-parts":[["2011"]]}},"label":"page"}],"schema":"https://github.com/citatio</w:instrText>
      </w:r>
      <w:r>
        <w:rPr>
          <w:rFonts w:eastAsia="等线"/>
        </w:rPr>
        <w:instrText xml:space="preserve">n-style-language/schema/raw/master/csl-citation.json"} </w:instrText>
      </w:r>
      <w:r>
        <w:rPr>
          <w:rFonts w:eastAsia="等线"/>
        </w:rPr>
        <w:fldChar w:fldCharType="separate"/>
      </w:r>
      <w:r>
        <w:rPr>
          <w:kern w:val="0"/>
          <w:vertAlign w:val="superscript"/>
        </w:rPr>
        <w:t>6,7</w:t>
      </w:r>
      <w:r>
        <w:rPr>
          <w:rFonts w:eastAsia="等线"/>
        </w:rPr>
        <w:fldChar w:fldCharType="end"/>
      </w:r>
      <w:r>
        <w:rPr>
          <w:rFonts w:eastAsia="等线"/>
        </w:rPr>
        <w:t xml:space="preserve">. </w:t>
      </w:r>
      <w:r>
        <w:rPr>
          <w:rFonts w:eastAsia="等线" w:hint="eastAsia"/>
        </w:rPr>
        <w:t>The</w:t>
      </w:r>
      <w:r>
        <w:rPr>
          <w:rFonts w:eastAsia="等线"/>
        </w:rPr>
        <w:t xml:space="preserve"> 6-311G(d,p) basis set</w:t>
      </w:r>
      <w:r>
        <w:rPr>
          <w:rFonts w:eastAsia="等线"/>
        </w:rPr>
        <w:fldChar w:fldCharType="begin"/>
      </w:r>
      <w:r>
        <w:rPr>
          <w:rFonts w:eastAsia="等线"/>
        </w:rPr>
        <w:instrText xml:space="preserve"> ADDIN ZOTERO_ITEM CSL_CITATION {"citationID":"4FEFzbcF","properties":{"formattedCitation":"\\super 8\\uc0\\u8211{}10\\nosupersub{}","plainCitation":"8–10","noteIndex":</w:instrText>
      </w:r>
      <w:r>
        <w:rPr>
          <w:rFonts w:eastAsia="等线"/>
        </w:rPr>
        <w:instrText>0},"citationItems":[{"id":339,"uris":["http://zotero.org/users/3042726/items/A9AXQE87"]</w:instrText>
      </w:r>
      <w:r>
        <w:rPr>
          <w:rFonts w:eastAsia="等线" w:hint="eastAsia"/>
        </w:rPr>
        <w:instrText>,"itemData":{"id":339,"type":"article-journal","abstract":"The 6</w:instrText>
      </w:r>
      <w:r>
        <w:rPr>
          <w:rFonts w:eastAsia="等线" w:hint="eastAsia"/>
        </w:rPr>
        <w:instrText>‐</w:instrText>
      </w:r>
      <w:r>
        <w:rPr>
          <w:rFonts w:eastAsia="等线" w:hint="eastAsia"/>
        </w:rPr>
        <w:instrText>31G* and 6</w:instrText>
      </w:r>
      <w:r>
        <w:rPr>
          <w:rFonts w:eastAsia="等线" w:hint="eastAsia"/>
        </w:rPr>
        <w:instrText>‐</w:instrText>
      </w:r>
      <w:r>
        <w:rPr>
          <w:rFonts w:eastAsia="等线" w:hint="eastAsia"/>
        </w:rPr>
        <w:instrText>31G** basis sets previously introduced for first</w:instrText>
      </w:r>
      <w:r>
        <w:rPr>
          <w:rFonts w:eastAsia="等线" w:hint="eastAsia"/>
        </w:rPr>
        <w:instrText>‐</w:instrText>
      </w:r>
      <w:r>
        <w:rPr>
          <w:rFonts w:eastAsia="等线" w:hint="eastAsia"/>
        </w:rPr>
        <w:instrText>row atoms have been extended through the sec</w:instrText>
      </w:r>
      <w:r>
        <w:rPr>
          <w:rFonts w:eastAsia="等线" w:hint="eastAsia"/>
        </w:rPr>
        <w:instrText>ond</w:instrText>
      </w:r>
      <w:r>
        <w:rPr>
          <w:rFonts w:eastAsia="等线" w:hint="eastAsia"/>
        </w:rPr>
        <w:instrText>‐</w:instrText>
      </w:r>
      <w:r>
        <w:rPr>
          <w:rFonts w:eastAsia="等线" w:hint="eastAsia"/>
        </w:rPr>
        <w:instrText>row of the periodic table. Equilibrium geometries for one</w:instrText>
      </w:r>
      <w:r>
        <w:rPr>
          <w:rFonts w:eastAsia="等线" w:hint="eastAsia"/>
        </w:rPr>
        <w:instrText>‐</w:instrText>
      </w:r>
      <w:r>
        <w:rPr>
          <w:rFonts w:eastAsia="等线" w:hint="eastAsia"/>
        </w:rPr>
        <w:instrText>heavy</w:instrText>
      </w:r>
      <w:r>
        <w:rPr>
          <w:rFonts w:eastAsia="等线" w:hint="eastAsia"/>
        </w:rPr>
        <w:instrText>‐</w:instrText>
      </w:r>
      <w:r>
        <w:rPr>
          <w:rFonts w:eastAsia="等线" w:hint="eastAsia"/>
        </w:rPr>
        <w:instrText>atom hydrides calculated for the two</w:instrText>
      </w:r>
      <w:r>
        <w:rPr>
          <w:rFonts w:eastAsia="等线" w:hint="eastAsia"/>
        </w:rPr>
        <w:instrText>‐</w:instrText>
      </w:r>
      <w:r>
        <w:rPr>
          <w:rFonts w:eastAsia="等线" w:hint="eastAsia"/>
        </w:rPr>
        <w:instrText>basis sets and using Hartree</w:instrText>
      </w:r>
      <w:r>
        <w:rPr>
          <w:rFonts w:eastAsia="等线" w:hint="eastAsia"/>
        </w:rPr>
        <w:instrText>–</w:instrText>
      </w:r>
      <w:r>
        <w:rPr>
          <w:rFonts w:eastAsia="等线" w:hint="eastAsia"/>
        </w:rPr>
        <w:instrText>Fock wave functions are in good agreement both with each other and with the experimental data. HF/6</w:instrText>
      </w:r>
      <w:r>
        <w:rPr>
          <w:rFonts w:eastAsia="等线" w:hint="eastAsia"/>
        </w:rPr>
        <w:instrText>‐</w:instrText>
      </w:r>
      <w:r>
        <w:rPr>
          <w:rFonts w:eastAsia="等线" w:hint="eastAsia"/>
        </w:rPr>
        <w:instrText>31G* structures, obtai</w:instrText>
      </w:r>
      <w:r>
        <w:rPr>
          <w:rFonts w:eastAsia="等线" w:hint="eastAsia"/>
        </w:rPr>
        <w:instrText>ned for two</w:instrText>
      </w:r>
      <w:r>
        <w:rPr>
          <w:rFonts w:eastAsia="等线" w:hint="eastAsia"/>
        </w:rPr>
        <w:instrText>‐</w:instrText>
      </w:r>
      <w:r>
        <w:rPr>
          <w:rFonts w:eastAsia="等线" w:hint="eastAsia"/>
        </w:rPr>
        <w:instrText>heavy</w:instrText>
      </w:r>
      <w:r>
        <w:rPr>
          <w:rFonts w:eastAsia="等线" w:hint="eastAsia"/>
        </w:rPr>
        <w:instrText>‐</w:instrText>
      </w:r>
      <w:r>
        <w:rPr>
          <w:rFonts w:eastAsia="等线" w:hint="eastAsia"/>
        </w:rPr>
        <w:instrText>atom hydrides and for a variety of hypervalent second</w:instrText>
      </w:r>
      <w:r>
        <w:rPr>
          <w:rFonts w:eastAsia="等线" w:hint="eastAsia"/>
        </w:rPr>
        <w:instrText>‐</w:instrText>
      </w:r>
      <w:r>
        <w:rPr>
          <w:rFonts w:eastAsia="等线" w:hint="eastAsia"/>
        </w:rPr>
        <w:instrText>row molecules, are also in excellent accord with experimental equilibrium geometries. No large deviations between calculated and experimental single bond lengths have been noted, in co</w:instrText>
      </w:r>
      <w:r>
        <w:rPr>
          <w:rFonts w:eastAsia="等线" w:hint="eastAsia"/>
        </w:rPr>
        <w:instrText>ntrast to previous work on analogous first</w:instrText>
      </w:r>
      <w:r>
        <w:rPr>
          <w:rFonts w:eastAsia="等线" w:hint="eastAsia"/>
        </w:rPr>
        <w:instrText>‐</w:instrText>
      </w:r>
      <w:r>
        <w:rPr>
          <w:rFonts w:eastAsia="等线" w:hint="eastAsia"/>
        </w:rPr>
        <w:instrText>row compounds, where limiting Hartree</w:instrText>
      </w:r>
      <w:r>
        <w:rPr>
          <w:rFonts w:eastAsia="等线" w:hint="eastAsia"/>
        </w:rPr>
        <w:instrText>–</w:instrText>
      </w:r>
      <w:r>
        <w:rPr>
          <w:rFonts w:eastAsia="等线" w:hint="eastAsia"/>
        </w:rPr>
        <w:instrText>Fock distances were in error by up to a tenth of an angstrom. Equilibrium geometries calculated at the HF/6</w:instrText>
      </w:r>
      <w:r>
        <w:rPr>
          <w:rFonts w:eastAsia="等线" w:hint="eastAsia"/>
        </w:rPr>
        <w:instrText>‐</w:instrText>
      </w:r>
      <w:r>
        <w:rPr>
          <w:rFonts w:eastAsia="等线" w:hint="eastAsia"/>
        </w:rPr>
        <w:instrText>31G level are consistently in better agreement with the experimenta</w:instrText>
      </w:r>
      <w:r>
        <w:rPr>
          <w:rFonts w:eastAsia="等线" w:hint="eastAsia"/>
        </w:rPr>
        <w:instrText>l data than are those previously obtained using the simple split</w:instrText>
      </w:r>
      <w:r>
        <w:rPr>
          <w:rFonts w:eastAsia="等线" w:hint="eastAsia"/>
        </w:rPr>
        <w:instrText>‐</w:instrText>
      </w:r>
      <w:r>
        <w:rPr>
          <w:rFonts w:eastAsia="等线" w:hint="eastAsia"/>
        </w:rPr>
        <w:instrText>valance 3</w:instrText>
      </w:r>
      <w:r>
        <w:rPr>
          <w:rFonts w:eastAsia="等线" w:hint="eastAsia"/>
        </w:rPr>
        <w:instrText>‐</w:instrText>
      </w:r>
      <w:r>
        <w:rPr>
          <w:rFonts w:eastAsia="等线" w:hint="eastAsia"/>
        </w:rPr>
        <w:instrText>21G basis set for both normal</w:instrText>
      </w:r>
      <w:r>
        <w:rPr>
          <w:rFonts w:eastAsia="等线" w:hint="eastAsia"/>
        </w:rPr>
        <w:instrText>‐</w:instrText>
      </w:r>
      <w:r>
        <w:rPr>
          <w:rFonts w:eastAsia="等线" w:hint="eastAsia"/>
        </w:rPr>
        <w:instrText xml:space="preserve"> and hypervalent compounds. Normal</w:instrText>
      </w:r>
      <w:r>
        <w:rPr>
          <w:rFonts w:eastAsia="等线" w:hint="eastAsia"/>
        </w:rPr>
        <w:instrText>‐</w:instrText>
      </w:r>
      <w:r>
        <w:rPr>
          <w:rFonts w:eastAsia="等线" w:hint="eastAsia"/>
        </w:rPr>
        <w:instrText>mode vibrational frequencies derived from 6</w:instrText>
      </w:r>
      <w:r>
        <w:rPr>
          <w:rFonts w:eastAsia="等线" w:hint="eastAsia"/>
        </w:rPr>
        <w:instrText>‐</w:instrText>
      </w:r>
      <w:r>
        <w:rPr>
          <w:rFonts w:eastAsia="等线" w:hint="eastAsia"/>
        </w:rPr>
        <w:instrText>31G* level calculations are consistently larger than the corresponding e</w:instrText>
      </w:r>
      <w:r>
        <w:rPr>
          <w:rFonts w:eastAsia="等线" w:hint="eastAsia"/>
        </w:rPr>
        <w:instrText>xperimental values, typically by 10%</w:instrText>
      </w:r>
      <w:r>
        <w:rPr>
          <w:rFonts w:eastAsia="等线" w:hint="eastAsia"/>
        </w:rPr>
        <w:instrText>–</w:instrText>
      </w:r>
      <w:r>
        <w:rPr>
          <w:rFonts w:eastAsia="等线" w:hint="eastAsia"/>
        </w:rPr>
        <w:instrText>15%; they are of much more uniform quality than those obtained from the 3</w:instrText>
      </w:r>
      <w:r>
        <w:rPr>
          <w:rFonts w:eastAsia="等线" w:hint="eastAsia"/>
        </w:rPr>
        <w:instrText>‐</w:instrText>
      </w:r>
      <w:r>
        <w:rPr>
          <w:rFonts w:eastAsia="等线" w:hint="eastAsia"/>
        </w:rPr>
        <w:instrText>21G basis set. Hydrogenation energies calculated for normal</w:instrText>
      </w:r>
      <w:r>
        <w:rPr>
          <w:rFonts w:eastAsia="等线" w:hint="eastAsia"/>
        </w:rPr>
        <w:instrText>‐</w:instrText>
      </w:r>
      <w:r>
        <w:rPr>
          <w:rFonts w:eastAsia="等线" w:hint="eastAsia"/>
        </w:rPr>
        <w:instrText xml:space="preserve"> and hypervalent compounds are in moderate accord with experimental data, although in</w:instrText>
      </w:r>
      <w:r>
        <w:rPr>
          <w:rFonts w:eastAsia="等线" w:hint="eastAsia"/>
        </w:rPr>
        <w:instrText xml:space="preserve"> some instances large errors appear. Calculated energies relating to the stabilit</w:instrText>
      </w:r>
      <w:r>
        <w:rPr>
          <w:rFonts w:eastAsia="等线"/>
        </w:rPr>
        <w:instrText>ies of single and multiple bonds are in much better accord with the experimental energy differences.","container-title":"The Journal of Chemical Physics","DOI":"10.1063/1.4442</w:instrText>
      </w:r>
      <w:r>
        <w:rPr>
          <w:rFonts w:eastAsia="等线"/>
        </w:rPr>
        <w:instrText>67","ISSN":"0021-9606","issue":"7","journalAbbreviation":"The Journal of Chemica</w:instrText>
      </w:r>
      <w:r>
        <w:rPr>
          <w:rFonts w:eastAsia="等线" w:hint="eastAsia"/>
        </w:rPr>
        <w:instrText>l Physics","language":"en","page":"3654-3665","source":"Silverchair","title":"Self</w:instrText>
      </w:r>
      <w:r>
        <w:rPr>
          <w:rFonts w:eastAsia="等线" w:hint="eastAsia"/>
        </w:rPr>
        <w:instrText>‐</w:instrText>
      </w:r>
      <w:r>
        <w:rPr>
          <w:rFonts w:eastAsia="等线" w:hint="eastAsia"/>
        </w:rPr>
        <w:instrText>consistent molecular orbital methods. XXIII. A polarization</w:instrText>
      </w:r>
      <w:r>
        <w:rPr>
          <w:rFonts w:eastAsia="等线" w:hint="eastAsia"/>
        </w:rPr>
        <w:instrText>‐</w:instrText>
      </w:r>
      <w:r>
        <w:rPr>
          <w:rFonts w:eastAsia="等线" w:hint="eastAsia"/>
        </w:rPr>
        <w:instrText>type basis set for second</w:instrText>
      </w:r>
      <w:r>
        <w:rPr>
          <w:rFonts w:eastAsia="等线" w:hint="eastAsia"/>
        </w:rPr>
        <w:instrText>‐</w:instrText>
      </w:r>
      <w:r>
        <w:rPr>
          <w:rFonts w:eastAsia="等线" w:hint="eastAsia"/>
        </w:rPr>
        <w:instrText>row ele</w:instrText>
      </w:r>
      <w:r>
        <w:rPr>
          <w:rFonts w:eastAsia="等线" w:hint="eastAsia"/>
        </w:rPr>
        <w:instrText>ments","volume":"77","author":[{"family":"Francl","given":"Michelle M."},{"fami</w:instrText>
      </w:r>
      <w:r>
        <w:rPr>
          <w:rFonts w:eastAsia="等线"/>
        </w:rPr>
        <w:instrText>ly":"Pietro","given":"William J."},{"family":"Hehre","given":"Warren J."},{"family":"Binkley","given":"J. Stephen"},{"family":"Gordon","given":"Mark S."},{"family":"DeFrees","gi</w:instrText>
      </w:r>
      <w:r>
        <w:rPr>
          <w:rFonts w:eastAsia="等线"/>
        </w:rPr>
        <w:instrText>ven":"Douglas J."},{"family":"Pople","given":"John A."}],"issued":{"date-parts</w:instrText>
      </w:r>
      <w:r>
        <w:rPr>
          <w:rFonts w:eastAsia="等线" w:hint="eastAsia"/>
        </w:rPr>
        <w:instrText>":[["1982",10,1]]}},"label":"page"},{"id":340,"uris":["http://zotero.org/users/3042726/items/4GV4SAPX"],"itemData":{"id":340,"type":"article-journal","abstract":"A contracted Gau</w:instrText>
      </w:r>
      <w:r>
        <w:rPr>
          <w:rFonts w:eastAsia="等线" w:hint="eastAsia"/>
        </w:rPr>
        <w:instrText>ssian basis set (6</w:instrText>
      </w:r>
      <w:r>
        <w:rPr>
          <w:rFonts w:eastAsia="等线" w:hint="eastAsia"/>
        </w:rPr>
        <w:instrText>‐</w:instrText>
      </w:r>
      <w:r>
        <w:rPr>
          <w:rFonts w:eastAsia="等线" w:hint="eastAsia"/>
        </w:rPr>
        <w:instrText>311G**) is developed by optimizing exponents and coefficients at the Mo/ller</w:instrText>
      </w:r>
      <w:r>
        <w:rPr>
          <w:rFonts w:eastAsia="等线" w:hint="eastAsia"/>
        </w:rPr>
        <w:instrText>–</w:instrText>
      </w:r>
      <w:r>
        <w:rPr>
          <w:rFonts w:eastAsia="等线" w:hint="eastAsia"/>
        </w:rPr>
        <w:instrText>Plesset (MP) second</w:instrText>
      </w:r>
      <w:r>
        <w:rPr>
          <w:rFonts w:eastAsia="等线" w:hint="eastAsia"/>
        </w:rPr>
        <w:instrText>‐</w:instrText>
      </w:r>
      <w:r>
        <w:rPr>
          <w:rFonts w:eastAsia="等线" w:hint="eastAsia"/>
        </w:rPr>
        <w:instrText>order level for the ground states of first</w:instrText>
      </w:r>
      <w:r>
        <w:rPr>
          <w:rFonts w:eastAsia="等线" w:hint="eastAsia"/>
        </w:rPr>
        <w:instrText>‐</w:instrText>
      </w:r>
      <w:r>
        <w:rPr>
          <w:rFonts w:eastAsia="等线" w:hint="eastAsia"/>
        </w:rPr>
        <w:instrText>row atoms. This has a triple split in the valence s and p shells together with a single set of un</w:instrText>
      </w:r>
      <w:r>
        <w:rPr>
          <w:rFonts w:eastAsia="等线" w:hint="eastAsia"/>
        </w:rPr>
        <w:instrText>contracted polarization functions on each atom. The basis is tested by compu</w:instrText>
      </w:r>
      <w:r>
        <w:rPr>
          <w:rFonts w:eastAsia="等线"/>
        </w:rPr>
        <w:instrText>ting structures and energies for some simple molecules at various levels of MP theory and comparing with experiment.","container-title":"The Journal of Chemical Physics","DOI":"10.</w:instrText>
      </w:r>
      <w:r>
        <w:rPr>
          <w:rFonts w:eastAsia="等线"/>
        </w:rPr>
        <w:instrText>1063/1.438955","ISSN":"0021-9606","issue":"1","journalAbbreviation":"The Jo</w:instrText>
      </w:r>
      <w:r>
        <w:rPr>
          <w:rFonts w:eastAsia="等线" w:hint="eastAsia"/>
        </w:rPr>
        <w:instrText>urnal of Chemical Physics","language":"en","note":"JCR</w:instrText>
      </w:r>
      <w:r>
        <w:rPr>
          <w:rFonts w:eastAsia="等线" w:hint="eastAsia"/>
        </w:rPr>
        <w:instrText>分区</w:instrText>
      </w:r>
      <w:r>
        <w:rPr>
          <w:rFonts w:eastAsia="等线" w:hint="eastAsia"/>
        </w:rPr>
        <w:instrText>: Q1\n</w:instrText>
      </w:r>
      <w:r>
        <w:rPr>
          <w:rFonts w:eastAsia="等线" w:hint="eastAsia"/>
        </w:rPr>
        <w:instrText>中科院分区升级版</w:instrText>
      </w:r>
      <w:r>
        <w:rPr>
          <w:rFonts w:eastAsia="等线" w:hint="eastAsia"/>
        </w:rPr>
        <w:instrText xml:space="preserve">: </w:instrText>
      </w:r>
      <w:r>
        <w:rPr>
          <w:rFonts w:eastAsia="等线" w:hint="eastAsia"/>
        </w:rPr>
        <w:instrText>化学</w:instrText>
      </w:r>
      <w:r>
        <w:rPr>
          <w:rFonts w:eastAsia="等线" w:hint="eastAsia"/>
        </w:rPr>
        <w:instrText>2</w:instrText>
      </w:r>
      <w:r>
        <w:rPr>
          <w:rFonts w:eastAsia="等线" w:hint="eastAsia"/>
        </w:rPr>
        <w:instrText>区</w:instrText>
      </w:r>
      <w:r>
        <w:rPr>
          <w:rFonts w:eastAsia="等线" w:hint="eastAsia"/>
        </w:rPr>
        <w:instrText>\n</w:instrText>
      </w:r>
      <w:r>
        <w:rPr>
          <w:rFonts w:eastAsia="等线" w:hint="eastAsia"/>
        </w:rPr>
        <w:instrText>中科院分区基础版</w:instrText>
      </w:r>
      <w:r>
        <w:rPr>
          <w:rFonts w:eastAsia="等线" w:hint="eastAsia"/>
        </w:rPr>
        <w:instrText xml:space="preserve">: </w:instrText>
      </w:r>
      <w:r>
        <w:rPr>
          <w:rFonts w:eastAsia="等线" w:hint="eastAsia"/>
        </w:rPr>
        <w:instrText>化学</w:instrText>
      </w:r>
      <w:r>
        <w:rPr>
          <w:rFonts w:eastAsia="等线" w:hint="eastAsia"/>
        </w:rPr>
        <w:instrText>3</w:instrText>
      </w:r>
      <w:r>
        <w:rPr>
          <w:rFonts w:eastAsia="等线" w:hint="eastAsia"/>
        </w:rPr>
        <w:instrText>区</w:instrText>
      </w:r>
      <w:r>
        <w:rPr>
          <w:rFonts w:eastAsia="等线" w:hint="eastAsia"/>
        </w:rPr>
        <w:instrText>\n</w:instrText>
      </w:r>
      <w:r>
        <w:rPr>
          <w:rFonts w:eastAsia="等线" w:hint="eastAsia"/>
        </w:rPr>
        <w:instrText>影响因子</w:instrText>
      </w:r>
      <w:r>
        <w:rPr>
          <w:rFonts w:eastAsia="等线" w:hint="eastAsia"/>
        </w:rPr>
        <w:instrText>: 3.1\n5</w:instrText>
      </w:r>
      <w:r>
        <w:rPr>
          <w:rFonts w:eastAsia="等线" w:hint="eastAsia"/>
        </w:rPr>
        <w:instrText>年影响因子</w:instrText>
      </w:r>
      <w:r>
        <w:rPr>
          <w:rFonts w:eastAsia="等线" w:hint="eastAsia"/>
        </w:rPr>
        <w:instrText xml:space="preserve">: 3.6\nEI: </w:instrText>
      </w:r>
      <w:r>
        <w:rPr>
          <w:rFonts w:eastAsia="等线" w:hint="eastAsia"/>
        </w:rPr>
        <w:instrText>是</w:instrText>
      </w:r>
      <w:r>
        <w:rPr>
          <w:rFonts w:eastAsia="等线" w:hint="eastAsia"/>
        </w:rPr>
        <w:instrText>\n</w:instrText>
      </w:r>
      <w:r>
        <w:rPr>
          <w:rFonts w:eastAsia="等线" w:hint="eastAsia"/>
        </w:rPr>
        <w:instrText>中科院升级版小类分区</w:instrText>
      </w:r>
      <w:r>
        <w:rPr>
          <w:rFonts w:eastAsia="等线" w:hint="eastAsia"/>
        </w:rPr>
        <w:instrText xml:space="preserve">: </w:instrText>
      </w:r>
      <w:r>
        <w:rPr>
          <w:rFonts w:eastAsia="等线" w:hint="eastAsia"/>
        </w:rPr>
        <w:instrText>物理：原子、分子和化学物理</w:instrText>
      </w:r>
      <w:r>
        <w:rPr>
          <w:rFonts w:eastAsia="等线" w:hint="eastAsia"/>
        </w:rPr>
        <w:instrText>2</w:instrText>
      </w:r>
      <w:r>
        <w:rPr>
          <w:rFonts w:eastAsia="等线" w:hint="eastAsia"/>
        </w:rPr>
        <w:instrText>区</w:instrText>
      </w:r>
      <w:r>
        <w:rPr>
          <w:rFonts w:eastAsia="等线" w:hint="eastAsia"/>
        </w:rPr>
        <w:instrText>/</w:instrText>
      </w:r>
      <w:r>
        <w:rPr>
          <w:rFonts w:eastAsia="等线" w:hint="eastAsia"/>
        </w:rPr>
        <w:instrText>物理化学</w:instrText>
      </w:r>
      <w:r>
        <w:rPr>
          <w:rFonts w:eastAsia="等线" w:hint="eastAsia"/>
        </w:rPr>
        <w:instrText>3</w:instrText>
      </w:r>
      <w:r>
        <w:rPr>
          <w:rFonts w:eastAsia="等线" w:hint="eastAsia"/>
        </w:rPr>
        <w:instrText>区</w:instrText>
      </w:r>
      <w:r>
        <w:rPr>
          <w:rFonts w:eastAsia="等线" w:hint="eastAsia"/>
        </w:rPr>
        <w:instrText>","page":"650-654","so</w:instrText>
      </w:r>
      <w:r>
        <w:rPr>
          <w:rFonts w:eastAsia="等线" w:hint="eastAsia"/>
        </w:rPr>
        <w:instrText>urce":"Silverchair","title":"Self</w:instrText>
      </w:r>
      <w:r>
        <w:rPr>
          <w:rFonts w:eastAsia="等线" w:hint="eastAsia"/>
        </w:rPr>
        <w:instrText>‐</w:instrText>
      </w:r>
      <w:r>
        <w:rPr>
          <w:rFonts w:eastAsia="等线" w:hint="eastAsia"/>
        </w:rPr>
        <w:instrText>consistent molecular orbital methods. XX</w:instrText>
      </w:r>
      <w:r>
        <w:rPr>
          <w:rFonts w:eastAsia="等线"/>
        </w:rPr>
        <w:instrText>. A basis set for correlated wave functions","volume":"72","author":[{"family":"Krishnan","given":"R."},{"family":"Binkley","given":"J. S."},{"family":"Seeger","given":"R."},{"family</w:instrText>
      </w:r>
      <w:r>
        <w:rPr>
          <w:rFonts w:eastAsia="等线"/>
        </w:rPr>
        <w:instrText xml:space="preserve">":"Pople","given":"J. A."}],"issued":{"date-parts":[["2008",7,15]]}},"label":"page"},{"id":341,"uris":["http://zotero.org/users/3042726/items/HIAZSRHG"],"itemData":{"id":341,"type":"article-journal","abstract":"Contracted Gaussian basis sets for molecular </w:instrText>
      </w:r>
      <w:r>
        <w:rPr>
          <w:rFonts w:eastAsia="等线"/>
        </w:rPr>
        <w:instrText xml:space="preserve">calculations are derived from uncontracted (12,8) and (12,9) sets for the neutral second row atoms, Z=11–18, and for the negative ions P−, S−, and Cl−. Calculations on Na...2p63p, 2P and Mg...2p63s3p, 3P are used to derive contracted Gaussian functions to </w:instrText>
      </w:r>
      <w:r>
        <w:rPr>
          <w:rFonts w:eastAsia="等线"/>
        </w:rPr>
        <w:instrText>describe the 3p orbital in these atoms, necessary in molecular applicat</w:instrText>
      </w:r>
      <w:r>
        <w:rPr>
          <w:rFonts w:eastAsia="等线" w:hint="eastAsia"/>
        </w:rPr>
        <w:instrText>ions. The derived basis sets range from minimal, through double</w:instrText>
      </w:r>
      <w:r>
        <w:rPr>
          <w:rFonts w:eastAsia="等线" w:hint="eastAsia"/>
        </w:rPr>
        <w:instrText>‐</w:instrText>
      </w:r>
      <w:r>
        <w:rPr>
          <w:rFonts w:eastAsia="等线" w:hint="eastAsia"/>
        </w:rPr>
        <w:instrText>zeta, to the largest set which has a triple</w:instrText>
      </w:r>
      <w:r>
        <w:rPr>
          <w:rFonts w:eastAsia="等线" w:hint="eastAsia"/>
        </w:rPr>
        <w:instrText>‐</w:instrText>
      </w:r>
      <w:r>
        <w:rPr>
          <w:rFonts w:eastAsia="等线" w:hint="eastAsia"/>
        </w:rPr>
        <w:instrText>zeta basis for the 3p orbital, double</w:instrText>
      </w:r>
      <w:r>
        <w:rPr>
          <w:rFonts w:eastAsia="等线" w:hint="eastAsia"/>
        </w:rPr>
        <w:instrText>‐</w:instrText>
      </w:r>
      <w:r>
        <w:rPr>
          <w:rFonts w:eastAsia="等线" w:hint="eastAsia"/>
        </w:rPr>
        <w:instrText>zeta for the remaining. Where necessary</w:instrText>
      </w:r>
      <w:r>
        <w:rPr>
          <w:rFonts w:eastAsia="等线" w:hint="eastAsia"/>
        </w:rPr>
        <w:instrText xml:space="preserve"> to avoid unacceptable energy losses in atomic wave functions expanded</w:instrText>
      </w:r>
      <w:r>
        <w:rPr>
          <w:rFonts w:eastAsia="等线"/>
        </w:rPr>
        <w:instrText xml:space="preserve"> in the contracted Gaussians, a given uncontracted Gaussian function is used in two contracted functions. These tabulations provide a hierarchy of basis sets to be used in designing a co</w:instrText>
      </w:r>
      <w:r>
        <w:rPr>
          <w:rFonts w:eastAsia="等线"/>
        </w:rPr>
        <w:instrText xml:space="preserve">nvergent sequence of molecular computations, and to establish the reliability of the molecular properties under study.","container-title":"The Journal of Chemical Physics","DOI":"10.1063/1.438980","ISSN":"0021-9606","issue":"10","journalAbbreviation":"The </w:instrText>
      </w:r>
      <w:r>
        <w:rPr>
          <w:rFonts w:eastAsia="等线"/>
        </w:rPr>
        <w:instrText>Journal of Chemical Physics","language":"en","page":"5639-5648","source":"Silverchair","title":"Contracted Gaussian basis sets for molecular calculations. I. Second row atoms, Z=11–18","volume":"72","author":[{"family":"McLean","given":"A. D."},{"family":"</w:instrText>
      </w:r>
      <w:r>
        <w:rPr>
          <w:rFonts w:eastAsia="等线"/>
        </w:rPr>
        <w:instrText xml:space="preserve">Chandler","given":"G. S."}],"issued":{"date-parts":[["2008",7,15]]}},"label":"page"}],"schema":"https://github.com/citation-style-language/schema/raw/master/csl-citation.json"} </w:instrText>
      </w:r>
      <w:r>
        <w:rPr>
          <w:rFonts w:eastAsia="等线"/>
        </w:rPr>
        <w:fldChar w:fldCharType="separate"/>
      </w:r>
      <w:r>
        <w:rPr>
          <w:kern w:val="0"/>
          <w:vertAlign w:val="superscript"/>
        </w:rPr>
        <w:t>8–10</w:t>
      </w:r>
      <w:r>
        <w:rPr>
          <w:rFonts w:eastAsia="等线"/>
        </w:rPr>
        <w:fldChar w:fldCharType="end"/>
      </w:r>
      <w:r>
        <w:rPr>
          <w:rFonts w:eastAsia="等线"/>
        </w:rPr>
        <w:t xml:space="preserve"> was employed for carbon (C), nitrogen (N), oxygen (O), hydrogen (H),</w:t>
      </w:r>
      <w:r>
        <w:rPr>
          <w:rFonts w:eastAsia="等线" w:hint="eastAsia"/>
        </w:rPr>
        <w:t xml:space="preserve"> Ni</w:t>
      </w:r>
      <w:r>
        <w:rPr>
          <w:rFonts w:eastAsia="等线" w:hint="eastAsia"/>
        </w:rPr>
        <w:t>ckel(Ni),</w:t>
      </w:r>
      <w:r>
        <w:rPr>
          <w:rFonts w:eastAsia="等线"/>
        </w:rPr>
        <w:t xml:space="preserve"> and Chlorine (</w:t>
      </w:r>
      <w:r>
        <w:rPr>
          <w:rFonts w:eastAsia="等线" w:hint="eastAsia"/>
        </w:rPr>
        <w:t>Cl</w:t>
      </w:r>
      <w:r>
        <w:rPr>
          <w:rFonts w:eastAsia="等线"/>
        </w:rPr>
        <w:t>).</w:t>
      </w:r>
      <w:r>
        <w:rPr>
          <w:rFonts w:eastAsia="等线" w:hint="eastAsia"/>
        </w:rPr>
        <w:t xml:space="preserve"> </w:t>
      </w:r>
      <w:r>
        <w:rPr>
          <w:rFonts w:eastAsia="等线"/>
        </w:rPr>
        <w:t>Vibrational frequency analysis was performed for the optimized structure</w:t>
      </w:r>
      <w:r>
        <w:rPr>
          <w:rFonts w:eastAsia="等线" w:hint="eastAsia"/>
        </w:rPr>
        <w:t>s</w:t>
      </w:r>
      <w:r>
        <w:rPr>
          <w:rFonts w:eastAsia="等线"/>
        </w:rPr>
        <w:t xml:space="preserve"> at the same level of theory, confirming that optimized </w:t>
      </w:r>
      <w:r>
        <w:rPr>
          <w:rFonts w:eastAsia="等线" w:hint="eastAsia"/>
        </w:rPr>
        <w:t>structures</w:t>
      </w:r>
      <w:r>
        <w:rPr>
          <w:rFonts w:eastAsia="等线"/>
        </w:rPr>
        <w:t xml:space="preserve"> possess all real frequencies. Data processing and image rendering were performed using </w:t>
      </w:r>
      <w:r>
        <w:rPr>
          <w:rFonts w:eastAsia="等线"/>
        </w:rPr>
        <w:t>the Multiwfn</w:t>
      </w:r>
      <w:r>
        <w:rPr>
          <w:rFonts w:eastAsia="等线"/>
        </w:rPr>
        <w:fldChar w:fldCharType="begin"/>
      </w:r>
      <w:r>
        <w:rPr>
          <w:rFonts w:eastAsia="等线"/>
        </w:rPr>
        <w:instrText xml:space="preserve"> ADDIN ZOTERO_ITEM CSL_CITATION {"citationID":"JBdw6ZA3","properties":{"formattedCitation":"\\super 11\\nosupersub{}","plainCitation":"11","noteIndex":0},"citationItems":[{"id":343,"uris":["http://zotero.org/users/3042726/items/V5KZDVMQ"],"item</w:instrText>
      </w:r>
      <w:r>
        <w:rPr>
          <w:rFonts w:eastAsia="等线"/>
        </w:rPr>
        <w:instrText>Data":{"id":343,"type":"article-journal","abstract":"Multiwfn is a multifunctional program for wavefunction analysis. Its main functions are: (1) Calculating and visualizing real space function, such as electrostatic potential and electron localization fun</w:instrText>
      </w:r>
      <w:r>
        <w:rPr>
          <w:rFonts w:eastAsia="等线"/>
        </w:rPr>
        <w:instrText>ction at point, in a line, in a plane or in a spatial scope. (2) Population analysis. (3) Bond order analysis. (4) Orbital composition analysis. (5) Plot density-of-states and spectrum. (6) Topology analysis for electron density. Some other useful utilitie</w:instrText>
      </w:r>
      <w:r>
        <w:rPr>
          <w:rFonts w:eastAsia="等线"/>
        </w:rPr>
        <w:instrText xml:space="preserve">s involved in quantum chemistry studies are also provided. The built-in graph module enables the results of wavefunction analysis to be plotted directly or exported to high-quality graphic file. The program interface is very user-friendly and suitable for </w:instrText>
      </w:r>
      <w:r>
        <w:rPr>
          <w:rFonts w:eastAsia="等线"/>
        </w:rPr>
        <w:instrText xml:space="preserve">both research and teaching purpose. The code of Multiwfn is substantially optimized and parallelized. Its efficiency is demonstrated to be significantly higher than related programs with the same functions. Five practical examples involving a wide variety </w:instrText>
      </w:r>
      <w:r>
        <w:rPr>
          <w:rFonts w:eastAsia="等线"/>
        </w:rPr>
        <w:instrText>of systems and analysis methods are given to illustrate the usefulness of Multiwfn. The program is free of charge and open-source. Its precompiled file and source codes are available from http://multiwfn.codeplex.com. © 2011 Wiley Periodicals, Inc. J Compu</w:instrText>
      </w:r>
      <w:r>
        <w:rPr>
          <w:rFonts w:eastAsia="等线"/>
        </w:rPr>
        <w:instrText>t Chem, 2011","container-title":"Journal of Computational Chemistry","DOI":"10.1002/jcc.22885","ISSN":"1096-987X","issue":"5","language":"en","license":"Copyright © 2011 Wiley Periodicals, Inc.","note":"_eprint: https://onlinelibrary.wiley.com/doi/pdf/10.1</w:instrText>
      </w:r>
      <w:r>
        <w:rPr>
          <w:rFonts w:eastAsia="等线"/>
        </w:rPr>
        <w:instrText>002/jcc.22885","page":"580-592","source":"Wiley Online Library","title":"Multiwfn: A multifunctional wavefunction analyzer","title-short":"Multiwfn","volume":"33","author":[{"family":"Lu","given":"Tian"},{"family":"Chen","given":"Feiwu"}],"issued":{"date-p</w:instrText>
      </w:r>
      <w:r>
        <w:rPr>
          <w:rFonts w:eastAsia="等线"/>
        </w:rPr>
        <w:instrText xml:space="preserve">arts":[["2012"]]}}}],"schema":"https://github.com/citation-style-language/schema/raw/master/csl-citation.json"} </w:instrText>
      </w:r>
      <w:r>
        <w:rPr>
          <w:rFonts w:eastAsia="等线"/>
        </w:rPr>
        <w:fldChar w:fldCharType="separate"/>
      </w:r>
      <w:r>
        <w:rPr>
          <w:kern w:val="0"/>
          <w:vertAlign w:val="superscript"/>
        </w:rPr>
        <w:t>11</w:t>
      </w:r>
      <w:r>
        <w:rPr>
          <w:rFonts w:eastAsia="等线"/>
        </w:rPr>
        <w:fldChar w:fldCharType="end"/>
      </w:r>
      <w:r>
        <w:rPr>
          <w:rFonts w:eastAsia="等线"/>
        </w:rPr>
        <w:t xml:space="preserve"> and VMD</w:t>
      </w:r>
      <w:r>
        <w:rPr>
          <w:rFonts w:eastAsia="等线"/>
        </w:rPr>
        <w:fldChar w:fldCharType="begin"/>
      </w:r>
      <w:r>
        <w:rPr>
          <w:rFonts w:eastAsia="等线"/>
        </w:rPr>
        <w:instrText xml:space="preserve"> ADDIN ZOTERO_ITEM CSL_CITATION {"citationID":"64bTfhRT","properties":{"formattedCitation":"\\super 12\\nosupersub{}","plainCitatio</w:instrText>
      </w:r>
      <w:r>
        <w:rPr>
          <w:rFonts w:eastAsia="等线"/>
        </w:rPr>
        <w:instrText>n":"12","noteIndex":0},"citationItems":[{"id":342,"uris":["http://zotero.org/users/3042726/items/ZL2UUG3H"],"itemData":{"id":342,"type":"article-journal","abstract":"VMD is a molecular graphics program designed for the display and analysis of molecular ass</w:instrText>
      </w:r>
      <w:r>
        <w:rPr>
          <w:rFonts w:eastAsia="等线"/>
        </w:rPr>
        <w:instrText>emblies, in particular biopolymers such as proteins and nucleic acids. VMD can simultaneously display any number of structures using a wide variety of rendering styles and coloring methods. Molecules are displayed as one or more \"representations,\" in whi</w:instrText>
      </w:r>
      <w:r>
        <w:rPr>
          <w:rFonts w:eastAsia="等线"/>
        </w:rPr>
        <w:instrText>ch each representation embodies a particular rendering method and coloring scheme for a selected subset of atoms. The atoms displayed in each representation are chosen using an extensive atom selection syntax, which includes Boolean operators and regular e</w:instrText>
      </w:r>
      <w:r>
        <w:rPr>
          <w:rFonts w:eastAsia="等线"/>
        </w:rPr>
        <w:instrText>xpressions. VMD provides a complete graphical user interface for program control, as well as a text interface using the Tcl embeddable parser to allow for complex scripts with variable substitution, control loops, and function calls. Full session logging i</w:instrText>
      </w:r>
      <w:r>
        <w:rPr>
          <w:rFonts w:eastAsia="等线"/>
        </w:rPr>
        <w:instrText>s supported, which produces a VMD command script for later playback. High-resolution raster images of displayed molecules may be produced by generating input scripts for use by a number of photorealistic image-rendering applications. VMD has also been expr</w:instrText>
      </w:r>
      <w:r>
        <w:rPr>
          <w:rFonts w:eastAsia="等线"/>
        </w:rPr>
        <w:instrText>essly designed with the ability to animate molecular dynamics (MD) simulation trajectories, imported either from files or from a direct connection to a running MD simulation. VMD is the visualization component of MDScope, a set of tools for interactive pro</w:instrText>
      </w:r>
      <w:r>
        <w:rPr>
          <w:rFonts w:eastAsia="等线"/>
        </w:rPr>
        <w:instrText>blem solving in structural biology, which also includes the parallel MD program NAMD, and the MDCOMM software used to connect the visualization and simulation programs. VMD is written in C++, using an object-oriented design; the program, including source c</w:instrText>
      </w:r>
      <w:r>
        <w:rPr>
          <w:rFonts w:eastAsia="等线"/>
        </w:rPr>
        <w:instrText>ode and extensive documentation, is freely available via anonymous ftp and through the World Wide Web.","container-title":"Journal of Molecular Graphics","DOI":"10.1016/0263-7855(96)00018-5","ISSN":"0263-7855","issue":"1","journalAbbreviation":"J Mol Graph</w:instrText>
      </w:r>
      <w:r>
        <w:rPr>
          <w:rFonts w:eastAsia="等线"/>
        </w:rPr>
        <w:instrText>","language":"en","note":"PMID: 8744570","page":"33-38, 27-28","source":"PubMed","title":"VMD: visual molecular dynamics","title-short":"VMD","volume":"14","author":[{"family":"Humphrey","given":"W."},{"family":"Dalke","given":"A."},{"family":"Schulten","g</w:instrText>
      </w:r>
      <w:r>
        <w:rPr>
          <w:rFonts w:eastAsia="等线"/>
        </w:rPr>
        <w:instrText xml:space="preserve">iven":"K."}],"issued":{"date-parts":[["1996",2]]}}}],"schema":"https://github.com/citation-style-language/schema/raw/master/csl-citation.json"} </w:instrText>
      </w:r>
      <w:r>
        <w:rPr>
          <w:rFonts w:eastAsia="等线"/>
        </w:rPr>
        <w:fldChar w:fldCharType="separate"/>
      </w:r>
      <w:r>
        <w:rPr>
          <w:kern w:val="0"/>
          <w:vertAlign w:val="superscript"/>
        </w:rPr>
        <w:t>12</w:t>
      </w:r>
      <w:r>
        <w:rPr>
          <w:rFonts w:eastAsia="等线"/>
        </w:rPr>
        <w:fldChar w:fldCharType="end"/>
      </w:r>
      <w:r>
        <w:rPr>
          <w:rFonts w:eastAsia="等线"/>
        </w:rPr>
        <w:t xml:space="preserve"> </w:t>
      </w:r>
      <w:r>
        <w:rPr>
          <w:rFonts w:eastAsia="等线"/>
        </w:rPr>
        <w:lastRenderedPageBreak/>
        <w:t>software.</w:t>
      </w:r>
      <w:r>
        <w:t xml:space="preserve"> </w:t>
      </w:r>
      <w:r>
        <w:rPr>
          <w:rFonts w:eastAsia="等线"/>
        </w:rPr>
        <w:t>Initially, Gaussian software was employed to compute the electrostatic potential (ESP) on the op</w:t>
      </w:r>
      <w:r>
        <w:rPr>
          <w:rFonts w:eastAsia="等线"/>
        </w:rPr>
        <w:t>timized molecular geometry. Following density functional theory (DFT) optimization to establish a stable molecular structure, a single-point ESP calculation was conducted, yielding detailed data on the electrostatic potential mapped over the molecular surf</w:t>
      </w:r>
      <w:r>
        <w:rPr>
          <w:rFonts w:eastAsia="等线"/>
        </w:rPr>
        <w:t>ace.</w:t>
      </w:r>
      <w:r>
        <w:rPr>
          <w:rFonts w:eastAsia="等线" w:hint="eastAsia"/>
        </w:rPr>
        <w:t xml:space="preserve"> </w:t>
      </w:r>
      <w:r>
        <w:rPr>
          <w:rFonts w:eastAsia="等线"/>
        </w:rPr>
        <w:t xml:space="preserve">Subsequently, the Gaussian output was analyzed using Multiwfn, which enabled precise mapping of ESP onto the van der Waals surface of the molecule. </w:t>
      </w:r>
    </w:p>
    <w:p w14:paraId="1A98F4BE" w14:textId="77777777" w:rsidR="00E04207" w:rsidRDefault="00E04207">
      <w:pPr>
        <w:spacing w:line="480" w:lineRule="auto"/>
      </w:pPr>
    </w:p>
    <w:p w14:paraId="78F1D5BE" w14:textId="77777777" w:rsidR="00E04207" w:rsidRDefault="00E04207">
      <w:pPr>
        <w:spacing w:line="480" w:lineRule="auto"/>
      </w:pPr>
    </w:p>
    <w:p w14:paraId="70A1C71E" w14:textId="77777777" w:rsidR="00E04207" w:rsidRDefault="00E04207">
      <w:pPr>
        <w:spacing w:line="480" w:lineRule="auto"/>
      </w:pPr>
    </w:p>
    <w:p w14:paraId="0960B5B9" w14:textId="77777777" w:rsidR="00E04207" w:rsidRDefault="00922855">
      <w:pPr>
        <w:widowControl/>
        <w:spacing w:line="240" w:lineRule="auto"/>
        <w:ind w:firstLineChars="0" w:firstLine="0"/>
        <w:jc w:val="left"/>
      </w:pPr>
      <w:r>
        <w:br w:type="page"/>
      </w:r>
    </w:p>
    <w:p w14:paraId="5E283C5E" w14:textId="77777777" w:rsidR="00E04207" w:rsidRDefault="00E04207">
      <w:pPr>
        <w:spacing w:line="240" w:lineRule="auto"/>
        <w:ind w:firstLineChars="0" w:firstLine="0"/>
        <w:jc w:val="center"/>
        <w:rPr>
          <w:iCs/>
          <w:sz w:val="21"/>
        </w:rPr>
      </w:pPr>
    </w:p>
    <w:p w14:paraId="48A0CAE6" w14:textId="77777777" w:rsidR="00E04207" w:rsidRDefault="00922855">
      <w:pPr>
        <w:spacing w:line="240" w:lineRule="auto"/>
        <w:ind w:firstLineChars="0" w:firstLine="0"/>
        <w:rPr>
          <w:b/>
          <w:bCs/>
          <w:sz w:val="28"/>
          <w:szCs w:val="28"/>
        </w:rPr>
      </w:pPr>
      <w:r>
        <w:rPr>
          <w:b/>
          <w:bCs/>
          <w:sz w:val="28"/>
          <w:szCs w:val="28"/>
        </w:rPr>
        <w:t>References</w:t>
      </w:r>
    </w:p>
    <w:p w14:paraId="5B94B0D8" w14:textId="77777777" w:rsidR="00E04207" w:rsidRDefault="00922855">
      <w:pPr>
        <w:pStyle w:val="1"/>
      </w:pPr>
      <w:r>
        <w:fldChar w:fldCharType="begin"/>
      </w:r>
      <w:r>
        <w:instrText xml:space="preserve"> ADDIN ZOTERO_BIBL {"uncited":[],"omitted":[],"custom":[]} CSL_BIBLIOGRAPHY </w:instrText>
      </w:r>
      <w:r>
        <w:fldChar w:fldCharType="separate"/>
      </w:r>
      <w:r>
        <w:t>(1)</w:t>
      </w:r>
      <w:r>
        <w:tab/>
        <w:t>Becke</w:t>
      </w:r>
      <w:r>
        <w:t xml:space="preserve">, A. D. Density-Functional Exchange-Energy Approximation with Correct Asymptotic Behavior. </w:t>
      </w:r>
      <w:r>
        <w:rPr>
          <w:i/>
          <w:iCs/>
        </w:rPr>
        <w:t>Phys. Rev. A</w:t>
      </w:r>
      <w:r>
        <w:t xml:space="preserve"> </w:t>
      </w:r>
      <w:r>
        <w:rPr>
          <w:b/>
          <w:bCs/>
        </w:rPr>
        <w:t>1988</w:t>
      </w:r>
      <w:r>
        <w:t xml:space="preserve">, </w:t>
      </w:r>
      <w:r>
        <w:rPr>
          <w:i/>
          <w:iCs/>
        </w:rPr>
        <w:t>38</w:t>
      </w:r>
      <w:r>
        <w:t xml:space="preserve"> (6), 3098–3100. https://doi.org/10.1103/PhysRevA.38.3098.</w:t>
      </w:r>
    </w:p>
    <w:p w14:paraId="72513FC2" w14:textId="77777777" w:rsidR="00E04207" w:rsidRDefault="00922855">
      <w:pPr>
        <w:pStyle w:val="1"/>
      </w:pPr>
      <w:r>
        <w:t>(2)</w:t>
      </w:r>
      <w:r>
        <w:tab/>
        <w:t>Lee, C.; Yang, W.; Parr, R. G. Development of the Colle-Salvetti Correlation-Ener</w:t>
      </w:r>
      <w:r>
        <w:t xml:space="preserve">gy Formula into a Functional of the Electron Density. </w:t>
      </w:r>
      <w:r>
        <w:rPr>
          <w:i/>
          <w:iCs/>
        </w:rPr>
        <w:t>Phys. Rev. B</w:t>
      </w:r>
      <w:r>
        <w:t xml:space="preserve"> </w:t>
      </w:r>
      <w:r>
        <w:rPr>
          <w:b/>
          <w:bCs/>
        </w:rPr>
        <w:t>1988</w:t>
      </w:r>
      <w:r>
        <w:t xml:space="preserve">, </w:t>
      </w:r>
      <w:r>
        <w:rPr>
          <w:i/>
          <w:iCs/>
        </w:rPr>
        <w:t>37</w:t>
      </w:r>
      <w:r>
        <w:t xml:space="preserve"> (2), 785–789. https://doi.org/10.1103/PhysRevB.37.785.</w:t>
      </w:r>
    </w:p>
    <w:p w14:paraId="3207E7E5" w14:textId="77777777" w:rsidR="00E04207" w:rsidRDefault="00922855">
      <w:pPr>
        <w:pStyle w:val="1"/>
      </w:pPr>
      <w:r>
        <w:t>(3)</w:t>
      </w:r>
      <w:r>
        <w:tab/>
        <w:t>Stephens, P. J.; Devlin, F. J.; Chabalowski, C. F.; Frisch, M. J. Ab Initio Calculation of Vibrational Absorption and Cir</w:t>
      </w:r>
      <w:r>
        <w:t xml:space="preserve">cular Dichroism Spectra Using Density Functional Force Fields. </w:t>
      </w:r>
      <w:r>
        <w:rPr>
          <w:i/>
          <w:iCs/>
        </w:rPr>
        <w:t>J. Phys. Chem.</w:t>
      </w:r>
      <w:r>
        <w:t xml:space="preserve"> </w:t>
      </w:r>
      <w:r>
        <w:rPr>
          <w:b/>
          <w:bCs/>
        </w:rPr>
        <w:t>1994</w:t>
      </w:r>
      <w:r>
        <w:t xml:space="preserve">, </w:t>
      </w:r>
      <w:r>
        <w:rPr>
          <w:i/>
          <w:iCs/>
        </w:rPr>
        <w:t>98</w:t>
      </w:r>
      <w:r>
        <w:t xml:space="preserve"> (45), 11623–11627. https://doi.org/10.1021/j100096a001.</w:t>
      </w:r>
    </w:p>
    <w:p w14:paraId="7457FDC0" w14:textId="77777777" w:rsidR="00E04207" w:rsidRDefault="00922855">
      <w:pPr>
        <w:pStyle w:val="1"/>
      </w:pPr>
      <w:r>
        <w:t>(4)</w:t>
      </w:r>
      <w:r>
        <w:tab/>
      </w:r>
      <w:r>
        <w:t xml:space="preserve">Vosko, S. H.; Wilk, L.; Nusair, M. Accurate Spin-Dependent Electron Liquid Correlation Energies for Local Spin Density Calculations: A Critical Analysis. </w:t>
      </w:r>
      <w:r>
        <w:rPr>
          <w:i/>
          <w:iCs/>
        </w:rPr>
        <w:t>Can. J. Phys.</w:t>
      </w:r>
      <w:r>
        <w:t xml:space="preserve"> </w:t>
      </w:r>
      <w:r>
        <w:rPr>
          <w:b/>
          <w:bCs/>
        </w:rPr>
        <w:t>1980</w:t>
      </w:r>
      <w:r>
        <w:t xml:space="preserve">, </w:t>
      </w:r>
      <w:r>
        <w:rPr>
          <w:i/>
          <w:iCs/>
        </w:rPr>
        <w:t>58</w:t>
      </w:r>
      <w:r>
        <w:t xml:space="preserve"> (8), 1200–1211. https://doi.org/10.1139/p80-159.</w:t>
      </w:r>
    </w:p>
    <w:p w14:paraId="6EAEAC7A" w14:textId="77777777" w:rsidR="00E04207" w:rsidRDefault="00922855">
      <w:pPr>
        <w:pStyle w:val="1"/>
      </w:pPr>
      <w:r>
        <w:t>(5)</w:t>
      </w:r>
      <w:r>
        <w:tab/>
        <w:t>Becke, A. D. Density‐funct</w:t>
      </w:r>
      <w:r>
        <w:t xml:space="preserve">ional Thermochemistry. III. The Role of Exact Exchange. </w:t>
      </w:r>
      <w:r>
        <w:rPr>
          <w:i/>
          <w:iCs/>
        </w:rPr>
        <w:t>J. Chem. Phys.</w:t>
      </w:r>
      <w:r>
        <w:t xml:space="preserve"> </w:t>
      </w:r>
      <w:r>
        <w:rPr>
          <w:b/>
          <w:bCs/>
        </w:rPr>
        <w:t>1993</w:t>
      </w:r>
      <w:r>
        <w:t xml:space="preserve">, </w:t>
      </w:r>
      <w:r>
        <w:rPr>
          <w:i/>
          <w:iCs/>
        </w:rPr>
        <w:t>98</w:t>
      </w:r>
      <w:r>
        <w:t xml:space="preserve"> (7), 5648–5652. https://doi.org/10.1063/1.464913.</w:t>
      </w:r>
    </w:p>
    <w:p w14:paraId="3E1BBCBB" w14:textId="77777777" w:rsidR="00E04207" w:rsidRDefault="00922855">
      <w:pPr>
        <w:pStyle w:val="1"/>
      </w:pPr>
      <w:r>
        <w:t>(6)</w:t>
      </w:r>
      <w:r>
        <w:tab/>
        <w:t>Grimme, S.; Antony, J.; Ehrlich, S.; Krieg, H. A Consistent and Accurate Ab Initio Parametrization of Density Functional D</w:t>
      </w:r>
      <w:r>
        <w:t xml:space="preserve">ispersion Correction (DFT-D) for the 94 Elements H-Pu. </w:t>
      </w:r>
      <w:r>
        <w:rPr>
          <w:i/>
          <w:iCs/>
        </w:rPr>
        <w:t>The Journal of Chemical Physics</w:t>
      </w:r>
      <w:r>
        <w:t xml:space="preserve"> </w:t>
      </w:r>
      <w:r>
        <w:rPr>
          <w:b/>
          <w:bCs/>
        </w:rPr>
        <w:t>2010</w:t>
      </w:r>
      <w:r>
        <w:t xml:space="preserve">, </w:t>
      </w:r>
      <w:r>
        <w:rPr>
          <w:i/>
          <w:iCs/>
        </w:rPr>
        <w:t>132</w:t>
      </w:r>
      <w:r>
        <w:t xml:space="preserve"> (15), 154104. https://doi.org/10.1063/1.3382344.</w:t>
      </w:r>
    </w:p>
    <w:p w14:paraId="492427E0" w14:textId="77777777" w:rsidR="00E04207" w:rsidRDefault="00922855">
      <w:pPr>
        <w:pStyle w:val="1"/>
      </w:pPr>
      <w:r>
        <w:t>(7)</w:t>
      </w:r>
      <w:r>
        <w:tab/>
        <w:t>Grimme, S.; Ehrlich, S.; Goerigk, L. Effect of the Damping Function in Dispersion Corrected Density Functi</w:t>
      </w:r>
      <w:r>
        <w:t xml:space="preserve">onal Theory. </w:t>
      </w:r>
      <w:r>
        <w:rPr>
          <w:i/>
          <w:iCs/>
        </w:rPr>
        <w:t>Journal of Computational Chemistry</w:t>
      </w:r>
      <w:r>
        <w:t xml:space="preserve"> </w:t>
      </w:r>
      <w:r>
        <w:rPr>
          <w:b/>
          <w:bCs/>
        </w:rPr>
        <w:t>2011</w:t>
      </w:r>
      <w:r>
        <w:t xml:space="preserve">, </w:t>
      </w:r>
      <w:r>
        <w:rPr>
          <w:i/>
          <w:iCs/>
        </w:rPr>
        <w:t>32</w:t>
      </w:r>
      <w:r>
        <w:t xml:space="preserve"> (7), 1456–1465. https://doi.org/10.1002/jcc.21759.</w:t>
      </w:r>
    </w:p>
    <w:p w14:paraId="0B1AA354" w14:textId="77777777" w:rsidR="00E04207" w:rsidRDefault="00922855">
      <w:pPr>
        <w:pStyle w:val="1"/>
      </w:pPr>
      <w:r>
        <w:t>(8)</w:t>
      </w:r>
      <w:r>
        <w:tab/>
        <w:t>Francl, M. M.; Pietro, W. J.; Hehre, W. J.; Binkley, J. S.; Gordon, M. S.; DeFrees, D. J.; Pople, J. A. Self‐consistent Molecular Orbital Method</w:t>
      </w:r>
      <w:r>
        <w:t xml:space="preserve">s. XXIII. A Polarization‐type Basis Set for Second‐row Elements. </w:t>
      </w:r>
      <w:r>
        <w:rPr>
          <w:i/>
          <w:iCs/>
        </w:rPr>
        <w:t>The Journal of Chemical Physics</w:t>
      </w:r>
      <w:r>
        <w:t xml:space="preserve"> </w:t>
      </w:r>
      <w:r>
        <w:rPr>
          <w:b/>
          <w:bCs/>
        </w:rPr>
        <w:t>1982</w:t>
      </w:r>
      <w:r>
        <w:t xml:space="preserve">, </w:t>
      </w:r>
      <w:r>
        <w:rPr>
          <w:i/>
          <w:iCs/>
        </w:rPr>
        <w:t>77</w:t>
      </w:r>
      <w:r>
        <w:t xml:space="preserve"> (7), 3654–3665. https://doi.org/10.1063/1.444267.</w:t>
      </w:r>
    </w:p>
    <w:p w14:paraId="17F89706" w14:textId="77777777" w:rsidR="00E04207" w:rsidRDefault="00922855">
      <w:pPr>
        <w:pStyle w:val="1"/>
      </w:pPr>
      <w:r>
        <w:t>(9)</w:t>
      </w:r>
      <w:r>
        <w:tab/>
        <w:t>Krishnan, R.; Binkley, J. S.; Seeger, R.; Pople, J. A. Self‐consistent Molecular Orbital Methods</w:t>
      </w:r>
      <w:r>
        <w:t xml:space="preserve">. XX. A Basis Set for Correlated Wave Functions. </w:t>
      </w:r>
      <w:r>
        <w:rPr>
          <w:i/>
          <w:iCs/>
        </w:rPr>
        <w:t>The Journal of Chemical Physics</w:t>
      </w:r>
      <w:r>
        <w:t xml:space="preserve"> </w:t>
      </w:r>
      <w:r>
        <w:rPr>
          <w:b/>
          <w:bCs/>
        </w:rPr>
        <w:t>2008</w:t>
      </w:r>
      <w:r>
        <w:t xml:space="preserve">, </w:t>
      </w:r>
      <w:r>
        <w:rPr>
          <w:i/>
          <w:iCs/>
        </w:rPr>
        <w:t>72</w:t>
      </w:r>
      <w:r>
        <w:t xml:space="preserve"> (1), 650–654. https://doi.org/10.1063/1.438955.</w:t>
      </w:r>
    </w:p>
    <w:p w14:paraId="36C67BED" w14:textId="77777777" w:rsidR="00E04207" w:rsidRDefault="00922855">
      <w:pPr>
        <w:pStyle w:val="1"/>
      </w:pPr>
      <w:r>
        <w:t>(10)</w:t>
      </w:r>
      <w:r>
        <w:tab/>
        <w:t>McLean, A. D.; Chandler, G. S. Contracted Gaussian Basis Sets for Molecular Calculations. I. Second Row Atoms, Z=</w:t>
      </w:r>
      <w:r>
        <w:t xml:space="preserve">11–18. </w:t>
      </w:r>
      <w:r>
        <w:rPr>
          <w:i/>
          <w:iCs/>
        </w:rPr>
        <w:t>The Journal of Chemical Physics</w:t>
      </w:r>
      <w:r>
        <w:t xml:space="preserve"> </w:t>
      </w:r>
      <w:r>
        <w:rPr>
          <w:b/>
          <w:bCs/>
        </w:rPr>
        <w:t>2008</w:t>
      </w:r>
      <w:r>
        <w:t xml:space="preserve">, </w:t>
      </w:r>
      <w:r>
        <w:rPr>
          <w:i/>
          <w:iCs/>
        </w:rPr>
        <w:t>72</w:t>
      </w:r>
      <w:r>
        <w:t xml:space="preserve"> (10), 5639–5648. https://doi.org/10.1063/1.438980.</w:t>
      </w:r>
    </w:p>
    <w:p w14:paraId="778CF628" w14:textId="77777777" w:rsidR="00E04207" w:rsidRDefault="00922855">
      <w:pPr>
        <w:pStyle w:val="1"/>
      </w:pPr>
      <w:r>
        <w:lastRenderedPageBreak/>
        <w:t>(11)</w:t>
      </w:r>
      <w:r>
        <w:tab/>
        <w:t xml:space="preserve">Lu, T.; Chen, F. Multiwfn: A Multifunctional Wavefunction Analyzer. </w:t>
      </w:r>
      <w:r>
        <w:rPr>
          <w:i/>
          <w:iCs/>
        </w:rPr>
        <w:t>Journal of Computational Chemistry</w:t>
      </w:r>
      <w:r>
        <w:t xml:space="preserve"> </w:t>
      </w:r>
      <w:r>
        <w:rPr>
          <w:b/>
          <w:bCs/>
        </w:rPr>
        <w:t>2012</w:t>
      </w:r>
      <w:r>
        <w:t xml:space="preserve">, </w:t>
      </w:r>
      <w:r>
        <w:rPr>
          <w:i/>
          <w:iCs/>
        </w:rPr>
        <w:t>33</w:t>
      </w:r>
      <w:r>
        <w:t xml:space="preserve"> (5), 580–592. https://doi.org/10.1002/jcc.22885.</w:t>
      </w:r>
    </w:p>
    <w:p w14:paraId="75CC4C2C" w14:textId="77777777" w:rsidR="00E04207" w:rsidRDefault="00922855">
      <w:pPr>
        <w:pStyle w:val="1"/>
      </w:pPr>
      <w:r>
        <w:t>(12)</w:t>
      </w:r>
      <w:r>
        <w:tab/>
        <w:t xml:space="preserve">Humphrey, W.; Dalke, A.; Schulten, K. VMD: Visual Molecular Dynamics. </w:t>
      </w:r>
      <w:r>
        <w:rPr>
          <w:i/>
          <w:iCs/>
        </w:rPr>
        <w:t>J Mol Graph</w:t>
      </w:r>
      <w:r>
        <w:t xml:space="preserve"> </w:t>
      </w:r>
      <w:r>
        <w:rPr>
          <w:b/>
          <w:bCs/>
        </w:rPr>
        <w:t>1996</w:t>
      </w:r>
      <w:r>
        <w:t xml:space="preserve">, </w:t>
      </w:r>
      <w:r>
        <w:rPr>
          <w:i/>
          <w:iCs/>
        </w:rPr>
        <w:t>14</w:t>
      </w:r>
      <w:r>
        <w:t xml:space="preserve"> (1), 33–38, 27–28. https://doi.org/10.1016/0263-7855(96)00018-5.</w:t>
      </w:r>
    </w:p>
    <w:p w14:paraId="399326B3" w14:textId="77777777" w:rsidR="00E04207" w:rsidRDefault="00922855">
      <w:pPr>
        <w:spacing w:line="240" w:lineRule="auto"/>
        <w:ind w:firstLineChars="0" w:firstLine="0"/>
      </w:pPr>
      <w:r>
        <w:fldChar w:fldCharType="end"/>
      </w:r>
    </w:p>
    <w:sectPr w:rsidR="00E042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3DDA68" w14:textId="77777777" w:rsidR="00922855" w:rsidRDefault="00922855">
      <w:pPr>
        <w:spacing w:line="240" w:lineRule="auto"/>
      </w:pPr>
      <w:r>
        <w:separator/>
      </w:r>
    </w:p>
  </w:endnote>
  <w:endnote w:type="continuationSeparator" w:id="0">
    <w:p w14:paraId="6EF75629" w14:textId="77777777" w:rsidR="00922855" w:rsidRDefault="009228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no Pro">
    <w:altName w:val="Constantia"/>
    <w:charset w:val="00"/>
    <w:family w:val="roman"/>
    <w:pitch w:val="default"/>
    <w:sig w:usb0="00000000" w:usb1="00000000" w:usb2="00000000" w:usb3="00000000" w:csb0="0000019F" w:csb1="00000000"/>
  </w:font>
  <w:font w:name="Times">
    <w:altName w:val="Times New Roman"/>
    <w:panose1 w:val="02020603050405020304"/>
    <w:charset w:val="00"/>
    <w:family w:val="roman"/>
    <w:pitch w:val="default"/>
    <w:sig w:usb0="00000000" w:usb1="00000000" w:usb2="00000009" w:usb3="00000000" w:csb0="000001FF" w:csb1="00000000"/>
  </w:font>
  <w:font w:name="AdvPTimesB">
    <w:altName w:val="Segoe Print"/>
    <w:charset w:val="00"/>
    <w:family w:val="auto"/>
    <w:pitch w:val="default"/>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D6F03" w14:textId="77777777" w:rsidR="00E04207" w:rsidRDefault="00E04207">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D2315" w14:textId="77777777" w:rsidR="00E04207" w:rsidRDefault="00E04207">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2245A" w14:textId="77777777" w:rsidR="00E04207" w:rsidRDefault="00E04207">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C9FA7" w14:textId="77777777" w:rsidR="00922855" w:rsidRDefault="00922855">
      <w:r>
        <w:separator/>
      </w:r>
    </w:p>
  </w:footnote>
  <w:footnote w:type="continuationSeparator" w:id="0">
    <w:p w14:paraId="45C8A320" w14:textId="77777777" w:rsidR="00922855" w:rsidRDefault="009228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96511" w14:textId="77777777" w:rsidR="00E04207" w:rsidRDefault="00E04207">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42EBC" w14:textId="77777777" w:rsidR="00E04207" w:rsidRDefault="00E04207">
    <w:pPr>
      <w:pStyle w:val="a7"/>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532E2" w14:textId="77777777" w:rsidR="00E04207" w:rsidRDefault="00E04207">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FD86D87"/>
    <w:multiLevelType w:val="singleLevel"/>
    <w:tmpl w:val="BFD86D87"/>
    <w:lvl w:ilvl="0">
      <w:start w:val="5"/>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gyNjA3MmY2NDZiZjNjMzAyOGJjNTFiYTc3MjA1ZmIifQ=="/>
  </w:docVars>
  <w:rsids>
    <w:rsidRoot w:val="004F69A6"/>
    <w:rsid w:val="00027AC3"/>
    <w:rsid w:val="000728A0"/>
    <w:rsid w:val="00074964"/>
    <w:rsid w:val="0008719B"/>
    <w:rsid w:val="000D5E39"/>
    <w:rsid w:val="0010401E"/>
    <w:rsid w:val="001B34F6"/>
    <w:rsid w:val="001C58BA"/>
    <w:rsid w:val="001E4E5D"/>
    <w:rsid w:val="00207078"/>
    <w:rsid w:val="002A42AB"/>
    <w:rsid w:val="002B3196"/>
    <w:rsid w:val="002D79C0"/>
    <w:rsid w:val="00344EC4"/>
    <w:rsid w:val="003632DF"/>
    <w:rsid w:val="003A3A71"/>
    <w:rsid w:val="00404977"/>
    <w:rsid w:val="00427A5C"/>
    <w:rsid w:val="00494F67"/>
    <w:rsid w:val="004F69A6"/>
    <w:rsid w:val="005B4392"/>
    <w:rsid w:val="005D5C8D"/>
    <w:rsid w:val="005E5353"/>
    <w:rsid w:val="00671814"/>
    <w:rsid w:val="00682FC8"/>
    <w:rsid w:val="006D1A7B"/>
    <w:rsid w:val="00795033"/>
    <w:rsid w:val="007E7256"/>
    <w:rsid w:val="00922855"/>
    <w:rsid w:val="00974996"/>
    <w:rsid w:val="00A05879"/>
    <w:rsid w:val="00A20B8C"/>
    <w:rsid w:val="00A274E2"/>
    <w:rsid w:val="00A56289"/>
    <w:rsid w:val="00A71DCF"/>
    <w:rsid w:val="00AF5C92"/>
    <w:rsid w:val="00B11908"/>
    <w:rsid w:val="00BD3231"/>
    <w:rsid w:val="00BE63F6"/>
    <w:rsid w:val="00C34F66"/>
    <w:rsid w:val="00C62E2F"/>
    <w:rsid w:val="00CF3F41"/>
    <w:rsid w:val="00DB7198"/>
    <w:rsid w:val="00E04207"/>
    <w:rsid w:val="00E34B89"/>
    <w:rsid w:val="00E75747"/>
    <w:rsid w:val="00E96486"/>
    <w:rsid w:val="00F54447"/>
    <w:rsid w:val="00FE452D"/>
    <w:rsid w:val="00FF3933"/>
    <w:rsid w:val="067E464F"/>
    <w:rsid w:val="19FA7CBC"/>
    <w:rsid w:val="1DDD0439"/>
    <w:rsid w:val="273468BC"/>
    <w:rsid w:val="6E0515C0"/>
    <w:rsid w:val="78847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C3AFB9"/>
  <w15:docId w15:val="{F1B314B7-DA7E-470F-BDE2-46143C6B6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Body Text"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00" w:lineRule="auto"/>
      <w:ind w:firstLineChars="200" w:firstLine="480"/>
      <w:jc w:val="both"/>
    </w:pPr>
    <w:rPr>
      <w:rFonts w:ascii="Times New Roman" w:eastAsia="宋体" w:hAnsi="Times New Roman"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autoRedefine/>
    <w:unhideWhenUsed/>
    <w:qFormat/>
    <w:pPr>
      <w:widowControl/>
      <w:spacing w:before="180" w:after="180" w:line="240" w:lineRule="auto"/>
      <w:ind w:firstLineChars="0" w:firstLine="0"/>
      <w:jc w:val="left"/>
    </w:pPr>
    <w:rPr>
      <w:rFonts w:asciiTheme="minorHAnsi" w:eastAsiaTheme="minorEastAsia" w:hAnsiTheme="minorHAnsi" w:cstheme="minorBidi"/>
      <w:kern w:val="0"/>
      <w:sz w:val="22"/>
      <w:lang w:eastAsia="en-US"/>
    </w:rPr>
  </w:style>
  <w:style w:type="paragraph" w:styleId="a5">
    <w:name w:val="footer"/>
    <w:basedOn w:val="a"/>
    <w:link w:val="a6"/>
    <w:pPr>
      <w:tabs>
        <w:tab w:val="center" w:pos="4153"/>
        <w:tab w:val="right" w:pos="8306"/>
      </w:tabs>
      <w:snapToGrid w:val="0"/>
      <w:spacing w:line="240" w:lineRule="auto"/>
      <w:jc w:val="left"/>
    </w:pPr>
    <w:rPr>
      <w:sz w:val="18"/>
      <w:szCs w:val="18"/>
    </w:rPr>
  </w:style>
  <w:style w:type="paragraph" w:styleId="a7">
    <w:name w:val="header"/>
    <w:basedOn w:val="a"/>
    <w:link w:val="a8"/>
    <w:qFormat/>
    <w:pPr>
      <w:tabs>
        <w:tab w:val="center" w:pos="4153"/>
        <w:tab w:val="right" w:pos="8306"/>
      </w:tabs>
      <w:snapToGrid w:val="0"/>
      <w:spacing w:line="240" w:lineRule="auto"/>
      <w:jc w:val="center"/>
    </w:pPr>
    <w:rPr>
      <w:sz w:val="18"/>
      <w:szCs w:val="18"/>
    </w:rPr>
  </w:style>
  <w:style w:type="character" w:styleId="a9">
    <w:name w:val="Strong"/>
    <w:basedOn w:val="a0"/>
    <w:qFormat/>
    <w:rPr>
      <w:b/>
    </w:rPr>
  </w:style>
  <w:style w:type="character" w:styleId="aa">
    <w:name w:val="line number"/>
    <w:basedOn w:val="a0"/>
  </w:style>
  <w:style w:type="paragraph" w:customStyle="1" w:styleId="ab">
    <w:name w:val="空格"/>
    <w:basedOn w:val="a"/>
    <w:autoRedefine/>
    <w:qFormat/>
    <w:pPr>
      <w:spacing w:line="240" w:lineRule="auto"/>
      <w:ind w:firstLineChars="0" w:firstLine="0"/>
      <w:jc w:val="left"/>
    </w:pPr>
    <w:rPr>
      <w:rFonts w:hint="eastAsia"/>
    </w:rPr>
  </w:style>
  <w:style w:type="paragraph" w:customStyle="1" w:styleId="BGKeywords">
    <w:name w:val="BG_Keywords"/>
    <w:basedOn w:val="a"/>
    <w:next w:val="BHBriefs"/>
    <w:autoRedefine/>
    <w:qFormat/>
    <w:pPr>
      <w:spacing w:after="220"/>
      <w:jc w:val="left"/>
    </w:pPr>
    <w:rPr>
      <w:rFonts w:ascii="Arno Pro" w:hAnsi="Arno Pro"/>
      <w:i/>
      <w:kern w:val="22"/>
      <w:sz w:val="20"/>
    </w:rPr>
  </w:style>
  <w:style w:type="paragraph" w:customStyle="1" w:styleId="BHBriefs">
    <w:name w:val="BH_Briefs"/>
    <w:basedOn w:val="a"/>
    <w:next w:val="BDAbstract"/>
    <w:autoRedefine/>
    <w:qFormat/>
    <w:pPr>
      <w:spacing w:before="180" w:after="60"/>
      <w:jc w:val="left"/>
    </w:pPr>
    <w:rPr>
      <w:rFonts w:ascii="Arno Pro" w:hAnsi="Arno Pro"/>
      <w:kern w:val="22"/>
      <w:sz w:val="20"/>
    </w:rPr>
  </w:style>
  <w:style w:type="paragraph" w:customStyle="1" w:styleId="BDAbstract">
    <w:name w:val="BD_Abstract"/>
    <w:basedOn w:val="a"/>
    <w:next w:val="TAMainText"/>
    <w:autoRedefine/>
    <w:qFormat/>
    <w:pPr>
      <w:pBdr>
        <w:top w:val="single" w:sz="4" w:space="1" w:color="auto"/>
        <w:bottom w:val="single" w:sz="4" w:space="1" w:color="auto"/>
      </w:pBdr>
      <w:spacing w:before="100" w:after="600"/>
    </w:pPr>
    <w:rPr>
      <w:rFonts w:ascii="Arno Pro" w:hAnsi="Arno Pro"/>
      <w:kern w:val="21"/>
      <w:sz w:val="19"/>
    </w:rPr>
  </w:style>
  <w:style w:type="paragraph" w:customStyle="1" w:styleId="TAMainText">
    <w:name w:val="TA_Main_Text"/>
    <w:basedOn w:val="a"/>
    <w:autoRedefine/>
    <w:qFormat/>
    <w:pPr>
      <w:widowControl/>
      <w:spacing w:line="480" w:lineRule="auto"/>
      <w:ind w:firstLine="202"/>
    </w:pPr>
    <w:rPr>
      <w:rFonts w:ascii="Times" w:hAnsi="Times"/>
      <w:kern w:val="0"/>
      <w:szCs w:val="20"/>
      <w:lang w:eastAsia="en-US"/>
    </w:rPr>
  </w:style>
  <w:style w:type="character" w:customStyle="1" w:styleId="a8">
    <w:name w:val="页眉 字符"/>
    <w:basedOn w:val="a0"/>
    <w:link w:val="a7"/>
    <w:rPr>
      <w:rFonts w:ascii="Times New Roman" w:eastAsia="宋体" w:hAnsi="Times New Roman" w:cs="Times New Roman"/>
      <w:kern w:val="2"/>
      <w:sz w:val="18"/>
      <w:szCs w:val="18"/>
    </w:rPr>
  </w:style>
  <w:style w:type="character" w:customStyle="1" w:styleId="a6">
    <w:name w:val="页脚 字符"/>
    <w:basedOn w:val="a0"/>
    <w:link w:val="a5"/>
    <w:qFormat/>
    <w:rPr>
      <w:rFonts w:ascii="Times New Roman" w:eastAsia="宋体" w:hAnsi="Times New Roman" w:cs="Times New Roman"/>
      <w:kern w:val="2"/>
      <w:sz w:val="18"/>
      <w:szCs w:val="18"/>
    </w:rPr>
  </w:style>
  <w:style w:type="paragraph" w:customStyle="1" w:styleId="1">
    <w:name w:val="书目1"/>
    <w:basedOn w:val="a"/>
    <w:next w:val="a"/>
    <w:uiPriority w:val="37"/>
    <w:unhideWhenUsed/>
  </w:style>
  <w:style w:type="character" w:customStyle="1" w:styleId="a4">
    <w:name w:val="正文文本 字符"/>
    <w:basedOn w:val="a0"/>
    <w:link w:val="a3"/>
    <w:rPr>
      <w:sz w:val="22"/>
      <w:szCs w:val="24"/>
      <w:lang w:eastAsia="en-US"/>
    </w:rPr>
  </w:style>
  <w:style w:type="paragraph" w:customStyle="1" w:styleId="FirstParagraph">
    <w:name w:val="First Paragraph"/>
    <w:basedOn w:val="a3"/>
    <w:next w:val="a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4364</Words>
  <Characters>24877</Characters>
  <Application>Microsoft Office Word</Application>
  <DocSecurity>0</DocSecurity>
  <Lines>207</Lines>
  <Paragraphs>58</Paragraphs>
  <ScaleCrop>false</ScaleCrop>
  <Company/>
  <LinksUpToDate>false</LinksUpToDate>
  <CharactersWithSpaces>29183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东打西打怪</dc:creator>
  <cp:lastModifiedBy>博 王</cp:lastModifiedBy>
  <cp:revision>21</cp:revision>
  <dcterms:created xsi:type="dcterms:W3CDTF">2024-04-28T09:57:00Z</dcterms:created>
  <dcterms:modified xsi:type="dcterms:W3CDTF">2025-08-18T02:11:00Z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188F8748797F4CA9BADCA83509F73DC4_13</vt:lpwstr>
  </property>
  <property fmtid="{D5CDD505-2E9C-101B-9397-08002B2CF9AE}" pid="4" name="ZOTERO_PREF_1">
    <vt:lpwstr>&lt;data data-version="3" zotero-version="7.0.11"&gt;&lt;session id="1vtOVbTw"/&gt;&lt;style id="http://www.zotero.org/styles/environmental-science-and-technology" hasBibliography="1" bibliographyStyleHasBeenSet="1"/&gt;&lt;prefs&gt;&lt;pref name="fieldType" value="Field"/&gt;&lt;/prefs&gt;</vt:lpwstr>
  </property>
  <property fmtid="{D5CDD505-2E9C-101B-9397-08002B2CF9AE}" pid="5" name="ZOTERO_PREF_2">
    <vt:lpwstr>&lt;/data&gt;</vt:lpwstr>
  </property>
  <property fmtid="{D5CDD505-2E9C-101B-9397-08002B2CF9AE}" pid="6" name="KSOTemplateDocerSaveRecord">
    <vt:lpwstr>eyJoZGlkIjoiMDgyNjA3MmY2NDZiZjNjMzAyOGJjNTFiYTc3MjA1ZmIiLCJ1c2VySWQiOiIyNDc3NDQ5MzIifQ==</vt:lpwstr>
  </property>
</Properties>
</file>