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dxa"/>
        <w:tblLayout w:type="fixed"/>
        <w:tblLook w:val="04A0" w:firstRow="1" w:lastRow="0" w:firstColumn="1" w:lastColumn="0" w:noHBand="0" w:noVBand="1"/>
      </w:tblPr>
      <w:tblGrid>
        <w:gridCol w:w="810"/>
        <w:gridCol w:w="4190"/>
      </w:tblGrid>
      <w:tr w:rsidR="003041DC" w:rsidRPr="00B9244B" w:rsidTr="006E14E2">
        <w:trPr>
          <w:trHeight w:val="900"/>
        </w:trPr>
        <w:tc>
          <w:tcPr>
            <w:tcW w:w="5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B9244B" w:rsidRDefault="003041DC" w:rsidP="006E14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B92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1. Severity score defining clinical outcomes in humoral immunodeficient patients infected with COVID-19</w:t>
            </w:r>
          </w:p>
        </w:tc>
      </w:tr>
      <w:tr w:rsidR="003041DC" w:rsidRPr="00B9244B" w:rsidTr="006E14E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Score 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Definition</w:t>
            </w:r>
          </w:p>
        </w:tc>
      </w:tr>
      <w:tr w:rsidR="003041DC" w:rsidRPr="00B9244B" w:rsidTr="006E14E2">
        <w:trPr>
          <w:trHeight w:val="292"/>
        </w:trPr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Outpatient management only</w:t>
            </w:r>
          </w:p>
        </w:tc>
      </w:tr>
      <w:tr w:rsidR="003041DC" w:rsidRPr="00B9244B" w:rsidTr="006E14E2">
        <w:trPr>
          <w:trHeight w:val="292"/>
        </w:trPr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Required Hospitalization</w:t>
            </w:r>
          </w:p>
        </w:tc>
      </w:tr>
      <w:tr w:rsidR="003041DC" w:rsidRPr="00B9244B" w:rsidTr="006E14E2">
        <w:trPr>
          <w:trHeight w:val="292"/>
        </w:trPr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Required ICU level care and /or intubation</w:t>
            </w:r>
          </w:p>
        </w:tc>
      </w:tr>
      <w:tr w:rsidR="003041DC" w:rsidRPr="00B9244B" w:rsidTr="006E14E2">
        <w:trPr>
          <w:trHeight w:val="29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1DC" w:rsidRPr="00B9244B" w:rsidRDefault="003041DC" w:rsidP="006E14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2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Death</w:t>
            </w:r>
          </w:p>
        </w:tc>
      </w:tr>
    </w:tbl>
    <w:p w:rsidR="003041DC" w:rsidRDefault="003041DC" w:rsidP="003041DC">
      <w:r>
        <w:br w:type="page"/>
      </w:r>
    </w:p>
    <w:p w:rsidR="003041DC" w:rsidRDefault="003041DC" w:rsidP="003041D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sectPr w:rsidR="003041DC">
          <w:headerReference w:type="default" r:id="rId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2870" w:type="dxa"/>
        <w:tblLook w:val="04A0" w:firstRow="1" w:lastRow="0" w:firstColumn="1" w:lastColumn="0" w:noHBand="0" w:noVBand="1"/>
      </w:tblPr>
      <w:tblGrid>
        <w:gridCol w:w="694"/>
        <w:gridCol w:w="492"/>
        <w:gridCol w:w="426"/>
        <w:gridCol w:w="496"/>
        <w:gridCol w:w="1240"/>
        <w:gridCol w:w="1467"/>
        <w:gridCol w:w="1679"/>
        <w:gridCol w:w="1277"/>
        <w:gridCol w:w="940"/>
        <w:gridCol w:w="873"/>
        <w:gridCol w:w="912"/>
        <w:gridCol w:w="905"/>
        <w:gridCol w:w="1469"/>
      </w:tblGrid>
      <w:tr w:rsidR="003041DC" w:rsidRPr="008B4C21" w:rsidTr="006E14E2">
        <w:trPr>
          <w:trHeight w:val="300"/>
        </w:trPr>
        <w:tc>
          <w:tcPr>
            <w:tcW w:w="7771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S2</w:t>
            </w: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. Clinical characteristics of 15 humoral immunodeficient patients diagnosed with COVID-19 infection.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041DC" w:rsidRPr="008B4C21" w:rsidRDefault="003041DC" w:rsidP="006E1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C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041DC" w:rsidRPr="008B4C21" w:rsidRDefault="003041DC" w:rsidP="006E1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C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041DC" w:rsidRPr="008B4C21" w:rsidRDefault="003041DC" w:rsidP="006E1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C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041DC" w:rsidRPr="008B4C21" w:rsidRDefault="003041DC" w:rsidP="006E1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C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041DC" w:rsidRPr="008B4C21" w:rsidRDefault="003041DC" w:rsidP="006E1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C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041DC" w:rsidRPr="008B4C21" w:rsidTr="006E14E2">
        <w:trPr>
          <w:trHeight w:val="370"/>
        </w:trPr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Patient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BMI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Diagnosis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Medical history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Current therapies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Initial COVID-19 Symptoms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Outpatient LOI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Hosp. LOS</w:t>
            </w:r>
          </w:p>
        </w:tc>
        <w:tc>
          <w:tcPr>
            <w:tcW w:w="9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O2 required (days)</w:t>
            </w:r>
          </w:p>
        </w:tc>
        <w:tc>
          <w:tcPr>
            <w:tcW w:w="9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Severity Score</w:t>
            </w:r>
          </w:p>
        </w:tc>
        <w:tc>
          <w:tcPr>
            <w:tcW w:w="14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COVID-19 treatment</w:t>
            </w:r>
          </w:p>
        </w:tc>
      </w:tr>
      <w:tr w:rsidR="003041DC" w:rsidRPr="008B4C21" w:rsidTr="006E14E2">
        <w:trPr>
          <w:trHeight w:val="439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24.4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Asthma, nicotine dependence, AR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Fatigue, myalgia, sore throat, anosmia, ageusia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 days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Antibiotics</w:t>
            </w:r>
          </w:p>
        </w:tc>
      </w:tr>
      <w:tr w:rsidR="003041DC" w:rsidRPr="008B4C21" w:rsidTr="006E14E2">
        <w:trPr>
          <w:trHeight w:val="486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CVID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Asthma, eczema, fibromyalgia, RA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q4w, MTX, HQC, fluticasone furoate and vilanterol, levocetirizine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Congestion, cough, anosmia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 days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</w:t>
            </w:r>
          </w:p>
        </w:tc>
      </w:tr>
      <w:tr w:rsidR="003041DC" w:rsidRPr="008B4C21" w:rsidTr="006E14E2">
        <w:trPr>
          <w:trHeight w:val="639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24.1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CVID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Behcet's disease, COPD, hypothyroidism, bee venom allergy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q3w, erythromycin ppx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Fever, cough, sore throat, fatigue, lip sore, decreased smell and taste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 days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Antibiotics</w:t>
            </w:r>
          </w:p>
        </w:tc>
      </w:tr>
      <w:tr w:rsidR="003041DC" w:rsidRPr="008B4C21" w:rsidTr="006E14E2">
        <w:trPr>
          <w:trHeight w:val="35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CVID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Asthma, COPD, HTN, RA, depression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q3w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SOB, cough, headache, fatigue, fever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ICU: 7 days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 days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Steroids, antibiotics, remdesivir convalescent plasma</w:t>
            </w:r>
          </w:p>
        </w:tc>
      </w:tr>
      <w:tr w:rsidR="003041DC" w:rsidRPr="008B4C21" w:rsidTr="006E14E2">
        <w:trPr>
          <w:trHeight w:val="180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31.6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unspecified hypogam..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Asthma, hepatitis C, HTN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Lethargic, cough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 days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Still receiving O2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Convalescent plasma, steroids, O2</w:t>
            </w:r>
          </w:p>
        </w:tc>
      </w:tr>
      <w:tr w:rsidR="003041DC" w:rsidRPr="008B4C21" w:rsidTr="006E14E2">
        <w:trPr>
          <w:trHeight w:val="333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Sjogren's syndrome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Cough, congestion, fatigue, fever, diarrhea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Unknown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Azithromycin, steroids</w:t>
            </w:r>
          </w:p>
        </w:tc>
      </w:tr>
      <w:tr w:rsidR="003041DC" w:rsidRPr="008B4C21" w:rsidTr="006E14E2">
        <w:trPr>
          <w:trHeight w:val="450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28.6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CVID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Ehlers Danlos, POTS, unspecified rheumatological disease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Adalimumab, MTX, HQC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Diarrhea, cough, rhinorrhea, headache, fatigue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Unknown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Steroids</w:t>
            </w:r>
          </w:p>
        </w:tc>
      </w:tr>
      <w:tr w:rsidR="003041DC" w:rsidRPr="008B4C21" w:rsidTr="006E14E2">
        <w:trPr>
          <w:trHeight w:val="441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37.5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CVID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Ehlers Danlos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Cough, rhinorrhea, fever, headache, anosmia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 days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Azithromycin, steroids</w:t>
            </w:r>
          </w:p>
        </w:tc>
      </w:tr>
      <w:tr w:rsidR="003041DC" w:rsidRPr="008B4C21" w:rsidTr="006E14E2">
        <w:trPr>
          <w:trHeight w:val="360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CVID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AR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IVIG, TMP-SMX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Congestion, fatigue, cough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 days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</w:t>
            </w:r>
          </w:p>
        </w:tc>
      </w:tr>
      <w:tr w:rsidR="003041DC" w:rsidRPr="008B4C21" w:rsidTr="006E14E2">
        <w:trPr>
          <w:trHeight w:val="90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10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73Y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Bronchiectasis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Fever, chills, fatigue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 days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</w:t>
            </w:r>
          </w:p>
        </w:tc>
      </w:tr>
      <w:tr w:rsidR="003041DC" w:rsidRPr="008B4C21" w:rsidTr="006E14E2">
        <w:trPr>
          <w:trHeight w:val="387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AR, thymic hyperplasia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Fever, cough, SOB, chills, anosmia, loss of taste, fatigue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 days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Azithromycin, remdesivir, dexamethasone</w:t>
            </w:r>
          </w:p>
        </w:tc>
      </w:tr>
      <w:tr w:rsidR="003041DC" w:rsidRPr="008B4C21" w:rsidTr="006E14E2">
        <w:trPr>
          <w:trHeight w:val="198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31.6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CVID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Bronchiectasis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q3w, amoxicillin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Headache, fever, cough, anosmia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 days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Remdesivir, cefuroxime</w:t>
            </w:r>
          </w:p>
        </w:tc>
      </w:tr>
      <w:tr w:rsidR="003041DC" w:rsidRPr="008B4C21" w:rsidTr="006E14E2">
        <w:trPr>
          <w:trHeight w:val="603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22.2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CVID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Asthma, bronchiectasis HTN, afib, DM1, hyperlipidemia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Fever, fatigue, anorexia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 days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Unknown</w:t>
            </w:r>
          </w:p>
        </w:tc>
      </w:tr>
      <w:tr w:rsidR="003041DC" w:rsidRPr="008B4C21" w:rsidTr="006E14E2">
        <w:trPr>
          <w:trHeight w:val="396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14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55Y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26.2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SLE, RA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IVIG q4w, infliximab, mycophenolate, HQC, TMP-SMX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Congestion, diarrhea, lost taste and smell, fatigue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 days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None</w:t>
            </w:r>
          </w:p>
        </w:tc>
      </w:tr>
      <w:tr w:rsidR="003041DC" w:rsidRPr="008B4C21" w:rsidTr="006E14E2">
        <w:trPr>
          <w:trHeight w:val="60"/>
        </w:trPr>
        <w:tc>
          <w:tcPr>
            <w:tcW w:w="6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40Y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SAD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AR, nasal polyps, depression, anxiety, alcoholism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IVIG q4w, TMP-SMX ppx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Congestion and fatigue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N/A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N/A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:rsidR="003041DC" w:rsidRPr="008B4C21" w:rsidRDefault="003041DC" w:rsidP="006E14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B4C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</w:t>
            </w:r>
          </w:p>
        </w:tc>
      </w:tr>
    </w:tbl>
    <w:p w:rsidR="003041DC" w:rsidRPr="00B50EDE" w:rsidRDefault="003041DC" w:rsidP="003041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  <w:sectPr w:rsidR="003041DC" w:rsidRPr="00B50EDE" w:rsidSect="00B50ED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afib, 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atrial fibrillation;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AR, 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allergic rhinitis;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BMI,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body mass index;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COPD,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chronic obstructive pulmonary disease;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CVID,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common variable immunodeficiency;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DM1,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diabetes mellitus type 1;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HCQ, 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hydroxychloroquine;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HTN,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hypertension;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IVIG,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intravenous immunoglobulin;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LOI,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length of illness; </w:t>
      </w:r>
      <w:r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LOS,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length of stay;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MTX, 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methotrexate;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POTS, 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postural orthostatic tachycardia syndrome;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RA,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rheumatoid arthritis;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SAD,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specific an</w:t>
      </w:r>
      <w:bookmarkStart w:id="0" w:name="_GoBack"/>
      <w:bookmarkEnd w:id="0"/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tibody deficiency;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SLE,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systemic lupus erythematous;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SOB,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shortness of breath; </w:t>
      </w:r>
      <w:r w:rsidRPr="002835D3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TMP-SMX,</w:t>
      </w:r>
      <w:r w:rsidRPr="002835D3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trimethoprim-sulfamethoxazol</w:t>
      </w:r>
    </w:p>
    <w:p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80211474"/>
      <w:docPartObj>
        <w:docPartGallery w:val="Page Numbers (Top of Page)"/>
        <w:docPartUnique/>
      </w:docPartObj>
    </w:sdtPr>
    <w:sdtEndPr>
      <w:rPr>
        <w:noProof/>
      </w:rPr>
    </w:sdtEndPr>
    <w:sdtContent>
      <w:p w:rsidR="005775AD" w:rsidRDefault="003041D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775AD" w:rsidRDefault="003041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1DC"/>
    <w:rsid w:val="003041DC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DDABA"/>
  <w15:chartTrackingRefBased/>
  <w15:docId w15:val="{2C32E2E3-07BD-49E4-BA18-71A71F60A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41D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41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41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482</Words>
  <Characters>2754</Characters>
  <Application>Microsoft Office Word</Application>
  <DocSecurity>0</DocSecurity>
  <Lines>22</Lines>
  <Paragraphs>6</Paragraphs>
  <ScaleCrop>false</ScaleCrop>
  <Company>Springer Nature IT</Company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2021-09-01T05:30:00Z</dcterms:created>
  <dcterms:modified xsi:type="dcterms:W3CDTF">2021-09-01T05:31:00Z</dcterms:modified>
</cp:coreProperties>
</file>