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AB3440" w14:textId="77777777" w:rsidR="004C4D21" w:rsidRPr="00994B6B" w:rsidRDefault="004C4D21" w:rsidP="004C4D21">
      <w:pPr>
        <w:spacing w:line="240" w:lineRule="auto"/>
        <w:rPr>
          <w:rFonts w:ascii="Times New Roman" w:hAnsi="Times New Roman" w:cs="Times New Roman"/>
        </w:rPr>
      </w:pPr>
      <w:r w:rsidRPr="00994B6B">
        <w:rPr>
          <w:rFonts w:ascii="Times New Roman" w:hAnsi="Times New Roman" w:cs="Times New Roman"/>
          <w:b/>
          <w:bCs/>
        </w:rPr>
        <w:t>Table 1.</w:t>
      </w:r>
      <w:r w:rsidRPr="00994B6B">
        <w:rPr>
          <w:rFonts w:ascii="Times New Roman" w:hAnsi="Times New Roman" w:cs="Times New Roman"/>
        </w:rPr>
        <w:t xml:space="preserve"> Study Characteristics and Findings</w:t>
      </w:r>
      <w:r>
        <w:rPr>
          <w:rFonts w:ascii="Times New Roman" w:hAnsi="Times New Roman" w:cs="Times New Roman"/>
        </w:rPr>
        <w:t xml:space="preserve"> of Cross-Sectional Studies</w:t>
      </w:r>
      <w:r w:rsidRPr="00994B6B">
        <w:rPr>
          <w:rFonts w:ascii="Times New Roman" w:hAnsi="Times New Roman" w:cs="Times New Roman"/>
        </w:rPr>
        <w:t>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559"/>
        <w:gridCol w:w="1565"/>
        <w:gridCol w:w="1984"/>
        <w:gridCol w:w="1276"/>
        <w:gridCol w:w="2268"/>
        <w:gridCol w:w="2972"/>
        <w:gridCol w:w="850"/>
      </w:tblGrid>
      <w:tr w:rsidR="004C4D21" w:rsidRPr="00994B6B" w14:paraId="50531188" w14:textId="77777777" w:rsidTr="00BB588C">
        <w:trPr>
          <w:trHeight w:val="692"/>
        </w:trPr>
        <w:tc>
          <w:tcPr>
            <w:tcW w:w="1271" w:type="dxa"/>
            <w:vMerge w:val="restart"/>
          </w:tcPr>
          <w:p w14:paraId="5E006F2A" w14:textId="77777777" w:rsidR="004C4D21" w:rsidRPr="00994B6B" w:rsidRDefault="004C4D21" w:rsidP="00BB588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94B6B">
              <w:rPr>
                <w:rFonts w:ascii="Times New Roman" w:hAnsi="Times New Roman" w:cs="Times New Roman"/>
                <w:b/>
                <w:bCs/>
              </w:rPr>
              <w:t>First author, year</w:t>
            </w:r>
          </w:p>
          <w:p w14:paraId="51B57805" w14:textId="77777777" w:rsidR="004C4D21" w:rsidRPr="00994B6B" w:rsidRDefault="004C4D21" w:rsidP="00BB588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94B6B">
              <w:rPr>
                <w:rFonts w:ascii="Times New Roman" w:hAnsi="Times New Roman" w:cs="Times New Roman"/>
                <w:b/>
                <w:bCs/>
              </w:rPr>
              <w:t>Country</w:t>
            </w:r>
          </w:p>
        </w:tc>
        <w:tc>
          <w:tcPr>
            <w:tcW w:w="1559" w:type="dxa"/>
            <w:vMerge w:val="restart"/>
          </w:tcPr>
          <w:p w14:paraId="39CA48E2" w14:textId="77777777" w:rsidR="004C4D21" w:rsidRPr="00994B6B" w:rsidRDefault="004C4D21" w:rsidP="00BB588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94B6B">
              <w:rPr>
                <w:rFonts w:ascii="Times New Roman" w:hAnsi="Times New Roman" w:cs="Times New Roman"/>
                <w:b/>
                <w:bCs/>
              </w:rPr>
              <w:t>Sample characteristics</w:t>
            </w:r>
          </w:p>
          <w:p w14:paraId="205AE39D" w14:textId="77777777" w:rsidR="004C4D21" w:rsidRPr="00943317" w:rsidRDefault="004C4D21" w:rsidP="00BB588C">
            <w:pPr>
              <w:jc w:val="center"/>
              <w:rPr>
                <w:rFonts w:ascii="Times New Roman" w:hAnsi="Times New Roman" w:cs="Times New Roman"/>
              </w:rPr>
            </w:pPr>
            <w:r w:rsidRPr="00943317">
              <w:rPr>
                <w:rFonts w:ascii="Times New Roman" w:hAnsi="Times New Roman" w:cs="Times New Roman"/>
              </w:rPr>
              <w:t>N; Female; Mean age (SD)</w:t>
            </w:r>
          </w:p>
        </w:tc>
        <w:tc>
          <w:tcPr>
            <w:tcW w:w="3549" w:type="dxa"/>
            <w:gridSpan w:val="2"/>
          </w:tcPr>
          <w:p w14:paraId="59DACBE2" w14:textId="77777777" w:rsidR="004C4D21" w:rsidRPr="00994B6B" w:rsidRDefault="004C4D21" w:rsidP="00BB588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94B6B">
              <w:rPr>
                <w:rFonts w:ascii="Times New Roman" w:hAnsi="Times New Roman" w:cs="Times New Roman"/>
                <w:b/>
                <w:bCs/>
              </w:rPr>
              <w:t>Screen-Based Activity</w:t>
            </w:r>
          </w:p>
        </w:tc>
        <w:tc>
          <w:tcPr>
            <w:tcW w:w="3544" w:type="dxa"/>
            <w:gridSpan w:val="2"/>
          </w:tcPr>
          <w:p w14:paraId="39CC92BD" w14:textId="77777777" w:rsidR="004C4D21" w:rsidRPr="00994B6B" w:rsidRDefault="004C4D21" w:rsidP="00BB588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94B6B">
              <w:rPr>
                <w:rFonts w:ascii="Times New Roman" w:hAnsi="Times New Roman" w:cs="Times New Roman"/>
                <w:b/>
                <w:bCs/>
              </w:rPr>
              <w:t>Outcome</w:t>
            </w:r>
          </w:p>
        </w:tc>
        <w:tc>
          <w:tcPr>
            <w:tcW w:w="2972" w:type="dxa"/>
            <w:vMerge w:val="restart"/>
          </w:tcPr>
          <w:p w14:paraId="78263D3D" w14:textId="77777777" w:rsidR="004C4D21" w:rsidRPr="00994B6B" w:rsidRDefault="004C4D21" w:rsidP="00BB588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94B6B">
              <w:rPr>
                <w:rFonts w:ascii="Times New Roman" w:hAnsi="Times New Roman" w:cs="Times New Roman"/>
                <w:b/>
                <w:bCs/>
              </w:rPr>
              <w:t>Major findings</w:t>
            </w:r>
          </w:p>
        </w:tc>
        <w:tc>
          <w:tcPr>
            <w:tcW w:w="850" w:type="dxa"/>
            <w:vMerge w:val="restart"/>
          </w:tcPr>
          <w:p w14:paraId="6E085288" w14:textId="77777777" w:rsidR="004C4D21" w:rsidRPr="00994B6B" w:rsidRDefault="004C4D21" w:rsidP="00BB588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94B6B">
              <w:rPr>
                <w:rFonts w:ascii="Times New Roman" w:hAnsi="Times New Roman" w:cs="Times New Roman"/>
                <w:b/>
                <w:bCs/>
              </w:rPr>
              <w:t>Risk of bias</w:t>
            </w:r>
          </w:p>
        </w:tc>
      </w:tr>
      <w:tr w:rsidR="004C4D21" w:rsidRPr="00994B6B" w14:paraId="3B5232DA" w14:textId="77777777" w:rsidTr="00BB588C">
        <w:trPr>
          <w:trHeight w:val="460"/>
        </w:trPr>
        <w:tc>
          <w:tcPr>
            <w:tcW w:w="1271" w:type="dxa"/>
            <w:vMerge/>
            <w:tcBorders>
              <w:bottom w:val="single" w:sz="4" w:space="0" w:color="auto"/>
            </w:tcBorders>
          </w:tcPr>
          <w:p w14:paraId="1DD47E6D" w14:textId="77777777" w:rsidR="004C4D21" w:rsidRPr="00994B6B" w:rsidRDefault="004C4D21" w:rsidP="00BB588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</w:tcPr>
          <w:p w14:paraId="7C02E446" w14:textId="77777777" w:rsidR="004C4D21" w:rsidRPr="00994B6B" w:rsidRDefault="004C4D21" w:rsidP="00BB588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65" w:type="dxa"/>
            <w:tcBorders>
              <w:bottom w:val="single" w:sz="4" w:space="0" w:color="auto"/>
            </w:tcBorders>
          </w:tcPr>
          <w:p w14:paraId="15FC58FA" w14:textId="77777777" w:rsidR="004C4D21" w:rsidRPr="00943317" w:rsidRDefault="004C4D21" w:rsidP="00BB588C">
            <w:pPr>
              <w:jc w:val="center"/>
              <w:rPr>
                <w:rFonts w:ascii="Times New Roman" w:hAnsi="Times New Roman" w:cs="Times New Roman"/>
              </w:rPr>
            </w:pPr>
            <w:r w:rsidRPr="00943317"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0CEE38EE" w14:textId="77777777" w:rsidR="004C4D21" w:rsidRPr="00943317" w:rsidRDefault="004C4D21" w:rsidP="00BB588C">
            <w:pPr>
              <w:jc w:val="center"/>
              <w:rPr>
                <w:rFonts w:ascii="Times New Roman" w:hAnsi="Times New Roman" w:cs="Times New Roman"/>
              </w:rPr>
            </w:pPr>
            <w:r w:rsidRPr="00943317">
              <w:rPr>
                <w:rFonts w:ascii="Times New Roman" w:hAnsi="Times New Roman" w:cs="Times New Roman"/>
              </w:rPr>
              <w:t>Measure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A0AA83A" w14:textId="77777777" w:rsidR="004C4D21" w:rsidRPr="00943317" w:rsidRDefault="004C4D21" w:rsidP="00BB588C">
            <w:pPr>
              <w:jc w:val="center"/>
              <w:rPr>
                <w:rFonts w:ascii="Times New Roman" w:hAnsi="Times New Roman" w:cs="Times New Roman"/>
              </w:rPr>
            </w:pPr>
            <w:r w:rsidRPr="00943317">
              <w:rPr>
                <w:rFonts w:ascii="Times New Roman" w:hAnsi="Times New Roman" w:cs="Times New Roman"/>
              </w:rPr>
              <w:t>Domain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75E48186" w14:textId="77777777" w:rsidR="004C4D21" w:rsidRPr="00943317" w:rsidRDefault="004C4D21" w:rsidP="00BB588C">
            <w:pPr>
              <w:jc w:val="center"/>
              <w:rPr>
                <w:rFonts w:ascii="Times New Roman" w:hAnsi="Times New Roman" w:cs="Times New Roman"/>
              </w:rPr>
            </w:pPr>
            <w:r w:rsidRPr="00943317">
              <w:rPr>
                <w:rFonts w:ascii="Times New Roman" w:hAnsi="Times New Roman" w:cs="Times New Roman"/>
              </w:rPr>
              <w:t>Measure</w:t>
            </w:r>
          </w:p>
        </w:tc>
        <w:tc>
          <w:tcPr>
            <w:tcW w:w="2972" w:type="dxa"/>
            <w:vMerge/>
            <w:tcBorders>
              <w:bottom w:val="single" w:sz="4" w:space="0" w:color="auto"/>
            </w:tcBorders>
          </w:tcPr>
          <w:p w14:paraId="5A49E452" w14:textId="77777777" w:rsidR="004C4D21" w:rsidRPr="00994B6B" w:rsidRDefault="004C4D21" w:rsidP="00BB588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14:paraId="5FC8F454" w14:textId="77777777" w:rsidR="004C4D21" w:rsidRPr="00994B6B" w:rsidRDefault="004C4D21" w:rsidP="00BB588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C4D21" w:rsidRPr="00994B6B" w14:paraId="19692DD6" w14:textId="77777777" w:rsidTr="00BB588C">
        <w:tc>
          <w:tcPr>
            <w:tcW w:w="1271" w:type="dxa"/>
            <w:tcBorders>
              <w:top w:val="single" w:sz="4" w:space="0" w:color="auto"/>
              <w:bottom w:val="nil"/>
            </w:tcBorders>
          </w:tcPr>
          <w:p w14:paraId="5B75A418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Ai et al., 2025</w:t>
            </w:r>
          </w:p>
          <w:p w14:paraId="4B2510D3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68033BE7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N = 48,117; F=23,075; 10.45 (1.25) </w:t>
            </w:r>
          </w:p>
        </w:tc>
        <w:tc>
          <w:tcPr>
            <w:tcW w:w="1565" w:type="dxa"/>
            <w:tcBorders>
              <w:top w:val="single" w:sz="4" w:space="0" w:color="auto"/>
              <w:bottom w:val="nil"/>
            </w:tcBorders>
          </w:tcPr>
          <w:p w14:paraId="5F1DF12C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Smartphone, Internet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</w:tcPr>
          <w:p w14:paraId="1ABA002D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Single item (“How often do you use the internet or play with your phone”, answered on a 3-point scale: Rarely use; Occasionally use; Frequently use) 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6CA573FE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NSSI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225FD993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Single item (“Have you ever hurt yourself when you were unhappy”, yes/no) </w:t>
            </w:r>
          </w:p>
        </w:tc>
        <w:tc>
          <w:tcPr>
            <w:tcW w:w="2972" w:type="dxa"/>
            <w:tcBorders>
              <w:top w:val="single" w:sz="4" w:space="0" w:color="auto"/>
              <w:bottom w:val="nil"/>
            </w:tcBorders>
          </w:tcPr>
          <w:p w14:paraId="522AB172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13.6% self-harmed. Frequent smartphone users had nearly three times higher rate of self-harm than rare users.</w:t>
            </w:r>
          </w:p>
          <w:p w14:paraId="4AE64279" w14:textId="77777777" w:rsidR="004C4D21" w:rsidRPr="00994B6B" w:rsidRDefault="004C4D21" w:rsidP="00BB588C">
            <w:pPr>
              <w:rPr>
                <w:rFonts w:ascii="Times New Roman" w:hAnsi="Times New Roman" w:cs="Times New Roman"/>
                <w:iCs/>
              </w:rPr>
            </w:pPr>
            <w:r w:rsidRPr="00994B6B">
              <w:rPr>
                <w:rFonts w:ascii="Times New Roman" w:hAnsi="Times New Roman" w:cs="Times New Roman"/>
              </w:rPr>
              <w:t>Self-harm associated with frequent smartphone use (</w:t>
            </w:r>
            <w:r>
              <w:rPr>
                <w:rFonts w:ascii="Times New Roman" w:hAnsi="Times New Roman" w:cs="Times New Roman"/>
              </w:rPr>
              <w:t>a</w:t>
            </w:r>
            <w:r w:rsidRPr="00994B6B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1.31,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1.26–1.37; </w:t>
            </w:r>
            <w:r w:rsidRPr="00994B6B">
              <w:rPr>
                <w:rFonts w:ascii="Times New Roman" w:hAnsi="Times New Roman" w:cs="Times New Roman"/>
                <w:i/>
              </w:rPr>
              <w:t>p</w:t>
            </w:r>
            <w:r w:rsidRPr="00994B6B">
              <w:rPr>
                <w:rFonts w:ascii="Times New Roman" w:hAnsi="Times New Roman" w:cs="Times New Roman"/>
                <w:iCs/>
              </w:rPr>
              <w:t>&lt;.001)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14:paraId="7E90F08C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71%</w:t>
            </w:r>
          </w:p>
        </w:tc>
      </w:tr>
      <w:tr w:rsidR="004C4D21" w:rsidRPr="00994B6B" w14:paraId="6D36B5AB" w14:textId="77777777" w:rsidTr="00BB588C">
        <w:tc>
          <w:tcPr>
            <w:tcW w:w="1271" w:type="dxa"/>
            <w:tcBorders>
              <w:top w:val="nil"/>
            </w:tcBorders>
          </w:tcPr>
          <w:p w14:paraId="731031B2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Amendola et al., 2023</w:t>
            </w:r>
          </w:p>
          <w:p w14:paraId="4F4F7A64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Italy</w:t>
            </w:r>
          </w:p>
        </w:tc>
        <w:tc>
          <w:tcPr>
            <w:tcW w:w="1559" w:type="dxa"/>
            <w:tcBorders>
              <w:top w:val="nil"/>
            </w:tcBorders>
          </w:tcPr>
          <w:p w14:paraId="37172A91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 = 141; F=59; 14.05 (2.8)</w:t>
            </w:r>
          </w:p>
        </w:tc>
        <w:tc>
          <w:tcPr>
            <w:tcW w:w="1565" w:type="dxa"/>
            <w:tcBorders>
              <w:top w:val="nil"/>
            </w:tcBorders>
          </w:tcPr>
          <w:p w14:paraId="0EC8C728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PIU</w:t>
            </w:r>
          </w:p>
        </w:tc>
        <w:tc>
          <w:tcPr>
            <w:tcW w:w="1984" w:type="dxa"/>
            <w:tcBorders>
              <w:top w:val="nil"/>
            </w:tcBorders>
          </w:tcPr>
          <w:p w14:paraId="478D1223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The Internet Disorder Scale (IDS-15) (15 items reported on a 5-point Likert scale from “strongly disagree to “strongly agree”)</w:t>
            </w:r>
          </w:p>
        </w:tc>
        <w:tc>
          <w:tcPr>
            <w:tcW w:w="1276" w:type="dxa"/>
            <w:tcBorders>
              <w:top w:val="nil"/>
            </w:tcBorders>
          </w:tcPr>
          <w:p w14:paraId="09FDA2EF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Suicidal Thoughts</w:t>
            </w:r>
          </w:p>
        </w:tc>
        <w:tc>
          <w:tcPr>
            <w:tcW w:w="2268" w:type="dxa"/>
            <w:tcBorders>
              <w:top w:val="nil"/>
            </w:tcBorders>
          </w:tcPr>
          <w:p w14:paraId="6260529C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Brief Symptom Inventory (BSI) (single item reported on a 6-point Likert scale from “a little bit off” to “extremely” on thoughts of ending your life in the past week)</w:t>
            </w:r>
          </w:p>
        </w:tc>
        <w:tc>
          <w:tcPr>
            <w:tcW w:w="2972" w:type="dxa"/>
            <w:tcBorders>
              <w:top w:val="nil"/>
            </w:tcBorders>
          </w:tcPr>
          <w:p w14:paraId="244E15D2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10% reported suicidal thoughts.</w:t>
            </w:r>
          </w:p>
          <w:p w14:paraId="62A7E963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Viewing content related to self-harm (</w:t>
            </w:r>
            <w:r>
              <w:rPr>
                <w:rFonts w:ascii="Times New Roman" w:hAnsi="Times New Roman" w:cs="Times New Roman"/>
              </w:rPr>
              <w:t>a</w:t>
            </w:r>
            <w:r w:rsidRPr="00994B6B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8.41, 05%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1.63-43.43,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=.01), suicide (</w:t>
            </w:r>
            <w:r>
              <w:rPr>
                <w:rFonts w:ascii="Times New Roman" w:hAnsi="Times New Roman" w:cs="Times New Roman"/>
              </w:rPr>
              <w:t>a</w:t>
            </w:r>
            <w:r w:rsidRPr="00994B6B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18.01,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2.34-139.05,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=.005), drug experiences (</w:t>
            </w:r>
            <w:r>
              <w:rPr>
                <w:rFonts w:ascii="Times New Roman" w:hAnsi="Times New Roman" w:cs="Times New Roman"/>
              </w:rPr>
              <w:t>a</w:t>
            </w:r>
            <w:r w:rsidRPr="00994B6B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4.17,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1-17.42,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=0.05), and increased number of online risks (</w:t>
            </w:r>
            <w:r>
              <w:rPr>
                <w:rFonts w:ascii="Times New Roman" w:hAnsi="Times New Roman" w:cs="Times New Roman"/>
              </w:rPr>
              <w:t>a</w:t>
            </w:r>
            <w:r w:rsidRPr="00994B6B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1.5,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1.05-2.16,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 xml:space="preserve">=.03) were associated with suicidal thoughts. PIU was not a significant predictor of </w:t>
            </w:r>
            <w:r w:rsidRPr="00994B6B">
              <w:rPr>
                <w:rFonts w:ascii="Times New Roman" w:hAnsi="Times New Roman" w:cs="Times New Roman"/>
              </w:rPr>
              <w:lastRenderedPageBreak/>
              <w:t>suicidal thoughts in any model.</w:t>
            </w:r>
          </w:p>
          <w:p w14:paraId="5EB15B79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10% had suicidal thoughts.</w:t>
            </w:r>
          </w:p>
          <w:p w14:paraId="550F08FF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Children with suicidal thoughts more likely have PIU (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&lt;.001), and to view content relating to self-harm (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&lt;.001), suicide (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&lt;.001), ways to be thin (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=.002), and violent images (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=.02).</w:t>
            </w:r>
          </w:p>
        </w:tc>
        <w:tc>
          <w:tcPr>
            <w:tcW w:w="850" w:type="dxa"/>
            <w:tcBorders>
              <w:top w:val="nil"/>
            </w:tcBorders>
          </w:tcPr>
          <w:p w14:paraId="3CD908E3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lastRenderedPageBreak/>
              <w:t>86%</w:t>
            </w:r>
          </w:p>
        </w:tc>
      </w:tr>
      <w:tr w:rsidR="004C4D21" w:rsidRPr="00994B6B" w14:paraId="28263A8B" w14:textId="77777777" w:rsidTr="00BB588C">
        <w:tc>
          <w:tcPr>
            <w:tcW w:w="1271" w:type="dxa"/>
          </w:tcPr>
          <w:p w14:paraId="66E44CB7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Chau et al., 2022</w:t>
            </w:r>
          </w:p>
          <w:p w14:paraId="5F600263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France</w:t>
            </w:r>
          </w:p>
        </w:tc>
        <w:tc>
          <w:tcPr>
            <w:tcW w:w="1559" w:type="dxa"/>
          </w:tcPr>
          <w:p w14:paraId="01487E1D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 = 1559;</w:t>
            </w:r>
          </w:p>
          <w:p w14:paraId="551AD276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F=NR; 13.5 (1.3)</w:t>
            </w:r>
          </w:p>
        </w:tc>
        <w:tc>
          <w:tcPr>
            <w:tcW w:w="1565" w:type="dxa"/>
          </w:tcPr>
          <w:p w14:paraId="0108CDFE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TV, gaming, chatting online, internt surfing, homework on a computer, electronic mail</w:t>
            </w:r>
          </w:p>
          <w:p w14:paraId="49D32F09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45C05B17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Daily Total Screen Time (DSA</w:t>
            </w:r>
            <w:r w:rsidRPr="00994B6B">
              <w:rPr>
                <w:rFonts w:ascii="Times New Roman" w:hAnsi="Times New Roman" w:cs="Times New Roman"/>
                <w:vertAlign w:val="subscript"/>
              </w:rPr>
              <w:t>Total</w:t>
            </w:r>
            <w:r w:rsidRPr="00994B6B">
              <w:rPr>
                <w:rFonts w:ascii="Times New Roman" w:hAnsi="Times New Roman" w:cs="Times New Roman"/>
              </w:rPr>
              <w:t>) (12 item</w:t>
            </w:r>
            <w:r>
              <w:rPr>
                <w:rFonts w:ascii="Times New Roman" w:hAnsi="Times New Roman" w:cs="Times New Roman"/>
              </w:rPr>
              <w:t>s</w:t>
            </w:r>
            <w:r w:rsidRPr="00994B6B">
              <w:rPr>
                <w:rFonts w:ascii="Times New Roman" w:hAnsi="Times New Roman" w:cs="Times New Roman"/>
              </w:rPr>
              <w:t xml:space="preserve"> rating time spent on 6 internet-based activities on weekday</w:t>
            </w:r>
            <w:r>
              <w:rPr>
                <w:rFonts w:ascii="Times New Roman" w:hAnsi="Times New Roman" w:cs="Times New Roman"/>
              </w:rPr>
              <w:t>s</w:t>
            </w:r>
            <w:r w:rsidRPr="00994B6B">
              <w:rPr>
                <w:rFonts w:ascii="Times New Roman" w:hAnsi="Times New Roman" w:cs="Times New Roman"/>
              </w:rPr>
              <w:t xml:space="preserve"> and weekend</w:t>
            </w:r>
            <w:r>
              <w:rPr>
                <w:rFonts w:ascii="Times New Roman" w:hAnsi="Times New Roman" w:cs="Times New Roman"/>
              </w:rPr>
              <w:t>s</w:t>
            </w:r>
            <w:r w:rsidRPr="00994B6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76" w:type="dxa"/>
          </w:tcPr>
          <w:p w14:paraId="7F735918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Suicide attempt</w:t>
            </w:r>
          </w:p>
        </w:tc>
        <w:tc>
          <w:tcPr>
            <w:tcW w:w="2268" w:type="dxa"/>
          </w:tcPr>
          <w:p w14:paraId="072DE276" w14:textId="77777777" w:rsidR="004C4D21" w:rsidRPr="00264B88" w:rsidRDefault="004C4D21" w:rsidP="00BB588C">
            <w:pPr>
              <w:rPr>
                <w:rFonts w:ascii="Times New Roman" w:hAnsi="Times New Roman" w:cs="Times New Roman"/>
              </w:rPr>
            </w:pPr>
            <w:r w:rsidRPr="00264B88">
              <w:rPr>
                <w:rFonts w:ascii="Times New Roman" w:hAnsi="Times New Roman" w:cs="Times New Roman"/>
              </w:rPr>
              <w:t>“During the life</w:t>
            </w:r>
          </w:p>
          <w:p w14:paraId="06557C59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264B88">
              <w:rPr>
                <w:rFonts w:ascii="Times New Roman" w:hAnsi="Times New Roman" w:cs="Times New Roman"/>
              </w:rPr>
              <w:t>course, how many times did you actually attempt suicide?”</w:t>
            </w:r>
          </w:p>
        </w:tc>
        <w:tc>
          <w:tcPr>
            <w:tcW w:w="2972" w:type="dxa"/>
          </w:tcPr>
          <w:p w14:paraId="18900DA5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9.9% reported suicide attempt.</w:t>
            </w:r>
          </w:p>
          <w:p w14:paraId="696825F7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DSA</w:t>
            </w:r>
            <w:r w:rsidRPr="00994B6B">
              <w:rPr>
                <w:rFonts w:ascii="Times New Roman" w:hAnsi="Times New Roman" w:cs="Times New Roman"/>
                <w:vertAlign w:val="subscript"/>
              </w:rPr>
              <w:t xml:space="preserve">Total </w:t>
            </w:r>
            <w:r w:rsidRPr="00994B6B">
              <w:rPr>
                <w:rFonts w:ascii="Times New Roman" w:hAnsi="Times New Roman" w:cs="Times New Roman"/>
              </w:rPr>
              <w:t>of 10-12 hours and 13 or more hours was associated with increased odds of suicide attempt (</w:t>
            </w:r>
            <w:r>
              <w:rPr>
                <w:rFonts w:ascii="Times New Roman" w:hAnsi="Times New Roman" w:cs="Times New Roman"/>
              </w:rPr>
              <w:t>a</w:t>
            </w:r>
            <w:r w:rsidRPr="00994B6B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2.74,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1.75-4.31,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 xml:space="preserve">&lt;.001 and </w:t>
            </w:r>
            <w:r>
              <w:rPr>
                <w:rFonts w:ascii="Times New Roman" w:hAnsi="Times New Roman" w:cs="Times New Roman"/>
              </w:rPr>
              <w:t>a</w:t>
            </w:r>
            <w:r w:rsidRPr="00994B6B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3.34,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1.86-5.99,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 xml:space="preserve">&lt;.001 respectively). </w:t>
            </w:r>
          </w:p>
        </w:tc>
        <w:tc>
          <w:tcPr>
            <w:tcW w:w="850" w:type="dxa"/>
          </w:tcPr>
          <w:p w14:paraId="5B856951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86%</w:t>
            </w:r>
          </w:p>
        </w:tc>
      </w:tr>
      <w:tr w:rsidR="004C4D21" w:rsidRPr="00994B6B" w14:paraId="471B6E99" w14:textId="77777777" w:rsidTr="00BB588C">
        <w:tc>
          <w:tcPr>
            <w:tcW w:w="1271" w:type="dxa"/>
          </w:tcPr>
          <w:p w14:paraId="5DA0B279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Chen et al., 2020</w:t>
            </w:r>
          </w:p>
          <w:p w14:paraId="78EBACD6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1559" w:type="dxa"/>
          </w:tcPr>
          <w:p w14:paraId="045288A1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 = 1866; F=928; NR (grades 7-12)</w:t>
            </w:r>
          </w:p>
        </w:tc>
        <w:tc>
          <w:tcPr>
            <w:tcW w:w="1565" w:type="dxa"/>
          </w:tcPr>
          <w:p w14:paraId="6D5037C4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Mobile Phone</w:t>
            </w:r>
            <w:r>
              <w:rPr>
                <w:rFonts w:ascii="Times New Roman" w:hAnsi="Times New Roman" w:cs="Times New Roman"/>
              </w:rPr>
              <w:t xml:space="preserve"> use</w:t>
            </w:r>
          </w:p>
        </w:tc>
        <w:tc>
          <w:tcPr>
            <w:tcW w:w="1984" w:type="dxa"/>
          </w:tcPr>
          <w:p w14:paraId="39784BA5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2-item</w:t>
            </w:r>
            <w:r w:rsidRPr="00994B6B">
              <w:rPr>
                <w:rFonts w:ascii="Times New Roman" w:hAnsi="Times New Roman" w:cs="Times New Roman"/>
              </w:rPr>
              <w:t xml:space="preserve"> questionnaire (5-point Likert scale measuring hours spent on mobile phone each day and before bed) </w:t>
            </w:r>
          </w:p>
        </w:tc>
        <w:tc>
          <w:tcPr>
            <w:tcW w:w="1276" w:type="dxa"/>
          </w:tcPr>
          <w:p w14:paraId="56FAD314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NSSI</w:t>
            </w:r>
            <w:r w:rsidRPr="00994B6B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SI</w:t>
            </w:r>
            <w:r w:rsidRPr="00994B6B">
              <w:rPr>
                <w:rFonts w:ascii="Times New Roman" w:hAnsi="Times New Roman" w:cs="Times New Roman"/>
              </w:rPr>
              <w:t>, Suicidal Planning, Suicide attempts</w:t>
            </w:r>
          </w:p>
        </w:tc>
        <w:tc>
          <w:tcPr>
            <w:tcW w:w="2268" w:type="dxa"/>
          </w:tcPr>
          <w:p w14:paraId="6F8093CF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Suicide-related behaviours (yes/no)</w:t>
            </w:r>
          </w:p>
          <w:p w14:paraId="32B35B78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Self-injurious behaviours (yes/no)</w:t>
            </w:r>
          </w:p>
        </w:tc>
        <w:tc>
          <w:tcPr>
            <w:tcW w:w="2972" w:type="dxa"/>
          </w:tcPr>
          <w:p w14:paraId="25C8DA65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In their lifetime, participants had self-harmed (10.7%), SI (33%), suicide plan (9%), suicide attempt (7.1%).</w:t>
            </w:r>
          </w:p>
          <w:p w14:paraId="256F1954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Mobile phone use was a significant predictor of SI  (OR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1.067,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1.014-1.123,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p=</w:t>
            </w:r>
            <w:r w:rsidRPr="00994B6B">
              <w:rPr>
                <w:rFonts w:ascii="Times New Roman" w:hAnsi="Times New Roman" w:cs="Times New Roman"/>
              </w:rPr>
              <w:t>.013); attempted suicide (OR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1.173,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1.085-1.268,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&lt;.001); and self-harm (</w:t>
            </w:r>
            <w:r>
              <w:rPr>
                <w:rFonts w:ascii="Times New Roman" w:hAnsi="Times New Roman" w:cs="Times New Roman"/>
              </w:rPr>
              <w:t>a</w:t>
            </w:r>
            <w:r w:rsidRPr="00994B6B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1.087,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1.011-1.168,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=.025)</w:t>
            </w:r>
          </w:p>
        </w:tc>
        <w:tc>
          <w:tcPr>
            <w:tcW w:w="850" w:type="dxa"/>
          </w:tcPr>
          <w:p w14:paraId="322B6DAE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86%</w:t>
            </w:r>
          </w:p>
        </w:tc>
      </w:tr>
      <w:tr w:rsidR="004C4D21" w:rsidRPr="00994B6B" w14:paraId="633D7735" w14:textId="77777777" w:rsidTr="00BB588C">
        <w:tc>
          <w:tcPr>
            <w:tcW w:w="1271" w:type="dxa"/>
          </w:tcPr>
          <w:p w14:paraId="026EBAE1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lastRenderedPageBreak/>
              <w:t xml:space="preserve">Cheng et al., 2024 </w:t>
            </w:r>
          </w:p>
          <w:p w14:paraId="6D03EE4D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1559" w:type="dxa"/>
          </w:tcPr>
          <w:p w14:paraId="4AD9F264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 = 18,900; F=9484; NR (12-18 years)</w:t>
            </w:r>
          </w:p>
        </w:tc>
        <w:tc>
          <w:tcPr>
            <w:tcW w:w="1565" w:type="dxa"/>
          </w:tcPr>
          <w:p w14:paraId="2634BED2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MPA</w:t>
            </w:r>
          </w:p>
        </w:tc>
        <w:tc>
          <w:tcPr>
            <w:tcW w:w="1984" w:type="dxa"/>
          </w:tcPr>
          <w:p w14:paraId="5089459F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Mobile Phone Addiction Index (MPAI) (17 items measured in a 5-point Likert scale)</w:t>
            </w:r>
          </w:p>
        </w:tc>
        <w:tc>
          <w:tcPr>
            <w:tcW w:w="1276" w:type="dxa"/>
          </w:tcPr>
          <w:p w14:paraId="3D40BB9B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</w:t>
            </w:r>
            <w:r w:rsidRPr="00994B6B">
              <w:rPr>
                <w:rFonts w:ascii="Times New Roman" w:hAnsi="Times New Roman" w:cs="Times New Roman"/>
              </w:rPr>
              <w:t>, Suicidal Plans, Suicide attempts</w:t>
            </w:r>
          </w:p>
        </w:tc>
        <w:tc>
          <w:tcPr>
            <w:tcW w:w="2268" w:type="dxa"/>
          </w:tcPr>
          <w:p w14:paraId="7769F0CA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3 items </w:t>
            </w:r>
            <w:r>
              <w:rPr>
                <w:rFonts w:ascii="Times New Roman" w:hAnsi="Times New Roman" w:cs="Times New Roman"/>
              </w:rPr>
              <w:t>(</w:t>
            </w:r>
            <w:r w:rsidRPr="00994B6B">
              <w:rPr>
                <w:rFonts w:ascii="Times New Roman" w:hAnsi="Times New Roman" w:cs="Times New Roman"/>
              </w:rPr>
              <w:t>yes/no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972" w:type="dxa"/>
          </w:tcPr>
          <w:p w14:paraId="36475A2A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In the past year 10.7% were suicide ideators, 8.4% suicide planners, 5.3% suicide attempters, and 26.2% had MPA.</w:t>
            </w:r>
          </w:p>
          <w:p w14:paraId="6A5ABC92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Those with MPA had greater odds of SI (OR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1.22,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1.09-1.27,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&lt;.001); suicide planning (OR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1.06,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1.04-1.34,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&lt;.05), but not suicide attempts (OR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1.06,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0.90-1.24).</w:t>
            </w:r>
          </w:p>
        </w:tc>
        <w:tc>
          <w:tcPr>
            <w:tcW w:w="850" w:type="dxa"/>
          </w:tcPr>
          <w:p w14:paraId="36011989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86%</w:t>
            </w:r>
          </w:p>
        </w:tc>
      </w:tr>
      <w:tr w:rsidR="004C4D21" w:rsidRPr="00994B6B" w14:paraId="59817BC4" w14:textId="77777777" w:rsidTr="00BB588C">
        <w:tc>
          <w:tcPr>
            <w:tcW w:w="1271" w:type="dxa"/>
          </w:tcPr>
          <w:p w14:paraId="48130F4F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Dumont et al., 2024</w:t>
            </w:r>
          </w:p>
          <w:p w14:paraId="1E3F287C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Switzerland</w:t>
            </w:r>
          </w:p>
          <w:p w14:paraId="7800EE44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56C1A302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 = 492; F=258; 15.4 (1.2)</w:t>
            </w:r>
          </w:p>
        </w:tc>
        <w:tc>
          <w:tcPr>
            <w:tcW w:w="1565" w:type="dxa"/>
          </w:tcPr>
          <w:p w14:paraId="5D976AC0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SMA</w:t>
            </w:r>
          </w:p>
        </w:tc>
        <w:tc>
          <w:tcPr>
            <w:tcW w:w="1984" w:type="dxa"/>
          </w:tcPr>
          <w:p w14:paraId="14E73E97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Bergen Social Media Addiction Scale (BSMAS)</w:t>
            </w:r>
          </w:p>
        </w:tc>
        <w:tc>
          <w:tcPr>
            <w:tcW w:w="1276" w:type="dxa"/>
          </w:tcPr>
          <w:p w14:paraId="0658DD7B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</w:t>
            </w:r>
            <w:r w:rsidRPr="00994B6B">
              <w:rPr>
                <w:rFonts w:ascii="Times New Roman" w:hAnsi="Times New Roman" w:cs="Times New Roman"/>
              </w:rPr>
              <w:t>, Suicidal planning, Suicide attempts</w:t>
            </w:r>
          </w:p>
        </w:tc>
        <w:tc>
          <w:tcPr>
            <w:tcW w:w="2268" w:type="dxa"/>
          </w:tcPr>
          <w:p w14:paraId="1A357B1F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“In the past 12 months, have you thought about suicide” with 4 additional items if answered “yes”</w:t>
            </w:r>
          </w:p>
        </w:tc>
        <w:tc>
          <w:tcPr>
            <w:tcW w:w="2972" w:type="dxa"/>
          </w:tcPr>
          <w:p w14:paraId="10C11A06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14.4% experienced SI in the past 12 months and 19% social media addiction.</w:t>
            </w:r>
          </w:p>
          <w:p w14:paraId="5B100FC6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 w:rsidRPr="00994B6B">
              <w:rPr>
                <w:rFonts w:ascii="Times New Roman" w:hAnsi="Times New Roman" w:cs="Times New Roman"/>
              </w:rPr>
              <w:t>aily screen time was a risk factor for SI (</w:t>
            </w:r>
            <w:r>
              <w:rPr>
                <w:rFonts w:ascii="Times New Roman" w:hAnsi="Times New Roman" w:cs="Times New Roman"/>
              </w:rPr>
              <w:t>a</w:t>
            </w:r>
            <w:r w:rsidRPr="00994B6B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1.18,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1.04-1.33,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=.01).</w:t>
            </w:r>
          </w:p>
        </w:tc>
        <w:tc>
          <w:tcPr>
            <w:tcW w:w="850" w:type="dxa"/>
          </w:tcPr>
          <w:p w14:paraId="123A1698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86%</w:t>
            </w:r>
          </w:p>
        </w:tc>
      </w:tr>
      <w:tr w:rsidR="004C4D21" w:rsidRPr="00994B6B" w14:paraId="7341E3FD" w14:textId="77777777" w:rsidTr="00BB588C">
        <w:tc>
          <w:tcPr>
            <w:tcW w:w="1271" w:type="dxa"/>
          </w:tcPr>
          <w:p w14:paraId="5775F108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Greenberg et al., 2022</w:t>
            </w:r>
          </w:p>
          <w:p w14:paraId="62ACB026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USA</w:t>
            </w:r>
          </w:p>
        </w:tc>
        <w:tc>
          <w:tcPr>
            <w:tcW w:w="1559" w:type="dxa"/>
          </w:tcPr>
          <w:p w14:paraId="15EE7F65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 = 2912; NR; NR (grades 9-12)</w:t>
            </w:r>
          </w:p>
        </w:tc>
        <w:tc>
          <w:tcPr>
            <w:tcW w:w="1565" w:type="dxa"/>
          </w:tcPr>
          <w:p w14:paraId="7999F425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PIU</w:t>
            </w:r>
          </w:p>
        </w:tc>
        <w:tc>
          <w:tcPr>
            <w:tcW w:w="1984" w:type="dxa"/>
          </w:tcPr>
          <w:p w14:paraId="223820F6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Minnesota Impulsive Disorder Interview (6 items on problematic internet use)</w:t>
            </w:r>
          </w:p>
        </w:tc>
        <w:tc>
          <w:tcPr>
            <w:tcW w:w="1276" w:type="dxa"/>
          </w:tcPr>
          <w:p w14:paraId="5E553809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NSSI</w:t>
            </w:r>
            <w:r w:rsidRPr="00994B6B">
              <w:rPr>
                <w:rFonts w:ascii="Times New Roman" w:hAnsi="Times New Roman" w:cs="Times New Roman"/>
              </w:rPr>
              <w:t xml:space="preserve"> (cut, burn, scratch)</w:t>
            </w:r>
          </w:p>
        </w:tc>
        <w:tc>
          <w:tcPr>
            <w:tcW w:w="2268" w:type="dxa"/>
          </w:tcPr>
          <w:p w14:paraId="065393BB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yes/no and number of times a week</w:t>
            </w:r>
          </w:p>
        </w:tc>
        <w:tc>
          <w:tcPr>
            <w:tcW w:w="2972" w:type="dxa"/>
          </w:tcPr>
          <w:p w14:paraId="4F5713F8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PIU Factor 1 (Dyscontrol over internet use) associated with lifetime NSSI (</w:t>
            </w:r>
            <w:r>
              <w:rPr>
                <w:rFonts w:ascii="Times New Roman" w:hAnsi="Times New Roman" w:cs="Times New Roman"/>
              </w:rPr>
              <w:t>a</w:t>
            </w:r>
            <w:r w:rsidRPr="00994B6B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1.61,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1.46-1.78,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&lt;.001); NSSI frequency (</w:t>
            </w:r>
            <w:r>
              <w:rPr>
                <w:rFonts w:ascii="Times New Roman" w:hAnsi="Times New Roman" w:cs="Times New Roman"/>
              </w:rPr>
              <w:t>a</w:t>
            </w:r>
            <w:r w:rsidRPr="00994B6B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1.32, 95% CI 1.1-1.57,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=.002); NSSI urges (</w:t>
            </w:r>
            <w:r>
              <w:rPr>
                <w:rFonts w:ascii="Times New Roman" w:hAnsi="Times New Roman" w:cs="Times New Roman"/>
              </w:rPr>
              <w:t>a</w:t>
            </w:r>
            <w:r w:rsidRPr="00994B6B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1.18, 95%CI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1.18-1.71,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&lt;.001); self-perceived problem (</w:t>
            </w:r>
            <w:r>
              <w:rPr>
                <w:rFonts w:ascii="Times New Roman" w:hAnsi="Times New Roman" w:cs="Times New Roman"/>
              </w:rPr>
              <w:t>a</w:t>
            </w:r>
            <w:r w:rsidRPr="00994B6B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1.27,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1.04-1.54,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=.02).</w:t>
            </w:r>
          </w:p>
          <w:p w14:paraId="5AA60348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lastRenderedPageBreak/>
              <w:t>PIU Factor 2 (Motivation to change) associated with Lifetime NSSI (</w:t>
            </w:r>
            <w:r>
              <w:rPr>
                <w:rFonts w:ascii="Times New Roman" w:hAnsi="Times New Roman" w:cs="Times New Roman"/>
              </w:rPr>
              <w:t>a</w:t>
            </w:r>
            <w:r w:rsidRPr="00994B6B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1.41,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1.23-1.61,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&lt;.001).</w:t>
            </w:r>
          </w:p>
        </w:tc>
        <w:tc>
          <w:tcPr>
            <w:tcW w:w="850" w:type="dxa"/>
          </w:tcPr>
          <w:p w14:paraId="2DD8DA77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lastRenderedPageBreak/>
              <w:t>86%</w:t>
            </w:r>
          </w:p>
        </w:tc>
      </w:tr>
      <w:tr w:rsidR="004C4D21" w:rsidRPr="00994B6B" w14:paraId="3EE3F278" w14:textId="77777777" w:rsidTr="00BB588C">
        <w:tc>
          <w:tcPr>
            <w:tcW w:w="1271" w:type="dxa"/>
          </w:tcPr>
          <w:p w14:paraId="41D45C2B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Guo et al., 2024 </w:t>
            </w:r>
          </w:p>
          <w:p w14:paraId="0AE0AFD2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1559" w:type="dxa"/>
          </w:tcPr>
          <w:p w14:paraId="68C5C8BA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 = 10,327; F=5096; NR (12-17 years)</w:t>
            </w:r>
          </w:p>
        </w:tc>
        <w:tc>
          <w:tcPr>
            <w:tcW w:w="1565" w:type="dxa"/>
          </w:tcPr>
          <w:p w14:paraId="06B285AE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Screen Use</w:t>
            </w:r>
          </w:p>
        </w:tc>
        <w:tc>
          <w:tcPr>
            <w:tcW w:w="1984" w:type="dxa"/>
          </w:tcPr>
          <w:p w14:paraId="09BF0C3A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Sedentary Behavior and Screen Time Questionnaire (Daily screen time (&lt;2hrs or ≥2hrs))</w:t>
            </w:r>
          </w:p>
        </w:tc>
        <w:tc>
          <w:tcPr>
            <w:tcW w:w="1276" w:type="dxa"/>
          </w:tcPr>
          <w:p w14:paraId="0144C066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NSSI</w:t>
            </w:r>
          </w:p>
        </w:tc>
        <w:tc>
          <w:tcPr>
            <w:tcW w:w="2268" w:type="dxa"/>
          </w:tcPr>
          <w:p w14:paraId="4595CCCA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Adolescent NSSI Behavior Assement Questionnaire (measures forma and frequency of NSSI)</w:t>
            </w:r>
          </w:p>
        </w:tc>
        <w:tc>
          <w:tcPr>
            <w:tcW w:w="2972" w:type="dxa"/>
          </w:tcPr>
          <w:p w14:paraId="1EDE4305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25.1% reported NSSI in past year. </w:t>
            </w:r>
            <w:r>
              <w:rPr>
                <w:rFonts w:ascii="Times New Roman" w:hAnsi="Times New Roman" w:cs="Times New Roman"/>
              </w:rPr>
              <w:t>T</w:t>
            </w:r>
            <w:r w:rsidRPr="00994B6B">
              <w:rPr>
                <w:rFonts w:ascii="Times New Roman" w:hAnsi="Times New Roman" w:cs="Times New Roman"/>
              </w:rPr>
              <w:t xml:space="preserve">hose exposed to ≥2hrs per day of screen time had an NSSI detection rate 1.569 </w:t>
            </w:r>
            <w:r>
              <w:rPr>
                <w:rFonts w:ascii="Times New Roman" w:hAnsi="Times New Roman" w:cs="Times New Roman"/>
              </w:rPr>
              <w:t xml:space="preserve">(aOR) </w:t>
            </w:r>
            <w:r w:rsidRPr="00994B6B">
              <w:rPr>
                <w:rFonts w:ascii="Times New Roman" w:hAnsi="Times New Roman" w:cs="Times New Roman"/>
              </w:rPr>
              <w:t>times that of &lt;2hrs (95%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1.401-1.758,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 xml:space="preserve">&lt;.001). </w:t>
            </w:r>
          </w:p>
        </w:tc>
        <w:tc>
          <w:tcPr>
            <w:tcW w:w="850" w:type="dxa"/>
          </w:tcPr>
          <w:p w14:paraId="4FBDC964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64%</w:t>
            </w:r>
          </w:p>
        </w:tc>
      </w:tr>
      <w:tr w:rsidR="004C4D21" w:rsidRPr="00994B6B" w14:paraId="09C1005D" w14:textId="77777777" w:rsidTr="00BB588C">
        <w:tc>
          <w:tcPr>
            <w:tcW w:w="1271" w:type="dxa"/>
          </w:tcPr>
          <w:p w14:paraId="49D9CA13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Hamdan et al., 2022</w:t>
            </w:r>
          </w:p>
          <w:p w14:paraId="432A04A2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Israel</w:t>
            </w:r>
          </w:p>
        </w:tc>
        <w:tc>
          <w:tcPr>
            <w:tcW w:w="1559" w:type="dxa"/>
          </w:tcPr>
          <w:p w14:paraId="3E008A80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 = 642; F=344; 14.95 (1.53)</w:t>
            </w:r>
          </w:p>
          <w:p w14:paraId="35CE2D90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5" w:type="dxa"/>
          </w:tcPr>
          <w:p w14:paraId="41B6B7B7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IA</w:t>
            </w:r>
          </w:p>
        </w:tc>
        <w:tc>
          <w:tcPr>
            <w:tcW w:w="1984" w:type="dxa"/>
          </w:tcPr>
          <w:p w14:paraId="19B2CF7C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Internet Addiction Test (IAT) (20 items reported on 5-point Likert scale assessing how internet use affects daily routine, social life, productivity, sleep, and emotions)</w:t>
            </w:r>
          </w:p>
        </w:tc>
        <w:tc>
          <w:tcPr>
            <w:tcW w:w="1276" w:type="dxa"/>
          </w:tcPr>
          <w:p w14:paraId="7BCE8004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NSSI</w:t>
            </w:r>
            <w:r w:rsidRPr="00994B6B">
              <w:rPr>
                <w:rFonts w:ascii="Times New Roman" w:hAnsi="Times New Roman" w:cs="Times New Roman"/>
              </w:rPr>
              <w:t xml:space="preserve"> (cutting, self-burning, severe scratching, self-biting, banging, self-punching)</w:t>
            </w:r>
          </w:p>
          <w:p w14:paraId="3C120D98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1BA048AD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Deliberate self-harm inventory-youth version (DSHI-Y) (6 items measured on a 5-point Likert scale from “Never” to “More than 10 times”)</w:t>
            </w:r>
          </w:p>
        </w:tc>
        <w:tc>
          <w:tcPr>
            <w:tcW w:w="2972" w:type="dxa"/>
          </w:tcPr>
          <w:p w14:paraId="6F10E11F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30.7% had history of NSSI and 24.3% exhibited internet addiction.</w:t>
            </w:r>
          </w:p>
          <w:p w14:paraId="75995F04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Chi-square analysis indicated those with internet addiction had higher rates of NSSI (37.7% vs 27%, χ</w:t>
            </w:r>
            <w:r w:rsidRPr="00994B6B">
              <w:rPr>
                <w:rFonts w:ascii="Times New Roman" w:hAnsi="Times New Roman" w:cs="Times New Roman"/>
                <w:vertAlign w:val="superscript"/>
              </w:rPr>
              <w:t>2</w:t>
            </w:r>
            <w:r w:rsidRPr="00994B6B">
              <w:rPr>
                <w:rFonts w:ascii="Times New Roman" w:hAnsi="Times New Roman" w:cs="Times New Roman"/>
              </w:rPr>
              <w:t xml:space="preserve">=7.15, </w:t>
            </w:r>
            <w:r w:rsidRPr="00943317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 xml:space="preserve">&lt;.01) and frequent NSSI engagers had more severe </w:t>
            </w:r>
            <w:r>
              <w:rPr>
                <w:rFonts w:ascii="Times New Roman" w:hAnsi="Times New Roman" w:cs="Times New Roman"/>
              </w:rPr>
              <w:t>IA</w:t>
            </w:r>
            <w:r w:rsidRPr="00994B6B">
              <w:rPr>
                <w:rFonts w:ascii="Times New Roman" w:hAnsi="Times New Roman" w:cs="Times New Roman"/>
              </w:rPr>
              <w:t xml:space="preserve"> (45.9% vs 7.9%; χ</w:t>
            </w:r>
            <w:r w:rsidRPr="00994B6B">
              <w:rPr>
                <w:rFonts w:ascii="Times New Roman" w:hAnsi="Times New Roman" w:cs="Times New Roman"/>
                <w:vertAlign w:val="superscript"/>
              </w:rPr>
              <w:t>2</w:t>
            </w:r>
            <w:r w:rsidRPr="00994B6B">
              <w:rPr>
                <w:rFonts w:ascii="Times New Roman" w:hAnsi="Times New Roman" w:cs="Times New Roman"/>
              </w:rPr>
              <w:t xml:space="preserve">=14.45, </w:t>
            </w:r>
            <w:r w:rsidRPr="00943317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&lt;.001)</w:t>
            </w:r>
          </w:p>
          <w:p w14:paraId="17DF06EE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IA</w:t>
            </w:r>
            <w:r w:rsidRPr="00994B6B">
              <w:rPr>
                <w:rFonts w:ascii="Times New Roman" w:hAnsi="Times New Roman" w:cs="Times New Roman"/>
              </w:rPr>
              <w:t xml:space="preserve"> was a predictor of NSSI (</w:t>
            </w:r>
            <w:r>
              <w:rPr>
                <w:rFonts w:ascii="Times New Roman" w:hAnsi="Times New Roman" w:cs="Times New Roman"/>
              </w:rPr>
              <w:t>a</w:t>
            </w:r>
            <w:r w:rsidRPr="00994B6B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1.01,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1-1.03,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=.005)</w:t>
            </w:r>
          </w:p>
        </w:tc>
        <w:tc>
          <w:tcPr>
            <w:tcW w:w="850" w:type="dxa"/>
          </w:tcPr>
          <w:p w14:paraId="62199048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93%</w:t>
            </w:r>
          </w:p>
        </w:tc>
      </w:tr>
      <w:tr w:rsidR="004C4D21" w:rsidRPr="00994B6B" w14:paraId="70E2C970" w14:textId="77777777" w:rsidTr="00BB588C">
        <w:tc>
          <w:tcPr>
            <w:tcW w:w="1271" w:type="dxa"/>
          </w:tcPr>
          <w:p w14:paraId="4C3799F8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Huang et al., 2020 </w:t>
            </w:r>
          </w:p>
          <w:p w14:paraId="0C1AA30D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1559" w:type="dxa"/>
          </w:tcPr>
          <w:p w14:paraId="74EDE909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 = 12,507; F=6440; 16.6 (0.8)</w:t>
            </w:r>
          </w:p>
        </w:tc>
        <w:tc>
          <w:tcPr>
            <w:tcW w:w="1565" w:type="dxa"/>
          </w:tcPr>
          <w:p w14:paraId="6611EAC4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PIU</w:t>
            </w:r>
          </w:p>
        </w:tc>
        <w:tc>
          <w:tcPr>
            <w:tcW w:w="1984" w:type="dxa"/>
          </w:tcPr>
          <w:p w14:paraId="58683BA4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Internet Addiction Test (IAT) (20 items rated on a 5-point Likert scale measuring problematic internet use)</w:t>
            </w:r>
          </w:p>
        </w:tc>
        <w:tc>
          <w:tcPr>
            <w:tcW w:w="1276" w:type="dxa"/>
          </w:tcPr>
          <w:p w14:paraId="31C4E5A2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Suicidal Ideation</w:t>
            </w:r>
          </w:p>
        </w:tc>
        <w:tc>
          <w:tcPr>
            <w:tcW w:w="2268" w:type="dxa"/>
          </w:tcPr>
          <w:p w14:paraId="69AA56A2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4 items </w:t>
            </w:r>
            <w:r>
              <w:rPr>
                <w:rFonts w:ascii="Times New Roman" w:hAnsi="Times New Roman" w:cs="Times New Roman"/>
              </w:rPr>
              <w:t>(</w:t>
            </w:r>
            <w:r w:rsidRPr="00994B6B">
              <w:rPr>
                <w:rFonts w:ascii="Times New Roman" w:hAnsi="Times New Roman" w:cs="Times New Roman"/>
              </w:rPr>
              <w:t>rated on a 3-point Likert scale from “never” to “frequently”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972" w:type="dxa"/>
          </w:tcPr>
          <w:p w14:paraId="46CA7C70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22.5% reported suicidal thoughts, and 27.5% were classified with PIU. As internet addiction severity increased, the odds of SI increased. (For severe PIU </w:t>
            </w:r>
            <w:r>
              <w:rPr>
                <w:rFonts w:ascii="Times New Roman" w:hAnsi="Times New Roman" w:cs="Times New Roman"/>
              </w:rPr>
              <w:lastRenderedPageBreak/>
              <w:t>a</w:t>
            </w:r>
            <w:r w:rsidRPr="00994B6B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2.2,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1.2-1.4,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 xml:space="preserve">&lt;.001). </w:t>
            </w:r>
          </w:p>
        </w:tc>
        <w:tc>
          <w:tcPr>
            <w:tcW w:w="850" w:type="dxa"/>
          </w:tcPr>
          <w:p w14:paraId="6114AAA1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lastRenderedPageBreak/>
              <w:t>93%</w:t>
            </w:r>
          </w:p>
        </w:tc>
      </w:tr>
      <w:tr w:rsidR="004C4D21" w:rsidRPr="00994B6B" w14:paraId="69F05371" w14:textId="77777777" w:rsidTr="00BB588C">
        <w:tc>
          <w:tcPr>
            <w:tcW w:w="1271" w:type="dxa"/>
          </w:tcPr>
          <w:p w14:paraId="4756BD8E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Junus et al., 2023 </w:t>
            </w:r>
          </w:p>
          <w:p w14:paraId="65B2D1C4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Hong Kong</w:t>
            </w:r>
          </w:p>
        </w:tc>
        <w:tc>
          <w:tcPr>
            <w:tcW w:w="1559" w:type="dxa"/>
          </w:tcPr>
          <w:p w14:paraId="18263C99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 = 1508; NR; NR (11-17 years)</w:t>
            </w:r>
          </w:p>
        </w:tc>
        <w:tc>
          <w:tcPr>
            <w:tcW w:w="1565" w:type="dxa"/>
          </w:tcPr>
          <w:p w14:paraId="0DEF7EBF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Video Game</w:t>
            </w:r>
            <w:r>
              <w:rPr>
                <w:rFonts w:ascii="Times New Roman" w:hAnsi="Times New Roman" w:cs="Times New Roman"/>
              </w:rPr>
              <w:t xml:space="preserve"> use, IGD</w:t>
            </w:r>
          </w:p>
        </w:tc>
        <w:tc>
          <w:tcPr>
            <w:tcW w:w="1984" w:type="dxa"/>
          </w:tcPr>
          <w:p w14:paraId="37DE0B9A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Internet Gaming Disorder Scale-Short-Form (IGDS9-SF) (9 items measured on a 5-point Likert scale from “never” to “very often” measuring internet gaming use in the past 12 months)</w:t>
            </w:r>
          </w:p>
          <w:p w14:paraId="5C6FDED9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4AC504BF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</w:t>
            </w:r>
            <w:r w:rsidRPr="00994B6B">
              <w:rPr>
                <w:rFonts w:ascii="Times New Roman" w:hAnsi="Times New Roman" w:cs="Times New Roman"/>
              </w:rPr>
              <w:t>, Suicide attemp</w:t>
            </w:r>
            <w:r>
              <w:rPr>
                <w:rFonts w:ascii="Times New Roman" w:hAnsi="Times New Roman" w:cs="Times New Roman"/>
              </w:rPr>
              <w:t>ts, NSSI</w:t>
            </w:r>
          </w:p>
        </w:tc>
        <w:tc>
          <w:tcPr>
            <w:tcW w:w="2268" w:type="dxa"/>
          </w:tcPr>
          <w:p w14:paraId="0353EC08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3 items reported yes/no</w:t>
            </w:r>
          </w:p>
        </w:tc>
        <w:tc>
          <w:tcPr>
            <w:tcW w:w="2972" w:type="dxa"/>
          </w:tcPr>
          <w:p w14:paraId="45929DD0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28.3% reported SI, 15.1% NSSI, 4.1% suicide attempt, and 4.6% IGD. </w:t>
            </w:r>
          </w:p>
          <w:p w14:paraId="24BD032B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Adolescents with IGD more likely to experience SI (</w:t>
            </w:r>
            <w:r>
              <w:rPr>
                <w:rFonts w:ascii="Times New Roman" w:hAnsi="Times New Roman" w:cs="Times New Roman"/>
              </w:rPr>
              <w:t>a</w:t>
            </w:r>
            <w:r w:rsidRPr="00994B6B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2.71,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1.63-4.5,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&lt;.001); NSSI  (</w:t>
            </w:r>
            <w:r>
              <w:rPr>
                <w:rFonts w:ascii="Times New Roman" w:hAnsi="Times New Roman" w:cs="Times New Roman"/>
              </w:rPr>
              <w:t>a</w:t>
            </w:r>
            <w:r w:rsidRPr="00994B6B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2.47,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1.42-4.3;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&lt;.001); and suicide attempt (</w:t>
            </w:r>
            <w:r>
              <w:rPr>
                <w:rFonts w:ascii="Times New Roman" w:hAnsi="Times New Roman" w:cs="Times New Roman"/>
              </w:rPr>
              <w:t>a</w:t>
            </w:r>
            <w:r w:rsidRPr="00994B6B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3.38,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1.35-8.43,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=.009)</w:t>
            </w:r>
          </w:p>
        </w:tc>
        <w:tc>
          <w:tcPr>
            <w:tcW w:w="850" w:type="dxa"/>
          </w:tcPr>
          <w:p w14:paraId="022F417F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88%</w:t>
            </w:r>
          </w:p>
        </w:tc>
      </w:tr>
      <w:tr w:rsidR="004C4D21" w:rsidRPr="00994B6B" w14:paraId="1BC3F66B" w14:textId="77777777" w:rsidTr="00BB588C">
        <w:tc>
          <w:tcPr>
            <w:tcW w:w="1271" w:type="dxa"/>
          </w:tcPr>
          <w:p w14:paraId="43BDF9A2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Karabel et al., 2024 </w:t>
            </w:r>
          </w:p>
          <w:p w14:paraId="6A1E95B0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Turkey</w:t>
            </w:r>
          </w:p>
          <w:p w14:paraId="326178F9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606AC1D8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 = 201; F=96; 13 (1.88)</w:t>
            </w:r>
          </w:p>
        </w:tc>
        <w:tc>
          <w:tcPr>
            <w:tcW w:w="1565" w:type="dxa"/>
          </w:tcPr>
          <w:p w14:paraId="7A9B700E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IA</w:t>
            </w:r>
          </w:p>
        </w:tc>
        <w:tc>
          <w:tcPr>
            <w:tcW w:w="1984" w:type="dxa"/>
          </w:tcPr>
          <w:p w14:paraId="3826BB34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Internet Addiction Test (20 items rated on a 5-point Likert scale, measuring internet behaviour over 1 month)</w:t>
            </w:r>
          </w:p>
        </w:tc>
        <w:tc>
          <w:tcPr>
            <w:tcW w:w="1276" w:type="dxa"/>
          </w:tcPr>
          <w:p w14:paraId="40E885F1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</w:t>
            </w:r>
            <w:r w:rsidRPr="00994B6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268" w:type="dxa"/>
          </w:tcPr>
          <w:p w14:paraId="33675667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NR</w:t>
            </w:r>
          </w:p>
        </w:tc>
        <w:tc>
          <w:tcPr>
            <w:tcW w:w="2972" w:type="dxa"/>
          </w:tcPr>
          <w:p w14:paraId="1E6A7DD2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13.9% reported SI.</w:t>
            </w:r>
          </w:p>
          <w:p w14:paraId="766990F1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SI was more prevalent in moderate (28%) and severe (13.3%) addiction than in mild addiction (11.1%) or normal internet usage (0%)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=.002.</w:t>
            </w:r>
          </w:p>
        </w:tc>
        <w:tc>
          <w:tcPr>
            <w:tcW w:w="850" w:type="dxa"/>
          </w:tcPr>
          <w:p w14:paraId="4AEA5B78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36%</w:t>
            </w:r>
          </w:p>
        </w:tc>
      </w:tr>
      <w:tr w:rsidR="004C4D21" w:rsidRPr="00994B6B" w14:paraId="706C390A" w14:textId="77777777" w:rsidTr="00BB588C">
        <w:tc>
          <w:tcPr>
            <w:tcW w:w="1271" w:type="dxa"/>
          </w:tcPr>
          <w:p w14:paraId="47D128F5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Khalil et al., 2022</w:t>
            </w:r>
          </w:p>
          <w:p w14:paraId="3E1D20C9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Egypt</w:t>
            </w:r>
          </w:p>
        </w:tc>
        <w:tc>
          <w:tcPr>
            <w:tcW w:w="1559" w:type="dxa"/>
          </w:tcPr>
          <w:p w14:paraId="7E7F9A6E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 = 700; NR; 16.1 (1.2)</w:t>
            </w:r>
          </w:p>
        </w:tc>
        <w:tc>
          <w:tcPr>
            <w:tcW w:w="1565" w:type="dxa"/>
          </w:tcPr>
          <w:p w14:paraId="00545EE2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IA, IGD</w:t>
            </w:r>
          </w:p>
        </w:tc>
        <w:tc>
          <w:tcPr>
            <w:tcW w:w="1984" w:type="dxa"/>
          </w:tcPr>
          <w:p w14:paraId="3FC8AD63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Internet Addiction test (IAT) (20 items measuring Internet dependency)</w:t>
            </w:r>
          </w:p>
          <w:p w14:paraId="10B08C08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Internet Gaming Disorder Scale (IGD) (9 items measuring gaming use over </w:t>
            </w:r>
            <w:r w:rsidRPr="00994B6B">
              <w:rPr>
                <w:rFonts w:ascii="Times New Roman" w:hAnsi="Times New Roman" w:cs="Times New Roman"/>
              </w:rPr>
              <w:lastRenderedPageBreak/>
              <w:t>the past 12 months)</w:t>
            </w:r>
          </w:p>
        </w:tc>
        <w:tc>
          <w:tcPr>
            <w:tcW w:w="1276" w:type="dxa"/>
          </w:tcPr>
          <w:p w14:paraId="5FF8C155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lastRenderedPageBreak/>
              <w:t>Suicide</w:t>
            </w:r>
            <w:r>
              <w:rPr>
                <w:rFonts w:ascii="Times New Roman" w:hAnsi="Times New Roman" w:cs="Times New Roman"/>
              </w:rPr>
              <w:t xml:space="preserve"> risk</w:t>
            </w:r>
          </w:p>
        </w:tc>
        <w:tc>
          <w:tcPr>
            <w:tcW w:w="2268" w:type="dxa"/>
          </w:tcPr>
          <w:p w14:paraId="651DBD15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MINI International Neuropsychiatry Interview for children and adolescents (MINI-KID)</w:t>
            </w:r>
          </w:p>
        </w:tc>
        <w:tc>
          <w:tcPr>
            <w:tcW w:w="2972" w:type="dxa"/>
          </w:tcPr>
          <w:p w14:paraId="40EBBB5A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65.6% had IA, 24% showed disordered gaming addiction, and 92.8% had Facebook addiction.</w:t>
            </w:r>
          </w:p>
          <w:p w14:paraId="2E7F34AD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IA students (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&lt;.001) and those with IGD (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&lt;.001) had higher rates of suicide-related psychiatric comorbidities.</w:t>
            </w:r>
          </w:p>
        </w:tc>
        <w:tc>
          <w:tcPr>
            <w:tcW w:w="850" w:type="dxa"/>
          </w:tcPr>
          <w:p w14:paraId="6114A78A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29%</w:t>
            </w:r>
          </w:p>
        </w:tc>
      </w:tr>
      <w:tr w:rsidR="004C4D21" w:rsidRPr="00994B6B" w14:paraId="5805FDE4" w14:textId="77777777" w:rsidTr="00BB588C">
        <w:tc>
          <w:tcPr>
            <w:tcW w:w="1271" w:type="dxa"/>
          </w:tcPr>
          <w:p w14:paraId="02D521A8" w14:textId="77777777" w:rsidR="004C4D21" w:rsidRPr="00994B6B" w:rsidRDefault="004C4D21" w:rsidP="00BB588C">
            <w:pPr>
              <w:tabs>
                <w:tab w:val="left" w:pos="1425"/>
              </w:tabs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Kim et al., 2006</w:t>
            </w:r>
          </w:p>
          <w:p w14:paraId="4578E899" w14:textId="77777777" w:rsidR="004C4D21" w:rsidRPr="00994B6B" w:rsidRDefault="004C4D21" w:rsidP="00BB588C">
            <w:pPr>
              <w:tabs>
                <w:tab w:val="left" w:pos="1425"/>
              </w:tabs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Korea</w:t>
            </w:r>
          </w:p>
        </w:tc>
        <w:tc>
          <w:tcPr>
            <w:tcW w:w="1559" w:type="dxa"/>
          </w:tcPr>
          <w:p w14:paraId="4A8002C3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 = 1573; F=1023; NR (15-16 years)</w:t>
            </w:r>
          </w:p>
        </w:tc>
        <w:tc>
          <w:tcPr>
            <w:tcW w:w="1565" w:type="dxa"/>
          </w:tcPr>
          <w:p w14:paraId="2BF6C0C4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IA</w:t>
            </w:r>
          </w:p>
        </w:tc>
        <w:tc>
          <w:tcPr>
            <w:tcW w:w="1984" w:type="dxa"/>
          </w:tcPr>
          <w:p w14:paraId="344DF572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Internet Addiciton Scale (IAS) (20 items rated on a 5-point Likert scale measuring problematic internet use) </w:t>
            </w:r>
          </w:p>
          <w:p w14:paraId="2DCDF2E1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50EB5AC2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</w:t>
            </w:r>
          </w:p>
        </w:tc>
        <w:tc>
          <w:tcPr>
            <w:tcW w:w="2268" w:type="dxa"/>
          </w:tcPr>
          <w:p w14:paraId="7005A714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The Suicidal Ideation Questionnaire-Junior (SJQ-JR) (15 items reported on a 7-point Likert scale from “never” to “almost every day” over the past month)</w:t>
            </w:r>
          </w:p>
        </w:tc>
        <w:tc>
          <w:tcPr>
            <w:tcW w:w="2972" w:type="dxa"/>
          </w:tcPr>
          <w:p w14:paraId="23E7ABF8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1.6% were diagnosed with IA, and 37.9% with possible addiction. </w:t>
            </w:r>
          </w:p>
          <w:p w14:paraId="09BD0CC2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Levels of SI were highest in those with internet addiction (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 xml:space="preserve">&lt;.01). </w:t>
            </w:r>
          </w:p>
        </w:tc>
        <w:tc>
          <w:tcPr>
            <w:tcW w:w="850" w:type="dxa"/>
          </w:tcPr>
          <w:p w14:paraId="349F22C7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57%</w:t>
            </w:r>
          </w:p>
        </w:tc>
      </w:tr>
      <w:tr w:rsidR="004C4D21" w:rsidRPr="00994B6B" w14:paraId="3DD0281D" w14:textId="77777777" w:rsidTr="00BB588C">
        <w:tc>
          <w:tcPr>
            <w:tcW w:w="1271" w:type="dxa"/>
          </w:tcPr>
          <w:p w14:paraId="78E9E63F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Kim et al., 2023 </w:t>
            </w:r>
          </w:p>
          <w:p w14:paraId="4032F799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Korea</w:t>
            </w:r>
          </w:p>
        </w:tc>
        <w:tc>
          <w:tcPr>
            <w:tcW w:w="1559" w:type="dxa"/>
          </w:tcPr>
          <w:p w14:paraId="7E517408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 = 1694; F=599; 16.6 (0.5)</w:t>
            </w:r>
          </w:p>
        </w:tc>
        <w:tc>
          <w:tcPr>
            <w:tcW w:w="1565" w:type="dxa"/>
          </w:tcPr>
          <w:p w14:paraId="15DD53BD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IA</w:t>
            </w:r>
          </w:p>
        </w:tc>
        <w:tc>
          <w:tcPr>
            <w:tcW w:w="1984" w:type="dxa"/>
          </w:tcPr>
          <w:p w14:paraId="66E244D0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Internet Addiction Scale for Adolescents (KS-II) (15 items rated on a 4-point Likert scale from “strongly disagree to “strongly agree”) </w:t>
            </w:r>
          </w:p>
          <w:p w14:paraId="1176C086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Internet use (&lt;1h/day; 1-&lt;2h/day; ≥2h/day)</w:t>
            </w:r>
          </w:p>
        </w:tc>
        <w:tc>
          <w:tcPr>
            <w:tcW w:w="1276" w:type="dxa"/>
          </w:tcPr>
          <w:p w14:paraId="13C489CF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Suicide Ideation, Self-harm</w:t>
            </w:r>
          </w:p>
        </w:tc>
        <w:tc>
          <w:tcPr>
            <w:tcW w:w="2268" w:type="dxa"/>
          </w:tcPr>
          <w:p w14:paraId="75E7755B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Reynold’s Suicide Ideation Questionnaire (SIQ)</w:t>
            </w:r>
          </w:p>
          <w:p w14:paraId="4B8E15E0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</w:p>
          <w:p w14:paraId="24EA08EB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Deliberate Self-Harm Inventory (DSHI) (17 items reported yes/no)</w:t>
            </w:r>
          </w:p>
          <w:p w14:paraId="4164F158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2" w:type="dxa"/>
          </w:tcPr>
          <w:p w14:paraId="588B8BDE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11.8% had high suicide risk and 28.3% had NSSI.</w:t>
            </w:r>
          </w:p>
          <w:p w14:paraId="7C81A7C0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Logistic regression showed &gt;2 hours of internet use was not associated with suicide or NSSI. High risk </w:t>
            </w:r>
            <w:r>
              <w:rPr>
                <w:rFonts w:ascii="Times New Roman" w:hAnsi="Times New Roman" w:cs="Times New Roman"/>
              </w:rPr>
              <w:t>IA</w:t>
            </w:r>
            <w:r w:rsidRPr="00994B6B">
              <w:rPr>
                <w:rFonts w:ascii="Times New Roman" w:hAnsi="Times New Roman" w:cs="Times New Roman"/>
              </w:rPr>
              <w:t xml:space="preserve"> was significantly associated with suicide risk and NSSI (suicide: </w:t>
            </w:r>
            <w:r>
              <w:rPr>
                <w:rFonts w:ascii="Times New Roman" w:hAnsi="Times New Roman" w:cs="Times New Roman"/>
              </w:rPr>
              <w:t>a</w:t>
            </w:r>
            <w:r w:rsidRPr="00994B6B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18.838,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5.564-63.776,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 xml:space="preserve">&lt;.001, NSSI: </w:t>
            </w:r>
            <w:r>
              <w:rPr>
                <w:rFonts w:ascii="Times New Roman" w:hAnsi="Times New Roman" w:cs="Times New Roman"/>
              </w:rPr>
              <w:t>a</w:t>
            </w:r>
            <w:r w:rsidRPr="00994B6B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6.276,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1.914-20.577,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=.002).</w:t>
            </w:r>
          </w:p>
        </w:tc>
        <w:tc>
          <w:tcPr>
            <w:tcW w:w="850" w:type="dxa"/>
          </w:tcPr>
          <w:p w14:paraId="150D645E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93%</w:t>
            </w:r>
          </w:p>
        </w:tc>
      </w:tr>
      <w:tr w:rsidR="004C4D21" w:rsidRPr="00994B6B" w14:paraId="1882723A" w14:textId="77777777" w:rsidTr="00BB588C">
        <w:tc>
          <w:tcPr>
            <w:tcW w:w="1271" w:type="dxa"/>
          </w:tcPr>
          <w:p w14:paraId="759FC2B0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Lam et al., 2009</w:t>
            </w:r>
          </w:p>
          <w:p w14:paraId="0CFCD832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1559" w:type="dxa"/>
          </w:tcPr>
          <w:p w14:paraId="5AFEAC30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 = 1618; F=884; NR (13-18 years)</w:t>
            </w:r>
          </w:p>
        </w:tc>
        <w:tc>
          <w:tcPr>
            <w:tcW w:w="1565" w:type="dxa"/>
          </w:tcPr>
          <w:p w14:paraId="772085DA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IA</w:t>
            </w:r>
          </w:p>
        </w:tc>
        <w:tc>
          <w:tcPr>
            <w:tcW w:w="1984" w:type="dxa"/>
          </w:tcPr>
          <w:p w14:paraId="35BBE2EC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Internet Addiction Test (IAT) (20 items rated on a 5-point Likert scale from “rarely” to “always”)</w:t>
            </w:r>
          </w:p>
          <w:p w14:paraId="03FD52C7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285D4402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NSSI</w:t>
            </w:r>
            <w:r w:rsidRPr="00994B6B">
              <w:rPr>
                <w:rFonts w:ascii="Times New Roman" w:hAnsi="Times New Roman" w:cs="Times New Roman"/>
              </w:rPr>
              <w:t xml:space="preserve"> (Pulling hair, hitting, pinching, burning)</w:t>
            </w:r>
          </w:p>
        </w:tc>
        <w:tc>
          <w:tcPr>
            <w:tcW w:w="2268" w:type="dxa"/>
          </w:tcPr>
          <w:p w14:paraId="1D06BE8B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  <w:r w:rsidRPr="00994B6B">
              <w:rPr>
                <w:rFonts w:ascii="Times New Roman" w:hAnsi="Times New Roman" w:cs="Times New Roman"/>
              </w:rPr>
              <w:t>requency of 8 different self-harm behaviours over the past 6 months</w:t>
            </w:r>
          </w:p>
        </w:tc>
        <w:tc>
          <w:tcPr>
            <w:tcW w:w="2972" w:type="dxa"/>
          </w:tcPr>
          <w:p w14:paraId="26C8AEB8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16% reported NSSI.</w:t>
            </w:r>
          </w:p>
          <w:p w14:paraId="7BE3829C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  <w:r w:rsidRPr="00994B6B">
              <w:rPr>
                <w:rFonts w:ascii="Times New Roman" w:hAnsi="Times New Roman" w:cs="Times New Roman"/>
              </w:rPr>
              <w:t xml:space="preserve">dds of committing </w:t>
            </w:r>
            <w:r>
              <w:rPr>
                <w:rFonts w:ascii="Times New Roman" w:hAnsi="Times New Roman" w:cs="Times New Roman"/>
              </w:rPr>
              <w:t>&gt;</w:t>
            </w:r>
            <w:r w:rsidRPr="00994B6B">
              <w:rPr>
                <w:rFonts w:ascii="Times New Roman" w:hAnsi="Times New Roman" w:cs="Times New Roman"/>
              </w:rPr>
              <w:t>5 episodes of NSSI doubled (</w:t>
            </w:r>
            <w:r>
              <w:rPr>
                <w:rFonts w:ascii="Times New Roman" w:hAnsi="Times New Roman" w:cs="Times New Roman"/>
              </w:rPr>
              <w:t>a</w:t>
            </w:r>
            <w:r w:rsidRPr="00994B6B">
              <w:rPr>
                <w:rFonts w:ascii="Times New Roman" w:hAnsi="Times New Roman" w:cs="Times New Roman"/>
              </w:rPr>
              <w:t>OR  2.0,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1.1-3.7) for those with moderate or severe IA.</w:t>
            </w:r>
          </w:p>
        </w:tc>
        <w:tc>
          <w:tcPr>
            <w:tcW w:w="850" w:type="dxa"/>
          </w:tcPr>
          <w:p w14:paraId="62169C99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93%</w:t>
            </w:r>
          </w:p>
        </w:tc>
      </w:tr>
      <w:tr w:rsidR="004C4D21" w:rsidRPr="00994B6B" w14:paraId="5470D69D" w14:textId="77777777" w:rsidTr="00BB588C">
        <w:tc>
          <w:tcPr>
            <w:tcW w:w="1271" w:type="dxa"/>
          </w:tcPr>
          <w:p w14:paraId="5F64C9F9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lastRenderedPageBreak/>
              <w:t xml:space="preserve">Lan et al., 2022 </w:t>
            </w:r>
          </w:p>
          <w:p w14:paraId="38A54A6C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Taiwan</w:t>
            </w:r>
          </w:p>
        </w:tc>
        <w:tc>
          <w:tcPr>
            <w:tcW w:w="1559" w:type="dxa"/>
          </w:tcPr>
          <w:p w14:paraId="3824D977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 = 8446; F=4199; 15.3 (1.8)</w:t>
            </w:r>
          </w:p>
        </w:tc>
        <w:tc>
          <w:tcPr>
            <w:tcW w:w="1565" w:type="dxa"/>
          </w:tcPr>
          <w:p w14:paraId="78B787F6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IGD</w:t>
            </w:r>
          </w:p>
        </w:tc>
        <w:tc>
          <w:tcPr>
            <w:tcW w:w="1984" w:type="dxa"/>
          </w:tcPr>
          <w:p w14:paraId="33E7F17D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Ten-item Internet Gaming Disorder Test (IGDT-10) (rated on a 3-point Likert scale from “never” to “often”)</w:t>
            </w:r>
          </w:p>
        </w:tc>
        <w:tc>
          <w:tcPr>
            <w:tcW w:w="1276" w:type="dxa"/>
          </w:tcPr>
          <w:p w14:paraId="64280B78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NSSI</w:t>
            </w:r>
          </w:p>
        </w:tc>
        <w:tc>
          <w:tcPr>
            <w:tcW w:w="2268" w:type="dxa"/>
          </w:tcPr>
          <w:p w14:paraId="6F4CEA3C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Risk-Taking and Self-Harm Inventory for Adolescents (RTSHIA) (18 items reported on a 4-point Likert scale from “never” to “many times” over a lifetime)</w:t>
            </w:r>
          </w:p>
        </w:tc>
        <w:tc>
          <w:tcPr>
            <w:tcW w:w="2972" w:type="dxa"/>
          </w:tcPr>
          <w:p w14:paraId="74C2F25C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0.7% had IGD,  21.1% had suspected NSSI.</w:t>
            </w:r>
          </w:p>
          <w:p w14:paraId="75D8A948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Mean of 5.9 (3.5) daily internet usage hours.</w:t>
            </w:r>
          </w:p>
          <w:p w14:paraId="13E324B9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0.7% IGD and 1.3% sexting.</w:t>
            </w:r>
          </w:p>
          <w:p w14:paraId="0C048089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IGD was positively associated with self-harm (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β</w:t>
            </w:r>
            <w:r w:rsidRPr="00994B6B">
              <w:rPr>
                <w:rFonts w:ascii="Times New Roman" w:hAnsi="Times New Roman" w:cs="Times New Roman"/>
              </w:rPr>
              <w:t xml:space="preserve">=3.33, 95 % CI=1.96-4.71,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&lt;0.001).</w:t>
            </w:r>
          </w:p>
          <w:p w14:paraId="23C3CB82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Daily internet use hours (Mean) was weakly positively associated with NSSI (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β</w:t>
            </w:r>
            <w:r w:rsidRPr="00994B6B">
              <w:rPr>
                <w:rFonts w:ascii="Times New Roman" w:hAnsi="Times New Roman" w:cs="Times New Roman"/>
              </w:rPr>
              <w:t xml:space="preserve"> = 0.10, 95 % CI=0.07-0.13,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&lt;0.001).</w:t>
            </w:r>
          </w:p>
        </w:tc>
        <w:tc>
          <w:tcPr>
            <w:tcW w:w="850" w:type="dxa"/>
          </w:tcPr>
          <w:p w14:paraId="2962F57F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71%</w:t>
            </w:r>
          </w:p>
        </w:tc>
      </w:tr>
      <w:tr w:rsidR="004C4D21" w:rsidRPr="00994B6B" w14:paraId="40E413D3" w14:textId="77777777" w:rsidTr="00BB588C">
        <w:tc>
          <w:tcPr>
            <w:tcW w:w="1271" w:type="dxa"/>
          </w:tcPr>
          <w:p w14:paraId="07E617D6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Lee et al., 2018 </w:t>
            </w:r>
          </w:p>
          <w:p w14:paraId="212D1535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Korea</w:t>
            </w:r>
          </w:p>
        </w:tc>
        <w:tc>
          <w:tcPr>
            <w:tcW w:w="1559" w:type="dxa"/>
          </w:tcPr>
          <w:p w14:paraId="59934906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 = 860; F=460; NR (middle school)</w:t>
            </w:r>
          </w:p>
        </w:tc>
        <w:tc>
          <w:tcPr>
            <w:tcW w:w="1565" w:type="dxa"/>
          </w:tcPr>
          <w:p w14:paraId="026562EB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IGD</w:t>
            </w:r>
          </w:p>
        </w:tc>
        <w:tc>
          <w:tcPr>
            <w:tcW w:w="1984" w:type="dxa"/>
          </w:tcPr>
          <w:p w14:paraId="06908EE4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Adolescent Mental Health and Problem Behaviour Questionnaire (AMPQ-II) </w:t>
            </w:r>
            <w:r>
              <w:rPr>
                <w:rFonts w:ascii="Times New Roman" w:hAnsi="Times New Roman" w:cs="Times New Roman"/>
              </w:rPr>
              <w:t>(</w:t>
            </w:r>
            <w:r w:rsidRPr="00994B6B">
              <w:rPr>
                <w:rFonts w:ascii="Times New Roman" w:hAnsi="Times New Roman" w:cs="Times New Roman"/>
              </w:rPr>
              <w:t>4-point Likert scale from “never” to “severe”)</w:t>
            </w:r>
          </w:p>
        </w:tc>
        <w:tc>
          <w:tcPr>
            <w:tcW w:w="1276" w:type="dxa"/>
          </w:tcPr>
          <w:p w14:paraId="72C6792C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</w:t>
            </w:r>
          </w:p>
        </w:tc>
        <w:tc>
          <w:tcPr>
            <w:tcW w:w="2268" w:type="dxa"/>
          </w:tcPr>
          <w:p w14:paraId="43239498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Adolescent Mental Health and Problem Behaviour Questionnaire (AMPQ-II) </w:t>
            </w:r>
            <w:r>
              <w:rPr>
                <w:rFonts w:ascii="Times New Roman" w:hAnsi="Times New Roman" w:cs="Times New Roman"/>
              </w:rPr>
              <w:t>(</w:t>
            </w:r>
            <w:r w:rsidRPr="00994B6B">
              <w:rPr>
                <w:rFonts w:ascii="Times New Roman" w:hAnsi="Times New Roman" w:cs="Times New Roman"/>
              </w:rPr>
              <w:t>4-point Likert scale from “never” to “severe”)</w:t>
            </w:r>
          </w:p>
        </w:tc>
        <w:tc>
          <w:tcPr>
            <w:tcW w:w="2972" w:type="dxa"/>
          </w:tcPr>
          <w:p w14:paraId="47087372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25.1% had IGD.</w:t>
            </w:r>
          </w:p>
          <w:p w14:paraId="2A41A94B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IGD was associated with SI in all multiple regression models (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s&lt;.01)</w:t>
            </w:r>
          </w:p>
        </w:tc>
        <w:tc>
          <w:tcPr>
            <w:tcW w:w="850" w:type="dxa"/>
          </w:tcPr>
          <w:p w14:paraId="340863A9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93%</w:t>
            </w:r>
          </w:p>
        </w:tc>
      </w:tr>
      <w:tr w:rsidR="004C4D21" w:rsidRPr="00994B6B" w14:paraId="693D0E39" w14:textId="77777777" w:rsidTr="00BB588C">
        <w:tc>
          <w:tcPr>
            <w:tcW w:w="1271" w:type="dxa"/>
          </w:tcPr>
          <w:p w14:paraId="08D95FCB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Liu al., 2016</w:t>
            </w:r>
          </w:p>
          <w:p w14:paraId="163CB5EE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1559" w:type="dxa"/>
          </w:tcPr>
          <w:p w14:paraId="321C345E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 = 13,659; F=6734; 15.18 (1.</w:t>
            </w:r>
            <w:r>
              <w:rPr>
                <w:rFonts w:ascii="Times New Roman" w:hAnsi="Times New Roman" w:cs="Times New Roman"/>
              </w:rPr>
              <w:t>8</w:t>
            </w:r>
            <w:r w:rsidRPr="00994B6B">
              <w:rPr>
                <w:rFonts w:ascii="Times New Roman" w:hAnsi="Times New Roman" w:cs="Times New Roman"/>
              </w:rPr>
              <w:t>9)</w:t>
            </w:r>
          </w:p>
        </w:tc>
        <w:tc>
          <w:tcPr>
            <w:tcW w:w="1565" w:type="dxa"/>
          </w:tcPr>
          <w:p w14:paraId="7F11C9DE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Television, Video Games</w:t>
            </w:r>
          </w:p>
        </w:tc>
        <w:tc>
          <w:tcPr>
            <w:tcW w:w="1984" w:type="dxa"/>
          </w:tcPr>
          <w:p w14:paraId="687A540A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Youth Risk Behaviour Survey (SRBS) (2 items measuring television and gaming use on a school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day)</w:t>
            </w:r>
          </w:p>
        </w:tc>
        <w:tc>
          <w:tcPr>
            <w:tcW w:w="1276" w:type="dxa"/>
          </w:tcPr>
          <w:p w14:paraId="37F6F05B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NSSI</w:t>
            </w:r>
          </w:p>
          <w:p w14:paraId="176F9C0B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2FC20253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Self-harm subscale of the Health Risk Behaviour Inventory for Chinese Adolescents (HBICA)</w:t>
            </w:r>
          </w:p>
          <w:p w14:paraId="40E00A10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2" w:type="dxa"/>
          </w:tcPr>
          <w:p w14:paraId="6DEECE78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Rates of self-harm behaviours increased with increasing screen time (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r</w:t>
            </w:r>
            <w:r w:rsidRPr="00994B6B">
              <w:rPr>
                <w:rFonts w:ascii="Times New Roman" w:hAnsi="Times New Roman" w:cs="Times New Roman"/>
              </w:rPr>
              <w:t xml:space="preserve">=0.101,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 xml:space="preserve">&lt;.001). </w:t>
            </w:r>
          </w:p>
          <w:p w14:paraId="7D73B672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Television exposure of up to 1hr per day was associated with lower </w:t>
            </w:r>
            <w:r>
              <w:rPr>
                <w:rFonts w:ascii="Times New Roman" w:hAnsi="Times New Roman" w:cs="Times New Roman"/>
              </w:rPr>
              <w:t>NSSI</w:t>
            </w:r>
            <w:r w:rsidRPr="00994B6B">
              <w:rPr>
                <w:rFonts w:ascii="Times New Roman" w:hAnsi="Times New Roman" w:cs="Times New Roman"/>
              </w:rPr>
              <w:t xml:space="preserve"> risk in </w:t>
            </w:r>
            <w:r w:rsidRPr="00994B6B">
              <w:rPr>
                <w:rFonts w:ascii="Times New Roman" w:hAnsi="Times New Roman" w:cs="Times New Roman"/>
              </w:rPr>
              <w:lastRenderedPageBreak/>
              <w:t>males (</w:t>
            </w:r>
            <w:r>
              <w:rPr>
                <w:rFonts w:ascii="Times New Roman" w:hAnsi="Times New Roman" w:cs="Times New Roman"/>
              </w:rPr>
              <w:t>a</w:t>
            </w:r>
            <w:r w:rsidRPr="00994B6B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0.81,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0.67–0.99,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=.037).</w:t>
            </w:r>
          </w:p>
          <w:p w14:paraId="5B2B2022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School day video game/computer use was associated with higher risk of NSSI in males (</w:t>
            </w:r>
            <w:r>
              <w:rPr>
                <w:rFonts w:ascii="Times New Roman" w:hAnsi="Times New Roman" w:cs="Times New Roman"/>
              </w:rPr>
              <w:t>a</w:t>
            </w:r>
            <w:r w:rsidRPr="00994B6B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1.82,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1.37-2.48,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&lt;.001) and females (</w:t>
            </w:r>
            <w:r>
              <w:rPr>
                <w:rFonts w:ascii="Times New Roman" w:hAnsi="Times New Roman" w:cs="Times New Roman"/>
              </w:rPr>
              <w:t>a</w:t>
            </w:r>
            <w:r w:rsidRPr="00994B6B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3.1,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2.13-4.52,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 xml:space="preserve">&lt;.001). </w:t>
            </w:r>
          </w:p>
        </w:tc>
        <w:tc>
          <w:tcPr>
            <w:tcW w:w="850" w:type="dxa"/>
          </w:tcPr>
          <w:p w14:paraId="207CA7C6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lastRenderedPageBreak/>
              <w:t>86%</w:t>
            </w:r>
          </w:p>
        </w:tc>
      </w:tr>
      <w:tr w:rsidR="004C4D21" w:rsidRPr="00994B6B" w14:paraId="778A9246" w14:textId="77777777" w:rsidTr="00BB588C">
        <w:tc>
          <w:tcPr>
            <w:tcW w:w="1271" w:type="dxa"/>
          </w:tcPr>
          <w:p w14:paraId="6657A2DB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Liu et al., 2024 </w:t>
            </w:r>
          </w:p>
          <w:p w14:paraId="4B0F98F4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1559" w:type="dxa"/>
          </w:tcPr>
          <w:p w14:paraId="306BA9F9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 = 1046; F=443; 15.69 (1.59)</w:t>
            </w:r>
          </w:p>
        </w:tc>
        <w:tc>
          <w:tcPr>
            <w:tcW w:w="1565" w:type="dxa"/>
          </w:tcPr>
          <w:p w14:paraId="2D648D6D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I</w:t>
            </w: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984" w:type="dxa"/>
          </w:tcPr>
          <w:p w14:paraId="05924B85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Young’s Internet Addiction Test (IAT) (20 items reported on a 5-point Likert scale from “rarely” to “always”) </w:t>
            </w:r>
          </w:p>
          <w:p w14:paraId="5867D447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22479304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NSSI</w:t>
            </w:r>
            <w:r w:rsidRPr="00994B6B">
              <w:rPr>
                <w:rFonts w:ascii="Times New Roman" w:hAnsi="Times New Roman" w:cs="Times New Roman"/>
              </w:rPr>
              <w:t xml:space="preserve"> (cutting, burning, stabbing, rope wound)</w:t>
            </w:r>
          </w:p>
        </w:tc>
        <w:tc>
          <w:tcPr>
            <w:tcW w:w="2268" w:type="dxa"/>
          </w:tcPr>
          <w:p w14:paraId="2EDFD785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Adolescent Self-Harm Scale (18 items of self-harm reported on a 3-point Likert scale from “never” to “5 or more times” over the past year)</w:t>
            </w:r>
          </w:p>
        </w:tc>
        <w:tc>
          <w:tcPr>
            <w:tcW w:w="2972" w:type="dxa"/>
          </w:tcPr>
          <w:p w14:paraId="5C5BE5B4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12.3% reported NSSI.</w:t>
            </w:r>
          </w:p>
          <w:p w14:paraId="4C8802CE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IA was positively associated with NSSI (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r</w:t>
            </w:r>
            <w:r w:rsidRPr="00994B6B">
              <w:rPr>
                <w:rFonts w:ascii="Times New Roman" w:hAnsi="Times New Roman" w:cs="Times New Roman"/>
              </w:rPr>
              <w:t xml:space="preserve">=0.476,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&lt;.001)</w:t>
            </w:r>
          </w:p>
        </w:tc>
        <w:tc>
          <w:tcPr>
            <w:tcW w:w="850" w:type="dxa"/>
          </w:tcPr>
          <w:p w14:paraId="18E07F91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93%</w:t>
            </w:r>
          </w:p>
        </w:tc>
      </w:tr>
      <w:tr w:rsidR="004C4D21" w:rsidRPr="00994B6B" w14:paraId="64D5BD14" w14:textId="77777777" w:rsidTr="00BB588C">
        <w:tc>
          <w:tcPr>
            <w:tcW w:w="1271" w:type="dxa"/>
          </w:tcPr>
          <w:p w14:paraId="1A1A74E7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Long et al., 2024 </w:t>
            </w:r>
          </w:p>
          <w:p w14:paraId="040383EF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1559" w:type="dxa"/>
          </w:tcPr>
          <w:p w14:paraId="15E91C47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 = 14,036; F=7710; 16.4</w:t>
            </w:r>
          </w:p>
        </w:tc>
        <w:tc>
          <w:tcPr>
            <w:tcW w:w="1565" w:type="dxa"/>
          </w:tcPr>
          <w:p w14:paraId="2AEE88F7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MPA</w:t>
            </w:r>
          </w:p>
        </w:tc>
        <w:tc>
          <w:tcPr>
            <w:tcW w:w="1984" w:type="dxa"/>
          </w:tcPr>
          <w:p w14:paraId="1C0935E9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Mobile Phone Addiction Index (MPAI) (17 items rated on a 5-point Likert scale from “never” to “always”) </w:t>
            </w:r>
          </w:p>
          <w:p w14:paraId="2865FEBE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6BEA835B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NSSI</w:t>
            </w:r>
            <w:r w:rsidRPr="00994B6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268" w:type="dxa"/>
          </w:tcPr>
          <w:p w14:paraId="1EBE2D13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NSSI scale (18 items measuring self-harm) </w:t>
            </w:r>
          </w:p>
        </w:tc>
        <w:tc>
          <w:tcPr>
            <w:tcW w:w="2972" w:type="dxa"/>
          </w:tcPr>
          <w:p w14:paraId="00D404DA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25.5% reported NSSI.</w:t>
            </w:r>
          </w:p>
          <w:p w14:paraId="60CAD597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Significant positive association between MPA and NSSI (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r</w:t>
            </w:r>
            <w:r w:rsidRPr="00994B6B">
              <w:rPr>
                <w:rFonts w:ascii="Times New Roman" w:hAnsi="Times New Roman" w:cs="Times New Roman"/>
              </w:rPr>
              <w:t xml:space="preserve">=0.244,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&lt;.001).</w:t>
            </w:r>
          </w:p>
          <w:p w14:paraId="6070FD1D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Regression analysis showed MPA to be a predictor of NSSI (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0.062,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0.053-0.07,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&lt;.001)</w:t>
            </w:r>
          </w:p>
        </w:tc>
        <w:tc>
          <w:tcPr>
            <w:tcW w:w="850" w:type="dxa"/>
          </w:tcPr>
          <w:p w14:paraId="69AB1F1E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93%</w:t>
            </w:r>
          </w:p>
        </w:tc>
      </w:tr>
      <w:tr w:rsidR="004C4D21" w:rsidRPr="00994B6B" w14:paraId="10E2F519" w14:textId="77777777" w:rsidTr="00BB588C">
        <w:tc>
          <w:tcPr>
            <w:tcW w:w="1271" w:type="dxa"/>
          </w:tcPr>
          <w:p w14:paraId="76C399C7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Lu et al., 2025 </w:t>
            </w:r>
          </w:p>
          <w:p w14:paraId="48EF6E9D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1559" w:type="dxa"/>
          </w:tcPr>
          <w:p w14:paraId="247358AD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 = 6573; F=236; 15 (median age)</w:t>
            </w:r>
          </w:p>
        </w:tc>
        <w:tc>
          <w:tcPr>
            <w:tcW w:w="1565" w:type="dxa"/>
          </w:tcPr>
          <w:p w14:paraId="781D9DF1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I</w:t>
            </w: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984" w:type="dxa"/>
          </w:tcPr>
          <w:p w14:paraId="23411020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Revised Chen Internet (CIAS-R) (19 items rated on a 4-point Likert scale from “very </w:t>
            </w:r>
            <w:r w:rsidRPr="00994B6B">
              <w:rPr>
                <w:rFonts w:ascii="Times New Roman" w:hAnsi="Times New Roman" w:cs="Times New Roman"/>
              </w:rPr>
              <w:lastRenderedPageBreak/>
              <w:t>much in my situation” to “very much not in my situation”)</w:t>
            </w:r>
          </w:p>
        </w:tc>
        <w:tc>
          <w:tcPr>
            <w:tcW w:w="1276" w:type="dxa"/>
          </w:tcPr>
          <w:p w14:paraId="121472EB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SI</w:t>
            </w:r>
          </w:p>
        </w:tc>
        <w:tc>
          <w:tcPr>
            <w:tcW w:w="2268" w:type="dxa"/>
          </w:tcPr>
          <w:p w14:paraId="35896C4D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2 items </w:t>
            </w:r>
            <w:r>
              <w:rPr>
                <w:rFonts w:ascii="Times New Roman" w:hAnsi="Times New Roman" w:cs="Times New Roman"/>
              </w:rPr>
              <w:t>(</w:t>
            </w:r>
            <w:r w:rsidRPr="00994B6B">
              <w:rPr>
                <w:rFonts w:ascii="Times New Roman" w:hAnsi="Times New Roman" w:cs="Times New Roman"/>
              </w:rPr>
              <w:t xml:space="preserve">rated on a 5-point scale from “never” to “more than 5 times”) </w:t>
            </w:r>
          </w:p>
        </w:tc>
        <w:tc>
          <w:tcPr>
            <w:tcW w:w="2972" w:type="dxa"/>
          </w:tcPr>
          <w:p w14:paraId="740C9206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SI rate was 15.8% and IA was 8.7%.</w:t>
            </w:r>
          </w:p>
          <w:p w14:paraId="214AD808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SI was higher in those with IA (32.3%) than those without (14.2%) (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&lt;.001)</w:t>
            </w:r>
          </w:p>
        </w:tc>
        <w:tc>
          <w:tcPr>
            <w:tcW w:w="850" w:type="dxa"/>
          </w:tcPr>
          <w:p w14:paraId="4F4E7B74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93%</w:t>
            </w:r>
          </w:p>
        </w:tc>
      </w:tr>
      <w:tr w:rsidR="004C4D21" w:rsidRPr="00994B6B" w14:paraId="13E9BEE4" w14:textId="77777777" w:rsidTr="00BB588C">
        <w:tc>
          <w:tcPr>
            <w:tcW w:w="1271" w:type="dxa"/>
          </w:tcPr>
          <w:p w14:paraId="6DE17F65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Marengo et al., 2024 </w:t>
            </w:r>
          </w:p>
          <w:p w14:paraId="7EE1322F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Italy</w:t>
            </w:r>
          </w:p>
        </w:tc>
        <w:tc>
          <w:tcPr>
            <w:tcW w:w="1559" w:type="dxa"/>
          </w:tcPr>
          <w:p w14:paraId="204F35E1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 = 1140; F=608; Non-binary=18; 12.35 (0.97)</w:t>
            </w:r>
          </w:p>
          <w:p w14:paraId="19D2B582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5" w:type="dxa"/>
          </w:tcPr>
          <w:p w14:paraId="4389FB9E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Social Media</w:t>
            </w:r>
            <w:r>
              <w:rPr>
                <w:rFonts w:ascii="Times New Roman" w:hAnsi="Times New Roman" w:cs="Times New Roman"/>
              </w:rPr>
              <w:t xml:space="preserve"> use</w:t>
            </w:r>
          </w:p>
        </w:tc>
        <w:tc>
          <w:tcPr>
            <w:tcW w:w="1984" w:type="dxa"/>
          </w:tcPr>
          <w:p w14:paraId="1F86A981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Pr="00994B6B">
              <w:rPr>
                <w:rFonts w:ascii="Times New Roman" w:hAnsi="Times New Roman" w:cs="Times New Roman"/>
              </w:rPr>
              <w:t xml:space="preserve">ocial media use type and frequency </w:t>
            </w:r>
            <w:r>
              <w:rPr>
                <w:rFonts w:ascii="Times New Roman" w:hAnsi="Times New Roman" w:cs="Times New Roman"/>
              </w:rPr>
              <w:t>(</w:t>
            </w:r>
            <w:r w:rsidRPr="00994B6B">
              <w:rPr>
                <w:rFonts w:ascii="Times New Roman" w:hAnsi="Times New Roman" w:cs="Times New Roman"/>
              </w:rPr>
              <w:t>5-point Likert scale from “never” to “every day”)</w:t>
            </w:r>
          </w:p>
          <w:p w14:paraId="0C2169D2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78E55A5A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</w:t>
            </w:r>
          </w:p>
        </w:tc>
        <w:tc>
          <w:tcPr>
            <w:tcW w:w="2268" w:type="dxa"/>
          </w:tcPr>
          <w:p w14:paraId="11C83053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Suicidal Ideation Questionnaire-Junior version (SIQ-JR) (15 items rated on a 7-point Likert scale from “never</w:t>
            </w:r>
            <w:r>
              <w:rPr>
                <w:rFonts w:ascii="Times New Roman" w:hAnsi="Times New Roman" w:cs="Times New Roman"/>
              </w:rPr>
              <w:t>”</w:t>
            </w:r>
            <w:r w:rsidRPr="00994B6B">
              <w:rPr>
                <w:rFonts w:ascii="Times New Roman" w:hAnsi="Times New Roman" w:cs="Times New Roman"/>
              </w:rPr>
              <w:t xml:space="preserve"> to “amonst every day” measuring suicidal thoughts over the past month)</w:t>
            </w:r>
          </w:p>
        </w:tc>
        <w:tc>
          <w:tcPr>
            <w:tcW w:w="2972" w:type="dxa"/>
          </w:tcPr>
          <w:p w14:paraId="47F29CEB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SI was strongly positively correlated with number of social media apps used (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ρ</w:t>
            </w:r>
            <w:r w:rsidRPr="00994B6B">
              <w:rPr>
                <w:rFonts w:ascii="Times New Roman" w:hAnsi="Times New Roman" w:cs="Times New Roman"/>
              </w:rPr>
              <w:t xml:space="preserve">=0.184,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&lt;.01).</w:t>
            </w:r>
          </w:p>
          <w:p w14:paraId="417AC920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Social media usage had significant direct effect on SI (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β</w:t>
            </w:r>
            <w:r w:rsidRPr="00994B6B">
              <w:rPr>
                <w:rFonts w:ascii="Times New Roman" w:hAnsi="Times New Roman" w:cs="Times New Roman"/>
              </w:rPr>
              <w:t xml:space="preserve"> = 0.85,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 xml:space="preserve">=.016). </w:t>
            </w:r>
          </w:p>
        </w:tc>
        <w:tc>
          <w:tcPr>
            <w:tcW w:w="850" w:type="dxa"/>
          </w:tcPr>
          <w:p w14:paraId="1E829DBB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71%</w:t>
            </w:r>
          </w:p>
        </w:tc>
      </w:tr>
      <w:tr w:rsidR="004C4D21" w:rsidRPr="00994B6B" w14:paraId="33E709D8" w14:textId="77777777" w:rsidTr="00BB588C">
        <w:tc>
          <w:tcPr>
            <w:tcW w:w="1271" w:type="dxa"/>
          </w:tcPr>
          <w:p w14:paraId="094CEDE6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Martinez-Estevez et al., 2024</w:t>
            </w:r>
          </w:p>
          <w:p w14:paraId="674F4574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Colombia </w:t>
            </w:r>
          </w:p>
        </w:tc>
        <w:tc>
          <w:tcPr>
            <w:tcW w:w="1559" w:type="dxa"/>
          </w:tcPr>
          <w:p w14:paraId="6728561E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 = 510; F=314; 9.85 (2.41)</w:t>
            </w:r>
          </w:p>
        </w:tc>
        <w:tc>
          <w:tcPr>
            <w:tcW w:w="1565" w:type="dxa"/>
          </w:tcPr>
          <w:p w14:paraId="117CBB15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Cell phone, Tablet/iPad, computer, video game</w:t>
            </w:r>
          </w:p>
        </w:tc>
        <w:tc>
          <w:tcPr>
            <w:tcW w:w="1984" w:type="dxa"/>
          </w:tcPr>
          <w:p w14:paraId="7921C39B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Electronic device use (&lt;90mins vs &gt;90mins use per day)</w:t>
            </w:r>
          </w:p>
        </w:tc>
        <w:tc>
          <w:tcPr>
            <w:tcW w:w="1276" w:type="dxa"/>
          </w:tcPr>
          <w:p w14:paraId="1F5A0D3E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</w:t>
            </w:r>
          </w:p>
        </w:tc>
        <w:tc>
          <w:tcPr>
            <w:tcW w:w="2268" w:type="dxa"/>
          </w:tcPr>
          <w:p w14:paraId="5CBAC7C8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Reporting Questionnaire for Children (RQC-10)</w:t>
            </w:r>
          </w:p>
          <w:p w14:paraId="048F2FB5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Behavior Assessment System for Children (BASC)</w:t>
            </w:r>
          </w:p>
          <w:p w14:paraId="0425E363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2" w:type="dxa"/>
          </w:tcPr>
          <w:p w14:paraId="3C90FC05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SI was identified in 1.6% and 11.4% of 6-9 and 10-14 year olds. 40% used devices more than 90 minutes per day. Cell phones were most used (56.3% and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78.04% in 6-9 and 10-14 year olds).</w:t>
            </w:r>
          </w:p>
          <w:p w14:paraId="2121285B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There was no significant difference in SI across device use (&lt;90mins compared to &gt;90mins)</w:t>
            </w:r>
          </w:p>
        </w:tc>
        <w:tc>
          <w:tcPr>
            <w:tcW w:w="850" w:type="dxa"/>
          </w:tcPr>
          <w:p w14:paraId="1015EB0D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43%</w:t>
            </w:r>
          </w:p>
        </w:tc>
      </w:tr>
      <w:tr w:rsidR="004C4D21" w:rsidRPr="00994B6B" w14:paraId="75EB0DD9" w14:textId="77777777" w:rsidTr="00BB588C">
        <w:tc>
          <w:tcPr>
            <w:tcW w:w="1271" w:type="dxa"/>
          </w:tcPr>
          <w:p w14:paraId="41717F2E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Miao et al., 2024</w:t>
            </w:r>
          </w:p>
          <w:p w14:paraId="3A28EE23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1559" w:type="dxa"/>
          </w:tcPr>
          <w:p w14:paraId="4F449A2B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 = 2882; F=358; 13.13 (0.89)</w:t>
            </w:r>
          </w:p>
        </w:tc>
        <w:tc>
          <w:tcPr>
            <w:tcW w:w="1565" w:type="dxa"/>
          </w:tcPr>
          <w:p w14:paraId="15DB3B37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I</w:t>
            </w: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984" w:type="dxa"/>
          </w:tcPr>
          <w:p w14:paraId="167B6D6C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Diagnostic Scale of Internet Addiction form Middle School Students (13 items)</w:t>
            </w:r>
          </w:p>
          <w:p w14:paraId="182183CE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58CA38D2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</w:t>
            </w:r>
            <w:r w:rsidRPr="00994B6B">
              <w:rPr>
                <w:rFonts w:ascii="Times New Roman" w:hAnsi="Times New Roman" w:cs="Times New Roman"/>
              </w:rPr>
              <w:t>, Suicide Plan, Suicide Attempt</w:t>
            </w:r>
          </w:p>
        </w:tc>
        <w:tc>
          <w:tcPr>
            <w:tcW w:w="2268" w:type="dxa"/>
          </w:tcPr>
          <w:p w14:paraId="60F2B8F6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Self-reported (3 items including yes/no)</w:t>
            </w:r>
          </w:p>
        </w:tc>
        <w:tc>
          <w:tcPr>
            <w:tcW w:w="2972" w:type="dxa"/>
          </w:tcPr>
          <w:p w14:paraId="5AAEAC0D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A correlation between IA and SI was seen in all children, independent of parental migration status (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r</w:t>
            </w:r>
            <w:r w:rsidRPr="00994B6B">
              <w:rPr>
                <w:rFonts w:ascii="Times New Roman" w:hAnsi="Times New Roman" w:cs="Times New Roman"/>
              </w:rPr>
              <w:t xml:space="preserve">=0.187 to 0.295,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s&lt;.001).</w:t>
            </w:r>
          </w:p>
          <w:p w14:paraId="7A0B6422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After controlling for covariates, IA (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β</w:t>
            </w:r>
            <w:r w:rsidRPr="00994B6B">
              <w:rPr>
                <w:rFonts w:ascii="Times New Roman" w:hAnsi="Times New Roman" w:cs="Times New Roman"/>
              </w:rPr>
              <w:t xml:space="preserve">=1.241, </w:t>
            </w:r>
            <w:r w:rsidRPr="00994B6B">
              <w:rPr>
                <w:rFonts w:ascii="Times New Roman" w:hAnsi="Times New Roman" w:cs="Times New Roman"/>
              </w:rPr>
              <w:lastRenderedPageBreak/>
              <w:t>p&lt;.001) and anxiety significantly predicted SI.</w:t>
            </w:r>
          </w:p>
        </w:tc>
        <w:tc>
          <w:tcPr>
            <w:tcW w:w="850" w:type="dxa"/>
          </w:tcPr>
          <w:p w14:paraId="220D5E65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lastRenderedPageBreak/>
              <w:t>93%</w:t>
            </w:r>
          </w:p>
        </w:tc>
      </w:tr>
      <w:tr w:rsidR="004C4D21" w:rsidRPr="00994B6B" w14:paraId="27455678" w14:textId="77777777" w:rsidTr="00BB588C">
        <w:tc>
          <w:tcPr>
            <w:tcW w:w="1271" w:type="dxa"/>
          </w:tcPr>
          <w:p w14:paraId="557F30C5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Mosconi et al., 2024</w:t>
            </w:r>
          </w:p>
          <w:p w14:paraId="0B7EE7FC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Italy</w:t>
            </w:r>
          </w:p>
        </w:tc>
        <w:tc>
          <w:tcPr>
            <w:tcW w:w="1559" w:type="dxa"/>
          </w:tcPr>
          <w:p w14:paraId="1E967009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 = 7949; F=4443; NR (15-17 years)</w:t>
            </w:r>
          </w:p>
        </w:tc>
        <w:tc>
          <w:tcPr>
            <w:tcW w:w="1565" w:type="dxa"/>
          </w:tcPr>
          <w:p w14:paraId="0C54D9AC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Video Slot Machine  (VSM)</w:t>
            </w:r>
            <w:r>
              <w:rPr>
                <w:rFonts w:ascii="Times New Roman" w:hAnsi="Times New Roman" w:cs="Times New Roman"/>
              </w:rPr>
              <w:t xml:space="preserve"> use</w:t>
            </w:r>
          </w:p>
        </w:tc>
        <w:tc>
          <w:tcPr>
            <w:tcW w:w="1984" w:type="dxa"/>
          </w:tcPr>
          <w:p w14:paraId="2E2F4B24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  <w:r w:rsidRPr="00994B6B">
              <w:rPr>
                <w:rFonts w:ascii="Times New Roman" w:hAnsi="Times New Roman" w:cs="Times New Roman"/>
              </w:rPr>
              <w:t>ifetime and current regular VSM use</w:t>
            </w:r>
          </w:p>
          <w:p w14:paraId="67626BA2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45C81199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NSSI</w:t>
            </w:r>
          </w:p>
        </w:tc>
        <w:tc>
          <w:tcPr>
            <w:tcW w:w="2268" w:type="dxa"/>
          </w:tcPr>
          <w:p w14:paraId="2757FC11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Frequency (from “never” to “every day or almost every day”)</w:t>
            </w:r>
          </w:p>
        </w:tc>
        <w:tc>
          <w:tcPr>
            <w:tcW w:w="2972" w:type="dxa"/>
          </w:tcPr>
          <w:p w14:paraId="756DD7B6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Current regular VSM use was associated with having experienced voluntary NSSI (</w:t>
            </w:r>
            <w:r>
              <w:rPr>
                <w:rFonts w:ascii="Times New Roman" w:hAnsi="Times New Roman" w:cs="Times New Roman"/>
              </w:rPr>
              <w:t>a</w:t>
            </w:r>
            <w:r w:rsidRPr="00994B6B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2.09,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1.39-3.13,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&lt;.05)</w:t>
            </w:r>
          </w:p>
        </w:tc>
        <w:tc>
          <w:tcPr>
            <w:tcW w:w="850" w:type="dxa"/>
          </w:tcPr>
          <w:p w14:paraId="11F96286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64%</w:t>
            </w:r>
          </w:p>
        </w:tc>
      </w:tr>
      <w:tr w:rsidR="004C4D21" w:rsidRPr="00994B6B" w14:paraId="63E4C78B" w14:textId="77777777" w:rsidTr="00BB588C">
        <w:tc>
          <w:tcPr>
            <w:tcW w:w="1271" w:type="dxa"/>
          </w:tcPr>
          <w:p w14:paraId="2A12FE61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Nguyen et al., 2020 </w:t>
            </w:r>
          </w:p>
          <w:p w14:paraId="35B59F56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Vietnam</w:t>
            </w:r>
          </w:p>
        </w:tc>
        <w:tc>
          <w:tcPr>
            <w:tcW w:w="1559" w:type="dxa"/>
          </w:tcPr>
          <w:p w14:paraId="13AE86C1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 = 648; F=309; 11 year olds.</w:t>
            </w:r>
          </w:p>
          <w:p w14:paraId="29744BCB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5" w:type="dxa"/>
          </w:tcPr>
          <w:p w14:paraId="6D8C6EA1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Internet</w:t>
            </w:r>
            <w:r>
              <w:rPr>
                <w:rFonts w:ascii="Times New Roman" w:hAnsi="Times New Roman" w:cs="Times New Roman"/>
              </w:rPr>
              <w:t xml:space="preserve"> use</w:t>
            </w:r>
          </w:p>
        </w:tc>
        <w:tc>
          <w:tcPr>
            <w:tcW w:w="1984" w:type="dxa"/>
          </w:tcPr>
          <w:p w14:paraId="3F7D060F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Self-reported </w:t>
            </w:r>
            <w:r>
              <w:rPr>
                <w:rFonts w:ascii="Times New Roman" w:hAnsi="Times New Roman" w:cs="Times New Roman"/>
              </w:rPr>
              <w:t>u</w:t>
            </w:r>
            <w:r w:rsidRPr="00994B6B">
              <w:rPr>
                <w:rFonts w:ascii="Times New Roman" w:hAnsi="Times New Roman" w:cs="Times New Roman"/>
              </w:rPr>
              <w:t>se of internet devices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994B6B">
              <w:rPr>
                <w:rFonts w:ascii="Times New Roman" w:hAnsi="Times New Roman" w:cs="Times New Roman"/>
              </w:rPr>
              <w:t>&lt;1hr; 1-2hrs; &gt;2hrs)</w:t>
            </w:r>
          </w:p>
        </w:tc>
        <w:tc>
          <w:tcPr>
            <w:tcW w:w="1276" w:type="dxa"/>
          </w:tcPr>
          <w:p w14:paraId="3A5E32C2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NSSI</w:t>
            </w:r>
            <w:r w:rsidRPr="00994B6B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SI</w:t>
            </w:r>
            <w:r w:rsidRPr="00994B6B">
              <w:rPr>
                <w:rFonts w:ascii="Times New Roman" w:hAnsi="Times New Roman" w:cs="Times New Roman"/>
              </w:rPr>
              <w:t xml:space="preserve"> Suicidal Planning, Suicide attempt</w:t>
            </w:r>
          </w:p>
          <w:p w14:paraId="4ACE16FD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5F54D1EF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Young Risk</w:t>
            </w:r>
          </w:p>
          <w:p w14:paraId="5406987D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Behavior Survey (YRBS) (4 items rated yes/no)</w:t>
            </w:r>
          </w:p>
        </w:tc>
        <w:tc>
          <w:tcPr>
            <w:tcW w:w="2972" w:type="dxa"/>
          </w:tcPr>
          <w:p w14:paraId="1C14C502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Participants reported </w:t>
            </w:r>
            <w:r>
              <w:rPr>
                <w:rFonts w:ascii="Times New Roman" w:hAnsi="Times New Roman" w:cs="Times New Roman"/>
              </w:rPr>
              <w:t xml:space="preserve">NSSI (7.1%), </w:t>
            </w:r>
            <w:r w:rsidRPr="00994B6B">
              <w:rPr>
                <w:rFonts w:ascii="Times New Roman" w:hAnsi="Times New Roman" w:cs="Times New Roman"/>
              </w:rPr>
              <w:t>SI (7.1%), planning (2.9%) and attempts (1.4%).</w:t>
            </w:r>
          </w:p>
          <w:p w14:paraId="63D6B025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No association between use of internet devices for more than 2 hours per day and NSSI or suicidal behaviours. </w:t>
            </w:r>
          </w:p>
        </w:tc>
        <w:tc>
          <w:tcPr>
            <w:tcW w:w="850" w:type="dxa"/>
          </w:tcPr>
          <w:p w14:paraId="3E307427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86%</w:t>
            </w:r>
          </w:p>
        </w:tc>
      </w:tr>
      <w:tr w:rsidR="004C4D21" w:rsidRPr="00994B6B" w14:paraId="34693968" w14:textId="77777777" w:rsidTr="00BB588C">
        <w:tc>
          <w:tcPr>
            <w:tcW w:w="1271" w:type="dxa"/>
          </w:tcPr>
          <w:p w14:paraId="5AC8155B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Oktan et al., 2015 </w:t>
            </w:r>
          </w:p>
          <w:p w14:paraId="48E8398C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Turkey</w:t>
            </w:r>
          </w:p>
        </w:tc>
        <w:tc>
          <w:tcPr>
            <w:tcW w:w="1559" w:type="dxa"/>
          </w:tcPr>
          <w:p w14:paraId="0FF48282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 = 736; F=328; 16.83 (1.11)</w:t>
            </w:r>
          </w:p>
        </w:tc>
        <w:tc>
          <w:tcPr>
            <w:tcW w:w="1565" w:type="dxa"/>
          </w:tcPr>
          <w:p w14:paraId="323F761E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PIU</w:t>
            </w:r>
          </w:p>
        </w:tc>
        <w:tc>
          <w:tcPr>
            <w:tcW w:w="1984" w:type="dxa"/>
          </w:tcPr>
          <w:p w14:paraId="47A31BEA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Problematic Internet Use Scale (33 items measuring internet dependence)</w:t>
            </w:r>
          </w:p>
        </w:tc>
        <w:tc>
          <w:tcPr>
            <w:tcW w:w="1276" w:type="dxa"/>
          </w:tcPr>
          <w:p w14:paraId="5772B0A1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Self-harm</w:t>
            </w:r>
          </w:p>
        </w:tc>
        <w:tc>
          <w:tcPr>
            <w:tcW w:w="2268" w:type="dxa"/>
          </w:tcPr>
          <w:p w14:paraId="65EEFB69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Inventory of statements about self-injury (ISAS)  (39 items measuring 12 </w:t>
            </w:r>
            <w:r>
              <w:rPr>
                <w:rFonts w:ascii="Times New Roman" w:hAnsi="Times New Roman" w:cs="Times New Roman"/>
              </w:rPr>
              <w:t>different</w:t>
            </w:r>
            <w:r w:rsidRPr="00994B6B">
              <w:rPr>
                <w:rFonts w:ascii="Times New Roman" w:hAnsi="Times New Roman" w:cs="Times New Roman"/>
              </w:rPr>
              <w:t xml:space="preserve"> self-injurious behavio</w:t>
            </w:r>
            <w:r>
              <w:rPr>
                <w:rFonts w:ascii="Times New Roman" w:hAnsi="Times New Roman" w:cs="Times New Roman"/>
              </w:rPr>
              <w:t>u</w:t>
            </w:r>
            <w:r w:rsidRPr="00994B6B">
              <w:rPr>
                <w:rFonts w:ascii="Times New Roman" w:hAnsi="Times New Roman" w:cs="Times New Roman"/>
              </w:rPr>
              <w:t xml:space="preserve">rs) </w:t>
            </w:r>
          </w:p>
        </w:tc>
        <w:tc>
          <w:tcPr>
            <w:tcW w:w="2972" w:type="dxa"/>
          </w:tcPr>
          <w:p w14:paraId="1C2FCCB4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PIU was significantly positively correlated with NSSI (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r</w:t>
            </w:r>
            <w:r w:rsidRPr="00994B6B">
              <w:rPr>
                <w:rFonts w:ascii="Times New Roman" w:hAnsi="Times New Roman" w:cs="Times New Roman"/>
              </w:rPr>
              <w:t xml:space="preserve">=0.44,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&lt;.01).</w:t>
            </w:r>
          </w:p>
          <w:p w14:paraId="70CCDBE5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NSSI is a significant predictor of PIU (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β</w:t>
            </w:r>
            <w:r w:rsidRPr="00994B6B">
              <w:rPr>
                <w:rFonts w:ascii="Times New Roman" w:hAnsi="Times New Roman" w:cs="Times New Roman"/>
              </w:rPr>
              <w:t xml:space="preserve">=0.44,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 xml:space="preserve">&lt;.002) </w:t>
            </w:r>
          </w:p>
        </w:tc>
        <w:tc>
          <w:tcPr>
            <w:tcW w:w="850" w:type="dxa"/>
          </w:tcPr>
          <w:p w14:paraId="7E1CDD78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50%</w:t>
            </w:r>
          </w:p>
        </w:tc>
      </w:tr>
      <w:tr w:rsidR="004C4D21" w:rsidRPr="00994B6B" w14:paraId="5BACF4AC" w14:textId="77777777" w:rsidTr="00BB588C">
        <w:tc>
          <w:tcPr>
            <w:tcW w:w="1271" w:type="dxa"/>
          </w:tcPr>
          <w:p w14:paraId="43CC2B84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Oshima et al., 2012 </w:t>
            </w:r>
          </w:p>
          <w:p w14:paraId="0AAE2D8A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Japan</w:t>
            </w:r>
          </w:p>
        </w:tc>
        <w:tc>
          <w:tcPr>
            <w:tcW w:w="1559" w:type="dxa"/>
          </w:tcPr>
          <w:p w14:paraId="5715BEA7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 = 17,920; F=9034; NR (grades 7-12)</w:t>
            </w:r>
          </w:p>
        </w:tc>
        <w:tc>
          <w:tcPr>
            <w:tcW w:w="1565" w:type="dxa"/>
          </w:tcPr>
          <w:p w14:paraId="783FFD5B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Noctural m</w:t>
            </w:r>
            <w:r w:rsidRPr="00994B6B">
              <w:rPr>
                <w:rFonts w:ascii="Times New Roman" w:hAnsi="Times New Roman" w:cs="Times New Roman"/>
              </w:rPr>
              <w:t xml:space="preserve">obile </w:t>
            </w:r>
            <w:r>
              <w:rPr>
                <w:rFonts w:ascii="Times New Roman" w:hAnsi="Times New Roman" w:cs="Times New Roman"/>
              </w:rPr>
              <w:t>p</w:t>
            </w:r>
            <w:r w:rsidRPr="00994B6B">
              <w:rPr>
                <w:rFonts w:ascii="Times New Roman" w:hAnsi="Times New Roman" w:cs="Times New Roman"/>
              </w:rPr>
              <w:t>hone</w:t>
            </w:r>
            <w:r>
              <w:rPr>
                <w:rFonts w:ascii="Times New Roman" w:hAnsi="Times New Roman" w:cs="Times New Roman"/>
              </w:rPr>
              <w:t xml:space="preserve"> use</w:t>
            </w:r>
          </w:p>
        </w:tc>
        <w:tc>
          <w:tcPr>
            <w:tcW w:w="1984" w:type="dxa"/>
          </w:tcPr>
          <w:p w14:paraId="49E79374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“How often do you talk or send e-mails using a mobile phone after lights out?” rated as “never,” “sometimes,” or “almost every day”)</w:t>
            </w:r>
          </w:p>
        </w:tc>
        <w:tc>
          <w:tcPr>
            <w:tcW w:w="1276" w:type="dxa"/>
          </w:tcPr>
          <w:p w14:paraId="5410ABAC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NSSI</w:t>
            </w:r>
            <w:r w:rsidRPr="00994B6B">
              <w:rPr>
                <w:rFonts w:ascii="Times New Roman" w:hAnsi="Times New Roman" w:cs="Times New Roman"/>
              </w:rPr>
              <w:t>, Suicidal thoughts</w:t>
            </w:r>
          </w:p>
        </w:tc>
        <w:tc>
          <w:tcPr>
            <w:tcW w:w="2268" w:type="dxa"/>
          </w:tcPr>
          <w:p w14:paraId="1E96B9DB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General Health Questionnaire (GHQ-12) (12 items measuring suicide and </w:t>
            </w:r>
            <w:r>
              <w:rPr>
                <w:rFonts w:ascii="Times New Roman" w:hAnsi="Times New Roman" w:cs="Times New Roman"/>
              </w:rPr>
              <w:t>NSSI</w:t>
            </w:r>
            <w:r w:rsidRPr="00994B6B">
              <w:rPr>
                <w:rFonts w:ascii="Times New Roman" w:hAnsi="Times New Roman" w:cs="Times New Roman"/>
              </w:rPr>
              <w:t xml:space="preserve"> over past 12 months)</w:t>
            </w:r>
          </w:p>
        </w:tc>
        <w:tc>
          <w:tcPr>
            <w:tcW w:w="2972" w:type="dxa"/>
          </w:tcPr>
          <w:p w14:paraId="1764CE45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10.3% experienced suicidal feelings, 3.3% NSSI within 1 year.</w:t>
            </w:r>
          </w:p>
          <w:p w14:paraId="1149DA07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Female students more frequently used a mobile phone after lights out (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&lt;.001) and had higher rates of NSSI and suicidal feelings (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s&lt;.001).</w:t>
            </w:r>
          </w:p>
          <w:p w14:paraId="593DF16B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Early adolescents (grades 7-9) who used their mobile </w:t>
            </w:r>
            <w:r w:rsidRPr="00994B6B">
              <w:rPr>
                <w:rFonts w:ascii="Times New Roman" w:hAnsi="Times New Roman" w:cs="Times New Roman"/>
              </w:rPr>
              <w:lastRenderedPageBreak/>
              <w:t>phone at night “almost every day” were more likely to experience suicidal feelings (</w:t>
            </w:r>
            <w:r>
              <w:rPr>
                <w:rFonts w:ascii="Times New Roman" w:hAnsi="Times New Roman" w:cs="Times New Roman"/>
              </w:rPr>
              <w:t>a</w:t>
            </w:r>
            <w:r w:rsidRPr="00994B6B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1.62,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1.31–1.99, </w:t>
            </w:r>
            <w:r w:rsidRPr="00943317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&lt;.001) and NSSI (</w:t>
            </w:r>
            <w:r>
              <w:rPr>
                <w:rFonts w:ascii="Times New Roman" w:hAnsi="Times New Roman" w:cs="Times New Roman"/>
              </w:rPr>
              <w:t>a</w:t>
            </w:r>
            <w:r w:rsidRPr="00994B6B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1.56, 95% CI=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1.12–2.17, </w:t>
            </w:r>
            <w:r w:rsidRPr="00943317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&lt;.009). Late adolescents (grades 10-12) saw the same association between almost daily nocturnal phone use and suicidal feelings (</w:t>
            </w:r>
            <w:r>
              <w:rPr>
                <w:rFonts w:ascii="Times New Roman" w:hAnsi="Times New Roman" w:cs="Times New Roman"/>
              </w:rPr>
              <w:t>a</w:t>
            </w:r>
            <w:r w:rsidRPr="00994B6B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1.22,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1.04–1.42,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&lt;.014) and NSSI (</w:t>
            </w:r>
            <w:r>
              <w:rPr>
                <w:rFonts w:ascii="Times New Roman" w:hAnsi="Times New Roman" w:cs="Times New Roman"/>
              </w:rPr>
              <w:t>a</w:t>
            </w:r>
            <w:r w:rsidRPr="00994B6B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1.75,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1.33–2.29,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&lt;.001).</w:t>
            </w:r>
          </w:p>
        </w:tc>
        <w:tc>
          <w:tcPr>
            <w:tcW w:w="850" w:type="dxa"/>
          </w:tcPr>
          <w:p w14:paraId="38637C86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lastRenderedPageBreak/>
              <w:t>79%</w:t>
            </w:r>
          </w:p>
        </w:tc>
      </w:tr>
      <w:tr w:rsidR="004C4D21" w:rsidRPr="00994B6B" w14:paraId="0F0E8906" w14:textId="77777777" w:rsidTr="00BB588C">
        <w:tc>
          <w:tcPr>
            <w:tcW w:w="1271" w:type="dxa"/>
          </w:tcPr>
          <w:p w14:paraId="15335C14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Park et al., 2012 </w:t>
            </w:r>
          </w:p>
          <w:p w14:paraId="6E602CD3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Korea</w:t>
            </w:r>
          </w:p>
        </w:tc>
        <w:tc>
          <w:tcPr>
            <w:tcW w:w="1559" w:type="dxa"/>
          </w:tcPr>
          <w:p w14:paraId="7AA49861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 = 795; F=538; 13.87 (1.51)</w:t>
            </w:r>
          </w:p>
        </w:tc>
        <w:tc>
          <w:tcPr>
            <w:tcW w:w="1565" w:type="dxa"/>
          </w:tcPr>
          <w:p w14:paraId="1776B9A7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PIU</w:t>
            </w:r>
          </w:p>
        </w:tc>
        <w:tc>
          <w:tcPr>
            <w:tcW w:w="1984" w:type="dxa"/>
          </w:tcPr>
          <w:p w14:paraId="40BCEB3F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Internet Addiction Proneness Scale for Youth–Short Form (KS-scale) (20 items rated on a 4-point Likert scale from “never” to “nearly always”)</w:t>
            </w:r>
          </w:p>
          <w:p w14:paraId="2A99B6D7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66081F9C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</w:t>
            </w:r>
          </w:p>
        </w:tc>
        <w:tc>
          <w:tcPr>
            <w:tcW w:w="2268" w:type="dxa"/>
          </w:tcPr>
          <w:p w14:paraId="60B184C7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Reynolds Suicidal Ideation Questionnaire (SIQ) (30 items rated on a 7-point Likert scale from “never” to “almost every day”)</w:t>
            </w:r>
          </w:p>
          <w:p w14:paraId="153FAFB8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2" w:type="dxa"/>
          </w:tcPr>
          <w:p w14:paraId="4744EF20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9.4% experienced </w:t>
            </w:r>
            <w:r>
              <w:rPr>
                <w:rFonts w:ascii="Times New Roman" w:hAnsi="Times New Roman" w:cs="Times New Roman"/>
              </w:rPr>
              <w:t>PIU.</w:t>
            </w:r>
            <w:r w:rsidRPr="00994B6B">
              <w:rPr>
                <w:rFonts w:ascii="Times New Roman" w:hAnsi="Times New Roman" w:cs="Times New Roman"/>
              </w:rPr>
              <w:t xml:space="preserve"> </w:t>
            </w:r>
          </w:p>
          <w:p w14:paraId="3A966AD4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PIU was significantly associated with suicidality (</w:t>
            </w:r>
            <w:r>
              <w:rPr>
                <w:rFonts w:ascii="Times New Roman" w:hAnsi="Times New Roman" w:cs="Times New Roman"/>
              </w:rPr>
              <w:t>a</w:t>
            </w:r>
            <w:r w:rsidRPr="00994B6B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5.82,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3.30–10.26,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 xml:space="preserve">&lt;.001). </w:t>
            </w:r>
          </w:p>
          <w:p w14:paraId="378D1671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PIU directly predicted SI (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β</w:t>
            </w:r>
            <w:r w:rsidRPr="00994B6B">
              <w:rPr>
                <w:rFonts w:ascii="Times New Roman" w:hAnsi="Times New Roman" w:cs="Times New Roman"/>
              </w:rPr>
              <w:t>=0.115,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0.052–0.193,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=.006), and SI directly predicted PIU (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β</w:t>
            </w:r>
            <w:r w:rsidRPr="00994B6B">
              <w:rPr>
                <w:rFonts w:ascii="Times New Roman" w:hAnsi="Times New Roman" w:cs="Times New Roman"/>
              </w:rPr>
              <w:t>=0.215,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0.089–0.346,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=.005).</w:t>
            </w:r>
          </w:p>
        </w:tc>
        <w:tc>
          <w:tcPr>
            <w:tcW w:w="850" w:type="dxa"/>
          </w:tcPr>
          <w:p w14:paraId="3AA2B535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86%</w:t>
            </w:r>
          </w:p>
        </w:tc>
      </w:tr>
      <w:tr w:rsidR="004C4D21" w:rsidRPr="00994B6B" w14:paraId="075CDF3F" w14:textId="77777777" w:rsidTr="00BB588C">
        <w:tc>
          <w:tcPr>
            <w:tcW w:w="1271" w:type="dxa"/>
          </w:tcPr>
          <w:p w14:paraId="3BAB6BB2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Peng et al., 2021 </w:t>
            </w:r>
          </w:p>
          <w:p w14:paraId="3A4F4E33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1559" w:type="dxa"/>
          </w:tcPr>
          <w:p w14:paraId="0F77DFC2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 = 16,130; F=7762; 15.22 (1.79)</w:t>
            </w:r>
          </w:p>
        </w:tc>
        <w:tc>
          <w:tcPr>
            <w:tcW w:w="1565" w:type="dxa"/>
          </w:tcPr>
          <w:p w14:paraId="04CFD82B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I</w:t>
            </w: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984" w:type="dxa"/>
          </w:tcPr>
          <w:p w14:paraId="34A4900F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Young’s Internet Addiction Test (IAT) (20 items reported on a 5-point Likert scale </w:t>
            </w:r>
            <w:r w:rsidRPr="00994B6B">
              <w:rPr>
                <w:rFonts w:ascii="Times New Roman" w:hAnsi="Times New Roman" w:cs="Times New Roman"/>
              </w:rPr>
              <w:lastRenderedPageBreak/>
              <w:t>from “rarely” to “always”)</w:t>
            </w:r>
          </w:p>
        </w:tc>
        <w:tc>
          <w:tcPr>
            <w:tcW w:w="1276" w:type="dxa"/>
          </w:tcPr>
          <w:p w14:paraId="28377042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lastRenderedPageBreak/>
              <w:t>Suicidal Ideation, Suicidal Planning, Suicide Attempt</w:t>
            </w:r>
          </w:p>
        </w:tc>
        <w:tc>
          <w:tcPr>
            <w:tcW w:w="2268" w:type="dxa"/>
          </w:tcPr>
          <w:p w14:paraId="71DA6186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3 items reported yes/no</w:t>
            </w:r>
          </w:p>
        </w:tc>
        <w:tc>
          <w:tcPr>
            <w:tcW w:w="2972" w:type="dxa"/>
          </w:tcPr>
          <w:p w14:paraId="61DC51CE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16% reported suicidal behaviour, and 33.1% had IA.</w:t>
            </w:r>
          </w:p>
          <w:p w14:paraId="5C3B3D0D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IA</w:t>
            </w:r>
            <w:r w:rsidRPr="00994B6B">
              <w:rPr>
                <w:rFonts w:ascii="Times New Roman" w:hAnsi="Times New Roman" w:cs="Times New Roman"/>
              </w:rPr>
              <w:t xml:space="preserve"> is significantly positively correlated with suicidal </w:t>
            </w:r>
            <w:r w:rsidRPr="00994B6B">
              <w:rPr>
                <w:rFonts w:ascii="Times New Roman" w:hAnsi="Times New Roman" w:cs="Times New Roman"/>
              </w:rPr>
              <w:lastRenderedPageBreak/>
              <w:t>behaviours (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r</w:t>
            </w:r>
            <w:r w:rsidRPr="00994B6B">
              <w:rPr>
                <w:rFonts w:ascii="Times New Roman" w:hAnsi="Times New Roman" w:cs="Times New Roman"/>
              </w:rPr>
              <w:t xml:space="preserve">=0.206,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&lt;.01).</w:t>
            </w:r>
          </w:p>
          <w:p w14:paraId="67A2072B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Adolescents with moderate (</w:t>
            </w:r>
            <w:r>
              <w:rPr>
                <w:rFonts w:ascii="Times New Roman" w:hAnsi="Times New Roman" w:cs="Times New Roman"/>
              </w:rPr>
              <w:t>a</w:t>
            </w:r>
            <w:r w:rsidRPr="00994B6B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1.59 to 2.13) and severe (</w:t>
            </w:r>
            <w:r>
              <w:rPr>
                <w:rFonts w:ascii="Times New Roman" w:hAnsi="Times New Roman" w:cs="Times New Roman"/>
              </w:rPr>
              <w:t>a</w:t>
            </w:r>
            <w:r w:rsidRPr="00994B6B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2.15 to 4.77) IA are more likely to experience SI, plans, and attempts (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s&lt;.001).</w:t>
            </w:r>
          </w:p>
        </w:tc>
        <w:tc>
          <w:tcPr>
            <w:tcW w:w="850" w:type="dxa"/>
          </w:tcPr>
          <w:p w14:paraId="4DF9E898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lastRenderedPageBreak/>
              <w:t>86%</w:t>
            </w:r>
          </w:p>
        </w:tc>
      </w:tr>
      <w:tr w:rsidR="004C4D21" w:rsidRPr="00994B6B" w14:paraId="4AC83B52" w14:textId="77777777" w:rsidTr="00BB588C">
        <w:tc>
          <w:tcPr>
            <w:tcW w:w="1271" w:type="dxa"/>
          </w:tcPr>
          <w:p w14:paraId="10ED2711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Sami et al., 2018 </w:t>
            </w:r>
          </w:p>
          <w:p w14:paraId="75006CF9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Israel</w:t>
            </w:r>
          </w:p>
        </w:tc>
        <w:tc>
          <w:tcPr>
            <w:tcW w:w="1559" w:type="dxa"/>
          </w:tcPr>
          <w:p w14:paraId="2C617655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 = 631; F=344; 14.95 (1.53)</w:t>
            </w:r>
          </w:p>
        </w:tc>
        <w:tc>
          <w:tcPr>
            <w:tcW w:w="1565" w:type="dxa"/>
          </w:tcPr>
          <w:p w14:paraId="320567AE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I</w:t>
            </w: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984" w:type="dxa"/>
          </w:tcPr>
          <w:p w14:paraId="14675F05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Young’s Internet Addiction Test (IAT) (20 items reported on a 5-point Likert scale from “rarely” to “always”)</w:t>
            </w:r>
          </w:p>
        </w:tc>
        <w:tc>
          <w:tcPr>
            <w:tcW w:w="1276" w:type="dxa"/>
          </w:tcPr>
          <w:p w14:paraId="5CB5105E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2268" w:type="dxa"/>
          </w:tcPr>
          <w:p w14:paraId="2941BFEA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Public Health Questionnaire 9 – modified for adolescents (PHQ-A) (suicidal ideation measured with “thougths that you would be better off dead or of hurting yourself in some way”)</w:t>
            </w:r>
          </w:p>
        </w:tc>
        <w:tc>
          <w:tcPr>
            <w:tcW w:w="2972" w:type="dxa"/>
          </w:tcPr>
          <w:p w14:paraId="5A6C3EB6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22.9% reported SI, 30.</w:t>
            </w:r>
            <w:r>
              <w:rPr>
                <w:rFonts w:ascii="Times New Roman" w:hAnsi="Times New Roman" w:cs="Times New Roman"/>
              </w:rPr>
              <w:t>2</w:t>
            </w:r>
            <w:r w:rsidRPr="00994B6B">
              <w:rPr>
                <w:rFonts w:ascii="Times New Roman" w:hAnsi="Times New Roman" w:cs="Times New Roman"/>
              </w:rPr>
              <w:t>% had maladaptive internet and social media use.</w:t>
            </w:r>
          </w:p>
          <w:p w14:paraId="05AEA9A2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 IA was significantly positively correlated with SI (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r</w:t>
            </w:r>
            <w:r w:rsidRPr="00994B6B">
              <w:rPr>
                <w:rFonts w:ascii="Times New Roman" w:hAnsi="Times New Roman" w:cs="Times New Roman"/>
              </w:rPr>
              <w:t xml:space="preserve">=0.255,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 xml:space="preserve">&lt;.001). </w:t>
            </w:r>
          </w:p>
          <w:p w14:paraId="18AE5357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Confirmatory path analysis found that the effect of </w:t>
            </w:r>
            <w:r>
              <w:rPr>
                <w:rFonts w:ascii="Times New Roman" w:hAnsi="Times New Roman" w:cs="Times New Roman"/>
              </w:rPr>
              <w:t>IA</w:t>
            </w:r>
            <w:r w:rsidRPr="00994B6B">
              <w:rPr>
                <w:rFonts w:ascii="Times New Roman" w:hAnsi="Times New Roman" w:cs="Times New Roman"/>
              </w:rPr>
              <w:t xml:space="preserve"> on SI was mediated by sleep problems (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β</w:t>
            </w:r>
            <w:r w:rsidRPr="00994B6B">
              <w:rPr>
                <w:rFonts w:ascii="Times New Roman" w:hAnsi="Times New Roman" w:cs="Times New Roman"/>
              </w:rPr>
              <w:t xml:space="preserve">=0.53,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&lt;.01) and depression (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β</w:t>
            </w:r>
            <w:r w:rsidRPr="00994B6B">
              <w:rPr>
                <w:rFonts w:ascii="Times New Roman" w:hAnsi="Times New Roman" w:cs="Times New Roman"/>
              </w:rPr>
              <w:t xml:space="preserve">=0.13,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 xml:space="preserve">&lt;.01).  </w:t>
            </w:r>
          </w:p>
        </w:tc>
        <w:tc>
          <w:tcPr>
            <w:tcW w:w="850" w:type="dxa"/>
          </w:tcPr>
          <w:p w14:paraId="72BFFFE0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86%</w:t>
            </w:r>
          </w:p>
        </w:tc>
      </w:tr>
      <w:tr w:rsidR="004C4D21" w:rsidRPr="00994B6B" w14:paraId="7E5AA83E" w14:textId="77777777" w:rsidTr="00BB588C">
        <w:tc>
          <w:tcPr>
            <w:tcW w:w="1271" w:type="dxa"/>
          </w:tcPr>
          <w:p w14:paraId="7E9897DF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Taechoyotin et al., 2020</w:t>
            </w:r>
          </w:p>
          <w:p w14:paraId="3F07331C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Thailand</w:t>
            </w:r>
          </w:p>
        </w:tc>
        <w:tc>
          <w:tcPr>
            <w:tcW w:w="1559" w:type="dxa"/>
          </w:tcPr>
          <w:p w14:paraId="12407EA2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 = 5497; F=2069, M=2644; 15 (median)</w:t>
            </w:r>
          </w:p>
        </w:tc>
        <w:tc>
          <w:tcPr>
            <w:tcW w:w="1565" w:type="dxa"/>
          </w:tcPr>
          <w:p w14:paraId="4F46CEF0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IGD</w:t>
            </w:r>
          </w:p>
        </w:tc>
        <w:tc>
          <w:tcPr>
            <w:tcW w:w="1984" w:type="dxa"/>
          </w:tcPr>
          <w:p w14:paraId="6A7DAEF7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Internet Gaming Disorder Test (IGD-20 Test) (20 items)</w:t>
            </w:r>
          </w:p>
        </w:tc>
        <w:tc>
          <w:tcPr>
            <w:tcW w:w="1276" w:type="dxa"/>
          </w:tcPr>
          <w:p w14:paraId="72AE3B81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</w:t>
            </w:r>
          </w:p>
        </w:tc>
        <w:tc>
          <w:tcPr>
            <w:tcW w:w="2268" w:type="dxa"/>
          </w:tcPr>
          <w:p w14:paraId="212DB4C8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NR</w:t>
            </w:r>
          </w:p>
        </w:tc>
        <w:tc>
          <w:tcPr>
            <w:tcW w:w="2972" w:type="dxa"/>
          </w:tcPr>
          <w:p w14:paraId="717D2C4D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5.4% experienced IGD and 3% experienced SI.</w:t>
            </w:r>
          </w:p>
          <w:p w14:paraId="6A198965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SI associated with having IGD (OR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1.97,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1.3-2.97,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=.001), but not when adjusting for mood, demographic, school, alcohol, and bullying factors (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=.391).</w:t>
            </w:r>
          </w:p>
        </w:tc>
        <w:tc>
          <w:tcPr>
            <w:tcW w:w="850" w:type="dxa"/>
          </w:tcPr>
          <w:p w14:paraId="70B8D89B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86%</w:t>
            </w:r>
          </w:p>
        </w:tc>
      </w:tr>
      <w:tr w:rsidR="004C4D21" w:rsidRPr="00994B6B" w14:paraId="6DA3E99D" w14:textId="77777777" w:rsidTr="00BB588C">
        <w:tc>
          <w:tcPr>
            <w:tcW w:w="1271" w:type="dxa"/>
          </w:tcPr>
          <w:p w14:paraId="76F54F20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Tan et al., 2024</w:t>
            </w:r>
          </w:p>
          <w:p w14:paraId="3BE98186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1559" w:type="dxa"/>
          </w:tcPr>
          <w:p w14:paraId="081AD81C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 = 2278; F=1173; 13.71 (1.05)</w:t>
            </w:r>
          </w:p>
        </w:tc>
        <w:tc>
          <w:tcPr>
            <w:tcW w:w="1565" w:type="dxa"/>
          </w:tcPr>
          <w:p w14:paraId="08E16944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IA</w:t>
            </w:r>
          </w:p>
        </w:tc>
        <w:tc>
          <w:tcPr>
            <w:tcW w:w="1984" w:type="dxa"/>
          </w:tcPr>
          <w:p w14:paraId="4A9006EE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Young’s Internet Addiction Test (IAT) (20 items </w:t>
            </w:r>
            <w:r w:rsidRPr="00994B6B">
              <w:rPr>
                <w:rFonts w:ascii="Times New Roman" w:hAnsi="Times New Roman" w:cs="Times New Roman"/>
              </w:rPr>
              <w:lastRenderedPageBreak/>
              <w:t>reported on a 5-point Likert scale from “rarely” to “always”)</w:t>
            </w:r>
          </w:p>
          <w:p w14:paraId="1266BF44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0AC44F46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SI</w:t>
            </w:r>
          </w:p>
        </w:tc>
        <w:tc>
          <w:tcPr>
            <w:tcW w:w="2268" w:type="dxa"/>
          </w:tcPr>
          <w:p w14:paraId="2821F36B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Global School-Based Students Health Survey (“Have you </w:t>
            </w:r>
            <w:r w:rsidRPr="00994B6B">
              <w:rPr>
                <w:rFonts w:ascii="Times New Roman" w:hAnsi="Times New Roman" w:cs="Times New Roman"/>
              </w:rPr>
              <w:lastRenderedPageBreak/>
              <w:t>ever had serious thoughts of killing yourself during the past year” answered yes/no)</w:t>
            </w:r>
          </w:p>
          <w:p w14:paraId="3984122F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2" w:type="dxa"/>
          </w:tcPr>
          <w:p w14:paraId="1ABA6566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lastRenderedPageBreak/>
              <w:t xml:space="preserve">11.5% experienced SI in past year. </w:t>
            </w:r>
          </w:p>
          <w:p w14:paraId="7BD0C91A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lastRenderedPageBreak/>
              <w:t>Participants with SI reported higher IA scores (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&lt;0.001).</w:t>
            </w:r>
          </w:p>
          <w:p w14:paraId="13BFDC7D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IA test scores were significantly associated with higher odds of SI (OR=1.586, 95% CI=1.199–2.097,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 xml:space="preserve">&lt;0.01) after adjusting for covariates. </w:t>
            </w:r>
          </w:p>
        </w:tc>
        <w:tc>
          <w:tcPr>
            <w:tcW w:w="850" w:type="dxa"/>
          </w:tcPr>
          <w:p w14:paraId="427A6C92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lastRenderedPageBreak/>
              <w:t>86%</w:t>
            </w:r>
          </w:p>
        </w:tc>
      </w:tr>
      <w:tr w:rsidR="004C4D21" w:rsidRPr="00994B6B" w14:paraId="26561B59" w14:textId="77777777" w:rsidTr="00BB588C">
        <w:tc>
          <w:tcPr>
            <w:tcW w:w="1271" w:type="dxa"/>
          </w:tcPr>
          <w:p w14:paraId="44461E4D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Tang et al., 2024 </w:t>
            </w:r>
          </w:p>
          <w:p w14:paraId="510549F6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Taiwan</w:t>
            </w:r>
          </w:p>
        </w:tc>
        <w:tc>
          <w:tcPr>
            <w:tcW w:w="1559" w:type="dxa"/>
          </w:tcPr>
          <w:p w14:paraId="52F341FA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 = 1060; NR; 14.66 (0.86)</w:t>
            </w:r>
          </w:p>
        </w:tc>
        <w:tc>
          <w:tcPr>
            <w:tcW w:w="1565" w:type="dxa"/>
          </w:tcPr>
          <w:p w14:paraId="5936E4F7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PIU</w:t>
            </w:r>
          </w:p>
        </w:tc>
        <w:tc>
          <w:tcPr>
            <w:tcW w:w="1984" w:type="dxa"/>
          </w:tcPr>
          <w:p w14:paraId="29FACD12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Chinese Internet Addiction Scale-Revised (CIAS-R) (26 items rated on a 4-point Likert scale)</w:t>
            </w:r>
          </w:p>
        </w:tc>
        <w:tc>
          <w:tcPr>
            <w:tcW w:w="1276" w:type="dxa"/>
          </w:tcPr>
          <w:p w14:paraId="1599F040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Self-harm (cutting, biting, burning, bruising, scratching, hair pulling etc)</w:t>
            </w:r>
          </w:p>
          <w:p w14:paraId="4DA29061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7089BDDD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Self-reported (12 items reported on a 6-point Likert scale over the past 12 months)</w:t>
            </w:r>
          </w:p>
        </w:tc>
        <w:tc>
          <w:tcPr>
            <w:tcW w:w="2972" w:type="dxa"/>
          </w:tcPr>
          <w:p w14:paraId="6F45C550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40.9% reported NSSI in past year.</w:t>
            </w:r>
          </w:p>
          <w:p w14:paraId="62AF7BFB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NSSI was significantly positively correlated with PIU (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r</w:t>
            </w:r>
            <w:r w:rsidRPr="00994B6B">
              <w:rPr>
                <w:rFonts w:ascii="Times New Roman" w:hAnsi="Times New Roman" w:cs="Times New Roman"/>
              </w:rPr>
              <w:t xml:space="preserve">=0.21,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&lt;.001).</w:t>
            </w:r>
          </w:p>
          <w:p w14:paraId="01343802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SEM analysis showed a direct effect of PIU on NSSI (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β</w:t>
            </w:r>
            <w:r w:rsidRPr="00994B6B">
              <w:rPr>
                <w:rFonts w:ascii="Times New Roman" w:hAnsi="Times New Roman" w:cs="Times New Roman"/>
              </w:rPr>
              <w:t xml:space="preserve">=0.23,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 xml:space="preserve">&lt;0.001), however this relationship was fully mediated by depression. </w:t>
            </w:r>
          </w:p>
        </w:tc>
        <w:tc>
          <w:tcPr>
            <w:tcW w:w="850" w:type="dxa"/>
          </w:tcPr>
          <w:p w14:paraId="4B5566D0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57%</w:t>
            </w:r>
          </w:p>
        </w:tc>
      </w:tr>
      <w:tr w:rsidR="004C4D21" w:rsidRPr="00994B6B" w14:paraId="4D4DDD23" w14:textId="77777777" w:rsidTr="00BB588C">
        <w:tc>
          <w:tcPr>
            <w:tcW w:w="1271" w:type="dxa"/>
          </w:tcPr>
          <w:p w14:paraId="5063E5D8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Teng et al., 2023 </w:t>
            </w:r>
          </w:p>
          <w:p w14:paraId="2375785F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1559" w:type="dxa"/>
          </w:tcPr>
          <w:p w14:paraId="6C979360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 = 7968; F=1795; 16.09 (0.83)</w:t>
            </w:r>
          </w:p>
        </w:tc>
        <w:tc>
          <w:tcPr>
            <w:tcW w:w="1565" w:type="dxa"/>
          </w:tcPr>
          <w:p w14:paraId="0DFDB2EE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IA</w:t>
            </w:r>
          </w:p>
        </w:tc>
        <w:tc>
          <w:tcPr>
            <w:tcW w:w="1984" w:type="dxa"/>
          </w:tcPr>
          <w:p w14:paraId="58C5FB0C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Chinese Internet Addiction Scale-Revised (CIAS-R) (26 items rated on a 4-point Likert scale)</w:t>
            </w:r>
          </w:p>
          <w:p w14:paraId="3E3CEA1B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41EDD31E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</w:t>
            </w:r>
            <w:r w:rsidRPr="00994B6B">
              <w:rPr>
                <w:rFonts w:ascii="Times New Roman" w:hAnsi="Times New Roman" w:cs="Times New Roman"/>
              </w:rPr>
              <w:t>, Suicidal Plans, Suicide attempts</w:t>
            </w:r>
          </w:p>
        </w:tc>
        <w:tc>
          <w:tcPr>
            <w:tcW w:w="2268" w:type="dxa"/>
          </w:tcPr>
          <w:p w14:paraId="5BC90069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3 items reported yes/no</w:t>
            </w:r>
          </w:p>
        </w:tc>
        <w:tc>
          <w:tcPr>
            <w:tcW w:w="2972" w:type="dxa"/>
          </w:tcPr>
          <w:p w14:paraId="4921A62B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Reported l</w:t>
            </w:r>
            <w:r w:rsidRPr="00994B6B">
              <w:rPr>
                <w:rFonts w:ascii="Times New Roman" w:hAnsi="Times New Roman" w:cs="Times New Roman"/>
              </w:rPr>
              <w:t>ifetime prevalence of SI</w:t>
            </w:r>
            <w:r>
              <w:rPr>
                <w:rFonts w:ascii="Times New Roman" w:hAnsi="Times New Roman" w:cs="Times New Roman"/>
              </w:rPr>
              <w:t xml:space="preserve"> (37.7%)</w:t>
            </w:r>
            <w:r w:rsidRPr="00994B6B">
              <w:rPr>
                <w:rFonts w:ascii="Times New Roman" w:hAnsi="Times New Roman" w:cs="Times New Roman"/>
              </w:rPr>
              <w:t>, plans</w:t>
            </w:r>
            <w:r>
              <w:rPr>
                <w:rFonts w:ascii="Times New Roman" w:hAnsi="Times New Roman" w:cs="Times New Roman"/>
              </w:rPr>
              <w:t xml:space="preserve"> (15.7%)</w:t>
            </w:r>
            <w:r w:rsidRPr="00994B6B">
              <w:rPr>
                <w:rFonts w:ascii="Times New Roman" w:hAnsi="Times New Roman" w:cs="Times New Roman"/>
              </w:rPr>
              <w:t>, and attempts</w:t>
            </w:r>
            <w:r>
              <w:rPr>
                <w:rFonts w:ascii="Times New Roman" w:hAnsi="Times New Roman" w:cs="Times New Roman"/>
              </w:rPr>
              <w:t xml:space="preserve">  (</w:t>
            </w:r>
            <w:r w:rsidRPr="00994B6B">
              <w:rPr>
                <w:rFonts w:ascii="Times New Roman" w:hAnsi="Times New Roman" w:cs="Times New Roman"/>
              </w:rPr>
              <w:t>21.8%</w:t>
            </w:r>
            <w:r>
              <w:rPr>
                <w:rFonts w:ascii="Times New Roman" w:hAnsi="Times New Roman" w:cs="Times New Roman"/>
              </w:rPr>
              <w:t>)</w:t>
            </w:r>
            <w:r w:rsidRPr="00994B6B">
              <w:rPr>
                <w:rFonts w:ascii="Times New Roman" w:hAnsi="Times New Roman" w:cs="Times New Roman"/>
              </w:rPr>
              <w:t>.</w:t>
            </w:r>
          </w:p>
          <w:p w14:paraId="2AF09A49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IA, compulsive internet use, and withdrawal symptoms were all significantly positively associated with SI, planning, and attempts (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r</w:t>
            </w:r>
            <w:r w:rsidRPr="00994B6B">
              <w:rPr>
                <w:rFonts w:ascii="Times New Roman" w:hAnsi="Times New Roman" w:cs="Times New Roman"/>
              </w:rPr>
              <w:t xml:space="preserve">=0.123 to 0.408,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s&lt;.01).</w:t>
            </w:r>
          </w:p>
          <w:p w14:paraId="6B5BB41D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SEM showed IA was directly related to SB (0.309,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 xml:space="preserve">&lt;0.001), and indirectly related to SBs via </w:t>
            </w:r>
            <w:r w:rsidRPr="00994B6B">
              <w:rPr>
                <w:rFonts w:ascii="Times New Roman" w:hAnsi="Times New Roman" w:cs="Times New Roman"/>
              </w:rPr>
              <w:lastRenderedPageBreak/>
              <w:t xml:space="preserve">insomnia (0.103,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 xml:space="preserve">&lt;0.001) and depression, anxiety, and stress (DAS) (0.125,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&lt;0.001).</w:t>
            </w:r>
          </w:p>
        </w:tc>
        <w:tc>
          <w:tcPr>
            <w:tcW w:w="850" w:type="dxa"/>
          </w:tcPr>
          <w:p w14:paraId="3819B552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lastRenderedPageBreak/>
              <w:t>71%</w:t>
            </w:r>
          </w:p>
        </w:tc>
      </w:tr>
      <w:tr w:rsidR="004C4D21" w:rsidRPr="00994B6B" w14:paraId="3529477F" w14:textId="77777777" w:rsidTr="00BB588C">
        <w:tc>
          <w:tcPr>
            <w:tcW w:w="1271" w:type="dxa"/>
          </w:tcPr>
          <w:p w14:paraId="3F295318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Wang et al., 2022 </w:t>
            </w:r>
          </w:p>
          <w:p w14:paraId="2F658F38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1559" w:type="dxa"/>
          </w:tcPr>
          <w:p w14:paraId="66342677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 = 2719; F=1473; 13.42 (2.17)</w:t>
            </w:r>
          </w:p>
        </w:tc>
        <w:tc>
          <w:tcPr>
            <w:tcW w:w="1565" w:type="dxa"/>
          </w:tcPr>
          <w:p w14:paraId="79B49C3D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MPA</w:t>
            </w:r>
          </w:p>
        </w:tc>
        <w:tc>
          <w:tcPr>
            <w:tcW w:w="1984" w:type="dxa"/>
          </w:tcPr>
          <w:p w14:paraId="20DAB76A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Mobile Phone Addiction Index (MPAI) (17 items rated on a 5-point Likert scale)</w:t>
            </w:r>
          </w:p>
        </w:tc>
        <w:tc>
          <w:tcPr>
            <w:tcW w:w="1276" w:type="dxa"/>
          </w:tcPr>
          <w:p w14:paraId="01BB1CAD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Self-harm</w:t>
            </w:r>
          </w:p>
        </w:tc>
        <w:tc>
          <w:tcPr>
            <w:tcW w:w="2268" w:type="dxa"/>
          </w:tcPr>
          <w:p w14:paraId="0247D10C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Modified Adolescents Self-Harm Survey (MASHS) (18 items measuring frequency and severity of each behaviour)</w:t>
            </w:r>
          </w:p>
        </w:tc>
        <w:tc>
          <w:tcPr>
            <w:tcW w:w="2972" w:type="dxa"/>
          </w:tcPr>
          <w:p w14:paraId="182B75AF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11.11% had mobile phone addiction, and 47.11% experienced NSSI. </w:t>
            </w:r>
          </w:p>
          <w:p w14:paraId="564E6727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Participants with MPA had increased odds of NSSI  (</w:t>
            </w:r>
            <w:r>
              <w:rPr>
                <w:rFonts w:ascii="Times New Roman" w:hAnsi="Times New Roman" w:cs="Times New Roman"/>
              </w:rPr>
              <w:t>a</w:t>
            </w:r>
            <w:r w:rsidRPr="00994B6B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4.28,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3.48-5.266,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&lt;.05).</w:t>
            </w:r>
          </w:p>
        </w:tc>
        <w:tc>
          <w:tcPr>
            <w:tcW w:w="850" w:type="dxa"/>
          </w:tcPr>
          <w:p w14:paraId="18D8184F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100%</w:t>
            </w:r>
          </w:p>
        </w:tc>
      </w:tr>
      <w:tr w:rsidR="004C4D21" w:rsidRPr="00994B6B" w14:paraId="5CF53861" w14:textId="77777777" w:rsidTr="00BB588C">
        <w:tc>
          <w:tcPr>
            <w:tcW w:w="1271" w:type="dxa"/>
          </w:tcPr>
          <w:p w14:paraId="0BA8A0D7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Wiguna et al., 2021</w:t>
            </w:r>
          </w:p>
          <w:p w14:paraId="5F2F1971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Indonesia</w:t>
            </w:r>
          </w:p>
        </w:tc>
        <w:tc>
          <w:tcPr>
            <w:tcW w:w="1559" w:type="dxa"/>
          </w:tcPr>
          <w:p w14:paraId="2CEFECE0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N=464; F=309; 14.61 (1.65)</w:t>
            </w:r>
          </w:p>
        </w:tc>
        <w:tc>
          <w:tcPr>
            <w:tcW w:w="1565" w:type="dxa"/>
          </w:tcPr>
          <w:p w14:paraId="0B5F2BA3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Television, computer, smartphone</w:t>
            </w:r>
          </w:p>
        </w:tc>
        <w:tc>
          <w:tcPr>
            <w:tcW w:w="1984" w:type="dxa"/>
          </w:tcPr>
          <w:p w14:paraId="5D19D305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Youth Screen Time Survey ( 3 items rated on a 6-point Likert scale from “&lt; 2 hours” to “&gt; 10 hours”) </w:t>
            </w:r>
          </w:p>
        </w:tc>
        <w:tc>
          <w:tcPr>
            <w:tcW w:w="1276" w:type="dxa"/>
          </w:tcPr>
          <w:p w14:paraId="42C1599B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NSSI, SI</w:t>
            </w:r>
          </w:p>
        </w:tc>
        <w:tc>
          <w:tcPr>
            <w:tcW w:w="2268" w:type="dxa"/>
          </w:tcPr>
          <w:p w14:paraId="0E9773A4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3 items measuring NSSI in the past 6 months</w:t>
            </w:r>
          </w:p>
        </w:tc>
        <w:tc>
          <w:tcPr>
            <w:tcW w:w="2972" w:type="dxa"/>
          </w:tcPr>
          <w:p w14:paraId="633C165E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SEM indicated that screen time was not a direct predictor of NSSI during COVID-19.</w:t>
            </w:r>
          </w:p>
          <w:p w14:paraId="13331268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Stress </w:t>
            </w:r>
            <w:r>
              <w:rPr>
                <w:rFonts w:ascii="Times New Roman" w:hAnsi="Times New Roman" w:cs="Times New Roman"/>
              </w:rPr>
              <w:t>fully mediated</w:t>
            </w:r>
            <w:r w:rsidRPr="00994B6B">
              <w:rPr>
                <w:rFonts w:ascii="Times New Roman" w:hAnsi="Times New Roman" w:cs="Times New Roman"/>
              </w:rPr>
              <w:t xml:space="preserve"> screen time and NSSI.</w:t>
            </w:r>
          </w:p>
        </w:tc>
        <w:tc>
          <w:tcPr>
            <w:tcW w:w="850" w:type="dxa"/>
          </w:tcPr>
          <w:p w14:paraId="2955D5BB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71%</w:t>
            </w:r>
          </w:p>
        </w:tc>
      </w:tr>
      <w:tr w:rsidR="004C4D21" w:rsidRPr="00994B6B" w14:paraId="12E21CC3" w14:textId="77777777" w:rsidTr="00BB588C">
        <w:tc>
          <w:tcPr>
            <w:tcW w:w="1271" w:type="dxa"/>
          </w:tcPr>
          <w:p w14:paraId="4680CC16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Xie et al., 2023 </w:t>
            </w:r>
          </w:p>
          <w:p w14:paraId="56224294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1559" w:type="dxa"/>
          </w:tcPr>
          <w:p w14:paraId="7B6118C1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N=1906; F=974; 14.09 (1.01)</w:t>
            </w:r>
          </w:p>
        </w:tc>
        <w:tc>
          <w:tcPr>
            <w:tcW w:w="1565" w:type="dxa"/>
          </w:tcPr>
          <w:p w14:paraId="56FFA105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IGD</w:t>
            </w:r>
          </w:p>
        </w:tc>
        <w:tc>
          <w:tcPr>
            <w:tcW w:w="1984" w:type="dxa"/>
          </w:tcPr>
          <w:p w14:paraId="27D10EDD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Internet Gaming Addiction Questionnaire (11 items rated on a 3-point Likert scale from “never” to “often”)</w:t>
            </w:r>
          </w:p>
          <w:p w14:paraId="1A340A28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59765A26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</w:t>
            </w:r>
          </w:p>
        </w:tc>
        <w:tc>
          <w:tcPr>
            <w:tcW w:w="2268" w:type="dxa"/>
          </w:tcPr>
          <w:p w14:paraId="2C6D57CC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Self-rating Idea of the Suicide Scale (26 items rated yes/no)</w:t>
            </w:r>
          </w:p>
        </w:tc>
        <w:tc>
          <w:tcPr>
            <w:tcW w:w="2972" w:type="dxa"/>
          </w:tcPr>
          <w:p w14:paraId="79CDE77A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17.16% of students had </w:t>
            </w:r>
            <w:r>
              <w:rPr>
                <w:rFonts w:ascii="Times New Roman" w:hAnsi="Times New Roman" w:cs="Times New Roman"/>
              </w:rPr>
              <w:t>IGD</w:t>
            </w:r>
            <w:r w:rsidRPr="00994B6B">
              <w:rPr>
                <w:rFonts w:ascii="Times New Roman" w:hAnsi="Times New Roman" w:cs="Times New Roman"/>
              </w:rPr>
              <w:t>, and 16.37% experienced SI.</w:t>
            </w:r>
          </w:p>
          <w:p w14:paraId="6B362044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SI was significantly positively correlated with IGD (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r</w:t>
            </w:r>
            <w:r w:rsidRPr="00994B6B">
              <w:rPr>
                <w:rFonts w:ascii="Times New Roman" w:hAnsi="Times New Roman" w:cs="Times New Roman"/>
              </w:rPr>
              <w:t xml:space="preserve">=0.29,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 xml:space="preserve">&lt;.001). </w:t>
            </w:r>
          </w:p>
          <w:p w14:paraId="1680AEBE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IGD significantly predicted SI (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B</w:t>
            </w:r>
            <w:r w:rsidRPr="00994B6B">
              <w:rPr>
                <w:rFonts w:ascii="Times New Roman" w:hAnsi="Times New Roman" w:cs="Times New Roman"/>
              </w:rPr>
              <w:t>=0.38,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0.33-0.43,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&lt;.001).</w:t>
            </w:r>
          </w:p>
        </w:tc>
        <w:tc>
          <w:tcPr>
            <w:tcW w:w="850" w:type="dxa"/>
          </w:tcPr>
          <w:p w14:paraId="61BC6100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93%</w:t>
            </w:r>
          </w:p>
        </w:tc>
      </w:tr>
      <w:tr w:rsidR="004C4D21" w:rsidRPr="00994B6B" w14:paraId="68BA43F5" w14:textId="77777777" w:rsidTr="00BB588C">
        <w:tc>
          <w:tcPr>
            <w:tcW w:w="1271" w:type="dxa"/>
          </w:tcPr>
          <w:p w14:paraId="07761D90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Xu et al., 2023</w:t>
            </w:r>
          </w:p>
          <w:p w14:paraId="5958E40B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1559" w:type="dxa"/>
          </w:tcPr>
          <w:p w14:paraId="423165D1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N=10,479; F=5182; NR (9-18 years)</w:t>
            </w:r>
          </w:p>
        </w:tc>
        <w:tc>
          <w:tcPr>
            <w:tcW w:w="1565" w:type="dxa"/>
          </w:tcPr>
          <w:p w14:paraId="7C1BEB5F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IGD</w:t>
            </w:r>
          </w:p>
        </w:tc>
        <w:tc>
          <w:tcPr>
            <w:tcW w:w="1984" w:type="dxa"/>
          </w:tcPr>
          <w:p w14:paraId="5621A3A8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Internet Gaming Disorder Scale-Short Form (IGDS9-SF) (9 items assessing </w:t>
            </w:r>
            <w:r w:rsidRPr="00994B6B">
              <w:rPr>
                <w:rFonts w:ascii="Times New Roman" w:hAnsi="Times New Roman" w:cs="Times New Roman"/>
              </w:rPr>
              <w:lastRenderedPageBreak/>
              <w:t>problematic internet gaming in the past 12 months rated on a 5-point Likert scale)</w:t>
            </w:r>
          </w:p>
          <w:p w14:paraId="63903F84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2FE1A2D7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NSSI</w:t>
            </w:r>
          </w:p>
        </w:tc>
        <w:tc>
          <w:tcPr>
            <w:tcW w:w="2268" w:type="dxa"/>
          </w:tcPr>
          <w:p w14:paraId="7E30DD8E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Modified Adolescents Self-Harm Survey (MASHA) (18 NSSI items rated by </w:t>
            </w:r>
            <w:r w:rsidRPr="00994B6B">
              <w:rPr>
                <w:rFonts w:ascii="Times New Roman" w:hAnsi="Times New Roman" w:cs="Times New Roman"/>
              </w:rPr>
              <w:lastRenderedPageBreak/>
              <w:t>frequency and severity of injury in the past 12 months)</w:t>
            </w:r>
          </w:p>
        </w:tc>
        <w:tc>
          <w:tcPr>
            <w:tcW w:w="2972" w:type="dxa"/>
          </w:tcPr>
          <w:p w14:paraId="33B08D6B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lastRenderedPageBreak/>
              <w:t xml:space="preserve">3.2% had </w:t>
            </w:r>
            <w:r>
              <w:rPr>
                <w:rFonts w:ascii="Times New Roman" w:hAnsi="Times New Roman" w:cs="Times New Roman"/>
              </w:rPr>
              <w:t>IGD</w:t>
            </w:r>
            <w:r w:rsidRPr="00994B6B">
              <w:rPr>
                <w:rFonts w:ascii="Times New Roman" w:hAnsi="Times New Roman" w:cs="Times New Roman"/>
              </w:rPr>
              <w:t>, and 3.8% had NSSI disorder.</w:t>
            </w:r>
          </w:p>
          <w:p w14:paraId="172E0D07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PIG was positively correlated with NSSI (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r</w:t>
            </w:r>
            <w:r w:rsidRPr="00994B6B">
              <w:rPr>
                <w:rFonts w:ascii="Times New Roman" w:hAnsi="Times New Roman" w:cs="Times New Roman"/>
              </w:rPr>
              <w:t xml:space="preserve">=0.11,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.</w:t>
            </w:r>
            <w:r w:rsidRPr="00994B6B">
              <w:rPr>
                <w:rFonts w:ascii="Times New Roman" w:hAnsi="Times New Roman" w:cs="Times New Roman"/>
              </w:rPr>
              <w:t>001).</w:t>
            </w:r>
          </w:p>
          <w:p w14:paraId="5CB68023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lastRenderedPageBreak/>
              <w:t>PIG was significantly associated with NSSI when controlling for covariates (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B</w:t>
            </w:r>
            <w:r w:rsidRPr="00994B6B">
              <w:rPr>
                <w:rFonts w:ascii="Times New Roman" w:hAnsi="Times New Roman" w:cs="Times New Roman"/>
              </w:rPr>
              <w:t>=0.009,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0.043-0.053,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&lt;.01). This relationship was partially mediated by anxiety (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B</w:t>
            </w:r>
            <w:r w:rsidRPr="00994B6B">
              <w:rPr>
                <w:rFonts w:ascii="Times New Roman" w:hAnsi="Times New Roman" w:cs="Times New Roman"/>
              </w:rPr>
              <w:t>=0.017, 95% CI</w:t>
            </w:r>
          </w:p>
          <w:p w14:paraId="605E9A33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0.014–0.021, SE=0.001). </w:t>
            </w:r>
          </w:p>
        </w:tc>
        <w:tc>
          <w:tcPr>
            <w:tcW w:w="850" w:type="dxa"/>
          </w:tcPr>
          <w:p w14:paraId="284E8E6A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lastRenderedPageBreak/>
              <w:t>93%</w:t>
            </w:r>
          </w:p>
        </w:tc>
      </w:tr>
      <w:tr w:rsidR="004C4D21" w:rsidRPr="00994B6B" w14:paraId="5C2B21D7" w14:textId="77777777" w:rsidTr="00BB588C">
        <w:tc>
          <w:tcPr>
            <w:tcW w:w="1271" w:type="dxa"/>
          </w:tcPr>
          <w:p w14:paraId="4CCE0AD5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Yang et al., 2023</w:t>
            </w:r>
          </w:p>
          <w:p w14:paraId="17827EC0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1559" w:type="dxa"/>
          </w:tcPr>
          <w:p w14:paraId="04453869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N=5380; F=2601; grades 1-12)</w:t>
            </w:r>
          </w:p>
        </w:tc>
        <w:tc>
          <w:tcPr>
            <w:tcW w:w="1565" w:type="dxa"/>
          </w:tcPr>
          <w:p w14:paraId="6E91D182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IA</w:t>
            </w:r>
          </w:p>
        </w:tc>
        <w:tc>
          <w:tcPr>
            <w:tcW w:w="1984" w:type="dxa"/>
          </w:tcPr>
          <w:p w14:paraId="6B1F5F5C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Young’s Internet Addiction Test (IAT) (20 items reported on a 5-point Likert scale from “rarely” to “always”)</w:t>
            </w:r>
          </w:p>
          <w:p w14:paraId="2D9A456F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1266744A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</w:t>
            </w:r>
            <w:r w:rsidRPr="00994B6B">
              <w:rPr>
                <w:rFonts w:ascii="Times New Roman" w:hAnsi="Times New Roman" w:cs="Times New Roman"/>
              </w:rPr>
              <w:t>, Suicidal Plan</w:t>
            </w:r>
          </w:p>
        </w:tc>
        <w:tc>
          <w:tcPr>
            <w:tcW w:w="2268" w:type="dxa"/>
          </w:tcPr>
          <w:p w14:paraId="7F8800DD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Self-reported (2-item rated yes/no)</w:t>
            </w:r>
          </w:p>
        </w:tc>
        <w:tc>
          <w:tcPr>
            <w:tcW w:w="2972" w:type="dxa"/>
          </w:tcPr>
          <w:p w14:paraId="1F961127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58.8% reported IA, 14.8% reported suicidality in the past 2 weeks. </w:t>
            </w:r>
          </w:p>
          <w:p w14:paraId="5B1CCA2D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Network analysis showed that ‘Form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new relationship with online users’ (edge weight = 0.055) was the strongest edge linking IA and suicidality. </w:t>
            </w:r>
          </w:p>
        </w:tc>
        <w:tc>
          <w:tcPr>
            <w:tcW w:w="850" w:type="dxa"/>
          </w:tcPr>
          <w:p w14:paraId="7A850559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86%</w:t>
            </w:r>
          </w:p>
        </w:tc>
      </w:tr>
      <w:tr w:rsidR="004C4D21" w:rsidRPr="00994B6B" w14:paraId="1B61292B" w14:textId="77777777" w:rsidTr="00BB588C">
        <w:tc>
          <w:tcPr>
            <w:tcW w:w="1271" w:type="dxa"/>
          </w:tcPr>
          <w:p w14:paraId="7DBE0E57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Yu et al., 2020</w:t>
            </w:r>
          </w:p>
          <w:p w14:paraId="7F392C9E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1559" w:type="dxa"/>
          </w:tcPr>
          <w:p w14:paraId="4F71A3E8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 = 1066; F=464; 13 (median)</w:t>
            </w:r>
          </w:p>
        </w:tc>
        <w:tc>
          <w:tcPr>
            <w:tcW w:w="1565" w:type="dxa"/>
          </w:tcPr>
          <w:p w14:paraId="55A9D485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IGD</w:t>
            </w:r>
          </w:p>
        </w:tc>
        <w:tc>
          <w:tcPr>
            <w:tcW w:w="1984" w:type="dxa"/>
          </w:tcPr>
          <w:p w14:paraId="6F4AD8F7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IGD (Diagnostic and Statistical Manual of Mental Disorders</w:t>
            </w:r>
          </w:p>
        </w:tc>
        <w:tc>
          <w:tcPr>
            <w:tcW w:w="1276" w:type="dxa"/>
          </w:tcPr>
          <w:p w14:paraId="25727617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</w:t>
            </w:r>
          </w:p>
        </w:tc>
        <w:tc>
          <w:tcPr>
            <w:tcW w:w="2268" w:type="dxa"/>
          </w:tcPr>
          <w:p w14:paraId="33291BA9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Single item assessing frequency of </w:t>
            </w:r>
            <w:r>
              <w:rPr>
                <w:rFonts w:ascii="Times New Roman" w:hAnsi="Times New Roman" w:cs="Times New Roman"/>
              </w:rPr>
              <w:t>SI</w:t>
            </w:r>
            <w:r w:rsidRPr="00994B6B">
              <w:rPr>
                <w:rFonts w:ascii="Times New Roman" w:hAnsi="Times New Roman" w:cs="Times New Roman"/>
              </w:rPr>
              <w:t xml:space="preserve"> over the past 12 months</w:t>
            </w:r>
          </w:p>
        </w:tc>
        <w:tc>
          <w:tcPr>
            <w:tcW w:w="2972" w:type="dxa"/>
          </w:tcPr>
          <w:p w14:paraId="4B16EAED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27.2% experienced SI and 13.6% experienced IGD.</w:t>
            </w:r>
          </w:p>
          <w:p w14:paraId="493F5958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IGD positively correlated with SI (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r</w:t>
            </w:r>
            <w:r w:rsidRPr="00994B6B">
              <w:rPr>
                <w:rFonts w:ascii="Times New Roman" w:hAnsi="Times New Roman" w:cs="Times New Roman"/>
              </w:rPr>
              <w:t xml:space="preserve">=0.273,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&lt;.001).</w:t>
            </w:r>
          </w:p>
          <w:p w14:paraId="1E53573E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I</w:t>
            </w:r>
            <w:r>
              <w:rPr>
                <w:rFonts w:ascii="Times New Roman" w:hAnsi="Times New Roman" w:cs="Times New Roman"/>
              </w:rPr>
              <w:t>GD</w:t>
            </w:r>
            <w:r w:rsidRPr="00994B6B">
              <w:rPr>
                <w:rFonts w:ascii="Times New Roman" w:hAnsi="Times New Roman" w:cs="Times New Roman"/>
              </w:rPr>
              <w:t xml:space="preserve"> was positively associated with SI (</w:t>
            </w:r>
            <w:r>
              <w:rPr>
                <w:rFonts w:ascii="Times New Roman" w:hAnsi="Times New Roman" w:cs="Times New Roman"/>
              </w:rPr>
              <w:t>a</w:t>
            </w:r>
            <w:r w:rsidRPr="00994B6B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3.089,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2.1-4.544,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 xml:space="preserve">&lt;.001). </w:t>
            </w:r>
          </w:p>
          <w:p w14:paraId="7E46A9EE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Mediation showed a significant total (0.341,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 xml:space="preserve">&lt;.001) and direct effect (0.186,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&lt;.001) of IGD on SI. There was a mediating effect of depression.</w:t>
            </w:r>
          </w:p>
        </w:tc>
        <w:tc>
          <w:tcPr>
            <w:tcW w:w="850" w:type="dxa"/>
          </w:tcPr>
          <w:p w14:paraId="77F20971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81%</w:t>
            </w:r>
          </w:p>
        </w:tc>
      </w:tr>
      <w:tr w:rsidR="004C4D21" w:rsidRPr="00994B6B" w14:paraId="217C0469" w14:textId="77777777" w:rsidTr="00BB588C">
        <w:tc>
          <w:tcPr>
            <w:tcW w:w="1271" w:type="dxa"/>
          </w:tcPr>
          <w:p w14:paraId="7975067F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lastRenderedPageBreak/>
              <w:t>Zhang et al., 2024</w:t>
            </w:r>
            <w:r>
              <w:rPr>
                <w:rFonts w:ascii="Times New Roman" w:hAnsi="Times New Roman" w:cs="Times New Roman"/>
              </w:rPr>
              <w:t>a</w:t>
            </w:r>
            <w:r w:rsidRPr="00994B6B">
              <w:rPr>
                <w:rFonts w:ascii="Times New Roman" w:hAnsi="Times New Roman" w:cs="Times New Roman"/>
              </w:rPr>
              <w:t xml:space="preserve"> </w:t>
            </w:r>
          </w:p>
          <w:p w14:paraId="198738F7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1559" w:type="dxa"/>
          </w:tcPr>
          <w:p w14:paraId="73A114E6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 = 15,194; F=7175; 14.5 (1.68)</w:t>
            </w:r>
          </w:p>
        </w:tc>
        <w:tc>
          <w:tcPr>
            <w:tcW w:w="1565" w:type="dxa"/>
          </w:tcPr>
          <w:p w14:paraId="05ABAC1A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Screen time</w:t>
            </w:r>
          </w:p>
        </w:tc>
        <w:tc>
          <w:tcPr>
            <w:tcW w:w="1984" w:type="dxa"/>
          </w:tcPr>
          <w:p w14:paraId="25F60E54" w14:textId="77777777" w:rsidR="004C4D21" w:rsidRPr="00643CA2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2 items assessing frequency and content of screen-use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643CA2">
              <w:rPr>
                <w:rFonts w:ascii="Times New Roman" w:hAnsi="Times New Roman" w:cs="Times New Roman"/>
              </w:rPr>
              <w:t>&lt;1h per day, ≥1 to &lt;2 h per day, ≥2 to &lt; h per</w:t>
            </w:r>
          </w:p>
          <w:p w14:paraId="6B907EC9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643CA2">
              <w:rPr>
                <w:rFonts w:ascii="Times New Roman" w:hAnsi="Times New Roman" w:cs="Times New Roman"/>
              </w:rPr>
              <w:t>day, ≥3 to &lt;4h per day and ≥4h per day</w:t>
            </w:r>
            <w:r>
              <w:rPr>
                <w:rFonts w:ascii="Times New Roman" w:hAnsi="Times New Roman" w:cs="Times New Roman"/>
              </w:rPr>
              <w:t>).</w:t>
            </w:r>
          </w:p>
        </w:tc>
        <w:tc>
          <w:tcPr>
            <w:tcW w:w="1276" w:type="dxa"/>
          </w:tcPr>
          <w:p w14:paraId="215CCFCB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</w:t>
            </w:r>
            <w:r w:rsidRPr="00994B6B">
              <w:rPr>
                <w:rFonts w:ascii="Times New Roman" w:hAnsi="Times New Roman" w:cs="Times New Roman"/>
              </w:rPr>
              <w:t xml:space="preserve">, Suicide planning, Suicide preparation, </w:t>
            </w:r>
            <w:r>
              <w:rPr>
                <w:rFonts w:ascii="Times New Roman" w:hAnsi="Times New Roman" w:cs="Times New Roman"/>
              </w:rPr>
              <w:t>NSSI</w:t>
            </w:r>
          </w:p>
        </w:tc>
        <w:tc>
          <w:tcPr>
            <w:tcW w:w="2268" w:type="dxa"/>
          </w:tcPr>
          <w:p w14:paraId="009C7272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Centers for Disease Control’s Youth Risk Behavior</w:t>
            </w:r>
          </w:p>
          <w:p w14:paraId="0CDF2EC6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Surveillance (5 items measured yes/no)</w:t>
            </w:r>
          </w:p>
          <w:p w14:paraId="69120D9D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2" w:type="dxa"/>
          </w:tcPr>
          <w:p w14:paraId="74A12167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Adolescents with ≥4hr/day screen time has a higher risk of SI (</w:t>
            </w:r>
            <w:r>
              <w:rPr>
                <w:rFonts w:ascii="Times New Roman" w:hAnsi="Times New Roman" w:cs="Times New Roman"/>
              </w:rPr>
              <w:t>a</w:t>
            </w:r>
            <w:r w:rsidRPr="00994B6B">
              <w:rPr>
                <w:rFonts w:ascii="Times New Roman" w:hAnsi="Times New Roman" w:cs="Times New Roman"/>
              </w:rPr>
              <w:t>OR=1.4,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1.16-1.68,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&lt;.001) and suicide plan (</w:t>
            </w:r>
            <w:r>
              <w:rPr>
                <w:rFonts w:ascii="Times New Roman" w:hAnsi="Times New Roman" w:cs="Times New Roman"/>
              </w:rPr>
              <w:t>a</w:t>
            </w:r>
            <w:r w:rsidRPr="00994B6B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1.31,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1.04-1.65,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=.02) compared to &lt;1hr/day.</w:t>
            </w:r>
          </w:p>
          <w:p w14:paraId="648B5B03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Types of screen time associated with SI were interacting on social media (</w:t>
            </w:r>
            <w:r>
              <w:rPr>
                <w:rFonts w:ascii="Times New Roman" w:hAnsi="Times New Roman" w:cs="Times New Roman"/>
              </w:rPr>
              <w:t>a</w:t>
            </w:r>
            <w:r w:rsidRPr="00994B6B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1.62,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1.29-2.04,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&lt;.001), watching short videos (</w:t>
            </w:r>
            <w:r>
              <w:rPr>
                <w:rFonts w:ascii="Times New Roman" w:hAnsi="Times New Roman" w:cs="Times New Roman"/>
              </w:rPr>
              <w:t>a</w:t>
            </w:r>
            <w:r w:rsidRPr="00994B6B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1.45,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1.18-1.77,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&lt;.001), listening to music/reading novels (</w:t>
            </w:r>
            <w:r>
              <w:rPr>
                <w:rFonts w:ascii="Times New Roman" w:hAnsi="Times New Roman" w:cs="Times New Roman"/>
              </w:rPr>
              <w:t>a</w:t>
            </w:r>
            <w:r w:rsidRPr="00994B6B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1.76,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1.39-2.21,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&lt;.001) and electronic games (</w:t>
            </w:r>
            <w:r>
              <w:rPr>
                <w:rFonts w:ascii="Times New Roman" w:hAnsi="Times New Roman" w:cs="Times New Roman"/>
              </w:rPr>
              <w:t>a</w:t>
            </w:r>
            <w:r w:rsidRPr="00994B6B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1.26,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 xml:space="preserve">1.04-1.53,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=.02).</w:t>
            </w:r>
          </w:p>
        </w:tc>
        <w:tc>
          <w:tcPr>
            <w:tcW w:w="850" w:type="dxa"/>
          </w:tcPr>
          <w:p w14:paraId="512F5FD3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100%</w:t>
            </w:r>
          </w:p>
        </w:tc>
      </w:tr>
      <w:tr w:rsidR="004C4D21" w:rsidRPr="00994B6B" w14:paraId="127DC911" w14:textId="77777777" w:rsidTr="00BB588C">
        <w:tc>
          <w:tcPr>
            <w:tcW w:w="1271" w:type="dxa"/>
          </w:tcPr>
          <w:p w14:paraId="2DC1F30F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Zhang et al., 2024</w:t>
            </w:r>
            <w:r>
              <w:rPr>
                <w:rFonts w:ascii="Times New Roman" w:hAnsi="Times New Roman" w:cs="Times New Roman"/>
              </w:rPr>
              <w:t>b</w:t>
            </w:r>
            <w:r w:rsidRPr="00994B6B">
              <w:rPr>
                <w:rFonts w:ascii="Times New Roman" w:hAnsi="Times New Roman" w:cs="Times New Roman"/>
              </w:rPr>
              <w:t xml:space="preserve"> </w:t>
            </w:r>
          </w:p>
          <w:p w14:paraId="049641CC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1559" w:type="dxa"/>
          </w:tcPr>
          <w:p w14:paraId="1366DD31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N = 39,731; F=18,124; 13.49 (0.76)</w:t>
            </w:r>
          </w:p>
        </w:tc>
        <w:tc>
          <w:tcPr>
            <w:tcW w:w="1565" w:type="dxa"/>
          </w:tcPr>
          <w:p w14:paraId="6C406F79" w14:textId="77777777" w:rsidR="004C4D21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PIU</w:t>
            </w:r>
          </w:p>
        </w:tc>
        <w:tc>
          <w:tcPr>
            <w:tcW w:w="1984" w:type="dxa"/>
          </w:tcPr>
          <w:p w14:paraId="7F016A84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Chinese Internet Addiction Scale-Revised (CIAS-R) (26 items rated on a 4-point Likert scale)</w:t>
            </w:r>
          </w:p>
        </w:tc>
        <w:tc>
          <w:tcPr>
            <w:tcW w:w="1276" w:type="dxa"/>
          </w:tcPr>
          <w:p w14:paraId="74604A01" w14:textId="77777777" w:rsidR="004C4D21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</w:t>
            </w:r>
          </w:p>
        </w:tc>
        <w:tc>
          <w:tcPr>
            <w:tcW w:w="2268" w:type="dxa"/>
          </w:tcPr>
          <w:p w14:paraId="2D03F28A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Patient Health</w:t>
            </w:r>
          </w:p>
          <w:p w14:paraId="0B7C5A73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Questionnaire-9 (PHG-9) (“Thoughts that you would be better off dead or hurting yourself in some way over the past two weeks”)</w:t>
            </w:r>
          </w:p>
        </w:tc>
        <w:tc>
          <w:tcPr>
            <w:tcW w:w="2972" w:type="dxa"/>
          </w:tcPr>
          <w:p w14:paraId="3CA697BD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Prevalence of SI was 18.6% and PIU was 35.3%.</w:t>
            </w:r>
          </w:p>
          <w:p w14:paraId="5E17FCB5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Adolescents with PIU reported higher rates of SI than those without (35.5% vs 15.7%, </w:t>
            </w:r>
            <w:r w:rsidRPr="00994B6B">
              <w:rPr>
                <w:rFonts w:ascii="Times New Roman" w:hAnsi="Times New Roman" w:cs="Times New Roman"/>
                <w:i/>
                <w:iCs/>
              </w:rPr>
              <w:t>p</w:t>
            </w:r>
            <w:r w:rsidRPr="00994B6B">
              <w:rPr>
                <w:rFonts w:ascii="Times New Roman" w:hAnsi="Times New Roman" w:cs="Times New Roman"/>
              </w:rPr>
              <w:t>&lt;.001).</w:t>
            </w:r>
          </w:p>
          <w:p w14:paraId="59469DCB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>SI was significantly associated with PIU (</w:t>
            </w:r>
            <w:r>
              <w:rPr>
                <w:rFonts w:ascii="Times New Roman" w:hAnsi="Times New Roman" w:cs="Times New Roman"/>
              </w:rPr>
              <w:t>a</w:t>
            </w:r>
            <w:r w:rsidRPr="00994B6B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1.93,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1.8-2.1).</w:t>
            </w:r>
          </w:p>
          <w:p w14:paraId="0520601F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t xml:space="preserve">Mediation </w:t>
            </w:r>
            <w:r>
              <w:rPr>
                <w:rFonts w:ascii="Times New Roman" w:hAnsi="Times New Roman" w:cs="Times New Roman"/>
              </w:rPr>
              <w:t>showed</w:t>
            </w:r>
            <w:r w:rsidRPr="00994B6B">
              <w:rPr>
                <w:rFonts w:ascii="Times New Roman" w:hAnsi="Times New Roman" w:cs="Times New Roman"/>
              </w:rPr>
              <w:t xml:space="preserve"> direct effect of PIU on SI</w:t>
            </w:r>
            <w:r>
              <w:rPr>
                <w:rFonts w:ascii="Times New Roman" w:hAnsi="Times New Roman" w:cs="Times New Roman"/>
              </w:rPr>
              <w:t xml:space="preserve"> for males</w:t>
            </w:r>
            <w:r w:rsidRPr="00994B6B">
              <w:rPr>
                <w:rFonts w:ascii="Times New Roman" w:hAnsi="Times New Roman" w:cs="Times New Roman"/>
              </w:rPr>
              <w:t xml:space="preserve"> (1.9</w:t>
            </w:r>
            <w:r>
              <w:rPr>
                <w:rFonts w:ascii="Times New Roman" w:hAnsi="Times New Roman" w:cs="Times New Roman"/>
              </w:rPr>
              <w:t>5</w:t>
            </w:r>
            <w:r w:rsidRPr="00994B6B">
              <w:rPr>
                <w:rFonts w:ascii="Times New Roman" w:hAnsi="Times New Roman" w:cs="Times New Roman"/>
              </w:rPr>
              <w:t>, 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hAnsi="Times New Roman" w:cs="Times New Roman"/>
              </w:rPr>
              <w:t>75</w:t>
            </w:r>
            <w:r w:rsidRPr="00994B6B">
              <w:rPr>
                <w:rFonts w:ascii="Times New Roman" w:hAnsi="Times New Roman" w:cs="Times New Roman"/>
              </w:rPr>
              <w:t>-2.1</w:t>
            </w:r>
            <w:r>
              <w:rPr>
                <w:rFonts w:ascii="Times New Roman" w:hAnsi="Times New Roman" w:cs="Times New Roman"/>
              </w:rPr>
              <w:t>8</w:t>
            </w:r>
            <w:r w:rsidRPr="00994B6B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and females </w:t>
            </w:r>
            <w:r w:rsidRPr="00994B6B">
              <w:rPr>
                <w:rFonts w:ascii="Times New Roman" w:hAnsi="Times New Roman" w:cs="Times New Roman"/>
              </w:rPr>
              <w:t>(1.9</w:t>
            </w:r>
            <w:r>
              <w:rPr>
                <w:rFonts w:ascii="Times New Roman" w:hAnsi="Times New Roman" w:cs="Times New Roman"/>
              </w:rPr>
              <w:t>1</w:t>
            </w:r>
            <w:r w:rsidRPr="00994B6B">
              <w:rPr>
                <w:rFonts w:ascii="Times New Roman" w:hAnsi="Times New Roman" w:cs="Times New Roman"/>
              </w:rPr>
              <w:t xml:space="preserve">, </w:t>
            </w:r>
            <w:r w:rsidRPr="00994B6B">
              <w:rPr>
                <w:rFonts w:ascii="Times New Roman" w:hAnsi="Times New Roman" w:cs="Times New Roman"/>
              </w:rPr>
              <w:lastRenderedPageBreak/>
              <w:t>95% CI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4B6B"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hAnsi="Times New Roman" w:cs="Times New Roman"/>
              </w:rPr>
              <w:t>69</w:t>
            </w:r>
            <w:r w:rsidRPr="00994B6B">
              <w:rPr>
                <w:rFonts w:ascii="Times New Roman" w:hAnsi="Times New Roman" w:cs="Times New Roman"/>
              </w:rPr>
              <w:t>-2.1</w:t>
            </w:r>
            <w:r>
              <w:rPr>
                <w:rFonts w:ascii="Times New Roman" w:hAnsi="Times New Roman" w:cs="Times New Roman"/>
              </w:rPr>
              <w:t>3</w:t>
            </w:r>
            <w:r w:rsidRPr="00994B6B">
              <w:rPr>
                <w:rFonts w:ascii="Times New Roman" w:hAnsi="Times New Roman" w:cs="Times New Roman"/>
              </w:rPr>
              <w:t xml:space="preserve">). There were mediating effects of insomnia, nightmares, and social jetlag. </w:t>
            </w:r>
          </w:p>
        </w:tc>
        <w:tc>
          <w:tcPr>
            <w:tcW w:w="850" w:type="dxa"/>
          </w:tcPr>
          <w:p w14:paraId="461443E7" w14:textId="77777777" w:rsidR="004C4D21" w:rsidRPr="00994B6B" w:rsidRDefault="004C4D21" w:rsidP="00BB588C">
            <w:pPr>
              <w:rPr>
                <w:rFonts w:ascii="Times New Roman" w:hAnsi="Times New Roman" w:cs="Times New Roman"/>
              </w:rPr>
            </w:pPr>
            <w:r w:rsidRPr="00994B6B">
              <w:rPr>
                <w:rFonts w:ascii="Times New Roman" w:hAnsi="Times New Roman" w:cs="Times New Roman"/>
              </w:rPr>
              <w:lastRenderedPageBreak/>
              <w:t>100%</w:t>
            </w:r>
          </w:p>
        </w:tc>
      </w:tr>
    </w:tbl>
    <w:p w14:paraId="7E9743F9" w14:textId="77777777" w:rsidR="004C4D21" w:rsidRPr="00994B6B" w:rsidRDefault="004C4D21" w:rsidP="004C4D21">
      <w:pPr>
        <w:spacing w:line="240" w:lineRule="auto"/>
        <w:rPr>
          <w:rFonts w:ascii="Times New Roman" w:hAnsi="Times New Roman" w:cs="Times New Roman"/>
        </w:rPr>
      </w:pPr>
      <w:r w:rsidRPr="00994B6B">
        <w:rPr>
          <w:rFonts w:ascii="Times New Roman" w:hAnsi="Times New Roman" w:cs="Times New Roman"/>
        </w:rPr>
        <w:t>CI, Confidence Interval; F, Female;</w:t>
      </w:r>
      <w:r>
        <w:rPr>
          <w:rFonts w:ascii="Times New Roman" w:hAnsi="Times New Roman" w:cs="Times New Roman"/>
        </w:rPr>
        <w:t xml:space="preserve"> IA, Internet Addiction;</w:t>
      </w:r>
      <w:r w:rsidRPr="00994B6B">
        <w:rPr>
          <w:rFonts w:ascii="Times New Roman" w:hAnsi="Times New Roman" w:cs="Times New Roman"/>
        </w:rPr>
        <w:t xml:space="preserve"> IGD, Internet Gaming Disorder; MPA</w:t>
      </w:r>
      <w:r>
        <w:rPr>
          <w:rFonts w:ascii="Times New Roman" w:hAnsi="Times New Roman" w:cs="Times New Roman"/>
        </w:rPr>
        <w:t>,</w:t>
      </w:r>
      <w:r w:rsidRPr="00994B6B">
        <w:rPr>
          <w:rFonts w:ascii="Times New Roman" w:hAnsi="Times New Roman" w:cs="Times New Roman"/>
        </w:rPr>
        <w:t xml:space="preserve"> Mobile Phone Addiction</w:t>
      </w:r>
      <w:r w:rsidRPr="00943317">
        <w:rPr>
          <w:rFonts w:ascii="Times New Roman" w:hAnsi="Times New Roman" w:cs="Times New Roman"/>
          <w:sz w:val="28"/>
          <w:szCs w:val="28"/>
        </w:rPr>
        <w:t xml:space="preserve">; </w:t>
      </w:r>
      <w:r w:rsidRPr="00943317">
        <w:rPr>
          <w:rFonts w:ascii="Times New Roman" w:hAnsi="Times New Roman" w:cs="Times New Roman"/>
        </w:rPr>
        <w:t>NR, Not Reported</w:t>
      </w:r>
      <w:r w:rsidRPr="00943317">
        <w:rPr>
          <w:rFonts w:ascii="Times New Roman" w:hAnsi="Times New Roman" w:cs="Times New Roman"/>
          <w:sz w:val="28"/>
          <w:szCs w:val="28"/>
        </w:rPr>
        <w:t xml:space="preserve">; </w:t>
      </w:r>
      <w:r w:rsidRPr="00994B6B">
        <w:rPr>
          <w:rFonts w:ascii="Times New Roman" w:hAnsi="Times New Roman" w:cs="Times New Roman"/>
        </w:rPr>
        <w:t>NSSI, Non-Suicidal Self-Injury; PIU, Problematic Internet Use; SEM, Structural Equation Modelling; SI, Suicidal Ideation; VSM, Video Slot Machine</w:t>
      </w:r>
    </w:p>
    <w:p w14:paraId="0C17AD82" w14:textId="77777777" w:rsidR="004C4D21" w:rsidRDefault="004C4D21" w:rsidP="004C4D21">
      <w:pPr>
        <w:spacing w:line="480" w:lineRule="auto"/>
        <w:rPr>
          <w:rFonts w:ascii="Times New Roman" w:hAnsi="Times New Roman" w:cs="Times New Roman"/>
        </w:rPr>
      </w:pPr>
    </w:p>
    <w:p w14:paraId="0368060F" w14:textId="77777777" w:rsidR="004C4D21" w:rsidRPr="00ED22E9" w:rsidRDefault="004C4D21" w:rsidP="004C4D21">
      <w:pPr>
        <w:rPr>
          <w:rFonts w:ascii="Times New Roman" w:hAnsi="Times New Roman" w:cs="Times New Roman"/>
        </w:rPr>
      </w:pPr>
      <w:r w:rsidRPr="00BC74CF">
        <w:rPr>
          <w:rFonts w:ascii="Times New Roman" w:hAnsi="Times New Roman" w:cs="Times New Roman"/>
          <w:b/>
          <w:bCs/>
        </w:rPr>
        <w:t>Table 2.</w:t>
      </w:r>
      <w:r>
        <w:rPr>
          <w:rFonts w:ascii="Times New Roman" w:hAnsi="Times New Roman" w:cs="Times New Roman"/>
        </w:rPr>
        <w:t xml:space="preserve"> Characteristics and findings of longitudinal studies</w:t>
      </w:r>
    </w:p>
    <w:tbl>
      <w:tblPr>
        <w:tblStyle w:val="ListTable6Colorful-Accent1"/>
        <w:tblW w:w="14317" w:type="dxa"/>
        <w:tblLayout w:type="fixed"/>
        <w:tblLook w:val="0620" w:firstRow="1" w:lastRow="0" w:firstColumn="0" w:lastColumn="0" w:noHBand="1" w:noVBand="1"/>
      </w:tblPr>
      <w:tblGrid>
        <w:gridCol w:w="1276"/>
        <w:gridCol w:w="1559"/>
        <w:gridCol w:w="993"/>
        <w:gridCol w:w="1417"/>
        <w:gridCol w:w="1701"/>
        <w:gridCol w:w="1276"/>
        <w:gridCol w:w="1843"/>
        <w:gridCol w:w="3402"/>
        <w:gridCol w:w="850"/>
      </w:tblGrid>
      <w:tr w:rsidR="004C4D21" w:rsidRPr="00C125D0" w14:paraId="023A5A1E" w14:textId="77777777" w:rsidTr="00BB58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1276" w:type="dxa"/>
            <w:vMerge w:val="restart"/>
            <w:tcBorders>
              <w:top w:val="single" w:sz="6" w:space="0" w:color="156082" w:themeColor="accent1"/>
              <w:bottom w:val="single" w:sz="6" w:space="0" w:color="156082" w:themeColor="accent1"/>
            </w:tcBorders>
          </w:tcPr>
          <w:p w14:paraId="48BD18E8" w14:textId="77777777" w:rsidR="004C4D21" w:rsidRPr="00C125D0" w:rsidRDefault="004C4D21" w:rsidP="00BB588C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</w:p>
          <w:p w14:paraId="1971639C" w14:textId="77777777" w:rsidR="004C4D21" w:rsidRPr="00C125D0" w:rsidRDefault="004C4D21" w:rsidP="00BB588C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First Author, Year, Country</w:t>
            </w:r>
          </w:p>
        </w:tc>
        <w:tc>
          <w:tcPr>
            <w:tcW w:w="1559" w:type="dxa"/>
            <w:vMerge w:val="restart"/>
            <w:tcBorders>
              <w:top w:val="single" w:sz="6" w:space="0" w:color="156082" w:themeColor="accent1"/>
              <w:bottom w:val="single" w:sz="6" w:space="0" w:color="156082" w:themeColor="accent1"/>
            </w:tcBorders>
          </w:tcPr>
          <w:p w14:paraId="2E071DA8" w14:textId="77777777" w:rsidR="004C4D21" w:rsidRPr="00C125D0" w:rsidRDefault="004C4D21" w:rsidP="00BB588C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</w:p>
          <w:p w14:paraId="62098288" w14:textId="77777777" w:rsidR="004C4D21" w:rsidRPr="00C125D0" w:rsidRDefault="004C4D21" w:rsidP="00BB588C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Sample Characteristics</w:t>
            </w:r>
            <w:r w:rsidRPr="00C125D0">
              <w:rPr>
                <w:rFonts w:ascii="Times New Roman" w:eastAsia="Times New Roman" w:hAnsi="Times New Roman" w:cs="Times New Roman"/>
                <w:b w:val="0"/>
                <w:bCs w:val="0"/>
                <w:color w:val="auto"/>
              </w:rPr>
              <w:t xml:space="preserve"> N; Female; Mean age at Baseline (SD)</w:t>
            </w:r>
          </w:p>
          <w:p w14:paraId="21E186B5" w14:textId="77777777" w:rsidR="004C4D21" w:rsidRPr="00C125D0" w:rsidRDefault="004C4D21" w:rsidP="00BB588C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993" w:type="dxa"/>
            <w:vMerge w:val="restart"/>
            <w:tcBorders>
              <w:top w:val="single" w:sz="6" w:space="0" w:color="156082" w:themeColor="accent1"/>
              <w:bottom w:val="single" w:sz="6" w:space="0" w:color="156082" w:themeColor="accent1"/>
            </w:tcBorders>
          </w:tcPr>
          <w:p w14:paraId="63F9856C" w14:textId="77777777" w:rsidR="004C4D21" w:rsidRPr="00C125D0" w:rsidRDefault="004C4D21" w:rsidP="00BB588C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</w:p>
          <w:p w14:paraId="76807EDC" w14:textId="77777777" w:rsidR="004C4D21" w:rsidRPr="00C125D0" w:rsidRDefault="004C4D21" w:rsidP="00BB588C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Follow- Up Period</w:t>
            </w:r>
          </w:p>
        </w:tc>
        <w:tc>
          <w:tcPr>
            <w:tcW w:w="3118" w:type="dxa"/>
            <w:gridSpan w:val="2"/>
            <w:tcBorders>
              <w:top w:val="single" w:sz="6" w:space="0" w:color="156082" w:themeColor="accent1"/>
              <w:bottom w:val="single" w:sz="6" w:space="0" w:color="156082" w:themeColor="accent1"/>
            </w:tcBorders>
          </w:tcPr>
          <w:p w14:paraId="3A8FBD13" w14:textId="77777777" w:rsidR="004C4D21" w:rsidRPr="00C125D0" w:rsidRDefault="004C4D21" w:rsidP="00BB588C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Screen-Based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 Activity</w:t>
            </w:r>
          </w:p>
        </w:tc>
        <w:tc>
          <w:tcPr>
            <w:tcW w:w="3119" w:type="dxa"/>
            <w:gridSpan w:val="2"/>
            <w:tcBorders>
              <w:top w:val="single" w:sz="6" w:space="0" w:color="156082" w:themeColor="accent1"/>
              <w:bottom w:val="single" w:sz="6" w:space="0" w:color="156082" w:themeColor="accent1"/>
            </w:tcBorders>
          </w:tcPr>
          <w:p w14:paraId="3755652F" w14:textId="77777777" w:rsidR="004C4D21" w:rsidRPr="00C125D0" w:rsidRDefault="004C4D21" w:rsidP="00BB588C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Outcome</w:t>
            </w:r>
          </w:p>
        </w:tc>
        <w:tc>
          <w:tcPr>
            <w:tcW w:w="3402" w:type="dxa"/>
            <w:vMerge w:val="restart"/>
            <w:tcBorders>
              <w:top w:val="single" w:sz="6" w:space="0" w:color="156082" w:themeColor="accent1"/>
              <w:bottom w:val="single" w:sz="6" w:space="0" w:color="156082" w:themeColor="accent1"/>
              <w:right w:val="nil"/>
            </w:tcBorders>
          </w:tcPr>
          <w:p w14:paraId="62178966" w14:textId="77777777" w:rsidR="004C4D21" w:rsidRPr="00C125D0" w:rsidRDefault="004C4D21" w:rsidP="00BB588C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</w:p>
          <w:p w14:paraId="3BFEF947" w14:textId="77777777" w:rsidR="004C4D21" w:rsidRPr="00C125D0" w:rsidRDefault="004C4D21" w:rsidP="00BB588C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Major Findings</w:t>
            </w:r>
          </w:p>
        </w:tc>
        <w:tc>
          <w:tcPr>
            <w:tcW w:w="850" w:type="dxa"/>
            <w:vMerge w:val="restart"/>
            <w:tcBorders>
              <w:top w:val="single" w:sz="6" w:space="0" w:color="156082" w:themeColor="accent1"/>
              <w:left w:val="nil"/>
              <w:bottom w:val="single" w:sz="6" w:space="0" w:color="156082" w:themeColor="accent1"/>
            </w:tcBorders>
          </w:tcPr>
          <w:p w14:paraId="3FADEFDC" w14:textId="77777777" w:rsidR="004C4D21" w:rsidRPr="00C125D0" w:rsidRDefault="004C4D21" w:rsidP="00BB588C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</w:p>
          <w:p w14:paraId="0ED7A750" w14:textId="77777777" w:rsidR="004C4D21" w:rsidRPr="00C125D0" w:rsidRDefault="004C4D21" w:rsidP="00BB588C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Risk of Bias</w:t>
            </w:r>
          </w:p>
        </w:tc>
      </w:tr>
      <w:tr w:rsidR="004C4D21" w:rsidRPr="00C125D0" w14:paraId="466398B7" w14:textId="77777777" w:rsidTr="00BB588C">
        <w:trPr>
          <w:trHeight w:val="462"/>
        </w:trPr>
        <w:tc>
          <w:tcPr>
            <w:tcW w:w="1276" w:type="dxa"/>
            <w:vMerge/>
            <w:tcBorders>
              <w:top w:val="single" w:sz="6" w:space="0" w:color="156082" w:themeColor="accent1"/>
              <w:bottom w:val="single" w:sz="6" w:space="0" w:color="156082" w:themeColor="accent1"/>
            </w:tcBorders>
          </w:tcPr>
          <w:p w14:paraId="139FF144" w14:textId="77777777" w:rsidR="004C4D21" w:rsidRPr="00C125D0" w:rsidRDefault="004C4D21" w:rsidP="00BB5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  <w:tcBorders>
              <w:top w:val="single" w:sz="6" w:space="0" w:color="156082" w:themeColor="accent1"/>
              <w:bottom w:val="single" w:sz="6" w:space="0" w:color="156082" w:themeColor="accent1"/>
            </w:tcBorders>
          </w:tcPr>
          <w:p w14:paraId="79F7724D" w14:textId="77777777" w:rsidR="004C4D21" w:rsidRPr="00C125D0" w:rsidRDefault="004C4D21" w:rsidP="00BB5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vMerge/>
            <w:tcBorders>
              <w:top w:val="single" w:sz="6" w:space="0" w:color="156082" w:themeColor="accent1"/>
              <w:bottom w:val="single" w:sz="6" w:space="0" w:color="156082" w:themeColor="accent1"/>
            </w:tcBorders>
          </w:tcPr>
          <w:p w14:paraId="24E8F873" w14:textId="77777777" w:rsidR="004C4D21" w:rsidRPr="00C125D0" w:rsidRDefault="004C4D21" w:rsidP="00BB5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156082" w:themeColor="accent1"/>
              <w:left w:val="none" w:sz="6" w:space="0" w:color="156082" w:themeColor="accent1"/>
              <w:bottom w:val="single" w:sz="6" w:space="0" w:color="156082" w:themeColor="accent1"/>
              <w:right w:val="none" w:sz="6" w:space="0" w:color="156082" w:themeColor="accent1"/>
            </w:tcBorders>
          </w:tcPr>
          <w:p w14:paraId="18900CA7" w14:textId="77777777" w:rsidR="004C4D21" w:rsidRPr="00C125D0" w:rsidRDefault="004C4D21" w:rsidP="00BB588C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Type</w:t>
            </w:r>
          </w:p>
        </w:tc>
        <w:tc>
          <w:tcPr>
            <w:tcW w:w="1701" w:type="dxa"/>
            <w:tcBorders>
              <w:top w:val="single" w:sz="6" w:space="0" w:color="156082" w:themeColor="accent1"/>
              <w:left w:val="none" w:sz="6" w:space="0" w:color="156082" w:themeColor="accent1"/>
              <w:bottom w:val="single" w:sz="6" w:space="0" w:color="156082" w:themeColor="accent1"/>
              <w:right w:val="none" w:sz="6" w:space="0" w:color="156082" w:themeColor="accent1"/>
            </w:tcBorders>
          </w:tcPr>
          <w:p w14:paraId="694210F9" w14:textId="77777777" w:rsidR="004C4D21" w:rsidRPr="00C125D0" w:rsidRDefault="004C4D21" w:rsidP="00BB588C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Measure</w:t>
            </w:r>
          </w:p>
        </w:tc>
        <w:tc>
          <w:tcPr>
            <w:tcW w:w="1276" w:type="dxa"/>
            <w:tcBorders>
              <w:top w:val="single" w:sz="6" w:space="0" w:color="156082" w:themeColor="accent1"/>
              <w:left w:val="none" w:sz="6" w:space="0" w:color="156082" w:themeColor="accent1"/>
              <w:bottom w:val="single" w:sz="6" w:space="0" w:color="156082" w:themeColor="accent1"/>
              <w:right w:val="none" w:sz="6" w:space="0" w:color="156082" w:themeColor="accent1"/>
            </w:tcBorders>
          </w:tcPr>
          <w:p w14:paraId="2692040A" w14:textId="77777777" w:rsidR="004C4D21" w:rsidRPr="00C125D0" w:rsidRDefault="004C4D21" w:rsidP="00BB588C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Domain</w:t>
            </w:r>
          </w:p>
        </w:tc>
        <w:tc>
          <w:tcPr>
            <w:tcW w:w="1843" w:type="dxa"/>
            <w:tcBorders>
              <w:top w:val="single" w:sz="6" w:space="0" w:color="156082" w:themeColor="accent1"/>
              <w:left w:val="none" w:sz="6" w:space="0" w:color="156082" w:themeColor="accent1"/>
              <w:bottom w:val="single" w:sz="6" w:space="0" w:color="156082" w:themeColor="accent1"/>
              <w:right w:val="none" w:sz="6" w:space="0" w:color="156082" w:themeColor="accent1"/>
            </w:tcBorders>
          </w:tcPr>
          <w:p w14:paraId="4AB1B678" w14:textId="77777777" w:rsidR="004C4D21" w:rsidRPr="00C125D0" w:rsidRDefault="004C4D21" w:rsidP="00BB588C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Measure</w:t>
            </w:r>
          </w:p>
        </w:tc>
        <w:tc>
          <w:tcPr>
            <w:tcW w:w="3402" w:type="dxa"/>
            <w:vMerge/>
            <w:tcBorders>
              <w:top w:val="single" w:sz="4" w:space="0" w:color="auto"/>
              <w:bottom w:val="single" w:sz="6" w:space="0" w:color="156082" w:themeColor="accent1"/>
              <w:right w:val="nil"/>
            </w:tcBorders>
          </w:tcPr>
          <w:p w14:paraId="1EB1F456" w14:textId="77777777" w:rsidR="004C4D21" w:rsidRPr="00C125D0" w:rsidRDefault="004C4D21" w:rsidP="00BB58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nil"/>
              <w:bottom w:val="single" w:sz="6" w:space="0" w:color="156082" w:themeColor="accent1"/>
            </w:tcBorders>
          </w:tcPr>
          <w:p w14:paraId="2BF73972" w14:textId="77777777" w:rsidR="004C4D21" w:rsidRPr="00C125D0" w:rsidRDefault="004C4D21" w:rsidP="00BB588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C4D21" w:rsidRPr="00C125D0" w14:paraId="24AD7950" w14:textId="77777777" w:rsidTr="00BB588C">
        <w:trPr>
          <w:trHeight w:val="1059"/>
        </w:trPr>
        <w:tc>
          <w:tcPr>
            <w:tcW w:w="1276" w:type="dxa"/>
            <w:tcBorders>
              <w:top w:val="single" w:sz="6" w:space="0" w:color="156082" w:themeColor="accent1"/>
              <w:left w:val="single" w:sz="6" w:space="0" w:color="FFFFFF" w:themeColor="background1"/>
              <w:bottom w:val="nil"/>
              <w:right w:val="single" w:sz="6" w:space="0" w:color="FFFFFF" w:themeColor="background1"/>
            </w:tcBorders>
          </w:tcPr>
          <w:p w14:paraId="75E67733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Chu et al., 2023</w:t>
            </w:r>
          </w:p>
          <w:p w14:paraId="2577CDC0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United States</w:t>
            </w:r>
          </w:p>
        </w:tc>
        <w:tc>
          <w:tcPr>
            <w:tcW w:w="1559" w:type="dxa"/>
            <w:tcBorders>
              <w:top w:val="single" w:sz="6" w:space="0" w:color="156082" w:themeColor="accent1"/>
              <w:left w:val="single" w:sz="6" w:space="0" w:color="FFFFFF" w:themeColor="background1"/>
              <w:bottom w:val="nil"/>
              <w:right w:val="single" w:sz="6" w:space="0" w:color="FFFFFF" w:themeColor="background1"/>
            </w:tcBorders>
          </w:tcPr>
          <w:p w14:paraId="001CF9B9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N=11,633; </w:t>
            </w:r>
          </w:p>
          <w:p w14:paraId="72A4DFCF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F=5677;</w:t>
            </w:r>
          </w:p>
          <w:p w14:paraId="3A2AEB7B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9.9 (0.6)</w:t>
            </w:r>
          </w:p>
        </w:tc>
        <w:tc>
          <w:tcPr>
            <w:tcW w:w="993" w:type="dxa"/>
            <w:tcBorders>
              <w:top w:val="single" w:sz="6" w:space="0" w:color="156082" w:themeColor="accent1"/>
              <w:left w:val="single" w:sz="6" w:space="0" w:color="FFFFFF" w:themeColor="background1"/>
              <w:bottom w:val="nil"/>
              <w:right w:val="single" w:sz="6" w:space="0" w:color="FFFFFF" w:themeColor="background1"/>
            </w:tcBorders>
          </w:tcPr>
          <w:p w14:paraId="1B98A979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2 years</w:t>
            </w:r>
          </w:p>
        </w:tc>
        <w:tc>
          <w:tcPr>
            <w:tcW w:w="1417" w:type="dxa"/>
            <w:tcBorders>
              <w:top w:val="single" w:sz="6" w:space="0" w:color="156082" w:themeColor="accent1"/>
              <w:left w:val="single" w:sz="6" w:space="0" w:color="FFFFFF" w:themeColor="background1"/>
              <w:bottom w:val="nil"/>
              <w:right w:val="single" w:sz="6" w:space="0" w:color="FFFFFF" w:themeColor="background1"/>
            </w:tcBorders>
          </w:tcPr>
          <w:p w14:paraId="4AAA4DFD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Screen time frequency</w:t>
            </w:r>
          </w:p>
        </w:tc>
        <w:tc>
          <w:tcPr>
            <w:tcW w:w="1701" w:type="dxa"/>
            <w:tcBorders>
              <w:top w:val="single" w:sz="6" w:space="0" w:color="156082" w:themeColor="accent1"/>
              <w:left w:val="single" w:sz="6" w:space="0" w:color="FFFFFF" w:themeColor="background1"/>
              <w:bottom w:val="nil"/>
              <w:right w:val="single" w:sz="6" w:space="0" w:color="FFFFFF" w:themeColor="background1"/>
            </w:tcBorders>
          </w:tcPr>
          <w:p w14:paraId="027EC43F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Weighted average of self-reported typical day of total screen time and individual screen time modalities. </w:t>
            </w:r>
          </w:p>
        </w:tc>
        <w:tc>
          <w:tcPr>
            <w:tcW w:w="1276" w:type="dxa"/>
            <w:tcBorders>
              <w:top w:val="single" w:sz="6" w:space="0" w:color="156082" w:themeColor="accent1"/>
              <w:left w:val="single" w:sz="6" w:space="0" w:color="FFFFFF" w:themeColor="background1"/>
              <w:bottom w:val="nil"/>
              <w:right w:val="single" w:sz="6" w:space="0" w:color="FFFFFF" w:themeColor="background1"/>
            </w:tcBorders>
          </w:tcPr>
          <w:p w14:paraId="543B567D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Suicidal behaviours</w:t>
            </w:r>
          </w:p>
        </w:tc>
        <w:tc>
          <w:tcPr>
            <w:tcW w:w="1843" w:type="dxa"/>
            <w:tcBorders>
              <w:top w:val="single" w:sz="6" w:space="0" w:color="156082" w:themeColor="accent1"/>
              <w:left w:val="single" w:sz="6" w:space="0" w:color="FFFFFF" w:themeColor="background1"/>
              <w:bottom w:val="nil"/>
              <w:right w:val="single" w:sz="6" w:space="0" w:color="FFFFFF" w:themeColor="background1"/>
            </w:tcBorders>
          </w:tcPr>
          <w:p w14:paraId="0371DCB2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Kiddie Schedule for Affective Disorders and Schizophrenia (KSADS-5). Includes suicidal ideation, plans, and attempts. </w:t>
            </w:r>
          </w:p>
        </w:tc>
        <w:tc>
          <w:tcPr>
            <w:tcW w:w="3402" w:type="dxa"/>
            <w:tcBorders>
              <w:top w:val="single" w:sz="6" w:space="0" w:color="156082" w:themeColor="accent1"/>
              <w:left w:val="single" w:sz="6" w:space="0" w:color="FFFFFF" w:themeColor="background1"/>
              <w:bottom w:val="nil"/>
              <w:right w:val="single" w:sz="6" w:space="0" w:color="FFFFFF" w:themeColor="background1"/>
            </w:tcBorders>
          </w:tcPr>
          <w:p w14:paraId="422C56A1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Average 4 hours of screen time per day. Higher odds of suicidal behaviours were associated with each additional hour of total screen time (aOR 1.09, 95% CI 1.03–1.14, 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p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=.001), texting (aOR 1.36, 95% CI 1.06–1.74, 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p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>=.014), video</w:t>
            </w:r>
          </w:p>
          <w:p w14:paraId="3A0440A5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chatting (aOR 1.30, 95% CI 1.03–1.65, 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p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 = .028), watching videos (aOR 1.21, 95% CI 1.04–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lastRenderedPageBreak/>
              <w:t xml:space="preserve">1.39, 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p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 = .012), and playing video games</w:t>
            </w:r>
          </w:p>
          <w:p w14:paraId="5030D1D5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(aOR 1.18, 95% CI 1.01–1.38, 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p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=.036). </w:t>
            </w:r>
          </w:p>
          <w:p w14:paraId="7BEEB4B0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Watching TV or movies, social networking had no impact on suicidal behaviours.</w:t>
            </w:r>
          </w:p>
        </w:tc>
        <w:tc>
          <w:tcPr>
            <w:tcW w:w="850" w:type="dxa"/>
            <w:tcBorders>
              <w:top w:val="single" w:sz="6" w:space="0" w:color="156082" w:themeColor="accent1"/>
              <w:left w:val="single" w:sz="6" w:space="0" w:color="FFFFFF" w:themeColor="background1"/>
              <w:bottom w:val="nil"/>
              <w:right w:val="single" w:sz="6" w:space="0" w:color="FFFFFF" w:themeColor="background1"/>
            </w:tcBorders>
          </w:tcPr>
          <w:p w14:paraId="0F96BBC0" w14:textId="77777777" w:rsidR="004C4D21" w:rsidRPr="00C125D0" w:rsidRDefault="004C4D21" w:rsidP="00BB588C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lastRenderedPageBreak/>
              <w:t>75%</w:t>
            </w:r>
          </w:p>
        </w:tc>
      </w:tr>
      <w:tr w:rsidR="004C4D21" w:rsidRPr="00C125D0" w14:paraId="1C2C9EB4" w14:textId="77777777" w:rsidTr="00BB588C">
        <w:trPr>
          <w:trHeight w:val="851"/>
        </w:trPr>
        <w:tc>
          <w:tcPr>
            <w:tcW w:w="1276" w:type="dxa"/>
            <w:tcBorders>
              <w:top w:val="nil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</w:tcPr>
          <w:p w14:paraId="2E13AD42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Coyne et al., 2021, United States</w:t>
            </w:r>
          </w:p>
        </w:tc>
        <w:tc>
          <w:tcPr>
            <w:tcW w:w="1559" w:type="dxa"/>
            <w:tcBorders>
              <w:top w:val="nil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</w:tcPr>
          <w:p w14:paraId="43EA837C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N=500;</w:t>
            </w:r>
          </w:p>
          <w:p w14:paraId="16C302F7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F=255;</w:t>
            </w:r>
          </w:p>
          <w:p w14:paraId="52558C2E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13.82 (1.03)</w:t>
            </w:r>
          </w:p>
        </w:tc>
        <w:tc>
          <w:tcPr>
            <w:tcW w:w="993" w:type="dxa"/>
            <w:tcBorders>
              <w:top w:val="nil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</w:tcPr>
          <w:p w14:paraId="36EFA15F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10 years</w:t>
            </w:r>
          </w:p>
        </w:tc>
        <w:tc>
          <w:tcPr>
            <w:tcW w:w="1417" w:type="dxa"/>
            <w:tcBorders>
              <w:top w:val="nil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</w:tcPr>
          <w:p w14:paraId="220E7921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Screen time frequency (social media, television, video games, talk, text)</w:t>
            </w:r>
          </w:p>
        </w:tc>
        <w:tc>
          <w:tcPr>
            <w:tcW w:w="1701" w:type="dxa"/>
            <w:tcBorders>
              <w:top w:val="nil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</w:tcPr>
          <w:p w14:paraId="2049A2A2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Self-reported use of media (9-point Likert Scale ranging from “None” to “More than 8 hours) </w:t>
            </w:r>
          </w:p>
        </w:tc>
        <w:tc>
          <w:tcPr>
            <w:tcW w:w="1276" w:type="dxa"/>
            <w:tcBorders>
              <w:top w:val="nil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</w:tcPr>
          <w:p w14:paraId="43F0EACE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Suicide risk</w:t>
            </w:r>
          </w:p>
        </w:tc>
        <w:tc>
          <w:tcPr>
            <w:tcW w:w="1843" w:type="dxa"/>
            <w:tcBorders>
              <w:top w:val="nil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</w:tcPr>
          <w:p w14:paraId="0C6CC565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Revised Suicidal Behavior Questionnaire (SBQ-R) (scores range from 3 to 18, with scores higher than 6 meaning the participant has clinical levels of suicide risk)</w:t>
            </w:r>
          </w:p>
        </w:tc>
        <w:tc>
          <w:tcPr>
            <w:tcW w:w="3402" w:type="dxa"/>
            <w:tcBorders>
              <w:top w:val="nil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</w:tcPr>
          <w:p w14:paraId="43DD5E07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A linear regression showed higher suicide risk associated with higher social media use in girls (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β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=0.68, 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p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 = .015), higher television use in girls (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β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=2.85, 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p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>=.011), and higher video game use in girls (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β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 = 0.007, 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p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=.033). There were no significant associations with talk and texting and suicide risk. </w:t>
            </w:r>
          </w:p>
          <w:p w14:paraId="1E6CFE13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High social media use, with increased use over time, was most predictive of suicide risk in girls.</w:t>
            </w:r>
          </w:p>
        </w:tc>
        <w:tc>
          <w:tcPr>
            <w:tcW w:w="850" w:type="dxa"/>
            <w:tcBorders>
              <w:top w:val="nil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</w:tcPr>
          <w:p w14:paraId="565BD5F9" w14:textId="77777777" w:rsidR="004C4D21" w:rsidRPr="00C125D0" w:rsidRDefault="004C4D21" w:rsidP="00BB588C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56%</w:t>
            </w:r>
          </w:p>
        </w:tc>
      </w:tr>
      <w:tr w:rsidR="004C4D21" w:rsidRPr="00C125D0" w14:paraId="3DCDBE43" w14:textId="77777777" w:rsidTr="00BB588C">
        <w:trPr>
          <w:trHeight w:val="300"/>
        </w:trPr>
        <w:tc>
          <w:tcPr>
            <w:tcW w:w="1276" w:type="dxa"/>
          </w:tcPr>
          <w:p w14:paraId="76D132C8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Gao et al., 2025, China</w:t>
            </w:r>
          </w:p>
          <w:p w14:paraId="5296293A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1559" w:type="dxa"/>
          </w:tcPr>
          <w:p w14:paraId="65B87899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N=3296;</w:t>
            </w:r>
          </w:p>
          <w:p w14:paraId="70F78050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F=1795</w:t>
            </w:r>
          </w:p>
          <w:p w14:paraId="62026B21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15.17 (1.44)</w:t>
            </w:r>
          </w:p>
        </w:tc>
        <w:tc>
          <w:tcPr>
            <w:tcW w:w="993" w:type="dxa"/>
          </w:tcPr>
          <w:p w14:paraId="11D4CAC0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18 months</w:t>
            </w:r>
          </w:p>
        </w:tc>
        <w:tc>
          <w:tcPr>
            <w:tcW w:w="1417" w:type="dxa"/>
          </w:tcPr>
          <w:p w14:paraId="2B72E199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IGD</w:t>
            </w:r>
          </w:p>
        </w:tc>
        <w:tc>
          <w:tcPr>
            <w:tcW w:w="1701" w:type="dxa"/>
          </w:tcPr>
          <w:p w14:paraId="714566BF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Ten-Item Internet Gaming Disorder Test (IGDT-10)</w:t>
            </w:r>
          </w:p>
        </w:tc>
        <w:tc>
          <w:tcPr>
            <w:tcW w:w="1276" w:type="dxa"/>
          </w:tcPr>
          <w:p w14:paraId="0E83A81F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Suicide, Self-Harm</w:t>
            </w:r>
          </w:p>
        </w:tc>
        <w:tc>
          <w:tcPr>
            <w:tcW w:w="1843" w:type="dxa"/>
          </w:tcPr>
          <w:p w14:paraId="6BD5751E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Kutcher Adolescent Depression Scale (KADS-11) (11 items reported on a 4-point Likert scale, ranging from “hardly ever” to “all of the time”)</w:t>
            </w:r>
          </w:p>
        </w:tc>
        <w:tc>
          <w:tcPr>
            <w:tcW w:w="3402" w:type="dxa"/>
          </w:tcPr>
          <w:p w14:paraId="76FAE127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In a temporal network, the strongest Biological Exposure Index (BEI) nodes 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IGD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 in late adolescence included suicide or self-harm (KADS2) (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β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=0.453). </w:t>
            </w:r>
          </w:p>
        </w:tc>
        <w:tc>
          <w:tcPr>
            <w:tcW w:w="850" w:type="dxa"/>
          </w:tcPr>
          <w:p w14:paraId="119C8CAF" w14:textId="77777777" w:rsidR="004C4D21" w:rsidRPr="00C125D0" w:rsidRDefault="004C4D21" w:rsidP="00BB588C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94%</w:t>
            </w:r>
          </w:p>
        </w:tc>
      </w:tr>
      <w:tr w:rsidR="004C4D21" w:rsidRPr="00C125D0" w14:paraId="1DB628EA" w14:textId="77777777" w:rsidTr="00BB588C">
        <w:trPr>
          <w:trHeight w:val="1020"/>
        </w:trPr>
        <w:tc>
          <w:tcPr>
            <w:tcW w:w="1276" w:type="dxa"/>
          </w:tcPr>
          <w:p w14:paraId="1908DC05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lastRenderedPageBreak/>
              <w:t>Gong et al., 2025, China</w:t>
            </w:r>
          </w:p>
          <w:p w14:paraId="03ED70D4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  <w:p w14:paraId="470E33A8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1559" w:type="dxa"/>
          </w:tcPr>
          <w:p w14:paraId="06E0882E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N=1249;</w:t>
            </w:r>
          </w:p>
          <w:p w14:paraId="6ED4FF83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F=534;</w:t>
            </w:r>
          </w:p>
          <w:p w14:paraId="7C5B2445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10.31 (0.88)</w:t>
            </w:r>
          </w:p>
        </w:tc>
        <w:tc>
          <w:tcPr>
            <w:tcW w:w="993" w:type="dxa"/>
          </w:tcPr>
          <w:p w14:paraId="4F8B699F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1 year</w:t>
            </w:r>
          </w:p>
        </w:tc>
        <w:tc>
          <w:tcPr>
            <w:tcW w:w="1417" w:type="dxa"/>
          </w:tcPr>
          <w:p w14:paraId="325FCAA9" w14:textId="77777777" w:rsidR="004C4D21" w:rsidRPr="00C125D0" w:rsidRDefault="004C4D21" w:rsidP="00BB58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IGD</w:t>
            </w:r>
          </w:p>
        </w:tc>
        <w:tc>
          <w:tcPr>
            <w:tcW w:w="1701" w:type="dxa"/>
          </w:tcPr>
          <w:p w14:paraId="1FEE7D54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Pathological Online Game Use scale (POGU) (7 items including, “Has tried many times to control, reduce, or stop the time or number of times he/she plays cellphone or computer games, but without success.”)</w:t>
            </w:r>
          </w:p>
        </w:tc>
        <w:tc>
          <w:tcPr>
            <w:tcW w:w="1276" w:type="dxa"/>
          </w:tcPr>
          <w:p w14:paraId="1B4AC161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NSSI</w:t>
            </w:r>
          </w:p>
        </w:tc>
        <w:tc>
          <w:tcPr>
            <w:tcW w:w="1843" w:type="dxa"/>
          </w:tcPr>
          <w:p w14:paraId="1DE9731E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Deliberate Self-Harm Inventory (DSHI) (7 items reported on a 4-point Likert scale ranging from “never” to “five times or “more”) </w:t>
            </w:r>
          </w:p>
        </w:tc>
        <w:tc>
          <w:tcPr>
            <w:tcW w:w="3402" w:type="dxa"/>
          </w:tcPr>
          <w:p w14:paraId="1FF20750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Cross-lagged panel modeling revealed no significant direct paths between  problematic gaming use and NSSI. Internalizing symptoms fully mediated the path from problematic internet game use and NSSI. </w:t>
            </w:r>
          </w:p>
        </w:tc>
        <w:tc>
          <w:tcPr>
            <w:tcW w:w="850" w:type="dxa"/>
          </w:tcPr>
          <w:p w14:paraId="230F517F" w14:textId="77777777" w:rsidR="004C4D21" w:rsidRPr="00C125D0" w:rsidRDefault="004C4D21" w:rsidP="00BB588C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100%</w:t>
            </w:r>
          </w:p>
        </w:tc>
      </w:tr>
      <w:tr w:rsidR="004C4D21" w:rsidRPr="00C125D0" w14:paraId="3121D793" w14:textId="77777777" w:rsidTr="00BB588C">
        <w:trPr>
          <w:trHeight w:val="300"/>
        </w:trPr>
        <w:tc>
          <w:tcPr>
            <w:tcW w:w="1276" w:type="dxa"/>
          </w:tcPr>
          <w:p w14:paraId="704C6030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Hamilton et al., 2024, USA</w:t>
            </w:r>
          </w:p>
          <w:p w14:paraId="3D1300B5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  <w:p w14:paraId="1D0EEF8E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1559" w:type="dxa"/>
          </w:tcPr>
          <w:p w14:paraId="6108DF38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N=60;</w:t>
            </w:r>
          </w:p>
          <w:p w14:paraId="2C684FDF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F=30;</w:t>
            </w:r>
          </w:p>
          <w:p w14:paraId="38CCE066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16.15 (0.97)</w:t>
            </w:r>
          </w:p>
        </w:tc>
        <w:tc>
          <w:tcPr>
            <w:tcW w:w="993" w:type="dxa"/>
          </w:tcPr>
          <w:p w14:paraId="26C98059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8 weeks</w:t>
            </w:r>
          </w:p>
        </w:tc>
        <w:tc>
          <w:tcPr>
            <w:tcW w:w="1417" w:type="dxa"/>
          </w:tcPr>
          <w:p w14:paraId="1B4DA143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Social media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 experiences</w:t>
            </w:r>
          </w:p>
        </w:tc>
        <w:tc>
          <w:tcPr>
            <w:tcW w:w="1701" w:type="dxa"/>
          </w:tcPr>
          <w:p w14:paraId="0C305365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Emotional Responses to Social Media Scale (7 items completed 3 times a day, reported on a 6-point Likert scale from “not at all” to “extremely”) including positive and 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lastRenderedPageBreak/>
              <w:t>negative experiences on social media.</w:t>
            </w:r>
          </w:p>
          <w:p w14:paraId="34FC0B2E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Self-reported weekly social media use. </w:t>
            </w:r>
          </w:p>
        </w:tc>
        <w:tc>
          <w:tcPr>
            <w:tcW w:w="1276" w:type="dxa"/>
          </w:tcPr>
          <w:p w14:paraId="4445B41C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lastRenderedPageBreak/>
              <w:t xml:space="preserve">Passive Death Wish, 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SI</w:t>
            </w:r>
          </w:p>
        </w:tc>
        <w:tc>
          <w:tcPr>
            <w:tcW w:w="1843" w:type="dxa"/>
          </w:tcPr>
          <w:p w14:paraId="411B6C31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2 yes/no items reported daily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 (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“Today, I wished I was dead” and “Today, I thought about killing myself") </w:t>
            </w:r>
          </w:p>
        </w:tc>
        <w:tc>
          <w:tcPr>
            <w:tcW w:w="3402" w:type="dxa"/>
          </w:tcPr>
          <w:p w14:paraId="54125B5B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Negative experiences on social media was correlated with higher passive SI (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B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=0.66, SE=0.26, </w:t>
            </w:r>
            <w:r w:rsidRPr="00591A59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p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>=.01) and active SI (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B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=0.67, SE=0.26, </w:t>
            </w:r>
            <w:r w:rsidRPr="00BE0E92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p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=.01). </w:t>
            </w:r>
          </w:p>
          <w:p w14:paraId="5F479DCE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Positive emotional responses to social media was associated with lower risk of passive SI (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B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 = -0.46, SE=0.13, 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p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>&lt;.001) and active SI (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B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>=-0.38,</w:t>
            </w:r>
          </w:p>
          <w:p w14:paraId="597DC951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SE=0.14, 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p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>=.006).</w:t>
            </w:r>
          </w:p>
          <w:p w14:paraId="49A10E54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No association between social media dose and SI. </w:t>
            </w:r>
          </w:p>
          <w:p w14:paraId="42AF878E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lastRenderedPageBreak/>
              <w:t>Children who reported having higher lifetime SI had higher levels of negative social media experiences (</w:t>
            </w:r>
            <w:r w:rsidRPr="00591A59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B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=7.15, SE=2.75, </w:t>
            </w:r>
            <w:r w:rsidRPr="00BE0E92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p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=.01). </w:t>
            </w:r>
          </w:p>
        </w:tc>
        <w:tc>
          <w:tcPr>
            <w:tcW w:w="850" w:type="dxa"/>
          </w:tcPr>
          <w:p w14:paraId="62F020A9" w14:textId="77777777" w:rsidR="004C4D21" w:rsidRPr="00C125D0" w:rsidRDefault="004C4D21" w:rsidP="00BB588C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lastRenderedPageBreak/>
              <w:t>63%</w:t>
            </w:r>
          </w:p>
        </w:tc>
      </w:tr>
      <w:tr w:rsidR="004C4D21" w:rsidRPr="00C125D0" w14:paraId="120521DD" w14:textId="77777777" w:rsidTr="00BB588C">
        <w:trPr>
          <w:trHeight w:val="300"/>
        </w:trPr>
        <w:tc>
          <w:tcPr>
            <w:tcW w:w="1276" w:type="dxa"/>
          </w:tcPr>
          <w:p w14:paraId="7A57F69E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Kim et al., 2017</w:t>
            </w:r>
          </w:p>
        </w:tc>
        <w:tc>
          <w:tcPr>
            <w:tcW w:w="1559" w:type="dxa"/>
          </w:tcPr>
          <w:p w14:paraId="1B9D11E6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N=2099;</w:t>
            </w:r>
          </w:p>
          <w:p w14:paraId="73C459D3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F=987;</w:t>
            </w:r>
          </w:p>
          <w:p w14:paraId="4EB6F979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11-14 years</w:t>
            </w:r>
          </w:p>
        </w:tc>
        <w:tc>
          <w:tcPr>
            <w:tcW w:w="993" w:type="dxa"/>
          </w:tcPr>
          <w:p w14:paraId="5C8D80AE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1 year</w:t>
            </w:r>
          </w:p>
        </w:tc>
        <w:tc>
          <w:tcPr>
            <w:tcW w:w="1417" w:type="dxa"/>
          </w:tcPr>
          <w:p w14:paraId="3B8E785D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Social media use frequency</w:t>
            </w:r>
          </w:p>
        </w:tc>
        <w:tc>
          <w:tcPr>
            <w:tcW w:w="1701" w:type="dxa"/>
          </w:tcPr>
          <w:p w14:paraId="63AC69DD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‘How often do you (a) chat online or use online messenger services; (b) use email; (c) participate in</w:t>
            </w:r>
          </w:p>
          <w:p w14:paraId="68663A92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an online community or club; (d) or use an online bulletin board? Scored on 5-point Likert-scale from “hardly at all” to “very often”</w:t>
            </w:r>
          </w:p>
        </w:tc>
        <w:tc>
          <w:tcPr>
            <w:tcW w:w="1276" w:type="dxa"/>
          </w:tcPr>
          <w:p w14:paraId="34E1D379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Suicidal thoughts</w:t>
            </w:r>
          </w:p>
        </w:tc>
        <w:tc>
          <w:tcPr>
            <w:tcW w:w="1843" w:type="dxa"/>
          </w:tcPr>
          <w:p w14:paraId="567A9A07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‘Sometimes I feel suicidal for no apparent reason’ 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(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>5-point Likert-scale from “never” to “always”)</w:t>
            </w:r>
          </w:p>
        </w:tc>
        <w:tc>
          <w:tcPr>
            <w:tcW w:w="3402" w:type="dxa"/>
          </w:tcPr>
          <w:p w14:paraId="3873ECEA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Increased social networking use was associated with higher odds of suicidality (aOR 1.36, 95% CI 1.1-1.67, 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p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>&lt;.01).</w:t>
            </w:r>
          </w:p>
        </w:tc>
        <w:tc>
          <w:tcPr>
            <w:tcW w:w="850" w:type="dxa"/>
          </w:tcPr>
          <w:p w14:paraId="525495D6" w14:textId="77777777" w:rsidR="004C4D21" w:rsidRPr="00C125D0" w:rsidRDefault="004C4D21" w:rsidP="00BB588C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75%</w:t>
            </w:r>
          </w:p>
        </w:tc>
      </w:tr>
      <w:tr w:rsidR="004C4D21" w:rsidRPr="00C125D0" w14:paraId="46DCC6FA" w14:textId="77777777" w:rsidTr="00BB588C">
        <w:trPr>
          <w:trHeight w:val="300"/>
        </w:trPr>
        <w:tc>
          <w:tcPr>
            <w:tcW w:w="1276" w:type="dxa"/>
          </w:tcPr>
          <w:p w14:paraId="69F0DD12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Li et al., 2022, China</w:t>
            </w:r>
          </w:p>
          <w:p w14:paraId="585DE7CF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  <w:p w14:paraId="2592DC19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1559" w:type="dxa"/>
          </w:tcPr>
          <w:p w14:paraId="0E127424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N = 1609;</w:t>
            </w:r>
          </w:p>
          <w:p w14:paraId="74FE405F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F = 1021;</w:t>
            </w:r>
          </w:p>
          <w:p w14:paraId="58F87EA9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16.53 (0.97)</w:t>
            </w:r>
          </w:p>
        </w:tc>
        <w:tc>
          <w:tcPr>
            <w:tcW w:w="993" w:type="dxa"/>
          </w:tcPr>
          <w:p w14:paraId="502006DD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5 months</w:t>
            </w:r>
          </w:p>
        </w:tc>
        <w:tc>
          <w:tcPr>
            <w:tcW w:w="1417" w:type="dxa"/>
          </w:tcPr>
          <w:p w14:paraId="77B43495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MPA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 during COVID</w:t>
            </w:r>
          </w:p>
        </w:tc>
        <w:tc>
          <w:tcPr>
            <w:tcW w:w="1701" w:type="dxa"/>
          </w:tcPr>
          <w:p w14:paraId="57523256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Mobile phone Addiction Index (MPAI) (17 items reported on 5-point Likert scale ranging from “never” 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lastRenderedPageBreak/>
              <w:t xml:space="preserve">to “very often”) </w:t>
            </w:r>
          </w:p>
        </w:tc>
        <w:tc>
          <w:tcPr>
            <w:tcW w:w="1276" w:type="dxa"/>
          </w:tcPr>
          <w:p w14:paraId="0761F0FA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lastRenderedPageBreak/>
              <w:t>Suicidality</w:t>
            </w:r>
          </w:p>
        </w:tc>
        <w:tc>
          <w:tcPr>
            <w:tcW w:w="1843" w:type="dxa"/>
          </w:tcPr>
          <w:p w14:paraId="5366513B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Suicidal Behaviors Questionnaire-Revised (SBQ-R) (4 items including “Have you ever thought about or 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lastRenderedPageBreak/>
              <w:t xml:space="preserve">attempted to kill yourself in the past five months?”) </w:t>
            </w:r>
          </w:p>
        </w:tc>
        <w:tc>
          <w:tcPr>
            <w:tcW w:w="3402" w:type="dxa"/>
          </w:tcPr>
          <w:p w14:paraId="174716EF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lastRenderedPageBreak/>
              <w:t>MPA predicted suicidal risk (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β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 0.13, 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p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>&lt;.001).</w:t>
            </w:r>
          </w:p>
          <w:p w14:paraId="1D4781C7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MPA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 at T1 was significantly correlated with increased suicidality at T2 (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r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=0.289, 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p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>&lt;.01).</w:t>
            </w:r>
          </w:p>
          <w:p w14:paraId="5B4A768C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  <w:p w14:paraId="52B2CF18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850" w:type="dxa"/>
          </w:tcPr>
          <w:p w14:paraId="30BFBDB0" w14:textId="77777777" w:rsidR="004C4D21" w:rsidRPr="00C125D0" w:rsidRDefault="004C4D21" w:rsidP="00BB588C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81%</w:t>
            </w:r>
          </w:p>
        </w:tc>
      </w:tr>
      <w:tr w:rsidR="004C4D21" w:rsidRPr="00C125D0" w14:paraId="2DCC8293" w14:textId="77777777" w:rsidTr="00BB588C">
        <w:trPr>
          <w:trHeight w:val="300"/>
        </w:trPr>
        <w:tc>
          <w:tcPr>
            <w:tcW w:w="1276" w:type="dxa"/>
          </w:tcPr>
          <w:p w14:paraId="1ECA4DF2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Li et al., 2025, China</w:t>
            </w:r>
          </w:p>
          <w:p w14:paraId="521D10AF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  <w:p w14:paraId="4015E643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1559" w:type="dxa"/>
          </w:tcPr>
          <w:p w14:paraId="232F6644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N = 782; </w:t>
            </w:r>
          </w:p>
          <w:p w14:paraId="6C7314F1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F = 356;</w:t>
            </w:r>
          </w:p>
          <w:p w14:paraId="15F76461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12.59 (0.64)</w:t>
            </w:r>
          </w:p>
        </w:tc>
        <w:tc>
          <w:tcPr>
            <w:tcW w:w="993" w:type="dxa"/>
          </w:tcPr>
          <w:p w14:paraId="4ED29668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6 months</w:t>
            </w:r>
          </w:p>
        </w:tc>
        <w:tc>
          <w:tcPr>
            <w:tcW w:w="1417" w:type="dxa"/>
          </w:tcPr>
          <w:p w14:paraId="7FE10452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IA</w:t>
            </w:r>
          </w:p>
        </w:tc>
        <w:tc>
          <w:tcPr>
            <w:tcW w:w="1701" w:type="dxa"/>
          </w:tcPr>
          <w:p w14:paraId="766FB73F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Chen Internet Addiction Scale–Revised (CIAS-R) (19 items reported on a 4-point Likert scale from “complete noncompliance” to “complete conformity”)</w:t>
            </w:r>
          </w:p>
        </w:tc>
        <w:tc>
          <w:tcPr>
            <w:tcW w:w="1276" w:type="dxa"/>
          </w:tcPr>
          <w:p w14:paraId="36D5D6A9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Suicide Attempt</w:t>
            </w:r>
          </w:p>
        </w:tc>
        <w:tc>
          <w:tcPr>
            <w:tcW w:w="1843" w:type="dxa"/>
          </w:tcPr>
          <w:p w14:paraId="4498E517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2 items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 (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>“Have you ever tried to commit suicide?” used at baseline, and the question “Have you tried to commit suicide in the past 6 months?” used at follow up 6 months later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)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>.</w:t>
            </w:r>
          </w:p>
        </w:tc>
        <w:tc>
          <w:tcPr>
            <w:tcW w:w="3402" w:type="dxa"/>
          </w:tcPr>
          <w:p w14:paraId="38997913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IA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 was associated with a higher risk of suicidal attempts (aOR 2.65, 95% CI 1.07-6.55, 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p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>=.04).</w:t>
            </w:r>
          </w:p>
          <w:p w14:paraId="72C69FF2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850" w:type="dxa"/>
          </w:tcPr>
          <w:p w14:paraId="48F30325" w14:textId="77777777" w:rsidR="004C4D21" w:rsidRPr="00C125D0" w:rsidRDefault="004C4D21" w:rsidP="00BB588C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75%</w:t>
            </w:r>
          </w:p>
        </w:tc>
      </w:tr>
      <w:tr w:rsidR="004C4D21" w:rsidRPr="00C125D0" w14:paraId="7630344C" w14:textId="77777777" w:rsidTr="00BB588C">
        <w:trPr>
          <w:trHeight w:val="300"/>
        </w:trPr>
        <w:tc>
          <w:tcPr>
            <w:tcW w:w="1276" w:type="dxa"/>
          </w:tcPr>
          <w:p w14:paraId="19BA1CF8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Lin et al., 2025, China</w:t>
            </w:r>
          </w:p>
          <w:p w14:paraId="13F60839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  <w:p w14:paraId="60A63A09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1559" w:type="dxa"/>
          </w:tcPr>
          <w:p w14:paraId="640D6879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N = 1368;</w:t>
            </w:r>
          </w:p>
          <w:p w14:paraId="716DD7CD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F = 547;</w:t>
            </w:r>
          </w:p>
          <w:p w14:paraId="1DFCB841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15.05 (0.85)</w:t>
            </w:r>
          </w:p>
        </w:tc>
        <w:tc>
          <w:tcPr>
            <w:tcW w:w="993" w:type="dxa"/>
          </w:tcPr>
          <w:p w14:paraId="033554EF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1 year</w:t>
            </w:r>
          </w:p>
        </w:tc>
        <w:tc>
          <w:tcPr>
            <w:tcW w:w="1417" w:type="dxa"/>
          </w:tcPr>
          <w:p w14:paraId="3007F498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Problematic Smartphone Use</w:t>
            </w:r>
          </w:p>
        </w:tc>
        <w:tc>
          <w:tcPr>
            <w:tcW w:w="1701" w:type="dxa"/>
          </w:tcPr>
          <w:p w14:paraId="3C3F45A9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Mobile Phone Addiction Index (MPAI) (17 items measuring loss of control, withdrawal, avoidance, and inefficiency)</w:t>
            </w:r>
          </w:p>
        </w:tc>
        <w:tc>
          <w:tcPr>
            <w:tcW w:w="1276" w:type="dxa"/>
          </w:tcPr>
          <w:p w14:paraId="62603816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NSSI</w:t>
            </w:r>
          </w:p>
        </w:tc>
        <w:tc>
          <w:tcPr>
            <w:tcW w:w="1843" w:type="dxa"/>
          </w:tcPr>
          <w:p w14:paraId="2054A013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7 NSSI behaviors assessed over the past 12 months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 (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“self-cutting, “burning, scratching the skin, inserting objects into the nail or skin, biting, punching, and banging the head or other parts of the body 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lastRenderedPageBreak/>
              <w:t>against the wall”)</w:t>
            </w:r>
          </w:p>
        </w:tc>
        <w:tc>
          <w:tcPr>
            <w:tcW w:w="3402" w:type="dxa"/>
          </w:tcPr>
          <w:p w14:paraId="698DCAF2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lastRenderedPageBreak/>
              <w:t xml:space="preserve">No direct effect of MPA at T1 on NSSI at T2 or T3. </w:t>
            </w:r>
          </w:p>
          <w:p w14:paraId="7FAFA224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850" w:type="dxa"/>
          </w:tcPr>
          <w:p w14:paraId="0FEC456E" w14:textId="77777777" w:rsidR="004C4D21" w:rsidRPr="00C125D0" w:rsidRDefault="004C4D21" w:rsidP="00BB588C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81%</w:t>
            </w:r>
          </w:p>
        </w:tc>
      </w:tr>
      <w:tr w:rsidR="004C4D21" w:rsidRPr="00C125D0" w14:paraId="657E0B4A" w14:textId="77777777" w:rsidTr="00BB588C">
        <w:trPr>
          <w:trHeight w:val="300"/>
        </w:trPr>
        <w:tc>
          <w:tcPr>
            <w:tcW w:w="1276" w:type="dxa"/>
          </w:tcPr>
          <w:p w14:paraId="32532F50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Ma et al., 2023, China</w:t>
            </w:r>
          </w:p>
          <w:p w14:paraId="3C4AD286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  <w:p w14:paraId="1D7B3CF1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1559" w:type="dxa"/>
          </w:tcPr>
          <w:p w14:paraId="1BDDB05C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N = 1530;</w:t>
            </w:r>
          </w:p>
          <w:p w14:paraId="22C385DA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F = 677;</w:t>
            </w:r>
          </w:p>
          <w:p w14:paraId="41F2BA29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12.9 (0.6)</w:t>
            </w:r>
          </w:p>
        </w:tc>
        <w:tc>
          <w:tcPr>
            <w:tcW w:w="993" w:type="dxa"/>
          </w:tcPr>
          <w:p w14:paraId="17DC990E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14 months</w:t>
            </w:r>
          </w:p>
        </w:tc>
        <w:tc>
          <w:tcPr>
            <w:tcW w:w="1417" w:type="dxa"/>
          </w:tcPr>
          <w:p w14:paraId="04E85F9E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IA</w:t>
            </w:r>
          </w:p>
        </w:tc>
        <w:tc>
          <w:tcPr>
            <w:tcW w:w="1701" w:type="dxa"/>
          </w:tcPr>
          <w:p w14:paraId="61A8E658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Young Internet Addiction Test (IAT) (20 items reported on a 5-point Likert scale from “rarely” to “always”)</w:t>
            </w:r>
          </w:p>
        </w:tc>
        <w:tc>
          <w:tcPr>
            <w:tcW w:w="1276" w:type="dxa"/>
          </w:tcPr>
          <w:p w14:paraId="2799B5C8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NSSI</w:t>
            </w:r>
          </w:p>
        </w:tc>
        <w:tc>
          <w:tcPr>
            <w:tcW w:w="1843" w:type="dxa"/>
          </w:tcPr>
          <w:p w14:paraId="4EDF7E24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Functional Assessment of Self-mutilation (measured 8 different forms of NSSI including hitting, head banging, stabbing, pinching, scratching, biting, burning, and cutting, during the past 12 months)</w:t>
            </w:r>
          </w:p>
        </w:tc>
        <w:tc>
          <w:tcPr>
            <w:tcW w:w="3402" w:type="dxa"/>
          </w:tcPr>
          <w:p w14:paraId="6EF705AA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After adjusting for cofounders, moderate IA (aRR 2.25,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95% CI: 1.59–3.19, 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p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&lt;.001) and severe IA (aRR 2.39, 95% CI 1.17–3.08, 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p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=.016) was associated with greater risk of NSSI. </w:t>
            </w:r>
          </w:p>
        </w:tc>
        <w:tc>
          <w:tcPr>
            <w:tcW w:w="850" w:type="dxa"/>
          </w:tcPr>
          <w:p w14:paraId="15A13BC1" w14:textId="77777777" w:rsidR="004C4D21" w:rsidRPr="00C125D0" w:rsidRDefault="004C4D21" w:rsidP="00BB588C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94%</w:t>
            </w:r>
          </w:p>
        </w:tc>
      </w:tr>
      <w:tr w:rsidR="004C4D21" w:rsidRPr="00C125D0" w14:paraId="24B557E9" w14:textId="77777777" w:rsidTr="00BB588C">
        <w:trPr>
          <w:trHeight w:val="300"/>
        </w:trPr>
        <w:tc>
          <w:tcPr>
            <w:tcW w:w="1276" w:type="dxa"/>
          </w:tcPr>
          <w:p w14:paraId="2F840E38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Pan &amp; Yeh, 2018, Taiwan</w:t>
            </w:r>
          </w:p>
          <w:p w14:paraId="7822493D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  <w:p w14:paraId="5660B3A0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1559" w:type="dxa"/>
          </w:tcPr>
          <w:p w14:paraId="56D7F4BD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N = 1507;</w:t>
            </w:r>
          </w:p>
          <w:p w14:paraId="35D4DAEA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F = 266; </w:t>
            </w:r>
          </w:p>
          <w:p w14:paraId="41DF1E32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15.93 (0.73)</w:t>
            </w:r>
          </w:p>
          <w:p w14:paraId="2796402E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993" w:type="dxa"/>
          </w:tcPr>
          <w:p w14:paraId="4A28DA49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1 year</w:t>
            </w:r>
          </w:p>
        </w:tc>
        <w:tc>
          <w:tcPr>
            <w:tcW w:w="1417" w:type="dxa"/>
          </w:tcPr>
          <w:p w14:paraId="1C4AF77E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IA</w:t>
            </w:r>
          </w:p>
        </w:tc>
        <w:tc>
          <w:tcPr>
            <w:tcW w:w="1701" w:type="dxa"/>
          </w:tcPr>
          <w:p w14:paraId="03054F81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Chen Internet Addiction Scale (CIAS) (26 items measuring tolerance, compulsive use, withdrawal, interpersonal and health-related problems, and time 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lastRenderedPageBreak/>
              <w:t>management problems)</w:t>
            </w:r>
          </w:p>
        </w:tc>
        <w:tc>
          <w:tcPr>
            <w:tcW w:w="1276" w:type="dxa"/>
          </w:tcPr>
          <w:p w14:paraId="7DC7BA36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lastRenderedPageBreak/>
              <w:t>NSSI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>,</w:t>
            </w:r>
          </w:p>
          <w:p w14:paraId="723FAC38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Suicide attempt</w:t>
            </w:r>
          </w:p>
        </w:tc>
        <w:tc>
          <w:tcPr>
            <w:tcW w:w="1843" w:type="dxa"/>
          </w:tcPr>
          <w:p w14:paraId="0FBEC1D4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Self-reported questionnaire assessing self-harm and suicide attempts in the past 6 months including questions such as, “Have you had self-harm or suicidal behavior in the</w:t>
            </w:r>
          </w:p>
          <w:p w14:paraId="241EA1A2" w14:textId="77777777" w:rsidR="004C4D21" w:rsidRPr="00C125D0" w:rsidRDefault="004C4D21" w:rsidP="00BB588C">
            <w:pPr>
              <w:rPr>
                <w:rFonts w:ascii="Times New Roman" w:hAnsi="Times New Roman" w:cs="Times New Roman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lastRenderedPageBreak/>
              <w:t>past 6 months?” (yes/no)</w:t>
            </w:r>
          </w:p>
        </w:tc>
        <w:tc>
          <w:tcPr>
            <w:tcW w:w="3402" w:type="dxa"/>
          </w:tcPr>
          <w:p w14:paraId="462B7F7F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lastRenderedPageBreak/>
              <w:t xml:space="preserve">Students with IA at T1 were more than twice as likely to have NSSI/suicidal behaviour at T2 (aRR 2.41, 95% CI 1.16-4.99, 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p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>=.018).</w:t>
            </w:r>
          </w:p>
        </w:tc>
        <w:tc>
          <w:tcPr>
            <w:tcW w:w="850" w:type="dxa"/>
          </w:tcPr>
          <w:p w14:paraId="0DC6F518" w14:textId="77777777" w:rsidR="004C4D21" w:rsidRPr="00C125D0" w:rsidRDefault="004C4D21" w:rsidP="00BB588C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75%</w:t>
            </w:r>
          </w:p>
        </w:tc>
      </w:tr>
      <w:tr w:rsidR="004C4D21" w:rsidRPr="00C125D0" w14:paraId="578C80FC" w14:textId="77777777" w:rsidTr="00BB588C">
        <w:trPr>
          <w:trHeight w:val="300"/>
        </w:trPr>
        <w:tc>
          <w:tcPr>
            <w:tcW w:w="1276" w:type="dxa"/>
          </w:tcPr>
          <w:p w14:paraId="5BFA5657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Shen et al., 2024, China</w:t>
            </w:r>
          </w:p>
          <w:p w14:paraId="2DCF397F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  <w:p w14:paraId="01DD9A94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1559" w:type="dxa"/>
          </w:tcPr>
          <w:p w14:paraId="2D7FC049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N = 1684;</w:t>
            </w:r>
          </w:p>
          <w:p w14:paraId="190083EB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F = 922;</w:t>
            </w:r>
          </w:p>
          <w:p w14:paraId="43D19F38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14.9 (1.27)</w:t>
            </w:r>
          </w:p>
        </w:tc>
        <w:tc>
          <w:tcPr>
            <w:tcW w:w="993" w:type="dxa"/>
          </w:tcPr>
          <w:p w14:paraId="5BD600CF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1 year</w:t>
            </w:r>
          </w:p>
        </w:tc>
        <w:tc>
          <w:tcPr>
            <w:tcW w:w="1417" w:type="dxa"/>
          </w:tcPr>
          <w:p w14:paraId="3BE9DA65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Problematic mobile social media use </w:t>
            </w:r>
          </w:p>
        </w:tc>
        <w:tc>
          <w:tcPr>
            <w:tcW w:w="1701" w:type="dxa"/>
          </w:tcPr>
          <w:p w14:paraId="156C1C53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Problematic Mobile Social Media Use Assessment Questionnaire (PMSMUAQ) (12 items reported “yes” or “no”)</w:t>
            </w:r>
          </w:p>
        </w:tc>
        <w:tc>
          <w:tcPr>
            <w:tcW w:w="1276" w:type="dxa"/>
          </w:tcPr>
          <w:p w14:paraId="6F876880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NSSI</w:t>
            </w:r>
          </w:p>
        </w:tc>
        <w:tc>
          <w:tcPr>
            <w:tcW w:w="1843" w:type="dxa"/>
          </w:tcPr>
          <w:p w14:paraId="38C0FA3A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Deliberate Self‐Harm Inventory (DSHI) (12-items assessing 12 different NSSI in the past 6 months reported on a 6 point Likert scale from “never” to “5 times or more”). </w:t>
            </w:r>
          </w:p>
        </w:tc>
        <w:tc>
          <w:tcPr>
            <w:tcW w:w="3402" w:type="dxa"/>
          </w:tcPr>
          <w:p w14:paraId="5E4C4322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Problematic mobile social media use positively influenced the initial level of NSSI (β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>intercept=0.103, SE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intercept=0.029, </w:t>
            </w:r>
            <w:r w:rsidRPr="005648AD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p</w:t>
            </w:r>
            <w:r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 xml:space="preserve"> 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intercept&lt;.01), but was unrelated to NSSI over time. </w:t>
            </w:r>
          </w:p>
          <w:p w14:paraId="2EB854CE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  <w:p w14:paraId="709A3A6D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850" w:type="dxa"/>
          </w:tcPr>
          <w:p w14:paraId="67C04E66" w14:textId="77777777" w:rsidR="004C4D21" w:rsidRPr="00C125D0" w:rsidRDefault="004C4D21" w:rsidP="00BB588C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88%</w:t>
            </w:r>
          </w:p>
        </w:tc>
      </w:tr>
      <w:tr w:rsidR="004C4D21" w:rsidRPr="00C125D0" w14:paraId="78DC9E45" w14:textId="77777777" w:rsidTr="00BB588C">
        <w:trPr>
          <w:trHeight w:val="300"/>
        </w:trPr>
        <w:tc>
          <w:tcPr>
            <w:tcW w:w="1276" w:type="dxa"/>
          </w:tcPr>
          <w:p w14:paraId="443D2CE5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Wang et al., 2020,</w:t>
            </w:r>
          </w:p>
          <w:p w14:paraId="79F035DD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China</w:t>
            </w:r>
          </w:p>
          <w:p w14:paraId="0F4F55FA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1559" w:type="dxa"/>
          </w:tcPr>
          <w:p w14:paraId="71A20081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N = 7072;</w:t>
            </w:r>
          </w:p>
          <w:p w14:paraId="6EFA46E7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F =  3536;</w:t>
            </w:r>
          </w:p>
          <w:p w14:paraId="127EF771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14.59 (1.45)</w:t>
            </w:r>
          </w:p>
        </w:tc>
        <w:tc>
          <w:tcPr>
            <w:tcW w:w="993" w:type="dxa"/>
          </w:tcPr>
          <w:p w14:paraId="2BE776B4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1 year</w:t>
            </w:r>
          </w:p>
        </w:tc>
        <w:tc>
          <w:tcPr>
            <w:tcW w:w="1417" w:type="dxa"/>
          </w:tcPr>
          <w:p w14:paraId="69C1AA42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Digital media (TV, internet use for entertainment, video game, mobile phone)</w:t>
            </w:r>
          </w:p>
        </w:tc>
        <w:tc>
          <w:tcPr>
            <w:tcW w:w="1701" w:type="dxa"/>
          </w:tcPr>
          <w:p w14:paraId="45ADA222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6 items measuring number of hours a day on weekdays and the weekend spent on each media in the past month</w:t>
            </w:r>
          </w:p>
        </w:tc>
        <w:tc>
          <w:tcPr>
            <w:tcW w:w="1276" w:type="dxa"/>
          </w:tcPr>
          <w:p w14:paraId="3131CB5E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Suicide Attempt, NSSI</w:t>
            </w:r>
          </w:p>
        </w:tc>
        <w:tc>
          <w:tcPr>
            <w:tcW w:w="1843" w:type="dxa"/>
          </w:tcPr>
          <w:p w14:paraId="5E53A6E5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Suicide attempt: “Have you ever tried to kill yourself in your whole life?” and “Did you try to kill yourself during the past year?” </w:t>
            </w:r>
          </w:p>
          <w:p w14:paraId="4A367F8D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NSSI: “Have you ever tried to hurt yourself deliberately without intention to kill yourself in your whole life?” and “Did you ever 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lastRenderedPageBreak/>
              <w:t>try to hurt yourself deliberately without intention to kill yourself during the past year?”</w:t>
            </w:r>
          </w:p>
        </w:tc>
        <w:tc>
          <w:tcPr>
            <w:tcW w:w="3402" w:type="dxa"/>
          </w:tcPr>
          <w:p w14:paraId="27C80E54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lastRenderedPageBreak/>
              <w:t xml:space="preserve">Internet use ≥ 2 h/day on weekdays (OR 1.81, 95% CI 1.20-2.74, 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p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 &lt; .01), ≥3 h/day on weekends (aOR 1.55, 95% CI 1.12-2.15, 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p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&lt;.05), mobile phone use 1-2 h/day on weekdays (aOR 1.47, 95% CI 1.02-2.12, 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p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&lt;.05) 2-3 h/day om weekends (aOR 1.49, 95% CI 1.01-2.19, 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p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&lt;.05) and ≥4 h/day on weekends (aOR 1.93, 95% CI 1.31-2.85, 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p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&lt;.001) were significantly associated with increased NSSI </w:t>
            </w:r>
          </w:p>
          <w:p w14:paraId="40DA78A5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1-2 h/day on weekdays and 2-3 h/day on weekends of internet use was significantly associated with increased odds of a new suicide attempt (aOR 1.80, 95% 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lastRenderedPageBreak/>
              <w:t>CI = 1.07–3.03) and a recurrent suicide attempt (aOR = 6.26, 95% CI 1.31-29.88).</w:t>
            </w:r>
          </w:p>
          <w:p w14:paraId="18531A66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850" w:type="dxa"/>
          </w:tcPr>
          <w:p w14:paraId="47288755" w14:textId="77777777" w:rsidR="004C4D21" w:rsidRPr="00C125D0" w:rsidRDefault="004C4D21" w:rsidP="00BB588C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lastRenderedPageBreak/>
              <w:t>69%</w:t>
            </w:r>
          </w:p>
        </w:tc>
      </w:tr>
      <w:tr w:rsidR="004C4D21" w:rsidRPr="00C125D0" w14:paraId="41DF4D04" w14:textId="77777777" w:rsidTr="00BB588C">
        <w:trPr>
          <w:trHeight w:val="300"/>
        </w:trPr>
        <w:tc>
          <w:tcPr>
            <w:tcW w:w="1276" w:type="dxa"/>
          </w:tcPr>
          <w:p w14:paraId="42B0A777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Winstone et al., 2022, United Kingdom</w:t>
            </w:r>
          </w:p>
          <w:p w14:paraId="0E155760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  <w:p w14:paraId="63C5BADD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  <w:p w14:paraId="339EAAF2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  <w:p w14:paraId="6910C6A6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  <w:p w14:paraId="43A1CC1C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1559" w:type="dxa"/>
          </w:tcPr>
          <w:p w14:paraId="3120270A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N = 2456;</w:t>
            </w:r>
          </w:p>
          <w:p w14:paraId="39866E72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F = 1451;</w:t>
            </w:r>
          </w:p>
          <w:p w14:paraId="7547CDA6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13.23 (NR)</w:t>
            </w:r>
          </w:p>
        </w:tc>
        <w:tc>
          <w:tcPr>
            <w:tcW w:w="993" w:type="dxa"/>
          </w:tcPr>
          <w:p w14:paraId="5EA94905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1 year</w:t>
            </w:r>
          </w:p>
        </w:tc>
        <w:tc>
          <w:tcPr>
            <w:tcW w:w="1417" w:type="dxa"/>
          </w:tcPr>
          <w:p w14:paraId="1F633E6D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Social media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 use</w:t>
            </w:r>
          </w:p>
        </w:tc>
        <w:tc>
          <w:tcPr>
            <w:tcW w:w="1701" w:type="dxa"/>
          </w:tcPr>
          <w:p w14:paraId="3D5EADDF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Mental Health of Children and Young People in England 2017 survey (measured 13 social media activities reported on a 4-point Likert scale)</w:t>
            </w:r>
          </w:p>
        </w:tc>
        <w:tc>
          <w:tcPr>
            <w:tcW w:w="1276" w:type="dxa"/>
          </w:tcPr>
          <w:p w14:paraId="7441086B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NSSI</w:t>
            </w:r>
          </w:p>
        </w:tc>
        <w:tc>
          <w:tcPr>
            <w:tcW w:w="1843" w:type="dxa"/>
          </w:tcPr>
          <w:p w14:paraId="7DECEADA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A single item measure of self‐harm was taken from the Child &amp; Adolescent Self harm in Europe Study (“Have you</w:t>
            </w:r>
          </w:p>
          <w:p w14:paraId="04FAA250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Ever hurt yourself on purpose in anyway, e.g. by taking an overdose of  pills or by cutting yourself”)</w:t>
            </w:r>
          </w:p>
        </w:tc>
        <w:tc>
          <w:tcPr>
            <w:tcW w:w="3402" w:type="dxa"/>
          </w:tcPr>
          <w:p w14:paraId="1E3186F2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Odds of NSSI were higher for Broadcasters (those who frequently share content as well as socialize or browse online) than for Moderate</w:t>
            </w:r>
          </w:p>
          <w:p w14:paraId="6D12A803" w14:textId="77777777" w:rsidR="004C4D21" w:rsidRPr="00C125D0" w:rsidRDefault="004C4D21" w:rsidP="00BB588C">
            <w:pPr>
              <w:rPr>
                <w:rFonts w:ascii="Times New Roman" w:hAnsi="Times New Roman" w:cs="Times New Roman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Communicators (aOR = 3.74, 95% CI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>2.35–5.96). Odds of NSSI</w:t>
            </w:r>
          </w:p>
          <w:p w14:paraId="7FC45A78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were also higher for High Communicators compared to Moderate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Communicators (aOR= 3.16, 95% CI 1.93–5.18). No benefit was observed for Minimal Communicators. </w:t>
            </w:r>
          </w:p>
          <w:p w14:paraId="2ACFB6A4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850" w:type="dxa"/>
          </w:tcPr>
          <w:p w14:paraId="7D9E6D98" w14:textId="77777777" w:rsidR="004C4D21" w:rsidRPr="00C125D0" w:rsidRDefault="004C4D21" w:rsidP="00BB588C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88%</w:t>
            </w:r>
          </w:p>
        </w:tc>
      </w:tr>
      <w:tr w:rsidR="004C4D21" w:rsidRPr="00C125D0" w14:paraId="0192DBB2" w14:textId="77777777" w:rsidTr="00BB588C">
        <w:trPr>
          <w:trHeight w:val="300"/>
        </w:trPr>
        <w:tc>
          <w:tcPr>
            <w:tcW w:w="1276" w:type="dxa"/>
          </w:tcPr>
          <w:p w14:paraId="2E9A6267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Wright et al., 2024, United States</w:t>
            </w:r>
          </w:p>
          <w:p w14:paraId="73BDDBFC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  <w:p w14:paraId="55AD5931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  <w:p w14:paraId="7643965F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1559" w:type="dxa"/>
          </w:tcPr>
          <w:p w14:paraId="19ECB818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N = 1113;</w:t>
            </w:r>
          </w:p>
          <w:p w14:paraId="295F34AE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F = 556;</w:t>
            </w:r>
          </w:p>
          <w:p w14:paraId="4474C762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16.36 (0.81)</w:t>
            </w:r>
          </w:p>
          <w:p w14:paraId="4F11E214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  <w:p w14:paraId="7C1AED2F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  <w:p w14:paraId="300A0EB3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993" w:type="dxa"/>
          </w:tcPr>
          <w:p w14:paraId="0CE2AECA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1 year</w:t>
            </w:r>
          </w:p>
        </w:tc>
        <w:tc>
          <w:tcPr>
            <w:tcW w:w="1417" w:type="dxa"/>
          </w:tcPr>
          <w:p w14:paraId="6F5832FA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Sexting</w:t>
            </w:r>
          </w:p>
        </w:tc>
        <w:tc>
          <w:tcPr>
            <w:tcW w:w="1701" w:type="dxa"/>
          </w:tcPr>
          <w:p w14:paraId="25A8987C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Consensual Sexting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>(2 items reported for the past 30 days on a scale of “0 days” to “7 days”)</w:t>
            </w:r>
          </w:p>
          <w:p w14:paraId="4FEE83AB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lastRenderedPageBreak/>
              <w:t>Nonconsensual Sexting: Non-Consensual Sexting Subscale of the Sexting Questionnaire (6 items reported on a 5-point Likert scale from “never” to “always or almost daily”)</w:t>
            </w:r>
          </w:p>
          <w:p w14:paraId="0C3E20EC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Pressured Sexting: Self-reported (2 items reported on a 5-point Likert scale from “never” to “always or almost daily”)</w:t>
            </w:r>
          </w:p>
        </w:tc>
        <w:tc>
          <w:tcPr>
            <w:tcW w:w="1276" w:type="dxa"/>
          </w:tcPr>
          <w:p w14:paraId="4681C37E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lastRenderedPageBreak/>
              <w:t>NSSI</w:t>
            </w:r>
          </w:p>
        </w:tc>
        <w:tc>
          <w:tcPr>
            <w:tcW w:w="1843" w:type="dxa"/>
          </w:tcPr>
          <w:p w14:paraId="7B3596BB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Self-Harm Inventory (22 items reported “yes” or “no”) </w:t>
            </w:r>
          </w:p>
        </w:tc>
        <w:tc>
          <w:tcPr>
            <w:tcW w:w="3402" w:type="dxa"/>
          </w:tcPr>
          <w:p w14:paraId="51E47B98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NSSI was positively associated with non-consensual sexting (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β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 = 0.29, SE = 0.08, 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p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>=.016) and pressured sexting (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β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 = 0.33, SE = 0.12, 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p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=.009). </w:t>
            </w:r>
          </w:p>
        </w:tc>
        <w:tc>
          <w:tcPr>
            <w:tcW w:w="850" w:type="dxa"/>
          </w:tcPr>
          <w:p w14:paraId="45665334" w14:textId="77777777" w:rsidR="004C4D21" w:rsidRPr="00C125D0" w:rsidRDefault="004C4D21" w:rsidP="00BB588C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81%</w:t>
            </w:r>
          </w:p>
        </w:tc>
      </w:tr>
      <w:tr w:rsidR="004C4D21" w:rsidRPr="00C125D0" w14:paraId="3F4B964E" w14:textId="77777777" w:rsidTr="00BB588C">
        <w:trPr>
          <w:trHeight w:val="300"/>
        </w:trPr>
        <w:tc>
          <w:tcPr>
            <w:tcW w:w="1276" w:type="dxa"/>
          </w:tcPr>
          <w:p w14:paraId="7A02DB0E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Wu et al., 2023, China</w:t>
            </w:r>
          </w:p>
          <w:p w14:paraId="5A9AAC69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  <w:p w14:paraId="7AD514FA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  <w:p w14:paraId="5B92BD0B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  <w:p w14:paraId="276B4383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  <w:p w14:paraId="5909BD5F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1559" w:type="dxa"/>
          </w:tcPr>
          <w:p w14:paraId="65B2DBF9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N = 1962;</w:t>
            </w:r>
          </w:p>
          <w:p w14:paraId="19ADBFF8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F = 1026;</w:t>
            </w:r>
          </w:p>
          <w:p w14:paraId="39AA3EC6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14.59 (1.27)</w:t>
            </w:r>
          </w:p>
        </w:tc>
        <w:tc>
          <w:tcPr>
            <w:tcW w:w="993" w:type="dxa"/>
          </w:tcPr>
          <w:p w14:paraId="5336F5D0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1 year</w:t>
            </w:r>
          </w:p>
        </w:tc>
        <w:tc>
          <w:tcPr>
            <w:tcW w:w="1417" w:type="dxa"/>
          </w:tcPr>
          <w:p w14:paraId="7E811C21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NSSI exposure on social media</w:t>
            </w:r>
          </w:p>
        </w:tc>
        <w:tc>
          <w:tcPr>
            <w:tcW w:w="1701" w:type="dxa"/>
          </w:tcPr>
          <w:p w14:paraId="3A210996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Single-item measure (“When you use social media (e.g., Tik Tok, QQ, Weibo, Baidu Postbar), how often, if ever, 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lastRenderedPageBreak/>
              <w:t>have you seen pictures or contents on social media showing someone who</w:t>
            </w:r>
          </w:p>
          <w:p w14:paraId="2079930A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intentionally harms him- or herself, for example, by cutting?” reported on a 5-point Likert scale.)</w:t>
            </w:r>
          </w:p>
        </w:tc>
        <w:tc>
          <w:tcPr>
            <w:tcW w:w="1276" w:type="dxa"/>
          </w:tcPr>
          <w:p w14:paraId="730AAE69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lastRenderedPageBreak/>
              <w:t>NSSI</w:t>
            </w:r>
          </w:p>
        </w:tc>
        <w:tc>
          <w:tcPr>
            <w:tcW w:w="1843" w:type="dxa"/>
          </w:tcPr>
          <w:p w14:paraId="7BD1F2CB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Self-reported (Seven NSSI behaviors were assessed, including self-cutting,</w:t>
            </w:r>
          </w:p>
          <w:p w14:paraId="405C514E" w14:textId="77777777" w:rsidR="004C4D21" w:rsidRPr="00C125D0" w:rsidRDefault="004C4D21" w:rsidP="00BB588C">
            <w:pPr>
              <w:rPr>
                <w:rFonts w:ascii="Times New Roman" w:hAnsi="Times New Roman" w:cs="Times New Roman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scratching skin, punching, burning, biting, 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lastRenderedPageBreak/>
              <w:t>banging the head or other parts of the body against the wall, and inserting</w:t>
            </w:r>
          </w:p>
          <w:p w14:paraId="30A7E50B" w14:textId="77777777" w:rsidR="004C4D21" w:rsidRPr="00C125D0" w:rsidRDefault="004C4D21" w:rsidP="00BB588C">
            <w:pPr>
              <w:rPr>
                <w:rFonts w:ascii="Times New Roman" w:hAnsi="Times New Roman" w:cs="Times New Roman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objects into the nail or skin, reported on a 6-point Likert scale). </w:t>
            </w:r>
          </w:p>
        </w:tc>
        <w:tc>
          <w:tcPr>
            <w:tcW w:w="3402" w:type="dxa"/>
          </w:tcPr>
          <w:p w14:paraId="340AAA51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lastRenderedPageBreak/>
              <w:t>Adolescents who had increased exposure to NSSI content on social media reported increased engagement in NSSI behaviours at six months (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β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 T1,T2 = 0.10, 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p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>=.02) and 1 year (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β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 T2,T3 = 0.12, 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p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>=.01).</w:t>
            </w:r>
          </w:p>
          <w:p w14:paraId="1834BEAB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Conversely, increased NSSI was associated with increased 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lastRenderedPageBreak/>
              <w:t>engagement with social media NSSI content at 6 months (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β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 T1,T2=0.18,</w:t>
            </w:r>
          </w:p>
          <w:p w14:paraId="3A836669" w14:textId="77777777" w:rsidR="004C4D21" w:rsidRPr="00C125D0" w:rsidRDefault="004C4D21" w:rsidP="00BB588C">
            <w:pPr>
              <w:rPr>
                <w:rFonts w:ascii="Times New Roman" w:hAnsi="Times New Roman" w:cs="Times New Roman"/>
              </w:rPr>
            </w:pPr>
            <w:r w:rsidRPr="001B6AF8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p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>&lt;.001) and 1 year  (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β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 T2,T3 = 0.14, 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p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>=.01).</w:t>
            </w:r>
          </w:p>
        </w:tc>
        <w:tc>
          <w:tcPr>
            <w:tcW w:w="850" w:type="dxa"/>
          </w:tcPr>
          <w:p w14:paraId="5DFC9E23" w14:textId="77777777" w:rsidR="004C4D21" w:rsidRPr="00C125D0" w:rsidRDefault="004C4D21" w:rsidP="00BB588C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lastRenderedPageBreak/>
              <w:t>88%</w:t>
            </w:r>
          </w:p>
        </w:tc>
      </w:tr>
      <w:tr w:rsidR="004C4D21" w:rsidRPr="00C125D0" w14:paraId="323B105E" w14:textId="77777777" w:rsidTr="00BB588C">
        <w:trPr>
          <w:trHeight w:val="300"/>
        </w:trPr>
        <w:tc>
          <w:tcPr>
            <w:tcW w:w="1276" w:type="dxa"/>
          </w:tcPr>
          <w:p w14:paraId="51D21643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Xiong et al., 2023, China</w:t>
            </w:r>
          </w:p>
        </w:tc>
        <w:tc>
          <w:tcPr>
            <w:tcW w:w="1559" w:type="dxa"/>
          </w:tcPr>
          <w:p w14:paraId="03ACDFB6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N=6092;</w:t>
            </w:r>
          </w:p>
          <w:p w14:paraId="1A0EF4A7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F=2985;</w:t>
            </w:r>
          </w:p>
          <w:p w14:paraId="4ACC7299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10.32 (NR)</w:t>
            </w:r>
          </w:p>
          <w:p w14:paraId="20553FCF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993" w:type="dxa"/>
          </w:tcPr>
          <w:p w14:paraId="017DB514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18 months</w:t>
            </w:r>
          </w:p>
        </w:tc>
        <w:tc>
          <w:tcPr>
            <w:tcW w:w="1417" w:type="dxa"/>
          </w:tcPr>
          <w:p w14:paraId="4E9881AD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PIU</w:t>
            </w:r>
          </w:p>
        </w:tc>
        <w:tc>
          <w:tcPr>
            <w:tcW w:w="1701" w:type="dxa"/>
          </w:tcPr>
          <w:p w14:paraId="4BB3B9A4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Young Internet Addiction Test (20 items reported on a 5-point Likert scale from “rarely” to “always”)</w:t>
            </w:r>
          </w:p>
          <w:p w14:paraId="48E5AE2E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1276" w:type="dxa"/>
          </w:tcPr>
          <w:p w14:paraId="2E58003D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NSSI</w:t>
            </w:r>
          </w:p>
        </w:tc>
        <w:tc>
          <w:tcPr>
            <w:tcW w:w="1843" w:type="dxa"/>
          </w:tcPr>
          <w:p w14:paraId="010E02B9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Deliberate Self-Harm Inventory Nine-Item Version (measured 8 different Self-Harm behavio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u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rs and 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hospitalisation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 on a 4-point Likert scale from “never” to “three or more than three times”)</w:t>
            </w:r>
          </w:p>
        </w:tc>
        <w:tc>
          <w:tcPr>
            <w:tcW w:w="3402" w:type="dxa"/>
          </w:tcPr>
          <w:p w14:paraId="118B2F87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>PIU at T1 was positively correlated with NSSI at T2 (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r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=0.17, 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p&lt;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>.001) and T3 (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r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=0.12, 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p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>&lt;.001).</w:t>
            </w:r>
          </w:p>
          <w:p w14:paraId="23AB09FD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NSSI at T1 was predictive of PIU at T2 (effect of 0.03, 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p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&lt;.001); NSSI at T2 was predictive of PIU at T3 (effect of 0.04, </w:t>
            </w:r>
            <w:r w:rsidRPr="00C125D0">
              <w:rPr>
                <w:rFonts w:ascii="Times New Roman" w:eastAsia="Times New Roman" w:hAnsi="Times New Roman" w:cs="Times New Roman"/>
                <w:i/>
                <w:iCs/>
                <w:color w:val="auto"/>
              </w:rPr>
              <w:t>p</w:t>
            </w:r>
            <w:r w:rsidRPr="00C125D0">
              <w:rPr>
                <w:rFonts w:ascii="Times New Roman" w:eastAsia="Times New Roman" w:hAnsi="Times New Roman" w:cs="Times New Roman"/>
                <w:color w:val="auto"/>
              </w:rPr>
              <w:t>&lt;.001).</w:t>
            </w:r>
          </w:p>
          <w:p w14:paraId="73AAF9E0" w14:textId="77777777" w:rsidR="004C4D21" w:rsidRPr="00C125D0" w:rsidRDefault="004C4D21" w:rsidP="00BB588C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C125D0">
              <w:rPr>
                <w:rFonts w:ascii="Times New Roman" w:eastAsia="Times New Roman" w:hAnsi="Times New Roman" w:cs="Times New Roman"/>
                <w:color w:val="auto"/>
              </w:rPr>
              <w:t xml:space="preserve">PIU was not predictive of NSSI over time. </w:t>
            </w:r>
          </w:p>
        </w:tc>
        <w:tc>
          <w:tcPr>
            <w:tcW w:w="850" w:type="dxa"/>
          </w:tcPr>
          <w:p w14:paraId="0140E919" w14:textId="77777777" w:rsidR="004C4D21" w:rsidRPr="00C125D0" w:rsidRDefault="004C4D21" w:rsidP="00BB588C">
            <w:pPr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75%</w:t>
            </w:r>
          </w:p>
        </w:tc>
      </w:tr>
    </w:tbl>
    <w:p w14:paraId="1EEFA70A" w14:textId="77777777" w:rsidR="004C4D21" w:rsidRPr="00994B6B" w:rsidRDefault="004C4D21" w:rsidP="004C4D21">
      <w:pPr>
        <w:spacing w:line="240" w:lineRule="auto"/>
        <w:rPr>
          <w:rFonts w:ascii="Times New Roman" w:hAnsi="Times New Roman" w:cs="Times New Roman"/>
        </w:rPr>
      </w:pPr>
      <w:r w:rsidRPr="00994B6B">
        <w:rPr>
          <w:rFonts w:ascii="Times New Roman" w:hAnsi="Times New Roman" w:cs="Times New Roman"/>
        </w:rPr>
        <w:t>CI, Confidence Interval; F, Female;</w:t>
      </w:r>
      <w:r>
        <w:rPr>
          <w:rFonts w:ascii="Times New Roman" w:hAnsi="Times New Roman" w:cs="Times New Roman"/>
        </w:rPr>
        <w:t xml:space="preserve"> IA, Internet Addiction;</w:t>
      </w:r>
      <w:r w:rsidRPr="00994B6B">
        <w:rPr>
          <w:rFonts w:ascii="Times New Roman" w:hAnsi="Times New Roman" w:cs="Times New Roman"/>
        </w:rPr>
        <w:t xml:space="preserve"> IGD, Internet Gaming Disorder; MPA</w:t>
      </w:r>
      <w:r>
        <w:rPr>
          <w:rFonts w:ascii="Times New Roman" w:hAnsi="Times New Roman" w:cs="Times New Roman"/>
        </w:rPr>
        <w:t>,</w:t>
      </w:r>
      <w:r w:rsidRPr="00994B6B">
        <w:rPr>
          <w:rFonts w:ascii="Times New Roman" w:hAnsi="Times New Roman" w:cs="Times New Roman"/>
        </w:rPr>
        <w:t xml:space="preserve"> Mobile Phone Addiction; </w:t>
      </w:r>
      <w:r>
        <w:rPr>
          <w:rFonts w:ascii="Times New Roman" w:hAnsi="Times New Roman" w:cs="Times New Roman"/>
        </w:rPr>
        <w:t xml:space="preserve">NR, Not Reported; </w:t>
      </w:r>
      <w:r w:rsidRPr="00994B6B">
        <w:rPr>
          <w:rFonts w:ascii="Times New Roman" w:hAnsi="Times New Roman" w:cs="Times New Roman"/>
        </w:rPr>
        <w:t>NSSI, Non-Suicidal Self-Injury; PIU, Problematic Internet Use; SI, Suicidal Ideation</w:t>
      </w:r>
      <w:r>
        <w:rPr>
          <w:rFonts w:ascii="Times New Roman" w:hAnsi="Times New Roman" w:cs="Times New Roman"/>
        </w:rPr>
        <w:t>.</w:t>
      </w:r>
    </w:p>
    <w:p w14:paraId="6AE7F526" w14:textId="77777777" w:rsidR="004C4D21" w:rsidRDefault="004C4D21" w:rsidP="004C4D21">
      <w:pPr>
        <w:spacing w:line="480" w:lineRule="auto"/>
        <w:rPr>
          <w:rFonts w:ascii="Times New Roman" w:hAnsi="Times New Roman" w:cs="Times New Roman"/>
        </w:rPr>
        <w:sectPr w:rsidR="004C4D21" w:rsidSect="004C4D21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1934C02F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B756B"/>
    <w:multiLevelType w:val="hybridMultilevel"/>
    <w:tmpl w:val="AEC67162"/>
    <w:lvl w:ilvl="0" w:tplc="A798FA80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8D11E9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A3678AB"/>
    <w:multiLevelType w:val="multilevel"/>
    <w:tmpl w:val="3AC058F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176F341C"/>
    <w:multiLevelType w:val="multilevel"/>
    <w:tmpl w:val="3AC058F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19F44B23"/>
    <w:multiLevelType w:val="multilevel"/>
    <w:tmpl w:val="4EB00D1C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5" w15:restartNumberingAfterBreak="0">
    <w:nsid w:val="28C13C9A"/>
    <w:multiLevelType w:val="multilevel"/>
    <w:tmpl w:val="0A384A5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291137F8"/>
    <w:multiLevelType w:val="multilevel"/>
    <w:tmpl w:val="4EB00D1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62B63187"/>
    <w:multiLevelType w:val="multilevel"/>
    <w:tmpl w:val="4EB00D1C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8" w15:restartNumberingAfterBreak="0">
    <w:nsid w:val="65BE01E6"/>
    <w:multiLevelType w:val="multilevel"/>
    <w:tmpl w:val="3AC058F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9" w15:restartNumberingAfterBreak="0">
    <w:nsid w:val="66406FFC"/>
    <w:multiLevelType w:val="multilevel"/>
    <w:tmpl w:val="4EB00D1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0" w15:restartNumberingAfterBreak="0">
    <w:nsid w:val="731B1A49"/>
    <w:multiLevelType w:val="hybridMultilevel"/>
    <w:tmpl w:val="F2EE3094"/>
    <w:lvl w:ilvl="0" w:tplc="AC2809B0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9C2281"/>
    <w:multiLevelType w:val="hybridMultilevel"/>
    <w:tmpl w:val="025A93D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7383465">
    <w:abstractNumId w:val="3"/>
  </w:num>
  <w:num w:numId="2" w16cid:durableId="283776167">
    <w:abstractNumId w:val="8"/>
  </w:num>
  <w:num w:numId="3" w16cid:durableId="140585929">
    <w:abstractNumId w:val="2"/>
  </w:num>
  <w:num w:numId="4" w16cid:durableId="482622336">
    <w:abstractNumId w:val="9"/>
  </w:num>
  <w:num w:numId="5" w16cid:durableId="1331561139">
    <w:abstractNumId w:val="7"/>
  </w:num>
  <w:num w:numId="6" w16cid:durableId="828252781">
    <w:abstractNumId w:val="4"/>
  </w:num>
  <w:num w:numId="7" w16cid:durableId="1155954046">
    <w:abstractNumId w:val="5"/>
  </w:num>
  <w:num w:numId="8" w16cid:durableId="983005845">
    <w:abstractNumId w:val="1"/>
  </w:num>
  <w:num w:numId="9" w16cid:durableId="1648824010">
    <w:abstractNumId w:val="11"/>
  </w:num>
  <w:num w:numId="10" w16cid:durableId="1766074569">
    <w:abstractNumId w:val="10"/>
  </w:num>
  <w:num w:numId="11" w16cid:durableId="1477339438">
    <w:abstractNumId w:val="6"/>
  </w:num>
  <w:num w:numId="12" w16cid:durableId="7850784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D21"/>
    <w:rsid w:val="002E281E"/>
    <w:rsid w:val="003201BB"/>
    <w:rsid w:val="004C4D21"/>
    <w:rsid w:val="00533B95"/>
    <w:rsid w:val="00865217"/>
    <w:rsid w:val="00AD6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C49B8B"/>
  <w15:chartTrackingRefBased/>
  <w15:docId w15:val="{59EAC762-0965-455D-BDDD-4D629BA4F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4D21"/>
    <w:rPr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4C4D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4D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4D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4D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4D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4D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4D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4D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4D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4D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4D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4D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4D2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4D2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4D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4D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4D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4D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4D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4D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4D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4D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4D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4D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4D2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4D2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4D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4D2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4D2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C4D21"/>
    <w:rPr>
      <w:color w:val="467886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4C4D21"/>
    <w:pPr>
      <w:spacing w:after="0"/>
      <w:jc w:val="center"/>
    </w:pPr>
    <w:rPr>
      <w:rFonts w:ascii="Aptos" w:hAnsi="Aptos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C4D21"/>
    <w:rPr>
      <w:rFonts w:ascii="Aptos" w:hAnsi="Aptos"/>
      <w:noProof/>
    </w:rPr>
  </w:style>
  <w:style w:type="paragraph" w:customStyle="1" w:styleId="EndNoteBibliography">
    <w:name w:val="EndNote Bibliography"/>
    <w:basedOn w:val="Normal"/>
    <w:link w:val="EndNoteBibliographyChar"/>
    <w:rsid w:val="004C4D21"/>
    <w:pPr>
      <w:spacing w:line="240" w:lineRule="auto"/>
    </w:pPr>
    <w:rPr>
      <w:rFonts w:ascii="Aptos" w:hAnsi="Aptos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4C4D21"/>
    <w:rPr>
      <w:rFonts w:ascii="Aptos" w:hAnsi="Aptos"/>
      <w:noProof/>
    </w:rPr>
  </w:style>
  <w:style w:type="character" w:styleId="UnresolvedMention">
    <w:name w:val="Unresolved Mention"/>
    <w:basedOn w:val="DefaultParagraphFont"/>
    <w:uiPriority w:val="99"/>
    <w:semiHidden/>
    <w:unhideWhenUsed/>
    <w:rsid w:val="004C4D21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4C4D2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C4D2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C4D21"/>
    <w:rPr>
      <w:sz w:val="20"/>
      <w:szCs w:val="20"/>
      <w:lang w:val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C4D2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C4D21"/>
    <w:rPr>
      <w:b/>
      <w:bCs/>
      <w:sz w:val="20"/>
      <w:szCs w:val="20"/>
      <w:lang w:val="en-AU"/>
    </w:rPr>
  </w:style>
  <w:style w:type="character" w:styleId="FollowedHyperlink">
    <w:name w:val="FollowedHyperlink"/>
    <w:basedOn w:val="DefaultParagraphFont"/>
    <w:uiPriority w:val="99"/>
    <w:semiHidden/>
    <w:unhideWhenUsed/>
    <w:rsid w:val="004C4D21"/>
    <w:rPr>
      <w:color w:val="96607D" w:themeColor="followedHyperlink"/>
      <w:u w:val="single"/>
    </w:rPr>
  </w:style>
  <w:style w:type="table" w:styleId="TableGrid">
    <w:name w:val="Table Grid"/>
    <w:basedOn w:val="TableNormal"/>
    <w:uiPriority w:val="39"/>
    <w:rsid w:val="004C4D21"/>
    <w:pPr>
      <w:spacing w:after="0" w:line="240" w:lineRule="auto"/>
    </w:pPr>
    <w:rPr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4C4D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AU"/>
      <w14:ligatures w14:val="none"/>
    </w:rPr>
  </w:style>
  <w:style w:type="paragraph" w:styleId="Revision">
    <w:name w:val="Revision"/>
    <w:hidden/>
    <w:uiPriority w:val="99"/>
    <w:semiHidden/>
    <w:rsid w:val="004C4D21"/>
    <w:pPr>
      <w:spacing w:after="0" w:line="240" w:lineRule="auto"/>
    </w:pPr>
    <w:rPr>
      <w:lang w:val="en-AU"/>
    </w:rPr>
  </w:style>
  <w:style w:type="paragraph" w:styleId="Header">
    <w:name w:val="header"/>
    <w:basedOn w:val="Normal"/>
    <w:link w:val="HeaderChar"/>
    <w:uiPriority w:val="99"/>
    <w:unhideWhenUsed/>
    <w:rsid w:val="004C4D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4D21"/>
    <w:rPr>
      <w:lang w:val="en-AU"/>
    </w:rPr>
  </w:style>
  <w:style w:type="paragraph" w:styleId="Footer">
    <w:name w:val="footer"/>
    <w:basedOn w:val="Normal"/>
    <w:link w:val="FooterChar"/>
    <w:uiPriority w:val="99"/>
    <w:unhideWhenUsed/>
    <w:rsid w:val="004C4D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4D21"/>
    <w:rPr>
      <w:lang w:val="en-AU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4C4D21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C4D21"/>
    <w:rPr>
      <w:sz w:val="20"/>
      <w:szCs w:val="20"/>
      <w:lang w:val="en-AU"/>
    </w:rPr>
  </w:style>
  <w:style w:type="character" w:styleId="EndnoteReference">
    <w:name w:val="endnote reference"/>
    <w:basedOn w:val="DefaultParagraphFont"/>
    <w:uiPriority w:val="99"/>
    <w:semiHidden/>
    <w:unhideWhenUsed/>
    <w:rsid w:val="004C4D21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C4D2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C4D21"/>
    <w:rPr>
      <w:sz w:val="20"/>
      <w:szCs w:val="20"/>
      <w:lang w:val="en-AU"/>
    </w:rPr>
  </w:style>
  <w:style w:type="character" w:styleId="FootnoteReference">
    <w:name w:val="footnote reference"/>
    <w:basedOn w:val="DefaultParagraphFont"/>
    <w:uiPriority w:val="99"/>
    <w:semiHidden/>
    <w:unhideWhenUsed/>
    <w:rsid w:val="004C4D21"/>
    <w:rPr>
      <w:vertAlign w:val="superscript"/>
    </w:rPr>
  </w:style>
  <w:style w:type="table" w:styleId="ListTable6Colorful-Accent1">
    <w:name w:val="List Table 6 Colorful Accent 1"/>
    <w:basedOn w:val="TableNormal"/>
    <w:uiPriority w:val="51"/>
    <w:rsid w:val="004C4D21"/>
    <w:pPr>
      <w:spacing w:after="0" w:line="240" w:lineRule="auto"/>
    </w:pPr>
    <w:rPr>
      <w:rFonts w:eastAsiaTheme="minorEastAsia"/>
      <w:color w:val="0F4761" w:themeColor="accent1" w:themeShade="BF"/>
      <w:kern w:val="0"/>
      <w:lang w:eastAsia="ja-JP"/>
      <w14:ligatures w14:val="none"/>
    </w:rPr>
    <w:tblPr>
      <w:tblStyleRowBandSize w:val="1"/>
      <w:tblStyleColBandSize w:val="1"/>
      <w:tblBorders>
        <w:top w:val="single" w:sz="4" w:space="0" w:color="156082" w:themeColor="accent1"/>
        <w:bottom w:val="single" w:sz="4" w:space="0" w:color="156082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56082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27</Pages>
  <Words>5781</Words>
  <Characters>30400</Characters>
  <Application>Microsoft Office Word</Application>
  <DocSecurity>0</DocSecurity>
  <Lines>2495</Lines>
  <Paragraphs>713</Paragraphs>
  <ScaleCrop>false</ScaleCrop>
  <Company>Springer Nature</Company>
  <LinksUpToDate>false</LinksUpToDate>
  <CharactersWithSpaces>35553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2025-11-27T06:47:00Z</dcterms:created>
  <dcterms:modified xsi:type="dcterms:W3CDTF">2025-11-27T06:48:00Z</dcterms:modified>
</cp:coreProperties>
</file>