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B96" w:rsidRPr="002A42E0" w:rsidRDefault="008B2B96" w:rsidP="008B2B96">
      <w:pPr>
        <w:pStyle w:val="Heading1"/>
        <w:spacing w:line="480" w:lineRule="auto"/>
        <w:rPr>
          <w:lang w:val="en-GB"/>
        </w:rPr>
      </w:pPr>
      <w:r w:rsidRPr="002A42E0">
        <w:rPr>
          <w:lang w:val="en-GB"/>
        </w:rPr>
        <w:t>Annex</w:t>
      </w:r>
    </w:p>
    <w:p w:rsidR="008B2B96" w:rsidRPr="002A42E0" w:rsidRDefault="008B2B96" w:rsidP="008B2B96">
      <w:pPr>
        <w:pStyle w:val="Caption"/>
        <w:keepNext/>
        <w:spacing w:line="480" w:lineRule="auto"/>
        <w:rPr>
          <w:lang w:val="en-GB"/>
        </w:rPr>
      </w:pPr>
      <w:r w:rsidRPr="002A42E0">
        <w:rPr>
          <w:lang w:val="en-GB"/>
        </w:rPr>
        <w:t>Table 7: Results of sensitivity analysis for:</w:t>
      </w:r>
    </w:p>
    <w:p w:rsidR="008B2B96" w:rsidRPr="002A42E0" w:rsidRDefault="008B2B96" w:rsidP="008B2B96">
      <w:pPr>
        <w:pStyle w:val="Caption"/>
        <w:keepNext/>
        <w:numPr>
          <w:ilvl w:val="0"/>
          <w:numId w:val="1"/>
        </w:numPr>
        <w:spacing w:after="0" w:line="480" w:lineRule="auto"/>
        <w:ind w:left="714" w:hanging="357"/>
        <w:rPr>
          <w:lang w:val="en-GB"/>
        </w:rPr>
      </w:pPr>
      <w:r w:rsidRPr="002A42E0">
        <w:rPr>
          <w:lang w:val="en-GB"/>
        </w:rPr>
        <w:t>Average efficiency / electricity use per vehicle</w:t>
      </w:r>
    </w:p>
    <w:p w:rsidR="008B2B96" w:rsidRPr="002A42E0" w:rsidRDefault="008B2B96" w:rsidP="008B2B96">
      <w:pPr>
        <w:pStyle w:val="Caption"/>
        <w:keepNext/>
        <w:numPr>
          <w:ilvl w:val="0"/>
          <w:numId w:val="1"/>
        </w:numPr>
        <w:spacing w:after="0" w:line="480" w:lineRule="auto"/>
        <w:ind w:left="714" w:hanging="357"/>
        <w:rPr>
          <w:lang w:val="en-GB"/>
        </w:rPr>
      </w:pPr>
      <w:r w:rsidRPr="002A42E0">
        <w:rPr>
          <w:lang w:val="en-GB"/>
        </w:rPr>
        <w:t>Average distance driven per person per day</w:t>
      </w:r>
    </w:p>
    <w:p w:rsidR="008B2B96" w:rsidRPr="002A42E0" w:rsidRDefault="008B2B96" w:rsidP="008B2B96">
      <w:pPr>
        <w:pStyle w:val="Caption"/>
        <w:keepNext/>
        <w:numPr>
          <w:ilvl w:val="0"/>
          <w:numId w:val="1"/>
        </w:numPr>
        <w:spacing w:after="0" w:line="480" w:lineRule="auto"/>
        <w:ind w:left="714" w:hanging="357"/>
        <w:rPr>
          <w:lang w:val="en-GB"/>
        </w:rPr>
      </w:pPr>
      <w:r w:rsidRPr="002A42E0">
        <w:rPr>
          <w:lang w:val="en-GB"/>
        </w:rPr>
        <w:t>Changeover time for charging stations</w:t>
      </w:r>
    </w:p>
    <w:p w:rsidR="008B2B96" w:rsidRPr="002A42E0" w:rsidRDefault="008B2B96" w:rsidP="008B2B96">
      <w:pPr>
        <w:pStyle w:val="Caption"/>
        <w:keepNext/>
        <w:numPr>
          <w:ilvl w:val="0"/>
          <w:numId w:val="1"/>
        </w:numPr>
        <w:spacing w:line="480" w:lineRule="auto"/>
        <w:ind w:left="714" w:hanging="357"/>
        <w:rPr>
          <w:lang w:val="en-GB"/>
        </w:rPr>
      </w:pPr>
      <w:r w:rsidRPr="002A42E0">
        <w:rPr>
          <w:lang w:val="en-GB"/>
        </w:rPr>
        <w:t>Charging capacity (power) per charging station</w:t>
      </w:r>
    </w:p>
    <w:p w:rsidR="008B2B96" w:rsidRPr="002A42E0" w:rsidRDefault="008B2B96" w:rsidP="008B2B96">
      <w:pPr>
        <w:pStyle w:val="Caption"/>
        <w:keepNext/>
        <w:spacing w:line="480" w:lineRule="auto"/>
        <w:rPr>
          <w:lang w:val="en-GB"/>
        </w:rPr>
      </w:pPr>
      <w:r w:rsidRPr="002A42E0">
        <w:rPr>
          <w:lang w:val="en-GB"/>
        </w:rPr>
        <w:t xml:space="preserve">If the ratio of the maximum number of rechargeable electric cars to the actual number of EV in 2050 is exactly 1. If the ratio is &lt; 1, there are not enough charging stations to supply all electric cars in Zurich with sufficient energy. It is unlikely that EV consumption will increase in the future. So, if the consumption could become higher than 0.2kWh/km to charge all EVs, this will be marked with </w:t>
      </w:r>
      <w:r w:rsidRPr="002A42E0">
        <w:rPr>
          <w:lang w:val="en-GB"/>
        </w:rPr>
        <w:sym w:font="Wingdings" w:char="F0FC"/>
      </w:r>
      <w:r w:rsidRPr="002A42E0">
        <w:rPr>
          <w:lang w:val="en-GB"/>
        </w:rPr>
        <w:t>.</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696"/>
        <w:gridCol w:w="1984"/>
        <w:gridCol w:w="1842"/>
        <w:gridCol w:w="1849"/>
        <w:gridCol w:w="1685"/>
      </w:tblGrid>
      <w:tr w:rsidR="008B2B96" w:rsidRPr="002A42E0" w:rsidTr="00407DD9">
        <w:tc>
          <w:tcPr>
            <w:tcW w:w="1696" w:type="dxa"/>
            <w:tcBorders>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Scenario and strategy</w:t>
            </w:r>
          </w:p>
        </w:tc>
        <w:tc>
          <w:tcPr>
            <w:tcW w:w="1984" w:type="dxa"/>
            <w:tcBorders>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average energy consumption of EV [kWh/km]</w:t>
            </w:r>
          </w:p>
        </w:tc>
        <w:tc>
          <w:tcPr>
            <w:tcW w:w="1842" w:type="dxa"/>
            <w:tcBorders>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average daily distance per person [pkm/d]</w:t>
            </w:r>
          </w:p>
        </w:tc>
        <w:tc>
          <w:tcPr>
            <w:tcW w:w="1849" w:type="dxa"/>
            <w:tcBorders>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 xml:space="preserve">changing time </w:t>
            </w:r>
          </w:p>
          <w:p w:rsidR="008B2B96" w:rsidRPr="002A42E0" w:rsidRDefault="008B2B96" w:rsidP="00407DD9">
            <w:pPr>
              <w:spacing w:line="480" w:lineRule="auto"/>
              <w:jc w:val="center"/>
              <w:rPr>
                <w:sz w:val="18"/>
                <w:szCs w:val="18"/>
                <w:lang w:val="en-GB"/>
              </w:rPr>
            </w:pPr>
            <w:r w:rsidRPr="002A42E0">
              <w:rPr>
                <w:sz w:val="18"/>
                <w:szCs w:val="18"/>
                <w:lang w:val="en-GB"/>
              </w:rPr>
              <w:t>(depending on strategy)</w:t>
            </w:r>
          </w:p>
          <w:p w:rsidR="008B2B96" w:rsidRPr="002A42E0" w:rsidRDefault="008B2B96" w:rsidP="00407DD9">
            <w:pPr>
              <w:spacing w:line="480" w:lineRule="auto"/>
              <w:jc w:val="center"/>
              <w:rPr>
                <w:sz w:val="18"/>
                <w:szCs w:val="18"/>
                <w:lang w:val="en-GB"/>
              </w:rPr>
            </w:pPr>
            <w:r w:rsidRPr="002A42E0">
              <w:rPr>
                <w:sz w:val="18"/>
                <w:szCs w:val="18"/>
                <w:lang w:val="en-GB"/>
              </w:rPr>
              <w:t>[min]</w:t>
            </w:r>
          </w:p>
        </w:tc>
        <w:tc>
          <w:tcPr>
            <w:tcW w:w="1685" w:type="dxa"/>
            <w:tcBorders>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average charging capacity of battery [kW]</w:t>
            </w:r>
          </w:p>
        </w:tc>
      </w:tr>
      <w:tr w:rsidR="008B2B96" w:rsidRPr="002A42E0" w:rsidTr="00407DD9">
        <w:tc>
          <w:tcPr>
            <w:tcW w:w="1696" w:type="dxa"/>
            <w:tcBorders>
              <w:top w:val="nil"/>
              <w:bottom w:val="single" w:sz="4" w:space="0" w:color="auto"/>
              <w:right w:val="nil"/>
            </w:tcBorders>
          </w:tcPr>
          <w:p w:rsidR="008B2B96" w:rsidRPr="002A42E0" w:rsidRDefault="008B2B96" w:rsidP="00407DD9">
            <w:pPr>
              <w:spacing w:line="480" w:lineRule="auto"/>
              <w:jc w:val="right"/>
              <w:rPr>
                <w:sz w:val="18"/>
                <w:szCs w:val="18"/>
                <w:lang w:val="en-GB"/>
              </w:rPr>
            </w:pPr>
            <w:r w:rsidRPr="002A42E0">
              <w:rPr>
                <w:sz w:val="18"/>
                <w:szCs w:val="18"/>
                <w:lang w:val="en-GB"/>
              </w:rPr>
              <w:t>original value</w:t>
            </w:r>
          </w:p>
        </w:tc>
        <w:tc>
          <w:tcPr>
            <w:tcW w:w="1984"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0.2</w:t>
            </w:r>
          </w:p>
        </w:tc>
        <w:tc>
          <w:tcPr>
            <w:tcW w:w="1842"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36.8</w:t>
            </w:r>
          </w:p>
        </w:tc>
        <w:tc>
          <w:tcPr>
            <w:tcW w:w="1849"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10, 15 oder 20</w:t>
            </w:r>
          </w:p>
        </w:tc>
        <w:tc>
          <w:tcPr>
            <w:tcW w:w="1685" w:type="dxa"/>
            <w:tcBorders>
              <w:top w:val="nil"/>
              <w:left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11</w:t>
            </w:r>
          </w:p>
        </w:tc>
      </w:tr>
      <w:tr w:rsidR="008B2B96" w:rsidRPr="002A42E0" w:rsidTr="00407DD9">
        <w:tc>
          <w:tcPr>
            <w:tcW w:w="1696" w:type="dxa"/>
            <w:tcBorders>
              <w:top w:val="single" w:sz="4" w:space="0" w:color="auto"/>
              <w:bottom w:val="nil"/>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1984"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0.14</w:t>
            </w:r>
          </w:p>
        </w:tc>
        <w:tc>
          <w:tcPr>
            <w:tcW w:w="1842"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25.8</w:t>
            </w:r>
          </w:p>
        </w:tc>
        <w:tc>
          <w:tcPr>
            <w:tcW w:w="1849"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&lt; 0</w:t>
            </w:r>
          </w:p>
        </w:tc>
        <w:tc>
          <w:tcPr>
            <w:tcW w:w="1685" w:type="dxa"/>
            <w:tcBorders>
              <w:top w:val="single" w:sz="4" w:space="0" w:color="auto"/>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15.7</w:t>
            </w:r>
          </w:p>
        </w:tc>
      </w:tr>
      <w:tr w:rsidR="008B2B96" w:rsidRPr="002A42E0" w:rsidTr="00407DD9">
        <w:tc>
          <w:tcPr>
            <w:tcW w:w="1696" w:type="dxa"/>
            <w:tcBorders>
              <w:top w:val="nil"/>
              <w:bottom w:val="nil"/>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Fast           40%</w:t>
            </w:r>
          </w:p>
        </w:tc>
        <w:tc>
          <w:tcPr>
            <w:tcW w:w="1984"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64.6</w:t>
            </w:r>
          </w:p>
        </w:tc>
        <w:tc>
          <w:tcPr>
            <w:tcW w:w="1849"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40</w:t>
            </w:r>
          </w:p>
        </w:tc>
        <w:tc>
          <w:tcPr>
            <w:tcW w:w="1685" w:type="dxa"/>
            <w:tcBorders>
              <w:top w:val="nil"/>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6.3</w:t>
            </w:r>
          </w:p>
        </w:tc>
      </w:tr>
      <w:tr w:rsidR="008B2B96" w:rsidRPr="002A42E0" w:rsidTr="00407DD9">
        <w:tc>
          <w:tcPr>
            <w:tcW w:w="1696" w:type="dxa"/>
            <w:tcBorders>
              <w:top w:val="nil"/>
              <w:bottom w:val="single" w:sz="4" w:space="0" w:color="auto"/>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1984"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107.9</w:t>
            </w:r>
          </w:p>
        </w:tc>
        <w:tc>
          <w:tcPr>
            <w:tcW w:w="1849"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88</w:t>
            </w:r>
          </w:p>
        </w:tc>
        <w:tc>
          <w:tcPr>
            <w:tcW w:w="1685" w:type="dxa"/>
            <w:tcBorders>
              <w:top w:val="nil"/>
              <w:left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3.8</w:t>
            </w:r>
          </w:p>
        </w:tc>
      </w:tr>
      <w:tr w:rsidR="008B2B96" w:rsidRPr="002A42E0" w:rsidTr="00407DD9">
        <w:tc>
          <w:tcPr>
            <w:tcW w:w="1696" w:type="dxa"/>
            <w:tcBorders>
              <w:top w:val="single" w:sz="4" w:space="0" w:color="auto"/>
              <w:bottom w:val="nil"/>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1984"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0.16</w:t>
            </w:r>
          </w:p>
        </w:tc>
        <w:tc>
          <w:tcPr>
            <w:tcW w:w="1842"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30.3</w:t>
            </w:r>
          </w:p>
        </w:tc>
        <w:tc>
          <w:tcPr>
            <w:tcW w:w="1849"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8</w:t>
            </w:r>
          </w:p>
        </w:tc>
        <w:tc>
          <w:tcPr>
            <w:tcW w:w="1685" w:type="dxa"/>
            <w:tcBorders>
              <w:top w:val="single" w:sz="4" w:space="0" w:color="auto"/>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13.4</w:t>
            </w:r>
          </w:p>
        </w:tc>
      </w:tr>
      <w:tr w:rsidR="008B2B96" w:rsidRPr="002A42E0" w:rsidTr="00407DD9">
        <w:tc>
          <w:tcPr>
            <w:tcW w:w="1696" w:type="dxa"/>
            <w:tcBorders>
              <w:top w:val="nil"/>
              <w:bottom w:val="nil"/>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Gradual     40%</w:t>
            </w:r>
          </w:p>
        </w:tc>
        <w:tc>
          <w:tcPr>
            <w:tcW w:w="1984"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80.5</w:t>
            </w:r>
          </w:p>
        </w:tc>
        <w:tc>
          <w:tcPr>
            <w:tcW w:w="1849"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63</w:t>
            </w:r>
          </w:p>
        </w:tc>
        <w:tc>
          <w:tcPr>
            <w:tcW w:w="1685" w:type="dxa"/>
            <w:tcBorders>
              <w:top w:val="nil"/>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5.0</w:t>
            </w:r>
          </w:p>
        </w:tc>
      </w:tr>
      <w:tr w:rsidR="008B2B96" w:rsidRPr="002A42E0" w:rsidTr="00407DD9">
        <w:tc>
          <w:tcPr>
            <w:tcW w:w="1696" w:type="dxa"/>
            <w:tcBorders>
              <w:top w:val="nil"/>
              <w:bottom w:val="single" w:sz="4" w:space="0" w:color="auto"/>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1984"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138.7</w:t>
            </w:r>
          </w:p>
        </w:tc>
        <w:tc>
          <w:tcPr>
            <w:tcW w:w="1849"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126</w:t>
            </w:r>
          </w:p>
        </w:tc>
        <w:tc>
          <w:tcPr>
            <w:tcW w:w="1685" w:type="dxa"/>
            <w:tcBorders>
              <w:top w:val="nil"/>
              <w:left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2.9</w:t>
            </w:r>
          </w:p>
        </w:tc>
      </w:tr>
      <w:tr w:rsidR="008B2B96" w:rsidRPr="002A42E0" w:rsidTr="00407DD9">
        <w:tc>
          <w:tcPr>
            <w:tcW w:w="1696" w:type="dxa"/>
            <w:tcBorders>
              <w:top w:val="single" w:sz="4" w:space="0" w:color="auto"/>
              <w:bottom w:val="nil"/>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1984"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78.4</w:t>
            </w:r>
          </w:p>
        </w:tc>
        <w:tc>
          <w:tcPr>
            <w:tcW w:w="1849" w:type="dxa"/>
            <w:tcBorders>
              <w:top w:val="single" w:sz="4" w:space="0" w:color="auto"/>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65</w:t>
            </w:r>
          </w:p>
        </w:tc>
        <w:tc>
          <w:tcPr>
            <w:tcW w:w="1685" w:type="dxa"/>
            <w:tcBorders>
              <w:top w:val="single" w:sz="4" w:space="0" w:color="auto"/>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5.2</w:t>
            </w:r>
          </w:p>
        </w:tc>
      </w:tr>
      <w:tr w:rsidR="008B2B96" w:rsidRPr="002A42E0" w:rsidTr="00407DD9">
        <w:tc>
          <w:tcPr>
            <w:tcW w:w="1696" w:type="dxa"/>
            <w:tcBorders>
              <w:top w:val="nil"/>
              <w:bottom w:val="nil"/>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Slow         40%</w:t>
            </w:r>
          </w:p>
        </w:tc>
        <w:tc>
          <w:tcPr>
            <w:tcW w:w="1984"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208.3</w:t>
            </w:r>
          </w:p>
        </w:tc>
        <w:tc>
          <w:tcPr>
            <w:tcW w:w="1849" w:type="dxa"/>
            <w:tcBorders>
              <w:top w:val="nil"/>
              <w:left w:val="nil"/>
              <w:bottom w:val="nil"/>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207</w:t>
            </w:r>
          </w:p>
        </w:tc>
        <w:tc>
          <w:tcPr>
            <w:tcW w:w="1685" w:type="dxa"/>
            <w:tcBorders>
              <w:top w:val="nil"/>
              <w:left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1.9</w:t>
            </w:r>
          </w:p>
        </w:tc>
      </w:tr>
      <w:tr w:rsidR="008B2B96" w:rsidRPr="002A42E0" w:rsidTr="00407DD9">
        <w:tc>
          <w:tcPr>
            <w:tcW w:w="1696" w:type="dxa"/>
            <w:tcBorders>
              <w:top w:val="nil"/>
              <w:bottom w:val="single" w:sz="4" w:space="0" w:color="auto"/>
              <w:right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1984"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sym w:font="Wingdings" w:char="F0FC"/>
            </w:r>
          </w:p>
        </w:tc>
        <w:tc>
          <w:tcPr>
            <w:tcW w:w="1842"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392.3</w:t>
            </w:r>
          </w:p>
        </w:tc>
        <w:tc>
          <w:tcPr>
            <w:tcW w:w="1849" w:type="dxa"/>
            <w:tcBorders>
              <w:top w:val="nil"/>
              <w:left w:val="nil"/>
              <w:bottom w:val="single" w:sz="4" w:space="0" w:color="auto"/>
              <w:right w:val="nil"/>
            </w:tcBorders>
          </w:tcPr>
          <w:p w:rsidR="008B2B96" w:rsidRPr="002A42E0" w:rsidRDefault="008B2B96" w:rsidP="00407DD9">
            <w:pPr>
              <w:spacing w:line="480" w:lineRule="auto"/>
              <w:jc w:val="center"/>
              <w:rPr>
                <w:sz w:val="18"/>
                <w:szCs w:val="18"/>
                <w:lang w:val="en-GB"/>
              </w:rPr>
            </w:pPr>
            <w:r w:rsidRPr="002A42E0">
              <w:rPr>
                <w:sz w:val="18"/>
                <w:szCs w:val="18"/>
                <w:lang w:val="en-GB"/>
              </w:rPr>
              <w:t>408</w:t>
            </w:r>
          </w:p>
        </w:tc>
        <w:tc>
          <w:tcPr>
            <w:tcW w:w="1685" w:type="dxa"/>
            <w:tcBorders>
              <w:top w:val="nil"/>
              <w:left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1.0</w:t>
            </w:r>
          </w:p>
        </w:tc>
      </w:tr>
    </w:tbl>
    <w:p w:rsidR="008B2B96" w:rsidRPr="002A42E0" w:rsidRDefault="008B2B96" w:rsidP="008B2B96">
      <w:pPr>
        <w:spacing w:line="480" w:lineRule="auto"/>
        <w:rPr>
          <w:lang w:val="en-GB"/>
        </w:rPr>
      </w:pPr>
    </w:p>
    <w:p w:rsidR="008B2B96" w:rsidRPr="002A42E0" w:rsidRDefault="008B2B96" w:rsidP="008B2B96">
      <w:pPr>
        <w:spacing w:line="480" w:lineRule="auto"/>
        <w:rPr>
          <w:i/>
          <w:iCs/>
          <w:color w:val="44546A" w:themeColor="text2"/>
          <w:sz w:val="18"/>
          <w:szCs w:val="18"/>
          <w:lang w:val="en-GB"/>
        </w:rPr>
      </w:pPr>
      <w:r w:rsidRPr="002A42E0">
        <w:rPr>
          <w:lang w:val="en-GB"/>
        </w:rPr>
        <w:br w:type="page"/>
      </w:r>
    </w:p>
    <w:p w:rsidR="008B2B96" w:rsidRPr="002A42E0" w:rsidRDefault="008B2B96" w:rsidP="008B2B96">
      <w:pPr>
        <w:pStyle w:val="Caption"/>
        <w:spacing w:line="480" w:lineRule="auto"/>
        <w:jc w:val="both"/>
        <w:rPr>
          <w:lang w:val="en-GB"/>
        </w:rPr>
      </w:pPr>
      <w:r w:rsidRPr="002A42E0">
        <w:rPr>
          <w:lang w:val="en-GB"/>
        </w:rPr>
        <w:lastRenderedPageBreak/>
        <w:t>Table 8: Results of sensitivity analysis for length of cables between charging stations.</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6"/>
        <w:gridCol w:w="4218"/>
        <w:gridCol w:w="3281"/>
      </w:tblGrid>
      <w:tr w:rsidR="008B2B96" w:rsidRPr="002A42E0" w:rsidTr="00407DD9">
        <w:tc>
          <w:tcPr>
            <w:tcW w:w="1556" w:type="dxa"/>
            <w:tcBorders>
              <w:bottom w:val="nil"/>
            </w:tcBorders>
          </w:tcPr>
          <w:p w:rsidR="008B2B96" w:rsidRPr="002A42E0" w:rsidRDefault="008B2B96" w:rsidP="00407DD9">
            <w:pPr>
              <w:pBdr>
                <w:between w:val="single" w:sz="4" w:space="1" w:color="auto"/>
              </w:pBdr>
              <w:spacing w:line="480" w:lineRule="auto"/>
              <w:jc w:val="center"/>
              <w:rPr>
                <w:sz w:val="18"/>
                <w:szCs w:val="18"/>
                <w:lang w:val="en-GB"/>
              </w:rPr>
            </w:pPr>
            <w:r w:rsidRPr="002A42E0">
              <w:rPr>
                <w:sz w:val="18"/>
                <w:szCs w:val="18"/>
                <w:lang w:val="en-GB"/>
              </w:rPr>
              <w:t>Scenario and strategy</w:t>
            </w:r>
          </w:p>
        </w:tc>
        <w:tc>
          <w:tcPr>
            <w:tcW w:w="7499" w:type="dxa"/>
            <w:gridSpan w:val="2"/>
            <w:tcBorders>
              <w:bottom w:val="nil"/>
            </w:tcBorders>
          </w:tcPr>
          <w:p w:rsidR="008B2B96" w:rsidRPr="002A42E0" w:rsidRDefault="008B2B96" w:rsidP="00407DD9">
            <w:pPr>
              <w:pBdr>
                <w:between w:val="single" w:sz="4" w:space="1" w:color="auto"/>
              </w:pBdr>
              <w:spacing w:line="480" w:lineRule="auto"/>
              <w:jc w:val="center"/>
              <w:rPr>
                <w:sz w:val="18"/>
                <w:szCs w:val="18"/>
                <w:lang w:val="en-GB"/>
              </w:rPr>
            </w:pPr>
            <w:r w:rsidRPr="002A42E0">
              <w:rPr>
                <w:sz w:val="18"/>
                <w:szCs w:val="18"/>
                <w:lang w:val="en-GB"/>
              </w:rPr>
              <w:t>cable length [m]</w:t>
            </w:r>
          </w:p>
        </w:tc>
      </w:tr>
      <w:tr w:rsidR="008B2B96" w:rsidRPr="002A42E0" w:rsidTr="00407DD9">
        <w:tc>
          <w:tcPr>
            <w:tcW w:w="1556" w:type="dxa"/>
            <w:tcBorders>
              <w:top w:val="nil"/>
              <w:bottom w:val="single" w:sz="4" w:space="0" w:color="auto"/>
            </w:tcBorders>
          </w:tcPr>
          <w:p w:rsidR="008B2B96" w:rsidRPr="002A42E0" w:rsidRDefault="008B2B96" w:rsidP="00407DD9">
            <w:pPr>
              <w:pBdr>
                <w:between w:val="single" w:sz="4" w:space="1" w:color="auto"/>
              </w:pBdr>
              <w:spacing w:line="480" w:lineRule="auto"/>
              <w:jc w:val="right"/>
              <w:rPr>
                <w:sz w:val="18"/>
                <w:szCs w:val="18"/>
                <w:lang w:val="en-GB"/>
              </w:rPr>
            </w:pPr>
          </w:p>
        </w:tc>
        <w:tc>
          <w:tcPr>
            <w:tcW w:w="4218" w:type="dxa"/>
            <w:tcBorders>
              <w:top w:val="nil"/>
              <w:bottom w:val="single" w:sz="4" w:space="0" w:color="auto"/>
            </w:tcBorders>
          </w:tcPr>
          <w:p w:rsidR="008B2B96" w:rsidRPr="002A42E0" w:rsidRDefault="008B2B96" w:rsidP="00407DD9">
            <w:pPr>
              <w:pBdr>
                <w:between w:val="single" w:sz="4" w:space="1" w:color="auto"/>
              </w:pBdr>
              <w:spacing w:line="480" w:lineRule="auto"/>
              <w:jc w:val="center"/>
              <w:rPr>
                <w:sz w:val="18"/>
                <w:szCs w:val="18"/>
                <w:lang w:val="en-GB"/>
              </w:rPr>
            </w:pPr>
            <w:r w:rsidRPr="002A42E0">
              <w:rPr>
                <w:sz w:val="18"/>
                <w:szCs w:val="18"/>
                <w:lang w:val="en-GB"/>
              </w:rPr>
              <w:t>original value (depending on strategy)</w:t>
            </w:r>
          </w:p>
        </w:tc>
        <w:tc>
          <w:tcPr>
            <w:tcW w:w="3281" w:type="dxa"/>
            <w:tcBorders>
              <w:top w:val="nil"/>
              <w:bottom w:val="single" w:sz="4" w:space="0" w:color="auto"/>
            </w:tcBorders>
          </w:tcPr>
          <w:p w:rsidR="008B2B96" w:rsidRPr="002A42E0" w:rsidRDefault="008B2B96" w:rsidP="00407DD9">
            <w:pPr>
              <w:pBdr>
                <w:between w:val="single" w:sz="4" w:space="1" w:color="auto"/>
              </w:pBdr>
              <w:spacing w:line="480" w:lineRule="auto"/>
              <w:jc w:val="center"/>
              <w:rPr>
                <w:sz w:val="18"/>
                <w:szCs w:val="18"/>
                <w:lang w:val="en-GB"/>
              </w:rPr>
            </w:pPr>
            <w:r w:rsidRPr="002A42E0">
              <w:rPr>
                <w:sz w:val="18"/>
                <w:szCs w:val="18"/>
                <w:lang w:val="en-GB"/>
              </w:rPr>
              <w:t>length so that NPV = 0</w:t>
            </w:r>
          </w:p>
        </w:tc>
      </w:tr>
      <w:tr w:rsidR="008B2B96" w:rsidRPr="002A42E0" w:rsidTr="00407DD9">
        <w:tc>
          <w:tcPr>
            <w:tcW w:w="1556" w:type="dxa"/>
            <w:tcBorders>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4218" w:type="dxa"/>
            <w:tcBorders>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34</w:t>
            </w:r>
          </w:p>
        </w:tc>
        <w:tc>
          <w:tcPr>
            <w:tcW w:w="3281" w:type="dxa"/>
            <w:tcBorders>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1 151</w:t>
            </w:r>
          </w:p>
        </w:tc>
      </w:tr>
      <w:tr w:rsidR="008B2B96" w:rsidRPr="002A42E0" w:rsidTr="00407DD9">
        <w:tc>
          <w:tcPr>
            <w:tcW w:w="1556" w:type="dxa"/>
            <w:tcBorders>
              <w:top w:val="nil"/>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Fast           40%</w:t>
            </w:r>
          </w:p>
        </w:tc>
        <w:tc>
          <w:tcPr>
            <w:tcW w:w="4218" w:type="dxa"/>
            <w:tcBorders>
              <w:top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48</w:t>
            </w:r>
          </w:p>
        </w:tc>
        <w:tc>
          <w:tcPr>
            <w:tcW w:w="3281" w:type="dxa"/>
            <w:tcBorders>
              <w:top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423</w:t>
            </w:r>
          </w:p>
        </w:tc>
      </w:tr>
      <w:tr w:rsidR="008B2B96" w:rsidRPr="002A42E0" w:rsidTr="00407DD9">
        <w:tc>
          <w:tcPr>
            <w:tcW w:w="1556" w:type="dxa"/>
            <w:tcBorders>
              <w:top w:val="nil"/>
              <w:bottom w:val="single" w:sz="4" w:space="0" w:color="auto"/>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4218" w:type="dxa"/>
            <w:tcBorders>
              <w:top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59</w:t>
            </w:r>
          </w:p>
        </w:tc>
        <w:tc>
          <w:tcPr>
            <w:tcW w:w="3281" w:type="dxa"/>
            <w:tcBorders>
              <w:top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198</w:t>
            </w:r>
          </w:p>
        </w:tc>
      </w:tr>
      <w:tr w:rsidR="008B2B96" w:rsidRPr="002A42E0" w:rsidTr="00407DD9">
        <w:tc>
          <w:tcPr>
            <w:tcW w:w="1556" w:type="dxa"/>
            <w:tcBorders>
              <w:top w:val="single" w:sz="4" w:space="0" w:color="auto"/>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4218" w:type="dxa"/>
            <w:tcBorders>
              <w:top w:val="single" w:sz="4" w:space="0" w:color="auto"/>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34</w:t>
            </w:r>
          </w:p>
        </w:tc>
        <w:tc>
          <w:tcPr>
            <w:tcW w:w="3281" w:type="dxa"/>
            <w:tcBorders>
              <w:top w:val="single" w:sz="4" w:space="0" w:color="auto"/>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692</w:t>
            </w:r>
          </w:p>
        </w:tc>
      </w:tr>
      <w:tr w:rsidR="008B2B96" w:rsidRPr="002A42E0" w:rsidTr="00407DD9">
        <w:tc>
          <w:tcPr>
            <w:tcW w:w="1556" w:type="dxa"/>
            <w:tcBorders>
              <w:top w:val="nil"/>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Gradual     40%</w:t>
            </w:r>
          </w:p>
        </w:tc>
        <w:tc>
          <w:tcPr>
            <w:tcW w:w="4218" w:type="dxa"/>
            <w:tcBorders>
              <w:top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48</w:t>
            </w:r>
          </w:p>
        </w:tc>
        <w:tc>
          <w:tcPr>
            <w:tcW w:w="3281" w:type="dxa"/>
            <w:tcBorders>
              <w:top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216</w:t>
            </w:r>
          </w:p>
        </w:tc>
      </w:tr>
      <w:tr w:rsidR="008B2B96" w:rsidRPr="002A42E0" w:rsidTr="00407DD9">
        <w:tc>
          <w:tcPr>
            <w:tcW w:w="1556" w:type="dxa"/>
            <w:tcBorders>
              <w:top w:val="nil"/>
              <w:bottom w:val="single" w:sz="4" w:space="0" w:color="auto"/>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4218" w:type="dxa"/>
            <w:tcBorders>
              <w:top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59</w:t>
            </w:r>
          </w:p>
        </w:tc>
        <w:tc>
          <w:tcPr>
            <w:tcW w:w="3281" w:type="dxa"/>
            <w:tcBorders>
              <w:top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70</w:t>
            </w:r>
          </w:p>
        </w:tc>
      </w:tr>
      <w:tr w:rsidR="008B2B96" w:rsidRPr="002A42E0" w:rsidTr="00407DD9">
        <w:tc>
          <w:tcPr>
            <w:tcW w:w="1556" w:type="dxa"/>
            <w:tcBorders>
              <w:top w:val="single" w:sz="4" w:space="0" w:color="auto"/>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4218" w:type="dxa"/>
            <w:tcBorders>
              <w:top w:val="single" w:sz="4" w:space="0" w:color="auto"/>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34</w:t>
            </w:r>
          </w:p>
        </w:tc>
        <w:tc>
          <w:tcPr>
            <w:tcW w:w="3281" w:type="dxa"/>
            <w:tcBorders>
              <w:top w:val="single" w:sz="4" w:space="0" w:color="auto"/>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275</w:t>
            </w:r>
          </w:p>
        </w:tc>
      </w:tr>
      <w:tr w:rsidR="008B2B96" w:rsidRPr="002A42E0" w:rsidTr="00407DD9">
        <w:tc>
          <w:tcPr>
            <w:tcW w:w="1556" w:type="dxa"/>
            <w:tcBorders>
              <w:top w:val="nil"/>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Slow         40%</w:t>
            </w:r>
          </w:p>
        </w:tc>
        <w:tc>
          <w:tcPr>
            <w:tcW w:w="4218" w:type="dxa"/>
            <w:tcBorders>
              <w:top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48</w:t>
            </w:r>
          </w:p>
        </w:tc>
        <w:tc>
          <w:tcPr>
            <w:tcW w:w="3281" w:type="dxa"/>
            <w:tcBorders>
              <w:top w:val="nil"/>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16</w:t>
            </w:r>
          </w:p>
        </w:tc>
      </w:tr>
      <w:tr w:rsidR="008B2B96" w:rsidRPr="002A42E0" w:rsidTr="00407DD9">
        <w:tc>
          <w:tcPr>
            <w:tcW w:w="1556" w:type="dxa"/>
            <w:tcBorders>
              <w:top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4218" w:type="dxa"/>
            <w:tcBorders>
              <w:top w:val="nil"/>
            </w:tcBorders>
          </w:tcPr>
          <w:p w:rsidR="008B2B96" w:rsidRPr="002A42E0" w:rsidRDefault="008B2B96" w:rsidP="00407DD9">
            <w:pPr>
              <w:spacing w:line="480" w:lineRule="auto"/>
              <w:jc w:val="center"/>
              <w:rPr>
                <w:sz w:val="18"/>
                <w:szCs w:val="18"/>
                <w:lang w:val="en-GB"/>
              </w:rPr>
            </w:pPr>
            <w:r w:rsidRPr="002A42E0">
              <w:rPr>
                <w:sz w:val="18"/>
                <w:szCs w:val="18"/>
                <w:lang w:val="en-GB"/>
              </w:rPr>
              <w:t>59</w:t>
            </w:r>
          </w:p>
        </w:tc>
        <w:tc>
          <w:tcPr>
            <w:tcW w:w="3281" w:type="dxa"/>
            <w:tcBorders>
              <w:top w:val="nil"/>
            </w:tcBorders>
          </w:tcPr>
          <w:p w:rsidR="008B2B96" w:rsidRPr="002A42E0" w:rsidRDefault="008B2B96" w:rsidP="00407DD9">
            <w:pPr>
              <w:keepNext/>
              <w:spacing w:line="480" w:lineRule="auto"/>
              <w:jc w:val="center"/>
              <w:rPr>
                <w:sz w:val="18"/>
                <w:szCs w:val="18"/>
                <w:lang w:val="en-GB"/>
              </w:rPr>
            </w:pPr>
            <w:r w:rsidRPr="002A42E0">
              <w:rPr>
                <w:sz w:val="18"/>
                <w:szCs w:val="18"/>
                <w:lang w:val="en-GB"/>
              </w:rPr>
              <w:t>&lt; 0</w:t>
            </w:r>
          </w:p>
        </w:tc>
      </w:tr>
    </w:tbl>
    <w:p w:rsidR="008B2B96" w:rsidRPr="002A42E0" w:rsidRDefault="008B2B96" w:rsidP="008B2B96">
      <w:pPr>
        <w:spacing w:line="480" w:lineRule="auto"/>
        <w:rPr>
          <w:lang w:val="en-GB"/>
        </w:rPr>
      </w:pPr>
    </w:p>
    <w:p w:rsidR="008B2B96" w:rsidRPr="002A42E0" w:rsidRDefault="008B2B96" w:rsidP="008B2B96">
      <w:pPr>
        <w:pStyle w:val="Caption"/>
        <w:keepNext/>
        <w:spacing w:line="480" w:lineRule="auto"/>
        <w:jc w:val="both"/>
        <w:rPr>
          <w:lang w:val="en-GB"/>
        </w:rPr>
      </w:pPr>
      <w:r w:rsidRPr="002A42E0">
        <w:rPr>
          <w:lang w:val="en-GB"/>
        </w:rPr>
        <w:t xml:space="preserve">Table 9: What is the net present value for all scenarios with the different strategies with and without 40% volume discount for the charging stations and the signage? </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6"/>
        <w:gridCol w:w="3826"/>
        <w:gridCol w:w="3673"/>
      </w:tblGrid>
      <w:tr w:rsidR="008B2B96" w:rsidRPr="002A42E0" w:rsidTr="00407DD9">
        <w:tc>
          <w:tcPr>
            <w:tcW w:w="1556" w:type="dxa"/>
            <w:tcBorders>
              <w:top w:val="single" w:sz="4" w:space="0" w:color="auto"/>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Scenario and strategy</w:t>
            </w:r>
          </w:p>
        </w:tc>
        <w:tc>
          <w:tcPr>
            <w:tcW w:w="7499" w:type="dxa"/>
            <w:gridSpan w:val="2"/>
            <w:tcBorders>
              <w:top w:val="single" w:sz="4" w:space="0" w:color="auto"/>
              <w:bottom w:val="nil"/>
            </w:tcBorders>
          </w:tcPr>
          <w:p w:rsidR="008B2B96" w:rsidRPr="002A42E0" w:rsidRDefault="008B2B96" w:rsidP="00407DD9">
            <w:pPr>
              <w:spacing w:line="480" w:lineRule="auto"/>
              <w:jc w:val="center"/>
              <w:rPr>
                <w:sz w:val="18"/>
                <w:szCs w:val="18"/>
                <w:lang w:val="en-GB"/>
              </w:rPr>
            </w:pPr>
            <w:r w:rsidRPr="002A42E0">
              <w:rPr>
                <w:sz w:val="18"/>
                <w:szCs w:val="18"/>
                <w:lang w:val="en-GB"/>
              </w:rPr>
              <w:t xml:space="preserve">net present value [million CHF] </w:t>
            </w:r>
          </w:p>
        </w:tc>
      </w:tr>
      <w:tr w:rsidR="008B2B96" w:rsidRPr="002A42E0" w:rsidTr="00407DD9">
        <w:tc>
          <w:tcPr>
            <w:tcW w:w="1556" w:type="dxa"/>
            <w:tcBorders>
              <w:top w:val="nil"/>
              <w:bottom w:val="single" w:sz="4" w:space="0" w:color="auto"/>
            </w:tcBorders>
          </w:tcPr>
          <w:p w:rsidR="008B2B96" w:rsidRPr="002A42E0" w:rsidRDefault="008B2B96" w:rsidP="00407DD9">
            <w:pPr>
              <w:spacing w:line="480" w:lineRule="auto"/>
              <w:jc w:val="right"/>
              <w:rPr>
                <w:sz w:val="18"/>
                <w:szCs w:val="18"/>
                <w:lang w:val="en-GB"/>
              </w:rPr>
            </w:pPr>
          </w:p>
        </w:tc>
        <w:tc>
          <w:tcPr>
            <w:tcW w:w="3826" w:type="dxa"/>
            <w:tcBorders>
              <w:top w:val="nil"/>
              <w:bottom w:val="single" w:sz="4" w:space="0" w:color="auto"/>
            </w:tcBorders>
          </w:tcPr>
          <w:p w:rsidR="008B2B96" w:rsidRPr="002A42E0" w:rsidDel="0068245F" w:rsidRDefault="008B2B96" w:rsidP="00407DD9">
            <w:pPr>
              <w:spacing w:line="480" w:lineRule="auto"/>
              <w:jc w:val="center"/>
              <w:rPr>
                <w:sz w:val="18"/>
                <w:szCs w:val="18"/>
                <w:lang w:val="en-GB"/>
              </w:rPr>
            </w:pPr>
            <w:r w:rsidRPr="002A42E0">
              <w:rPr>
                <w:sz w:val="18"/>
                <w:szCs w:val="18"/>
                <w:lang w:val="en-GB"/>
              </w:rPr>
              <w:t>40% volume discount</w:t>
            </w:r>
          </w:p>
        </w:tc>
        <w:tc>
          <w:tcPr>
            <w:tcW w:w="3673" w:type="dxa"/>
            <w:tcBorders>
              <w:top w:val="nil"/>
              <w:bottom w:val="single" w:sz="4" w:space="0" w:color="auto"/>
            </w:tcBorders>
          </w:tcPr>
          <w:p w:rsidR="008B2B96" w:rsidRPr="002A42E0" w:rsidRDefault="008B2B96" w:rsidP="00407DD9">
            <w:pPr>
              <w:spacing w:line="480" w:lineRule="auto"/>
              <w:jc w:val="center"/>
              <w:rPr>
                <w:sz w:val="18"/>
                <w:szCs w:val="18"/>
                <w:lang w:val="en-GB"/>
              </w:rPr>
            </w:pPr>
            <w:r w:rsidRPr="002A42E0">
              <w:rPr>
                <w:sz w:val="18"/>
                <w:szCs w:val="18"/>
                <w:lang w:val="en-GB"/>
              </w:rPr>
              <w:t>No volume discount</w:t>
            </w:r>
          </w:p>
        </w:tc>
      </w:tr>
      <w:tr w:rsidR="008B2B96" w:rsidRPr="002A42E0" w:rsidTr="00407DD9">
        <w:tc>
          <w:tcPr>
            <w:tcW w:w="1556" w:type="dxa"/>
            <w:tcBorders>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3826" w:type="dxa"/>
            <w:tcBorders>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531.1</w:t>
            </w:r>
          </w:p>
        </w:tc>
        <w:tc>
          <w:tcPr>
            <w:tcW w:w="3673" w:type="dxa"/>
            <w:tcBorders>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 xml:space="preserve">509.8 </w:t>
            </w:r>
          </w:p>
        </w:tc>
      </w:tr>
      <w:tr w:rsidR="008B2B96" w:rsidRPr="002A42E0" w:rsidTr="00407DD9">
        <w:tc>
          <w:tcPr>
            <w:tcW w:w="1556" w:type="dxa"/>
            <w:tcBorders>
              <w:top w:val="nil"/>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Fast           40%</w:t>
            </w:r>
          </w:p>
        </w:tc>
        <w:tc>
          <w:tcPr>
            <w:tcW w:w="3826" w:type="dxa"/>
            <w:tcBorders>
              <w:top w:val="nil"/>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380.0</w:t>
            </w:r>
          </w:p>
        </w:tc>
        <w:tc>
          <w:tcPr>
            <w:tcW w:w="3673" w:type="dxa"/>
            <w:tcBorders>
              <w:top w:val="nil"/>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337.4</w:t>
            </w:r>
          </w:p>
        </w:tc>
      </w:tr>
      <w:tr w:rsidR="008B2B96" w:rsidRPr="002A42E0" w:rsidTr="00407DD9">
        <w:tc>
          <w:tcPr>
            <w:tcW w:w="1556" w:type="dxa"/>
            <w:tcBorders>
              <w:top w:val="nil"/>
              <w:bottom w:val="single" w:sz="4" w:space="0" w:color="auto"/>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3826" w:type="dxa"/>
            <w:tcBorders>
              <w:top w:val="nil"/>
              <w:bottom w:val="single" w:sz="4" w:space="0" w:color="auto"/>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217.5</w:t>
            </w:r>
          </w:p>
        </w:tc>
        <w:tc>
          <w:tcPr>
            <w:tcW w:w="3673" w:type="dxa"/>
            <w:tcBorders>
              <w:top w:val="nil"/>
              <w:bottom w:val="single" w:sz="4" w:space="0" w:color="auto"/>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153.6</w:t>
            </w:r>
          </w:p>
        </w:tc>
      </w:tr>
      <w:tr w:rsidR="008B2B96" w:rsidRPr="002A42E0" w:rsidTr="00407DD9">
        <w:tc>
          <w:tcPr>
            <w:tcW w:w="1556" w:type="dxa"/>
            <w:tcBorders>
              <w:top w:val="single" w:sz="4" w:space="0" w:color="auto"/>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3826" w:type="dxa"/>
            <w:tcBorders>
              <w:top w:val="single" w:sz="4" w:space="0" w:color="auto"/>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278.3</w:t>
            </w:r>
          </w:p>
        </w:tc>
        <w:tc>
          <w:tcPr>
            <w:tcW w:w="3673" w:type="dxa"/>
            <w:tcBorders>
              <w:top w:val="single" w:sz="4" w:space="0" w:color="auto"/>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 xml:space="preserve">262.1 </w:t>
            </w:r>
          </w:p>
        </w:tc>
      </w:tr>
      <w:tr w:rsidR="008B2B96" w:rsidRPr="002A42E0" w:rsidTr="00407DD9">
        <w:tc>
          <w:tcPr>
            <w:tcW w:w="1556" w:type="dxa"/>
            <w:tcBorders>
              <w:top w:val="nil"/>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Gradual     40%</w:t>
            </w:r>
          </w:p>
        </w:tc>
        <w:tc>
          <w:tcPr>
            <w:tcW w:w="3826" w:type="dxa"/>
            <w:tcBorders>
              <w:top w:val="nil"/>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 xml:space="preserve">151.6 </w:t>
            </w:r>
          </w:p>
        </w:tc>
        <w:tc>
          <w:tcPr>
            <w:tcW w:w="3673" w:type="dxa"/>
            <w:tcBorders>
              <w:top w:val="nil"/>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119.2</w:t>
            </w:r>
          </w:p>
        </w:tc>
      </w:tr>
      <w:tr w:rsidR="008B2B96" w:rsidRPr="002A42E0" w:rsidTr="00407DD9">
        <w:tc>
          <w:tcPr>
            <w:tcW w:w="1556" w:type="dxa"/>
            <w:tcBorders>
              <w:top w:val="nil"/>
              <w:bottom w:val="single" w:sz="4" w:space="0" w:color="auto"/>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3826" w:type="dxa"/>
            <w:tcBorders>
              <w:top w:val="nil"/>
              <w:bottom w:val="single" w:sz="4" w:space="0" w:color="auto"/>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 xml:space="preserve">14.7 </w:t>
            </w:r>
          </w:p>
        </w:tc>
        <w:tc>
          <w:tcPr>
            <w:tcW w:w="3673" w:type="dxa"/>
            <w:tcBorders>
              <w:top w:val="nil"/>
              <w:bottom w:val="single" w:sz="4" w:space="0" w:color="auto"/>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- 33.8</w:t>
            </w:r>
          </w:p>
        </w:tc>
      </w:tr>
      <w:tr w:rsidR="008B2B96" w:rsidRPr="002A42E0" w:rsidTr="00407DD9">
        <w:tc>
          <w:tcPr>
            <w:tcW w:w="1556" w:type="dxa"/>
            <w:tcBorders>
              <w:top w:val="single" w:sz="4" w:space="0" w:color="auto"/>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20%</w:t>
            </w:r>
          </w:p>
        </w:tc>
        <w:tc>
          <w:tcPr>
            <w:tcW w:w="3826" w:type="dxa"/>
            <w:tcBorders>
              <w:top w:val="single" w:sz="4" w:space="0" w:color="auto"/>
              <w:bottom w:val="nil"/>
            </w:tcBorders>
          </w:tcPr>
          <w:p w:rsidR="008B2B96" w:rsidRPr="002A42E0" w:rsidRDefault="008B2B96" w:rsidP="00407DD9">
            <w:pPr>
              <w:spacing w:line="480" w:lineRule="auto"/>
              <w:jc w:val="center"/>
              <w:rPr>
                <w:rFonts w:cs="Calibri"/>
                <w:color w:val="000000"/>
                <w:sz w:val="18"/>
                <w:szCs w:val="18"/>
                <w:lang w:val="en-GB"/>
              </w:rPr>
            </w:pPr>
            <w:r w:rsidRPr="002A42E0">
              <w:rPr>
                <w:rFonts w:cs="Calibri"/>
                <w:color w:val="000000"/>
                <w:sz w:val="18"/>
                <w:szCs w:val="18"/>
                <w:lang w:val="en-GB"/>
              </w:rPr>
              <w:t xml:space="preserve">107.9 </w:t>
            </w:r>
          </w:p>
        </w:tc>
        <w:tc>
          <w:tcPr>
            <w:tcW w:w="3673" w:type="dxa"/>
            <w:tcBorders>
              <w:top w:val="single" w:sz="4" w:space="0" w:color="auto"/>
              <w:bottom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xml:space="preserve">89.2 </w:t>
            </w:r>
          </w:p>
        </w:tc>
      </w:tr>
      <w:tr w:rsidR="008B2B96" w:rsidRPr="002A42E0" w:rsidTr="00407DD9">
        <w:tc>
          <w:tcPr>
            <w:tcW w:w="1556" w:type="dxa"/>
            <w:tcBorders>
              <w:top w:val="nil"/>
              <w:bottom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Slow         40%</w:t>
            </w:r>
          </w:p>
        </w:tc>
        <w:tc>
          <w:tcPr>
            <w:tcW w:w="3826" w:type="dxa"/>
            <w:tcBorders>
              <w:top w:val="nil"/>
              <w:bottom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- 30.3</w:t>
            </w:r>
          </w:p>
        </w:tc>
        <w:tc>
          <w:tcPr>
            <w:tcW w:w="3673" w:type="dxa"/>
            <w:tcBorders>
              <w:top w:val="nil"/>
              <w:bottom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xml:space="preserve">- 67.6 </w:t>
            </w:r>
          </w:p>
        </w:tc>
      </w:tr>
      <w:tr w:rsidR="008B2B96" w:rsidRPr="002A42E0" w:rsidTr="00407DD9">
        <w:tc>
          <w:tcPr>
            <w:tcW w:w="1556" w:type="dxa"/>
            <w:tcBorders>
              <w:top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3826" w:type="dxa"/>
            <w:tcBorders>
              <w:top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- 179.3</w:t>
            </w:r>
          </w:p>
        </w:tc>
        <w:tc>
          <w:tcPr>
            <w:tcW w:w="3673" w:type="dxa"/>
            <w:tcBorders>
              <w:top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- 235.2</w:t>
            </w:r>
          </w:p>
        </w:tc>
      </w:tr>
    </w:tbl>
    <w:p w:rsidR="008B2B96" w:rsidRPr="002A42E0" w:rsidRDefault="008B2B96" w:rsidP="008B2B96">
      <w:pPr>
        <w:spacing w:line="480" w:lineRule="auto"/>
        <w:rPr>
          <w:lang w:val="en-GB"/>
        </w:rPr>
      </w:pPr>
    </w:p>
    <w:p w:rsidR="008B2B96" w:rsidRPr="002A42E0" w:rsidRDefault="008B2B96" w:rsidP="008B2B96">
      <w:pPr>
        <w:pStyle w:val="Caption"/>
        <w:keepNext/>
        <w:spacing w:line="480" w:lineRule="auto"/>
        <w:rPr>
          <w:lang w:val="en-GB"/>
        </w:rPr>
      </w:pPr>
      <w:r w:rsidRPr="002A42E0">
        <w:rPr>
          <w:lang w:val="en-GB"/>
        </w:rPr>
        <w:lastRenderedPageBreak/>
        <w:t>Table 10: The capital values for all scenarios and strategies if the charging stations have to be replaced every 5 years (base case) or every 10 years.</w:t>
      </w:r>
    </w:p>
    <w:tbl>
      <w:tblPr>
        <w:tblStyle w:val="TableGrid"/>
        <w:tblW w:w="9054" w:type="dxa"/>
        <w:tblBorders>
          <w:left w:val="none" w:sz="0" w:space="0" w:color="auto"/>
          <w:right w:val="none" w:sz="0" w:space="0" w:color="auto"/>
          <w:insideV w:val="none" w:sz="0" w:space="0" w:color="auto"/>
        </w:tblBorders>
        <w:tblLook w:val="04A0" w:firstRow="1" w:lastRow="0" w:firstColumn="1" w:lastColumn="0" w:noHBand="0" w:noVBand="1"/>
      </w:tblPr>
      <w:tblGrid>
        <w:gridCol w:w="1701"/>
        <w:gridCol w:w="3686"/>
        <w:gridCol w:w="3667"/>
      </w:tblGrid>
      <w:tr w:rsidR="008B2B96" w:rsidRPr="002A42E0" w:rsidTr="00407DD9">
        <w:tc>
          <w:tcPr>
            <w:tcW w:w="1701" w:type="dxa"/>
            <w:tcBorders>
              <w:bottom w:val="nil"/>
            </w:tcBorders>
          </w:tcPr>
          <w:p w:rsidR="008B2B96" w:rsidRPr="002A42E0" w:rsidRDefault="008B2B96" w:rsidP="00407DD9">
            <w:pPr>
              <w:spacing w:line="480" w:lineRule="auto"/>
              <w:jc w:val="center"/>
              <w:rPr>
                <w:lang w:val="en-GB"/>
              </w:rPr>
            </w:pPr>
            <w:r w:rsidRPr="002A42E0">
              <w:rPr>
                <w:sz w:val="18"/>
                <w:szCs w:val="18"/>
                <w:lang w:val="en-GB"/>
              </w:rPr>
              <w:t>Scenario and strategy</w:t>
            </w:r>
          </w:p>
        </w:tc>
        <w:tc>
          <w:tcPr>
            <w:tcW w:w="7353" w:type="dxa"/>
            <w:gridSpan w:val="2"/>
            <w:tcBorders>
              <w:bottom w:val="nil"/>
            </w:tcBorders>
          </w:tcPr>
          <w:p w:rsidR="008B2B96" w:rsidRPr="002A42E0" w:rsidRDefault="008B2B96" w:rsidP="00407DD9">
            <w:pPr>
              <w:spacing w:line="480" w:lineRule="auto"/>
              <w:jc w:val="center"/>
              <w:rPr>
                <w:lang w:val="en-GB"/>
              </w:rPr>
            </w:pPr>
            <w:r w:rsidRPr="002A42E0">
              <w:rPr>
                <w:sz w:val="18"/>
                <w:szCs w:val="18"/>
                <w:lang w:val="en-GB"/>
              </w:rPr>
              <w:t>net present value [million CHF]</w:t>
            </w:r>
          </w:p>
        </w:tc>
      </w:tr>
      <w:tr w:rsidR="008B2B96" w:rsidRPr="002A42E0" w:rsidTr="00407DD9">
        <w:tc>
          <w:tcPr>
            <w:tcW w:w="1701" w:type="dxa"/>
            <w:tcBorders>
              <w:top w:val="nil"/>
              <w:bottom w:val="single" w:sz="4" w:space="0" w:color="auto"/>
            </w:tcBorders>
          </w:tcPr>
          <w:p w:rsidR="008B2B96" w:rsidRPr="002A42E0" w:rsidRDefault="008B2B96" w:rsidP="00407DD9">
            <w:pPr>
              <w:spacing w:line="480" w:lineRule="auto"/>
              <w:jc w:val="right"/>
              <w:rPr>
                <w:lang w:val="en-GB"/>
              </w:rPr>
            </w:pPr>
          </w:p>
        </w:tc>
        <w:tc>
          <w:tcPr>
            <w:tcW w:w="3686" w:type="dxa"/>
            <w:tcBorders>
              <w:top w:val="nil"/>
              <w:bottom w:val="single" w:sz="4" w:space="0" w:color="auto"/>
            </w:tcBorders>
          </w:tcPr>
          <w:p w:rsidR="008B2B96" w:rsidRPr="002A42E0" w:rsidRDefault="008B2B96" w:rsidP="00407DD9">
            <w:pPr>
              <w:spacing w:line="480" w:lineRule="auto"/>
              <w:jc w:val="center"/>
              <w:rPr>
                <w:lang w:val="en-GB"/>
              </w:rPr>
            </w:pPr>
            <w:r w:rsidRPr="002A42E0">
              <w:rPr>
                <w:sz w:val="18"/>
                <w:szCs w:val="18"/>
                <w:lang w:val="en-GB"/>
              </w:rPr>
              <w:t>service life of 5 years</w:t>
            </w:r>
          </w:p>
        </w:tc>
        <w:tc>
          <w:tcPr>
            <w:tcW w:w="3667" w:type="dxa"/>
            <w:tcBorders>
              <w:top w:val="nil"/>
              <w:bottom w:val="single" w:sz="4" w:space="0" w:color="auto"/>
            </w:tcBorders>
          </w:tcPr>
          <w:p w:rsidR="008B2B96" w:rsidRPr="002A42E0" w:rsidRDefault="008B2B96" w:rsidP="00407DD9">
            <w:pPr>
              <w:spacing w:line="480" w:lineRule="auto"/>
              <w:jc w:val="center"/>
              <w:rPr>
                <w:lang w:val="en-GB"/>
              </w:rPr>
            </w:pPr>
            <w:r w:rsidRPr="002A42E0">
              <w:rPr>
                <w:sz w:val="18"/>
                <w:szCs w:val="18"/>
                <w:lang w:val="en-GB"/>
              </w:rPr>
              <w:t>service life of 10 years</w:t>
            </w:r>
          </w:p>
        </w:tc>
      </w:tr>
      <w:tr w:rsidR="008B2B96" w:rsidRPr="002A42E0" w:rsidTr="00407DD9">
        <w:tc>
          <w:tcPr>
            <w:tcW w:w="1701" w:type="dxa"/>
            <w:tcBorders>
              <w:bottom w:val="nil"/>
            </w:tcBorders>
          </w:tcPr>
          <w:p w:rsidR="008B2B96" w:rsidRPr="002A42E0" w:rsidRDefault="008B2B96" w:rsidP="00407DD9">
            <w:pPr>
              <w:spacing w:line="480" w:lineRule="auto"/>
              <w:jc w:val="right"/>
              <w:rPr>
                <w:lang w:val="en-GB"/>
              </w:rPr>
            </w:pPr>
            <w:r w:rsidRPr="002A42E0">
              <w:rPr>
                <w:color w:val="000000" w:themeColor="text1"/>
                <w:sz w:val="18"/>
                <w:szCs w:val="18"/>
                <w:lang w:val="en-GB"/>
              </w:rPr>
              <w:t>20%</w:t>
            </w:r>
          </w:p>
        </w:tc>
        <w:tc>
          <w:tcPr>
            <w:tcW w:w="3686" w:type="dxa"/>
            <w:tcBorders>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531.1</w:t>
            </w:r>
          </w:p>
        </w:tc>
        <w:tc>
          <w:tcPr>
            <w:tcW w:w="3667" w:type="dxa"/>
            <w:tcBorders>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543.2</w:t>
            </w:r>
          </w:p>
        </w:tc>
      </w:tr>
      <w:tr w:rsidR="008B2B96" w:rsidRPr="002A42E0" w:rsidTr="00407DD9">
        <w:tc>
          <w:tcPr>
            <w:tcW w:w="1701" w:type="dxa"/>
            <w:tcBorders>
              <w:top w:val="nil"/>
              <w:bottom w:val="nil"/>
            </w:tcBorders>
          </w:tcPr>
          <w:p w:rsidR="008B2B96" w:rsidRPr="002A42E0" w:rsidRDefault="008B2B96" w:rsidP="00407DD9">
            <w:pPr>
              <w:spacing w:line="480" w:lineRule="auto"/>
              <w:jc w:val="right"/>
              <w:rPr>
                <w:lang w:val="en-GB"/>
              </w:rPr>
            </w:pPr>
            <w:r w:rsidRPr="002A42E0">
              <w:rPr>
                <w:color w:val="000000" w:themeColor="text1"/>
                <w:sz w:val="18"/>
                <w:szCs w:val="18"/>
                <w:lang w:val="en-GB"/>
              </w:rPr>
              <w:t>Fast           40%</w:t>
            </w:r>
          </w:p>
        </w:tc>
        <w:tc>
          <w:tcPr>
            <w:tcW w:w="3686" w:type="dxa"/>
            <w:tcBorders>
              <w:top w:val="nil"/>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 xml:space="preserve">380.0 </w:t>
            </w:r>
          </w:p>
        </w:tc>
        <w:tc>
          <w:tcPr>
            <w:tcW w:w="3667" w:type="dxa"/>
            <w:tcBorders>
              <w:top w:val="nil"/>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404.2</w:t>
            </w:r>
          </w:p>
        </w:tc>
      </w:tr>
      <w:tr w:rsidR="008B2B96" w:rsidRPr="002A42E0" w:rsidTr="00407DD9">
        <w:tc>
          <w:tcPr>
            <w:tcW w:w="1701" w:type="dxa"/>
            <w:tcBorders>
              <w:top w:val="nil"/>
              <w:bottom w:val="single" w:sz="4" w:space="0" w:color="auto"/>
            </w:tcBorders>
          </w:tcPr>
          <w:p w:rsidR="008B2B96" w:rsidRPr="002A42E0" w:rsidRDefault="008B2B96" w:rsidP="00407DD9">
            <w:pPr>
              <w:spacing w:line="480" w:lineRule="auto"/>
              <w:jc w:val="right"/>
              <w:rPr>
                <w:lang w:val="en-GB"/>
              </w:rPr>
            </w:pPr>
            <w:r w:rsidRPr="002A42E0">
              <w:rPr>
                <w:color w:val="000000" w:themeColor="text1"/>
                <w:sz w:val="18"/>
                <w:szCs w:val="18"/>
                <w:lang w:val="en-GB"/>
              </w:rPr>
              <w:t>60%</w:t>
            </w:r>
          </w:p>
        </w:tc>
        <w:tc>
          <w:tcPr>
            <w:tcW w:w="3686" w:type="dxa"/>
            <w:tcBorders>
              <w:top w:val="nil"/>
              <w:bottom w:val="single" w:sz="4" w:space="0" w:color="auto"/>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217.5</w:t>
            </w:r>
          </w:p>
        </w:tc>
        <w:tc>
          <w:tcPr>
            <w:tcW w:w="3667" w:type="dxa"/>
            <w:tcBorders>
              <w:top w:val="nil"/>
              <w:bottom w:val="single" w:sz="4" w:space="0" w:color="auto"/>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253.8</w:t>
            </w:r>
          </w:p>
        </w:tc>
      </w:tr>
      <w:tr w:rsidR="008B2B96" w:rsidRPr="002A42E0" w:rsidTr="00407DD9">
        <w:tc>
          <w:tcPr>
            <w:tcW w:w="1701" w:type="dxa"/>
            <w:tcBorders>
              <w:bottom w:val="nil"/>
            </w:tcBorders>
          </w:tcPr>
          <w:p w:rsidR="008B2B96" w:rsidRPr="002A42E0" w:rsidRDefault="008B2B96" w:rsidP="00407DD9">
            <w:pPr>
              <w:spacing w:line="480" w:lineRule="auto"/>
              <w:jc w:val="right"/>
              <w:rPr>
                <w:lang w:val="en-GB"/>
              </w:rPr>
            </w:pPr>
            <w:r w:rsidRPr="002A42E0">
              <w:rPr>
                <w:color w:val="000000" w:themeColor="text1"/>
                <w:sz w:val="18"/>
                <w:szCs w:val="18"/>
                <w:lang w:val="en-GB"/>
              </w:rPr>
              <w:t>20%</w:t>
            </w:r>
          </w:p>
        </w:tc>
        <w:tc>
          <w:tcPr>
            <w:tcW w:w="3686" w:type="dxa"/>
            <w:tcBorders>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278.3</w:t>
            </w:r>
          </w:p>
        </w:tc>
        <w:tc>
          <w:tcPr>
            <w:tcW w:w="3667" w:type="dxa"/>
            <w:tcBorders>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286.8</w:t>
            </w:r>
          </w:p>
        </w:tc>
      </w:tr>
      <w:tr w:rsidR="008B2B96" w:rsidRPr="002A42E0" w:rsidTr="00407DD9">
        <w:tc>
          <w:tcPr>
            <w:tcW w:w="1701" w:type="dxa"/>
            <w:tcBorders>
              <w:top w:val="nil"/>
              <w:bottom w:val="nil"/>
            </w:tcBorders>
          </w:tcPr>
          <w:p w:rsidR="008B2B96" w:rsidRPr="002A42E0" w:rsidRDefault="008B2B96" w:rsidP="00407DD9">
            <w:pPr>
              <w:spacing w:line="480" w:lineRule="auto"/>
              <w:jc w:val="right"/>
              <w:rPr>
                <w:lang w:val="en-GB"/>
              </w:rPr>
            </w:pPr>
            <w:r w:rsidRPr="002A42E0">
              <w:rPr>
                <w:color w:val="000000" w:themeColor="text1"/>
                <w:sz w:val="18"/>
                <w:szCs w:val="18"/>
                <w:lang w:val="en-GB"/>
              </w:rPr>
              <w:t>Gradual     40%</w:t>
            </w:r>
          </w:p>
        </w:tc>
        <w:tc>
          <w:tcPr>
            <w:tcW w:w="3686" w:type="dxa"/>
            <w:tcBorders>
              <w:top w:val="nil"/>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151.6</w:t>
            </w:r>
          </w:p>
        </w:tc>
        <w:tc>
          <w:tcPr>
            <w:tcW w:w="3667" w:type="dxa"/>
            <w:tcBorders>
              <w:top w:val="nil"/>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168.7</w:t>
            </w:r>
          </w:p>
        </w:tc>
      </w:tr>
      <w:tr w:rsidR="008B2B96" w:rsidRPr="002A42E0" w:rsidTr="00407DD9">
        <w:tc>
          <w:tcPr>
            <w:tcW w:w="1701" w:type="dxa"/>
            <w:tcBorders>
              <w:top w:val="nil"/>
              <w:bottom w:val="single" w:sz="4" w:space="0" w:color="auto"/>
            </w:tcBorders>
          </w:tcPr>
          <w:p w:rsidR="008B2B96" w:rsidRPr="002A42E0" w:rsidRDefault="008B2B96" w:rsidP="00407DD9">
            <w:pPr>
              <w:spacing w:line="480" w:lineRule="auto"/>
              <w:jc w:val="right"/>
              <w:rPr>
                <w:lang w:val="en-GB"/>
              </w:rPr>
            </w:pPr>
            <w:r w:rsidRPr="002A42E0">
              <w:rPr>
                <w:color w:val="000000" w:themeColor="text1"/>
                <w:sz w:val="18"/>
                <w:szCs w:val="18"/>
                <w:lang w:val="en-GB"/>
              </w:rPr>
              <w:t>60%</w:t>
            </w:r>
          </w:p>
        </w:tc>
        <w:tc>
          <w:tcPr>
            <w:tcW w:w="3686" w:type="dxa"/>
            <w:tcBorders>
              <w:top w:val="nil"/>
              <w:bottom w:val="single" w:sz="4" w:space="0" w:color="auto"/>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14.7</w:t>
            </w:r>
          </w:p>
        </w:tc>
        <w:tc>
          <w:tcPr>
            <w:tcW w:w="3667" w:type="dxa"/>
            <w:tcBorders>
              <w:top w:val="nil"/>
              <w:bottom w:val="single" w:sz="4" w:space="0" w:color="auto"/>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40.4</w:t>
            </w:r>
          </w:p>
        </w:tc>
      </w:tr>
      <w:tr w:rsidR="008B2B96" w:rsidRPr="002A42E0" w:rsidTr="00407DD9">
        <w:tc>
          <w:tcPr>
            <w:tcW w:w="1701" w:type="dxa"/>
            <w:tcBorders>
              <w:bottom w:val="nil"/>
            </w:tcBorders>
          </w:tcPr>
          <w:p w:rsidR="008B2B96" w:rsidRPr="002A42E0" w:rsidRDefault="008B2B96" w:rsidP="00407DD9">
            <w:pPr>
              <w:spacing w:line="480" w:lineRule="auto"/>
              <w:jc w:val="right"/>
              <w:rPr>
                <w:lang w:val="en-GB"/>
              </w:rPr>
            </w:pPr>
            <w:r w:rsidRPr="002A42E0">
              <w:rPr>
                <w:color w:val="000000" w:themeColor="text1"/>
                <w:sz w:val="18"/>
                <w:szCs w:val="18"/>
                <w:lang w:val="en-GB"/>
              </w:rPr>
              <w:t>20%</w:t>
            </w:r>
          </w:p>
        </w:tc>
        <w:tc>
          <w:tcPr>
            <w:tcW w:w="3686" w:type="dxa"/>
            <w:tcBorders>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 xml:space="preserve">107.9 </w:t>
            </w:r>
          </w:p>
        </w:tc>
        <w:tc>
          <w:tcPr>
            <w:tcW w:w="3667" w:type="dxa"/>
            <w:tcBorders>
              <w:bottom w:val="nil"/>
            </w:tcBorders>
          </w:tcPr>
          <w:p w:rsidR="008B2B96" w:rsidRPr="002A42E0" w:rsidRDefault="008B2B96" w:rsidP="00407DD9">
            <w:pPr>
              <w:spacing w:line="480" w:lineRule="auto"/>
              <w:jc w:val="center"/>
              <w:rPr>
                <w:lang w:val="en-GB"/>
              </w:rPr>
            </w:pPr>
            <w:r w:rsidRPr="002A42E0">
              <w:rPr>
                <w:rFonts w:cs="Calibri"/>
                <w:color w:val="000000"/>
                <w:sz w:val="18"/>
                <w:szCs w:val="18"/>
                <w:lang w:val="en-GB"/>
              </w:rPr>
              <w:t>118.1</w:t>
            </w:r>
          </w:p>
        </w:tc>
      </w:tr>
      <w:tr w:rsidR="008B2B96" w:rsidRPr="002A42E0" w:rsidTr="00407DD9">
        <w:tc>
          <w:tcPr>
            <w:tcW w:w="1701" w:type="dxa"/>
            <w:tcBorders>
              <w:top w:val="nil"/>
              <w:bottom w:val="nil"/>
            </w:tcBorders>
          </w:tcPr>
          <w:p w:rsidR="008B2B96" w:rsidRPr="002A42E0" w:rsidRDefault="008B2B96" w:rsidP="00407DD9">
            <w:pPr>
              <w:spacing w:line="480" w:lineRule="auto"/>
              <w:jc w:val="right"/>
              <w:rPr>
                <w:lang w:val="en-GB"/>
              </w:rPr>
            </w:pPr>
            <w:r w:rsidRPr="002A42E0">
              <w:rPr>
                <w:color w:val="000000" w:themeColor="text1"/>
                <w:sz w:val="18"/>
                <w:szCs w:val="18"/>
                <w:lang w:val="en-GB"/>
              </w:rPr>
              <w:t>Slow         40%</w:t>
            </w:r>
          </w:p>
        </w:tc>
        <w:tc>
          <w:tcPr>
            <w:tcW w:w="3686" w:type="dxa"/>
            <w:tcBorders>
              <w:top w:val="nil"/>
              <w:bottom w:val="nil"/>
            </w:tcBorders>
          </w:tcPr>
          <w:p w:rsidR="008B2B96" w:rsidRPr="002A42E0" w:rsidRDefault="008B2B96" w:rsidP="00407DD9">
            <w:pPr>
              <w:spacing w:line="480" w:lineRule="auto"/>
              <w:jc w:val="center"/>
              <w:rPr>
                <w:lang w:val="en-GB"/>
              </w:rPr>
            </w:pPr>
            <w:r w:rsidRPr="002A42E0">
              <w:rPr>
                <w:rFonts w:cs="Calibri"/>
                <w:sz w:val="18"/>
                <w:szCs w:val="18"/>
                <w:lang w:val="en-GB"/>
              </w:rPr>
              <w:t xml:space="preserve">- 30.3 </w:t>
            </w:r>
          </w:p>
        </w:tc>
        <w:tc>
          <w:tcPr>
            <w:tcW w:w="3667" w:type="dxa"/>
            <w:tcBorders>
              <w:top w:val="nil"/>
              <w:bottom w:val="nil"/>
            </w:tcBorders>
          </w:tcPr>
          <w:p w:rsidR="008B2B96" w:rsidRPr="002A42E0" w:rsidRDefault="008B2B96" w:rsidP="00407DD9">
            <w:pPr>
              <w:spacing w:line="480" w:lineRule="auto"/>
              <w:jc w:val="center"/>
              <w:rPr>
                <w:lang w:val="en-GB"/>
              </w:rPr>
            </w:pPr>
            <w:r w:rsidRPr="002A42E0">
              <w:rPr>
                <w:rFonts w:cs="Calibri"/>
                <w:sz w:val="18"/>
                <w:szCs w:val="18"/>
                <w:lang w:val="en-GB"/>
              </w:rPr>
              <w:t xml:space="preserve">- 9.9 </w:t>
            </w:r>
          </w:p>
        </w:tc>
      </w:tr>
      <w:tr w:rsidR="008B2B96" w:rsidRPr="002A42E0" w:rsidTr="00407DD9">
        <w:tc>
          <w:tcPr>
            <w:tcW w:w="1701" w:type="dxa"/>
            <w:tcBorders>
              <w:top w:val="nil"/>
            </w:tcBorders>
          </w:tcPr>
          <w:p w:rsidR="008B2B96" w:rsidRPr="002A42E0" w:rsidRDefault="008B2B96" w:rsidP="00407DD9">
            <w:pPr>
              <w:spacing w:line="480" w:lineRule="auto"/>
              <w:jc w:val="right"/>
              <w:rPr>
                <w:sz w:val="18"/>
                <w:szCs w:val="18"/>
                <w:lang w:val="en-GB"/>
              </w:rPr>
            </w:pPr>
            <w:r w:rsidRPr="002A42E0">
              <w:rPr>
                <w:color w:val="000000" w:themeColor="text1"/>
                <w:sz w:val="18"/>
                <w:szCs w:val="18"/>
                <w:lang w:val="en-GB"/>
              </w:rPr>
              <w:t>60%</w:t>
            </w:r>
          </w:p>
        </w:tc>
        <w:tc>
          <w:tcPr>
            <w:tcW w:w="3686" w:type="dxa"/>
            <w:tcBorders>
              <w:top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- 179.3</w:t>
            </w:r>
          </w:p>
        </w:tc>
        <w:tc>
          <w:tcPr>
            <w:tcW w:w="3667" w:type="dxa"/>
            <w:tcBorders>
              <w:top w:val="nil"/>
            </w:tcBorders>
          </w:tcPr>
          <w:p w:rsidR="008B2B96" w:rsidRPr="002A42E0" w:rsidRDefault="008B2B96" w:rsidP="00407DD9">
            <w:pPr>
              <w:spacing w:line="480" w:lineRule="auto"/>
              <w:jc w:val="center"/>
              <w:rPr>
                <w:rFonts w:cs="Calibri"/>
                <w:sz w:val="18"/>
                <w:szCs w:val="18"/>
                <w:lang w:val="en-GB"/>
              </w:rPr>
            </w:pPr>
            <w:r w:rsidRPr="002A42E0">
              <w:rPr>
                <w:rFonts w:cs="Calibri"/>
                <w:sz w:val="18"/>
                <w:szCs w:val="18"/>
                <w:lang w:val="en-GB"/>
              </w:rPr>
              <w:t>- 148.7</w:t>
            </w:r>
          </w:p>
        </w:tc>
      </w:tr>
    </w:tbl>
    <w:p w:rsidR="008B2B96" w:rsidRPr="002A42E0" w:rsidRDefault="008B2B96" w:rsidP="008B2B96">
      <w:pPr>
        <w:pStyle w:val="Heading2"/>
      </w:pPr>
      <w:r w:rsidRPr="002A42E0">
        <w:rPr>
          <w:noProof/>
          <w:lang w:val="en-US"/>
        </w:rPr>
        <w:drawing>
          <wp:inline distT="0" distB="0" distL="0" distR="0" wp14:anchorId="672086D6" wp14:editId="65E1B800">
            <wp:extent cx="5954751" cy="2669540"/>
            <wp:effectExtent l="0" t="0" r="1905" b="0"/>
            <wp:docPr id="12" name="Chart 12">
              <a:extLst xmlns:a="http://schemas.openxmlformats.org/drawingml/2006/main">
                <a:ext uri="{FF2B5EF4-FFF2-40B4-BE49-F238E27FC236}">
                  <a16:creationId xmlns:a16="http://schemas.microsoft.com/office/drawing/2014/main" id="{040978F4-A5B0-E842-9EAD-0BBDC57199F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8B2B96" w:rsidRPr="002A42E0" w:rsidRDefault="008B2B96" w:rsidP="008B2B96">
      <w:pPr>
        <w:pStyle w:val="Caption"/>
        <w:spacing w:line="480" w:lineRule="auto"/>
        <w:jc w:val="both"/>
        <w:rPr>
          <w:lang w:val="en-GB"/>
        </w:rPr>
      </w:pPr>
      <w:r w:rsidRPr="002A42E0">
        <w:rPr>
          <w:lang w:val="en-GB"/>
        </w:rPr>
        <w:t xml:space="preserve">Figure </w:t>
      </w:r>
      <w:r w:rsidRPr="002A42E0">
        <w:rPr>
          <w:lang w:val="en-GB"/>
        </w:rPr>
        <w:fldChar w:fldCharType="begin"/>
      </w:r>
      <w:r w:rsidRPr="002A42E0">
        <w:rPr>
          <w:lang w:val="en-GB"/>
        </w:rPr>
        <w:instrText xml:space="preserve"> SEQ Figure \* ARABIC </w:instrText>
      </w:r>
      <w:r w:rsidRPr="002A42E0">
        <w:rPr>
          <w:lang w:val="en-GB"/>
        </w:rPr>
        <w:fldChar w:fldCharType="separate"/>
      </w:r>
      <w:r w:rsidRPr="002A42E0">
        <w:rPr>
          <w:noProof/>
          <w:lang w:val="en-GB"/>
        </w:rPr>
        <w:t>5</w:t>
      </w:r>
      <w:r w:rsidRPr="002A42E0">
        <w:rPr>
          <w:lang w:val="en-GB"/>
        </w:rPr>
        <w:fldChar w:fldCharType="end"/>
      </w:r>
      <w:r w:rsidRPr="002A42E0">
        <w:rPr>
          <w:lang w:val="en-GB"/>
        </w:rPr>
        <w:t>: Undiscounted value of public charging station installations from 2020 to 2050 for all scenarios and strategies.</w:t>
      </w:r>
    </w:p>
    <w:p w:rsidR="008B2B96" w:rsidRPr="002A42E0" w:rsidRDefault="008B2B96" w:rsidP="008B2B96">
      <w:pPr>
        <w:keepNext/>
        <w:spacing w:line="480" w:lineRule="auto"/>
        <w:jc w:val="center"/>
        <w:rPr>
          <w:lang w:val="en-GB"/>
        </w:rPr>
      </w:pPr>
    </w:p>
    <w:p w:rsidR="008B2B96" w:rsidRPr="002A42E0" w:rsidRDefault="008B2B96" w:rsidP="008B2B96">
      <w:pPr>
        <w:keepNext/>
        <w:spacing w:line="480" w:lineRule="auto"/>
        <w:jc w:val="center"/>
        <w:rPr>
          <w:lang w:val="en-GB"/>
        </w:rPr>
      </w:pPr>
      <w:r w:rsidRPr="002A42E0">
        <w:rPr>
          <w:noProof/>
          <w:lang w:val="en-US" w:eastAsia="en-US"/>
        </w:rPr>
        <w:drawing>
          <wp:inline distT="0" distB="0" distL="0" distR="0" wp14:anchorId="1F5CC64C" wp14:editId="45301379">
            <wp:extent cx="6021658" cy="2528570"/>
            <wp:effectExtent l="0" t="0" r="0" b="0"/>
            <wp:docPr id="10" name="Chart 10">
              <a:extLst xmlns:a="http://schemas.openxmlformats.org/drawingml/2006/main">
                <a:ext uri="{FF2B5EF4-FFF2-40B4-BE49-F238E27FC236}">
                  <a16:creationId xmlns:a16="http://schemas.microsoft.com/office/drawing/2014/main" id="{761BBDF4-80A6-8649-91E3-B1632D577DF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B2B96" w:rsidRPr="002A42E0" w:rsidRDefault="008B2B96" w:rsidP="008B2B96">
      <w:pPr>
        <w:pStyle w:val="Caption"/>
        <w:spacing w:line="480" w:lineRule="auto"/>
        <w:jc w:val="both"/>
        <w:rPr>
          <w:lang w:val="en-GB"/>
        </w:rPr>
      </w:pPr>
      <w:r w:rsidRPr="002A42E0">
        <w:rPr>
          <w:lang w:val="en-GB"/>
        </w:rPr>
        <w:t xml:space="preserve">Figure </w:t>
      </w:r>
      <w:r w:rsidRPr="002A42E0">
        <w:rPr>
          <w:lang w:val="en-GB"/>
        </w:rPr>
        <w:fldChar w:fldCharType="begin"/>
      </w:r>
      <w:r w:rsidRPr="002A42E0">
        <w:rPr>
          <w:lang w:val="en-GB"/>
        </w:rPr>
        <w:instrText xml:space="preserve"> SEQ Figure \* ARABIC </w:instrText>
      </w:r>
      <w:r w:rsidRPr="002A42E0">
        <w:rPr>
          <w:lang w:val="en-GB"/>
        </w:rPr>
        <w:fldChar w:fldCharType="separate"/>
      </w:r>
      <w:r w:rsidRPr="002A42E0">
        <w:rPr>
          <w:noProof/>
          <w:lang w:val="en-GB"/>
        </w:rPr>
        <w:t>6</w:t>
      </w:r>
      <w:r w:rsidRPr="002A42E0">
        <w:rPr>
          <w:lang w:val="en-GB"/>
        </w:rPr>
        <w:fldChar w:fldCharType="end"/>
      </w:r>
      <w:r w:rsidRPr="002A42E0">
        <w:rPr>
          <w:lang w:val="en-GB"/>
        </w:rPr>
        <w:t>: Net benefits (discounted) of public charging station installations from 2020 to 2050 for all scenarios and strategies.</w:t>
      </w:r>
    </w:p>
    <w:p w:rsidR="00390883" w:rsidRDefault="008B2B96">
      <w:bookmarkStart w:id="0" w:name="_GoBack"/>
      <w:bookmarkEnd w:id="0"/>
    </w:p>
    <w:sectPr w:rsidR="00390883" w:rsidSect="00887767">
      <w:footerReference w:type="even" r:id="rId7"/>
      <w:footerReference w:type="default" r:id="rId8"/>
      <w:pgSz w:w="11900" w:h="16840"/>
      <w:pgMar w:top="1418" w:right="1418" w:bottom="1134" w:left="1418"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783558857"/>
      <w:docPartObj>
        <w:docPartGallery w:val="Page Numbers (Bottom of Page)"/>
        <w:docPartUnique/>
      </w:docPartObj>
    </w:sdtPr>
    <w:sdtEndPr>
      <w:rPr>
        <w:rStyle w:val="PageNumber"/>
      </w:rPr>
    </w:sdtEndPr>
    <w:sdtContent>
      <w:p w:rsidR="001E1206" w:rsidRDefault="008B2B96" w:rsidP="00524B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E1206" w:rsidRDefault="008B2B96" w:rsidP="00E7663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00800548"/>
      <w:docPartObj>
        <w:docPartGallery w:val="Page Numbers (Bottom of Page)"/>
        <w:docPartUnique/>
      </w:docPartObj>
    </w:sdtPr>
    <w:sdtEndPr>
      <w:rPr>
        <w:rStyle w:val="PageNumber"/>
      </w:rPr>
    </w:sdtEndPr>
    <w:sdtContent>
      <w:p w:rsidR="001E1206" w:rsidRDefault="008B2B96" w:rsidP="00524B0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rsidR="001E1206" w:rsidRDefault="008B2B96" w:rsidP="00E7663A">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4E1B5B"/>
    <w:multiLevelType w:val="hybridMultilevel"/>
    <w:tmpl w:val="2EE67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B96"/>
    <w:rsid w:val="001A6D85"/>
    <w:rsid w:val="006E330B"/>
    <w:rsid w:val="008B2B96"/>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399F7D-F00D-4965-A280-8936EFA07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B96"/>
    <w:pPr>
      <w:spacing w:after="0" w:line="240" w:lineRule="auto"/>
    </w:pPr>
    <w:rPr>
      <w:rFonts w:ascii="Times New Roman" w:eastAsia="Times New Roman" w:hAnsi="Times New Roman" w:cs="Times New Roman"/>
      <w:sz w:val="24"/>
      <w:szCs w:val="24"/>
      <w:lang w:val="de-CH" w:eastAsia="en-GB"/>
    </w:rPr>
  </w:style>
  <w:style w:type="paragraph" w:styleId="Heading1">
    <w:name w:val="heading 1"/>
    <w:basedOn w:val="Normal"/>
    <w:next w:val="Normal"/>
    <w:link w:val="Heading1Char"/>
    <w:uiPriority w:val="9"/>
    <w:qFormat/>
    <w:rsid w:val="008B2B96"/>
    <w:pPr>
      <w:keepNext/>
      <w:keepLines/>
      <w:spacing w:before="240" w:after="120"/>
      <w:outlineLvl w:val="0"/>
    </w:pPr>
    <w:rPr>
      <w:rFonts w:eastAsiaTheme="majorEastAsia" w:cstheme="majorBidi"/>
      <w:b/>
      <w:color w:val="000000" w:themeColor="text1"/>
      <w:sz w:val="26"/>
      <w:szCs w:val="32"/>
      <w:lang w:eastAsia="en-US"/>
    </w:rPr>
  </w:style>
  <w:style w:type="paragraph" w:styleId="Heading2">
    <w:name w:val="heading 2"/>
    <w:basedOn w:val="Normal"/>
    <w:next w:val="Normal"/>
    <w:link w:val="Heading2Char"/>
    <w:uiPriority w:val="9"/>
    <w:unhideWhenUsed/>
    <w:qFormat/>
    <w:rsid w:val="008B2B96"/>
    <w:pPr>
      <w:keepNext/>
      <w:keepLines/>
      <w:spacing w:before="120" w:after="120" w:line="480" w:lineRule="auto"/>
      <w:jc w:val="both"/>
      <w:outlineLvl w:val="1"/>
    </w:pPr>
    <w:rPr>
      <w:rFonts w:eastAsiaTheme="majorEastAsia" w:cstheme="majorBidi"/>
      <w:b/>
      <w:color w:val="000000" w:themeColor="text1"/>
      <w:sz w:val="22"/>
      <w:szCs w:val="26"/>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2B96"/>
    <w:rPr>
      <w:rFonts w:ascii="Times New Roman" w:eastAsiaTheme="majorEastAsia" w:hAnsi="Times New Roman" w:cstheme="majorBidi"/>
      <w:b/>
      <w:color w:val="000000" w:themeColor="text1"/>
      <w:sz w:val="26"/>
      <w:szCs w:val="32"/>
      <w:lang w:val="de-CH"/>
    </w:rPr>
  </w:style>
  <w:style w:type="character" w:customStyle="1" w:styleId="Heading2Char">
    <w:name w:val="Heading 2 Char"/>
    <w:basedOn w:val="DefaultParagraphFont"/>
    <w:link w:val="Heading2"/>
    <w:uiPriority w:val="9"/>
    <w:rsid w:val="008B2B96"/>
    <w:rPr>
      <w:rFonts w:ascii="Times New Roman" w:eastAsiaTheme="majorEastAsia" w:hAnsi="Times New Roman" w:cstheme="majorBidi"/>
      <w:b/>
      <w:color w:val="000000" w:themeColor="text1"/>
      <w:szCs w:val="26"/>
      <w:lang w:val="en-GB"/>
    </w:rPr>
  </w:style>
  <w:style w:type="table" w:styleId="TableGrid">
    <w:name w:val="Table Grid"/>
    <w:basedOn w:val="TableNormal"/>
    <w:uiPriority w:val="39"/>
    <w:rsid w:val="008B2B96"/>
    <w:pPr>
      <w:spacing w:after="0" w:line="240" w:lineRule="auto"/>
    </w:pPr>
    <w:rPr>
      <w:sz w:val="24"/>
      <w:szCs w:val="24"/>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link w:val="CaptionChar"/>
    <w:uiPriority w:val="35"/>
    <w:unhideWhenUsed/>
    <w:qFormat/>
    <w:rsid w:val="008B2B96"/>
    <w:pPr>
      <w:spacing w:after="200"/>
    </w:pPr>
    <w:rPr>
      <w:rFonts w:eastAsiaTheme="minorHAnsi" w:cstheme="minorBidi"/>
      <w:i/>
      <w:iCs/>
      <w:color w:val="44546A" w:themeColor="text2"/>
      <w:sz w:val="18"/>
      <w:szCs w:val="18"/>
      <w:lang w:eastAsia="en-US"/>
    </w:rPr>
  </w:style>
  <w:style w:type="paragraph" w:styleId="Footer">
    <w:name w:val="footer"/>
    <w:basedOn w:val="Normal"/>
    <w:link w:val="FooterChar"/>
    <w:uiPriority w:val="99"/>
    <w:unhideWhenUsed/>
    <w:rsid w:val="008B2B96"/>
    <w:pPr>
      <w:tabs>
        <w:tab w:val="center" w:pos="4536"/>
        <w:tab w:val="right" w:pos="9072"/>
      </w:tabs>
    </w:pPr>
    <w:rPr>
      <w:rFonts w:eastAsiaTheme="minorHAnsi" w:cstheme="minorBidi"/>
      <w:sz w:val="22"/>
      <w:lang w:eastAsia="en-US"/>
    </w:rPr>
  </w:style>
  <w:style w:type="character" w:customStyle="1" w:styleId="FooterChar">
    <w:name w:val="Footer Char"/>
    <w:basedOn w:val="DefaultParagraphFont"/>
    <w:link w:val="Footer"/>
    <w:uiPriority w:val="99"/>
    <w:rsid w:val="008B2B96"/>
    <w:rPr>
      <w:rFonts w:ascii="Times New Roman" w:hAnsi="Times New Roman"/>
      <w:szCs w:val="24"/>
      <w:lang w:val="de-CH"/>
    </w:rPr>
  </w:style>
  <w:style w:type="character" w:styleId="PageNumber">
    <w:name w:val="page number"/>
    <w:basedOn w:val="DefaultParagraphFont"/>
    <w:uiPriority w:val="99"/>
    <w:semiHidden/>
    <w:unhideWhenUsed/>
    <w:rsid w:val="008B2B96"/>
  </w:style>
  <w:style w:type="character" w:customStyle="1" w:styleId="CaptionChar">
    <w:name w:val="Caption Char"/>
    <w:basedOn w:val="DefaultParagraphFont"/>
    <w:link w:val="Caption"/>
    <w:uiPriority w:val="35"/>
    <w:rsid w:val="008B2B96"/>
    <w:rPr>
      <w:rFonts w:ascii="Times New Roman" w:hAnsi="Times New Roman"/>
      <w:i/>
      <w:iCs/>
      <w:color w:val="44546A" w:themeColor="text2"/>
      <w:sz w:val="18"/>
      <w:szCs w:val="18"/>
      <w:lang w:val="de-CH"/>
    </w:rPr>
  </w:style>
  <w:style w:type="character" w:styleId="LineNumber">
    <w:name w:val="line number"/>
    <w:basedOn w:val="DefaultParagraphFont"/>
    <w:uiPriority w:val="99"/>
    <w:semiHidden/>
    <w:unhideWhenUsed/>
    <w:rsid w:val="008B2B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Users\Malenka\Desktop\Paper\1_submission\CBA_Malenka_paper.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Malenka\Desktop\Paper\1_submission\CBA_Malenka_paper.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'A 20%'!$A$1</c:f>
              <c:strCache>
                <c:ptCount val="1"/>
                <c:pt idx="0">
                  <c:v>Fast 20%</c:v>
                </c:pt>
              </c:strCache>
            </c:strRef>
          </c:tx>
          <c:spPr>
            <a:ln w="19050" cap="rnd">
              <a:solidFill>
                <a:schemeClr val="bg2"/>
              </a:solidFill>
              <a:prstDash val="sysDot"/>
              <a:round/>
            </a:ln>
            <a:effectLst/>
          </c:spPr>
          <c:marker>
            <c:symbol val="none"/>
          </c:marker>
          <c:xVal>
            <c:numRef>
              <c:f>'A 20%'!$B$20:$AF$20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'A 20%'!$B$35:$AF$35</c:f>
              <c:numCache>
                <c:formatCode>#,##0</c:formatCode>
                <c:ptCount val="31"/>
                <c:pt idx="0">
                  <c:v>-912108.05466788751</c:v>
                </c:pt>
                <c:pt idx="1">
                  <c:v>742730.13237082236</c:v>
                </c:pt>
                <c:pt idx="2">
                  <c:v>1047704.4398012224</c:v>
                </c:pt>
                <c:pt idx="3">
                  <c:v>1718113.4411152788</c:v>
                </c:pt>
                <c:pt idx="4">
                  <c:v>2644059.3616178357</c:v>
                </c:pt>
                <c:pt idx="5">
                  <c:v>3726200.7868329594</c:v>
                </c:pt>
                <c:pt idx="6">
                  <c:v>5724591.0925069368</c:v>
                </c:pt>
                <c:pt idx="7">
                  <c:v>7719178.4962557554</c:v>
                </c:pt>
                <c:pt idx="8">
                  <c:v>10329445.187277084</c:v>
                </c:pt>
                <c:pt idx="9">
                  <c:v>13146916.618433822</c:v>
                </c:pt>
                <c:pt idx="10">
                  <c:v>16123308.887872595</c:v>
                </c:pt>
                <c:pt idx="11">
                  <c:v>19797029.470511176</c:v>
                </c:pt>
                <c:pt idx="12">
                  <c:v>23275403.893922925</c:v>
                </c:pt>
                <c:pt idx="13">
                  <c:v>26768935.544834033</c:v>
                </c:pt>
                <c:pt idx="14">
                  <c:v>30152424.040621176</c:v>
                </c:pt>
                <c:pt idx="15">
                  <c:v>33139462.215605132</c:v>
                </c:pt>
                <c:pt idx="16">
                  <c:v>36387072.493986323</c:v>
                </c:pt>
                <c:pt idx="17">
                  <c:v>39316345.537136838</c:v>
                </c:pt>
                <c:pt idx="18">
                  <c:v>42098060.62576469</c:v>
                </c:pt>
                <c:pt idx="19">
                  <c:v>44675516.03304933</c:v>
                </c:pt>
                <c:pt idx="20">
                  <c:v>46860074.986611478</c:v>
                </c:pt>
                <c:pt idx="21">
                  <c:v>49307939.226194963</c:v>
                </c:pt>
                <c:pt idx="22">
                  <c:v>51405528.769827977</c:v>
                </c:pt>
                <c:pt idx="23">
                  <c:v>53418596.052628055</c:v>
                </c:pt>
                <c:pt idx="24">
                  <c:v>55285714.836017817</c:v>
                </c:pt>
                <c:pt idx="25">
                  <c:v>56813878.189436153</c:v>
                </c:pt>
                <c:pt idx="26">
                  <c:v>58655245.471575037</c:v>
                </c:pt>
                <c:pt idx="27">
                  <c:v>60192497.513329029</c:v>
                </c:pt>
                <c:pt idx="28">
                  <c:v>61687928.01713036</c:v>
                </c:pt>
                <c:pt idx="29">
                  <c:v>63076911.43215473</c:v>
                </c:pt>
                <c:pt idx="30">
                  <c:v>64163481.479574159</c:v>
                </c:pt>
              </c:numCache>
            </c:numRef>
          </c:yVal>
          <c:smooth val="0"/>
          <c:extLst>
            <c:ext xmlns:c16="http://schemas.microsoft.com/office/drawing/2014/chart" uri="{C3380CC4-5D6E-409C-BE32-E72D297353CC}">
              <c16:uniqueId val="{00000000-C81B-482B-AA1D-C31F01F0971C}"/>
            </c:ext>
          </c:extLst>
        </c:ser>
        <c:ser>
          <c:idx val="1"/>
          <c:order val="1"/>
          <c:tx>
            <c:strRef>
              <c:f>'A 40%'!$A$1</c:f>
              <c:strCache>
                <c:ptCount val="1"/>
                <c:pt idx="0">
                  <c:v>Fast 40%</c:v>
                </c:pt>
              </c:strCache>
            </c:strRef>
          </c:tx>
          <c:spPr>
            <a:ln w="19050" cap="rnd">
              <a:solidFill>
                <a:schemeClr val="bg2">
                  <a:lumMod val="75000"/>
                </a:schemeClr>
              </a:solidFill>
              <a:prstDash val="sysDot"/>
              <a:round/>
            </a:ln>
            <a:effectLst/>
          </c:spPr>
          <c:marker>
            <c:symbol val="none"/>
          </c:marker>
          <c:xVal>
            <c:numRef>
              <c:f>'A 40%'!$B$20:$AF$20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'A 40%'!$B$35:$AF$35</c:f>
              <c:numCache>
                <c:formatCode>#,##0</c:formatCode>
                <c:ptCount val="31"/>
                <c:pt idx="0">
                  <c:v>-3784820.1468620962</c:v>
                </c:pt>
                <c:pt idx="1">
                  <c:v>-686477.66376877157</c:v>
                </c:pt>
                <c:pt idx="2">
                  <c:v>-1244960.0796938632</c:v>
                </c:pt>
                <c:pt idx="3">
                  <c:v>-1395131.625246997</c:v>
                </c:pt>
                <c:pt idx="4">
                  <c:v>-1521813.3165857419</c:v>
                </c:pt>
                <c:pt idx="5">
                  <c:v>-1816215.325289703</c:v>
                </c:pt>
                <c:pt idx="6">
                  <c:v>-506082.54159789905</c:v>
                </c:pt>
                <c:pt idx="7">
                  <c:v>229312.37671986222</c:v>
                </c:pt>
                <c:pt idx="8">
                  <c:v>2053598.543711355</c:v>
                </c:pt>
                <c:pt idx="9">
                  <c:v>3955397.6389173847</c:v>
                </c:pt>
                <c:pt idx="10">
                  <c:v>6084249.3441676907</c:v>
                </c:pt>
                <c:pt idx="11">
                  <c:v>9736026.9934444577</c:v>
                </c:pt>
                <c:pt idx="12">
                  <c:v>13102498.075588059</c:v>
                </c:pt>
                <c:pt idx="13">
                  <c:v>16655761.895630777</c:v>
                </c:pt>
                <c:pt idx="14">
                  <c:v>20193539.077448055</c:v>
                </c:pt>
                <c:pt idx="15">
                  <c:v>23090730.263238735</c:v>
                </c:pt>
                <c:pt idx="16">
                  <c:v>26649232.032767989</c:v>
                </c:pt>
                <c:pt idx="17">
                  <c:v>29798589.929371424</c:v>
                </c:pt>
                <c:pt idx="18">
                  <c:v>32826411.95918243</c:v>
                </c:pt>
                <c:pt idx="19">
                  <c:v>35606134.041845471</c:v>
                </c:pt>
                <c:pt idx="20">
                  <c:v>37748308.370698102</c:v>
                </c:pt>
                <c:pt idx="21">
                  <c:v>40554076.547499344</c:v>
                </c:pt>
                <c:pt idx="22">
                  <c:v>42785860.682648815</c:v>
                </c:pt>
                <c:pt idx="23">
                  <c:v>44965528.373085216</c:v>
                </c:pt>
                <c:pt idx="24">
                  <c:v>46961311.968468979</c:v>
                </c:pt>
                <c:pt idx="25">
                  <c:v>48378950.373758264</c:v>
                </c:pt>
                <c:pt idx="26">
                  <c:v>50515132.912883997</c:v>
                </c:pt>
                <c:pt idx="27">
                  <c:v>52128163.35324382</c:v>
                </c:pt>
                <c:pt idx="28">
                  <c:v>53736099.838556364</c:v>
                </c:pt>
                <c:pt idx="29">
                  <c:v>55203650.98837737</c:v>
                </c:pt>
                <c:pt idx="30">
                  <c:v>56133296.27150999</c:v>
                </c:pt>
              </c:numCache>
            </c:numRef>
          </c:yVal>
          <c:smooth val="0"/>
          <c:extLst>
            <c:ext xmlns:c16="http://schemas.microsoft.com/office/drawing/2014/chart" uri="{C3380CC4-5D6E-409C-BE32-E72D297353CC}">
              <c16:uniqueId val="{00000001-C81B-482B-AA1D-C31F01F0971C}"/>
            </c:ext>
          </c:extLst>
        </c:ser>
        <c:ser>
          <c:idx val="2"/>
          <c:order val="2"/>
          <c:tx>
            <c:strRef>
              <c:f>'A 60%'!$A$1</c:f>
              <c:strCache>
                <c:ptCount val="1"/>
                <c:pt idx="0">
                  <c:v>Fast 60%</c:v>
                </c:pt>
              </c:strCache>
            </c:strRef>
          </c:tx>
          <c:spPr>
            <a:ln w="19050" cap="rnd">
              <a:solidFill>
                <a:schemeClr val="bg2">
                  <a:lumMod val="50000"/>
                </a:schemeClr>
              </a:solidFill>
              <a:prstDash val="sysDot"/>
              <a:round/>
            </a:ln>
            <a:effectLst/>
          </c:spPr>
          <c:marker>
            <c:symbol val="none"/>
          </c:marker>
          <c:xVal>
            <c:numRef>
              <c:f>'A 60%'!$B$20:$AF$20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'A 60%'!$B$35:$AF$35</c:f>
              <c:numCache>
                <c:formatCode>#,##0</c:formatCode>
                <c:ptCount val="31"/>
                <c:pt idx="0">
                  <c:v>-6951845.022334177</c:v>
                </c:pt>
                <c:pt idx="1">
                  <c:v>-2258136.6310972837</c:v>
                </c:pt>
                <c:pt idx="2">
                  <c:v>-3766615.0205214797</c:v>
                </c:pt>
                <c:pt idx="3">
                  <c:v>-4818345.4703218015</c:v>
                </c:pt>
                <c:pt idx="4">
                  <c:v>-6101313.5178690255</c:v>
                </c:pt>
                <c:pt idx="5">
                  <c:v>-7883328.835025941</c:v>
                </c:pt>
                <c:pt idx="6">
                  <c:v>-7337460.8555251677</c:v>
                </c:pt>
                <c:pt idx="7">
                  <c:v>-7974988.161942061</c:v>
                </c:pt>
                <c:pt idx="8">
                  <c:v>-7000856.4677441921</c:v>
                </c:pt>
                <c:pt idx="9">
                  <c:v>-6089446.0626331381</c:v>
                </c:pt>
                <c:pt idx="10">
                  <c:v>-4849873.5555566624</c:v>
                </c:pt>
                <c:pt idx="11">
                  <c:v>-1216486.9264001027</c:v>
                </c:pt>
                <c:pt idx="12">
                  <c:v>2055236.92985145</c:v>
                </c:pt>
                <c:pt idx="13">
                  <c:v>5698176.9131464809</c:v>
                </c:pt>
                <c:pt idx="14">
                  <c:v>9432221.5264384262</c:v>
                </c:pt>
                <c:pt idx="15">
                  <c:v>12278223.535708584</c:v>
                </c:pt>
                <c:pt idx="16">
                  <c:v>16183201.581939314</c:v>
                </c:pt>
                <c:pt idx="17">
                  <c:v>19600187.508395106</c:v>
                </c:pt>
                <c:pt idx="18">
                  <c:v>22918059.976409286</c:v>
                </c:pt>
                <c:pt idx="19">
                  <c:v>25940662.365127157</c:v>
                </c:pt>
                <c:pt idx="20">
                  <c:v>28077985.409879316</c:v>
                </c:pt>
                <c:pt idx="21">
                  <c:v>31276341.431709941</c:v>
                </c:pt>
                <c:pt idx="22">
                  <c:v>33674368.175574884</c:v>
                </c:pt>
                <c:pt idx="23">
                  <c:v>36050245.925961941</c:v>
                </c:pt>
                <c:pt idx="24">
                  <c:v>38202048.331270278</c:v>
                </c:pt>
                <c:pt idx="25">
                  <c:v>39534429.138390213</c:v>
                </c:pt>
                <c:pt idx="26">
                  <c:v>41988763.96661821</c:v>
                </c:pt>
                <c:pt idx="27">
                  <c:v>43699124.124413572</c:v>
                </c:pt>
                <c:pt idx="28">
                  <c:v>45439465.955185726</c:v>
                </c:pt>
                <c:pt idx="29">
                  <c:v>47003955.974577904</c:v>
                </c:pt>
                <c:pt idx="30">
                  <c:v>47793633.844483286</c:v>
                </c:pt>
              </c:numCache>
            </c:numRef>
          </c:yVal>
          <c:smooth val="0"/>
          <c:extLst>
            <c:ext xmlns:c16="http://schemas.microsoft.com/office/drawing/2014/chart" uri="{C3380CC4-5D6E-409C-BE32-E72D297353CC}">
              <c16:uniqueId val="{00000002-C81B-482B-AA1D-C31F01F0971C}"/>
            </c:ext>
          </c:extLst>
        </c:ser>
        <c:ser>
          <c:idx val="3"/>
          <c:order val="3"/>
          <c:tx>
            <c:strRef>
              <c:f>'B 20%'!$A$1</c:f>
              <c:strCache>
                <c:ptCount val="1"/>
                <c:pt idx="0">
                  <c:v>Gradual 20%</c:v>
                </c:pt>
              </c:strCache>
            </c:strRef>
          </c:tx>
          <c:spPr>
            <a:ln w="19050" cap="rnd">
              <a:solidFill>
                <a:schemeClr val="bg2"/>
              </a:solidFill>
              <a:prstDash val="dashDot"/>
              <a:round/>
            </a:ln>
            <a:effectLst/>
          </c:spPr>
          <c:marker>
            <c:symbol val="none"/>
          </c:marker>
          <c:xVal>
            <c:numRef>
              <c:f>'B 20%'!$B$20:$AF$20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'B 20%'!$B$35:$AF$35</c:f>
              <c:numCache>
                <c:formatCode>#,##0</c:formatCode>
                <c:ptCount val="31"/>
                <c:pt idx="0">
                  <c:v>-1338326.5829816482</c:v>
                </c:pt>
                <c:pt idx="1">
                  <c:v>648339.19543374004</c:v>
                </c:pt>
                <c:pt idx="2">
                  <c:v>911520.70309273945</c:v>
                </c:pt>
                <c:pt idx="3">
                  <c:v>1265787.6986115323</c:v>
                </c:pt>
                <c:pt idx="4">
                  <c:v>1705365.497737539</c:v>
                </c:pt>
                <c:pt idx="5">
                  <c:v>1880525.4004160229</c:v>
                </c:pt>
                <c:pt idx="6">
                  <c:v>2651124.314801835</c:v>
                </c:pt>
                <c:pt idx="7">
                  <c:v>3343262.4963714401</c:v>
                </c:pt>
                <c:pt idx="8">
                  <c:v>4155598.8066289457</c:v>
                </c:pt>
                <c:pt idx="9">
                  <c:v>5080750.0994423758</c:v>
                </c:pt>
                <c:pt idx="10">
                  <c:v>5751791.3300957587</c:v>
                </c:pt>
                <c:pt idx="11">
                  <c:v>7045303.0043203346</c:v>
                </c:pt>
                <c:pt idx="12">
                  <c:v>8285957.2987344209</c:v>
                </c:pt>
                <c:pt idx="13">
                  <c:v>9671096.3752851281</c:v>
                </c:pt>
                <c:pt idx="14">
                  <c:v>11192123.441354174</c:v>
                </c:pt>
                <c:pt idx="15">
                  <c:v>12393441.880595259</c:v>
                </c:pt>
                <c:pt idx="16">
                  <c:v>14303783.542551856</c:v>
                </c:pt>
                <c:pt idx="17">
                  <c:v>16386814.218198348</c:v>
                </c:pt>
                <c:pt idx="18">
                  <c:v>18563086.934513032</c:v>
                </c:pt>
                <c:pt idx="19">
                  <c:v>20827930.734157871</c:v>
                </c:pt>
                <c:pt idx="20">
                  <c:v>22842797.236060962</c:v>
                </c:pt>
                <c:pt idx="21">
                  <c:v>25401909.13808012</c:v>
                </c:pt>
                <c:pt idx="22">
                  <c:v>27939647.14820113</c:v>
                </c:pt>
                <c:pt idx="23">
                  <c:v>30487951.254935876</c:v>
                </c:pt>
                <c:pt idx="24">
                  <c:v>33122462.16214871</c:v>
                </c:pt>
                <c:pt idx="25">
                  <c:v>35369323.746931672</c:v>
                </c:pt>
                <c:pt idx="26">
                  <c:v>38031999.49457898</c:v>
                </c:pt>
                <c:pt idx="27">
                  <c:v>40494768.750241131</c:v>
                </c:pt>
                <c:pt idx="28">
                  <c:v>42920451.741199687</c:v>
                </c:pt>
                <c:pt idx="29">
                  <c:v>45404940.799306944</c:v>
                </c:pt>
                <c:pt idx="30">
                  <c:v>47457374.995223843</c:v>
                </c:pt>
              </c:numCache>
            </c:numRef>
          </c:yVal>
          <c:smooth val="0"/>
          <c:extLst>
            <c:ext xmlns:c16="http://schemas.microsoft.com/office/drawing/2014/chart" uri="{C3380CC4-5D6E-409C-BE32-E72D297353CC}">
              <c16:uniqueId val="{00000003-C81B-482B-AA1D-C31F01F0971C}"/>
            </c:ext>
          </c:extLst>
        </c:ser>
        <c:ser>
          <c:idx val="4"/>
          <c:order val="4"/>
          <c:tx>
            <c:strRef>
              <c:f>'B 40%'!$A$1</c:f>
              <c:strCache>
                <c:ptCount val="1"/>
                <c:pt idx="0">
                  <c:v>Gradual 40%</c:v>
                </c:pt>
              </c:strCache>
            </c:strRef>
          </c:tx>
          <c:spPr>
            <a:ln w="19050" cap="rnd">
              <a:solidFill>
                <a:schemeClr val="bg2">
                  <a:lumMod val="75000"/>
                </a:schemeClr>
              </a:solidFill>
              <a:prstDash val="dashDot"/>
              <a:round/>
            </a:ln>
            <a:effectLst/>
          </c:spPr>
          <c:marker>
            <c:symbol val="none"/>
          </c:marker>
          <c:xVal>
            <c:numRef>
              <c:f>'B 40%'!$B$20:$AF$20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'B 40%'!$B$35:$AF$35</c:f>
              <c:numCache>
                <c:formatCode>#,##0</c:formatCode>
                <c:ptCount val="31"/>
                <c:pt idx="0">
                  <c:v>-4674163.556470478</c:v>
                </c:pt>
                <c:pt idx="1">
                  <c:v>-512356.8349580958</c:v>
                </c:pt>
                <c:pt idx="2">
                  <c:v>-521850.79378009564</c:v>
                </c:pt>
                <c:pt idx="3">
                  <c:v>-427660.53592089983</c:v>
                </c:pt>
                <c:pt idx="4">
                  <c:v>-236572.7407083828</c:v>
                </c:pt>
                <c:pt idx="5">
                  <c:v>-745317.45105479844</c:v>
                </c:pt>
                <c:pt idx="6">
                  <c:v>-179875.60411074292</c:v>
                </c:pt>
                <c:pt idx="7">
                  <c:v>118992.5018972205</c:v>
                </c:pt>
                <c:pt idx="8">
                  <c:v>555103.57289741375</c:v>
                </c:pt>
                <c:pt idx="9">
                  <c:v>1119690.5289195543</c:v>
                </c:pt>
                <c:pt idx="10">
                  <c:v>980306.43095397018</c:v>
                </c:pt>
                <c:pt idx="11">
                  <c:v>1946684.6241899915</c:v>
                </c:pt>
                <c:pt idx="12">
                  <c:v>2676254.8433527406</c:v>
                </c:pt>
                <c:pt idx="13">
                  <c:v>3571163.5679355692</c:v>
                </c:pt>
                <c:pt idx="14">
                  <c:v>4621102.7770729475</c:v>
                </c:pt>
                <c:pt idx="15">
                  <c:v>4707917.3240667563</c:v>
                </c:pt>
                <c:pt idx="16">
                  <c:v>6000350.0408404563</c:v>
                </c:pt>
                <c:pt idx="17">
                  <c:v>7653408.7307003848</c:v>
                </c:pt>
                <c:pt idx="18">
                  <c:v>9413124.7805321366</c:v>
                </c:pt>
                <c:pt idx="19">
                  <c:v>11273664.546172988</c:v>
                </c:pt>
                <c:pt idx="20">
                  <c:v>12561158.801537842</c:v>
                </c:pt>
                <c:pt idx="21">
                  <c:v>14867020.687044445</c:v>
                </c:pt>
                <c:pt idx="22">
                  <c:v>17173031.650841609</c:v>
                </c:pt>
                <c:pt idx="23">
                  <c:v>19491069.430653129</c:v>
                </c:pt>
                <c:pt idx="24">
                  <c:v>22082496.876565602</c:v>
                </c:pt>
                <c:pt idx="25">
                  <c:v>23943379.209011599</c:v>
                </c:pt>
                <c:pt idx="26">
                  <c:v>26675922.027246926</c:v>
                </c:pt>
                <c:pt idx="27">
                  <c:v>29044307.246229406</c:v>
                </c:pt>
                <c:pt idx="28">
                  <c:v>31370117.236649677</c:v>
                </c:pt>
                <c:pt idx="29">
                  <c:v>33955425.642861068</c:v>
                </c:pt>
                <c:pt idx="30">
                  <c:v>35758654.731110595</c:v>
                </c:pt>
              </c:numCache>
            </c:numRef>
          </c:yVal>
          <c:smooth val="0"/>
          <c:extLst>
            <c:ext xmlns:c16="http://schemas.microsoft.com/office/drawing/2014/chart" uri="{C3380CC4-5D6E-409C-BE32-E72D297353CC}">
              <c16:uniqueId val="{00000004-C81B-482B-AA1D-C31F01F0971C}"/>
            </c:ext>
          </c:extLst>
        </c:ser>
        <c:ser>
          <c:idx val="5"/>
          <c:order val="5"/>
          <c:tx>
            <c:strRef>
              <c:f>'B 60%'!$A$1</c:f>
              <c:strCache>
                <c:ptCount val="1"/>
                <c:pt idx="0">
                  <c:v>Gradual 60%</c:v>
                </c:pt>
              </c:strCache>
            </c:strRef>
          </c:tx>
          <c:spPr>
            <a:ln w="19050" cap="rnd">
              <a:solidFill>
                <a:schemeClr val="bg2">
                  <a:lumMod val="50000"/>
                </a:schemeClr>
              </a:solidFill>
              <a:prstDash val="dashDot"/>
              <a:round/>
            </a:ln>
            <a:effectLst/>
          </c:spPr>
          <c:marker>
            <c:symbol val="none"/>
          </c:marker>
          <c:xVal>
            <c:numRef>
              <c:f>'B 60%'!$B$20:$AF$20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'B 60%'!$B$35:$AF$35</c:f>
              <c:numCache>
                <c:formatCode>#,##0</c:formatCode>
                <c:ptCount val="31"/>
                <c:pt idx="0">
                  <c:v>-8351761.0102025038</c:v>
                </c:pt>
                <c:pt idx="1">
                  <c:v>-1787354.1979231492</c:v>
                </c:pt>
                <c:pt idx="2">
                  <c:v>-2095916.6177842717</c:v>
                </c:pt>
                <c:pt idx="3">
                  <c:v>-2286549.0631933338</c:v>
                </c:pt>
                <c:pt idx="4">
                  <c:v>-2367176.1215955927</c:v>
                </c:pt>
                <c:pt idx="5">
                  <c:v>-3599040.7240126636</c:v>
                </c:pt>
                <c:pt idx="6">
                  <c:v>-3275536.7192887729</c:v>
                </c:pt>
                <c:pt idx="7">
                  <c:v>-3404471.1814001091</c:v>
                </c:pt>
                <c:pt idx="8">
                  <c:v>-3377041.8386027887</c:v>
                </c:pt>
                <c:pt idx="9">
                  <c:v>-3203559.0857731141</c:v>
                </c:pt>
                <c:pt idx="10">
                  <c:v>-4199955.7761961333</c:v>
                </c:pt>
                <c:pt idx="11">
                  <c:v>-3604500.3684063554</c:v>
                </c:pt>
                <c:pt idx="12">
                  <c:v>-3427220.3997103758</c:v>
                </c:pt>
                <c:pt idx="13">
                  <c:v>-3061363.8227474783</c:v>
                </c:pt>
                <c:pt idx="14">
                  <c:v>-2519133.7620747164</c:v>
                </c:pt>
                <c:pt idx="15">
                  <c:v>-3617910.5943985619</c:v>
                </c:pt>
                <c:pt idx="16">
                  <c:v>-3010214.4367914945</c:v>
                </c:pt>
                <c:pt idx="17">
                  <c:v>-1813174.8400819674</c:v>
                </c:pt>
                <c:pt idx="18">
                  <c:v>-494842.36310276017</c:v>
                </c:pt>
                <c:pt idx="19">
                  <c:v>937689.93014420569</c:v>
                </c:pt>
                <c:pt idx="20">
                  <c:v>1475142.457325682</c:v>
                </c:pt>
                <c:pt idx="21">
                  <c:v>3506035.9701325707</c:v>
                </c:pt>
                <c:pt idx="22">
                  <c:v>5578346.3385024294</c:v>
                </c:pt>
                <c:pt idx="23">
                  <c:v>7663713.6579665542</c:v>
                </c:pt>
                <c:pt idx="24">
                  <c:v>10228303.06119905</c:v>
                </c:pt>
                <c:pt idx="25">
                  <c:v>11717829.262448203</c:v>
                </c:pt>
                <c:pt idx="26">
                  <c:v>14533358.830652386</c:v>
                </c:pt>
                <c:pt idx="27">
                  <c:v>16819086.174385458</c:v>
                </c:pt>
                <c:pt idx="28">
                  <c:v>19055457.46943067</c:v>
                </c:pt>
                <c:pt idx="29">
                  <c:v>21770335.272759534</c:v>
                </c:pt>
                <c:pt idx="30">
                  <c:v>23350722.226630792</c:v>
                </c:pt>
              </c:numCache>
            </c:numRef>
          </c:yVal>
          <c:smooth val="0"/>
          <c:extLst>
            <c:ext xmlns:c16="http://schemas.microsoft.com/office/drawing/2014/chart" uri="{C3380CC4-5D6E-409C-BE32-E72D297353CC}">
              <c16:uniqueId val="{00000005-C81B-482B-AA1D-C31F01F0971C}"/>
            </c:ext>
          </c:extLst>
        </c:ser>
        <c:ser>
          <c:idx val="6"/>
          <c:order val="6"/>
          <c:tx>
            <c:strRef>
              <c:f>'C 20%'!$A$1</c:f>
              <c:strCache>
                <c:ptCount val="1"/>
                <c:pt idx="0">
                  <c:v>Slow 20%</c:v>
                </c:pt>
              </c:strCache>
            </c:strRef>
          </c:tx>
          <c:spPr>
            <a:ln w="19050" cap="rnd">
              <a:solidFill>
                <a:schemeClr val="bg2"/>
              </a:solidFill>
              <a:prstDash val="dash"/>
              <a:round/>
            </a:ln>
            <a:effectLst/>
          </c:spPr>
          <c:marker>
            <c:symbol val="none"/>
          </c:marker>
          <c:xVal>
            <c:numRef>
              <c:f>'C 20%'!$B$20:$AF$20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'C 20%'!$B$35:$AF$35</c:f>
              <c:numCache>
                <c:formatCode>#,##0</c:formatCode>
                <c:ptCount val="31"/>
                <c:pt idx="0">
                  <c:v>-4370792.6354497736</c:v>
                </c:pt>
                <c:pt idx="1">
                  <c:v>-230106.08124039648</c:v>
                </c:pt>
                <c:pt idx="2">
                  <c:v>-36043.977079685777</c:v>
                </c:pt>
                <c:pt idx="3">
                  <c:v>216666.41492056567</c:v>
                </c:pt>
                <c:pt idx="4">
                  <c:v>524325.14788307017</c:v>
                </c:pt>
                <c:pt idx="5">
                  <c:v>254944.52280580252</c:v>
                </c:pt>
                <c:pt idx="6">
                  <c:v>1090081.9530593562</c:v>
                </c:pt>
                <c:pt idx="7">
                  <c:v>1517324.4032816575</c:v>
                </c:pt>
                <c:pt idx="8">
                  <c:v>1988884.0038932068</c:v>
                </c:pt>
                <c:pt idx="9">
                  <c:v>2502158.3004950238</c:v>
                </c:pt>
                <c:pt idx="10">
                  <c:v>2426174.919390142</c:v>
                </c:pt>
                <c:pt idx="11">
                  <c:v>3443430.5954865804</c:v>
                </c:pt>
                <c:pt idx="12">
                  <c:v>4042381.3123474335</c:v>
                </c:pt>
                <c:pt idx="13">
                  <c:v>4676043.1902796561</c:v>
                </c:pt>
                <c:pt idx="14">
                  <c:v>5342557.6137927091</c:v>
                </c:pt>
                <c:pt idx="15">
                  <c:v>5411640.4093312705</c:v>
                </c:pt>
                <c:pt idx="16">
                  <c:v>6566425.0469786646</c:v>
                </c:pt>
                <c:pt idx="17">
                  <c:v>7295956.6412774809</c:v>
                </c:pt>
                <c:pt idx="18">
                  <c:v>8053796.410536333</c:v>
                </c:pt>
                <c:pt idx="19">
                  <c:v>8838590.1076703146</c:v>
                </c:pt>
                <c:pt idx="20">
                  <c:v>9020520.2535669859</c:v>
                </c:pt>
                <c:pt idx="21">
                  <c:v>10283152.165256081</c:v>
                </c:pt>
                <c:pt idx="22">
                  <c:v>11115930.571216427</c:v>
                </c:pt>
                <c:pt idx="23">
                  <c:v>11972786.489088055</c:v>
                </c:pt>
                <c:pt idx="24">
                  <c:v>12852707.893542759</c:v>
                </c:pt>
                <c:pt idx="25">
                  <c:v>13126194.018908758</c:v>
                </c:pt>
                <c:pt idx="26">
                  <c:v>14477103.301409135</c:v>
                </c:pt>
                <c:pt idx="27">
                  <c:v>15395151.764988907</c:v>
                </c:pt>
                <c:pt idx="28">
                  <c:v>16334521.536763033</c:v>
                </c:pt>
                <c:pt idx="29">
                  <c:v>17294433.029798154</c:v>
                </c:pt>
                <c:pt idx="30">
                  <c:v>17645600.647035852</c:v>
                </c:pt>
              </c:numCache>
            </c:numRef>
          </c:yVal>
          <c:smooth val="0"/>
          <c:extLst>
            <c:ext xmlns:c16="http://schemas.microsoft.com/office/drawing/2014/chart" uri="{C3380CC4-5D6E-409C-BE32-E72D297353CC}">
              <c16:uniqueId val="{00000006-C81B-482B-AA1D-C31F01F0971C}"/>
            </c:ext>
          </c:extLst>
        </c:ser>
        <c:ser>
          <c:idx val="7"/>
          <c:order val="7"/>
          <c:tx>
            <c:strRef>
              <c:f>'C 40%'!$A$1</c:f>
              <c:strCache>
                <c:ptCount val="1"/>
                <c:pt idx="0">
                  <c:v>Slow 40%</c:v>
                </c:pt>
              </c:strCache>
            </c:strRef>
          </c:tx>
          <c:spPr>
            <a:ln w="19050" cap="rnd">
              <a:solidFill>
                <a:schemeClr val="bg2">
                  <a:lumMod val="75000"/>
                </a:schemeClr>
              </a:solidFill>
              <a:prstDash val="dash"/>
              <a:round/>
            </a:ln>
            <a:effectLst/>
          </c:spPr>
          <c:marker>
            <c:symbol val="none"/>
          </c:marker>
          <c:xVal>
            <c:numRef>
              <c:f>'C 40%'!$B$20:$AF$20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'C 40%'!$B$35:$AF$35</c:f>
              <c:numCache>
                <c:formatCode>#,##0</c:formatCode>
                <c:ptCount val="31"/>
                <c:pt idx="0">
                  <c:v>-11960332.466460127</c:v>
                </c:pt>
                <c:pt idx="1">
                  <c:v>-2759455.8776260014</c:v>
                </c:pt>
                <c:pt idx="2">
                  <c:v>-2909460.5809299545</c:v>
                </c:pt>
                <c:pt idx="3">
                  <c:v>-2986338.1557654347</c:v>
                </c:pt>
                <c:pt idx="4">
                  <c:v>-2994970.8952725511</c:v>
                </c:pt>
                <c:pt idx="5">
                  <c:v>-4197011.1023722421</c:v>
                </c:pt>
                <c:pt idx="6">
                  <c:v>-3227200.8091180781</c:v>
                </c:pt>
                <c:pt idx="7">
                  <c:v>-3108389.4388444982</c:v>
                </c:pt>
                <c:pt idx="8">
                  <c:v>-2934330.1267969934</c:v>
                </c:pt>
                <c:pt idx="9">
                  <c:v>-2708547.704991986</c:v>
                </c:pt>
                <c:pt idx="10">
                  <c:v>-3691438.7187762884</c:v>
                </c:pt>
                <c:pt idx="11">
                  <c:v>-2516583.5177756129</c:v>
                </c:pt>
                <c:pt idx="12">
                  <c:v>-2205756.8617656194</c:v>
                </c:pt>
                <c:pt idx="13">
                  <c:v>-1851717.7142425366</c:v>
                </c:pt>
                <c:pt idx="14">
                  <c:v>-1457071.1897488777</c:v>
                </c:pt>
                <c:pt idx="15">
                  <c:v>-2281362.9857101478</c:v>
                </c:pt>
                <c:pt idx="16">
                  <c:v>-957386.30751104467</c:v>
                </c:pt>
                <c:pt idx="17">
                  <c:v>-506187.69593098573</c:v>
                </c:pt>
                <c:pt idx="18">
                  <c:v>-19852.400657827035</c:v>
                </c:pt>
                <c:pt idx="19">
                  <c:v>499637.76094276831</c:v>
                </c:pt>
                <c:pt idx="20">
                  <c:v>-206686.24609111995</c:v>
                </c:pt>
                <c:pt idx="21">
                  <c:v>1228915.8988849074</c:v>
                </c:pt>
                <c:pt idx="22">
                  <c:v>1785891.2805971541</c:v>
                </c:pt>
                <c:pt idx="23">
                  <c:v>2372611.3675622717</c:v>
                </c:pt>
                <c:pt idx="24">
                  <c:v>2987516.9220518768</c:v>
                </c:pt>
                <c:pt idx="25">
                  <c:v>2372029.9112581313</c:v>
                </c:pt>
                <c:pt idx="26">
                  <c:v>3894252.4495007023</c:v>
                </c:pt>
                <c:pt idx="27">
                  <c:v>4533966.3980381452</c:v>
                </c:pt>
                <c:pt idx="28">
                  <c:v>5199853.0117643662</c:v>
                </c:pt>
                <c:pt idx="29">
                  <c:v>5890639.7241410725</c:v>
                </c:pt>
                <c:pt idx="30">
                  <c:v>5348013.7927132286</c:v>
                </c:pt>
              </c:numCache>
            </c:numRef>
          </c:yVal>
          <c:smooth val="0"/>
          <c:extLst>
            <c:ext xmlns:c16="http://schemas.microsoft.com/office/drawing/2014/chart" uri="{C3380CC4-5D6E-409C-BE32-E72D297353CC}">
              <c16:uniqueId val="{00000007-C81B-482B-AA1D-C31F01F0971C}"/>
            </c:ext>
          </c:extLst>
        </c:ser>
        <c:ser>
          <c:idx val="8"/>
          <c:order val="8"/>
          <c:tx>
            <c:strRef>
              <c:f>'C 60%'!$A$1</c:f>
              <c:strCache>
                <c:ptCount val="1"/>
                <c:pt idx="0">
                  <c:v>Slow 60%</c:v>
                </c:pt>
              </c:strCache>
            </c:strRef>
          </c:tx>
          <c:spPr>
            <a:ln w="19050" cap="rnd">
              <a:solidFill>
                <a:schemeClr val="bg2">
                  <a:lumMod val="50000"/>
                </a:schemeClr>
              </a:solidFill>
              <a:prstDash val="dash"/>
              <a:round/>
            </a:ln>
            <a:effectLst/>
          </c:spPr>
          <c:marker>
            <c:symbol val="none"/>
          </c:marker>
          <c:xVal>
            <c:numRef>
              <c:f>'C 60%'!$B$20:$AF$20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'C 60%'!$B$35:$AF$35</c:f>
              <c:numCache>
                <c:formatCode>#,##0</c:formatCode>
                <c:ptCount val="31"/>
                <c:pt idx="0">
                  <c:v>-20327429.713520765</c:v>
                </c:pt>
                <c:pt idx="1">
                  <c:v>-5537444.476746317</c:v>
                </c:pt>
                <c:pt idx="2">
                  <c:v>-6063409.7135743266</c:v>
                </c:pt>
                <c:pt idx="3">
                  <c:v>-6499855.0793013778</c:v>
                </c:pt>
                <c:pt idx="4">
                  <c:v>-6852992.1815249138</c:v>
                </c:pt>
                <c:pt idx="5">
                  <c:v>-9014273.8945338335</c:v>
                </c:pt>
                <c:pt idx="6">
                  <c:v>-7934867.4876964903</c:v>
                </c:pt>
                <c:pt idx="7">
                  <c:v>-8148175.1519504273</c:v>
                </c:pt>
                <c:pt idx="8">
                  <c:v>-8294022.9616300473</c:v>
                </c:pt>
                <c:pt idx="9">
                  <c:v>-8376957.7466832148</c:v>
                </c:pt>
                <c:pt idx="10">
                  <c:v>-10286892.395428941</c:v>
                </c:pt>
                <c:pt idx="11">
                  <c:v>-8973569.6231664084</c:v>
                </c:pt>
                <c:pt idx="12">
                  <c:v>-8969073.84086667</c:v>
                </c:pt>
                <c:pt idx="13">
                  <c:v>-8912012.1085351594</c:v>
                </c:pt>
                <c:pt idx="14">
                  <c:v>-8805803.5995952636</c:v>
                </c:pt>
                <c:pt idx="15">
                  <c:v>-10539318.051398275</c:v>
                </c:pt>
                <c:pt idx="16">
                  <c:v>-9061333.1955008712</c:v>
                </c:pt>
                <c:pt idx="17">
                  <c:v>-8903040.7633976098</c:v>
                </c:pt>
                <c:pt idx="18">
                  <c:v>-8702222.0166440997</c:v>
                </c:pt>
                <c:pt idx="19">
                  <c:v>-8461532.194741169</c:v>
                </c:pt>
                <c:pt idx="20">
                  <c:v>-10069134.325381283</c:v>
                </c:pt>
                <c:pt idx="21">
                  <c:v>-8473152.3624785468</c:v>
                </c:pt>
                <c:pt idx="22">
                  <c:v>-8204173.2215713449</c:v>
                </c:pt>
                <c:pt idx="23">
                  <c:v>-7899418.6373866983</c:v>
                </c:pt>
                <c:pt idx="24">
                  <c:v>-7561026.2146056741</c:v>
                </c:pt>
                <c:pt idx="25">
                  <c:v>-9076680.095771689</c:v>
                </c:pt>
                <c:pt idx="26">
                  <c:v>-7394061.1926569007</c:v>
                </c:pt>
                <c:pt idx="27">
                  <c:v>-7043346.5329963043</c:v>
                </c:pt>
                <c:pt idx="28">
                  <c:v>-6661378.631032411</c:v>
                </c:pt>
                <c:pt idx="29">
                  <c:v>-6249944.2377850711</c:v>
                </c:pt>
                <c:pt idx="30">
                  <c:v>-7696402.8809979744</c:v>
                </c:pt>
              </c:numCache>
            </c:numRef>
          </c:yVal>
          <c:smooth val="0"/>
          <c:extLst>
            <c:ext xmlns:c16="http://schemas.microsoft.com/office/drawing/2014/chart" uri="{C3380CC4-5D6E-409C-BE32-E72D297353CC}">
              <c16:uniqueId val="{00000008-C81B-482B-AA1D-C31F01F0971C}"/>
            </c:ext>
          </c:extLst>
        </c:ser>
        <c:dLbls>
          <c:showLegendKey val="0"/>
          <c:showVal val="0"/>
          <c:showCatName val="0"/>
          <c:showSerName val="0"/>
          <c:showPercent val="0"/>
          <c:showBubbleSize val="0"/>
        </c:dLbls>
        <c:axId val="206595920"/>
        <c:axId val="206598144"/>
      </c:scatterChart>
      <c:valAx>
        <c:axId val="206595920"/>
        <c:scaling>
          <c:orientation val="minMax"/>
          <c:max val="2050"/>
          <c:min val="202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6598144"/>
        <c:crosses val="autoZero"/>
        <c:crossBetween val="midCat"/>
      </c:valAx>
      <c:valAx>
        <c:axId val="206598144"/>
        <c:scaling>
          <c:orientation val="minMax"/>
          <c:max val="65000000"/>
          <c:min val="-25000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Times New Roman" panose="02020603050405020304" pitchFamily="18" charset="0"/>
                    <a:ea typeface="+mn-ea"/>
                    <a:cs typeface="Times New Roman" panose="02020603050405020304" pitchFamily="18" charset="0"/>
                  </a:defRPr>
                </a:pPr>
                <a:r>
                  <a:rPr lang="de-DE"/>
                  <a:t>  net benefit in millions [CHF]</a:t>
                </a:r>
              </a:p>
              <a:p>
                <a:pPr marL="0" marR="0" lvl="0" indent="0" algn="ctr" defTabSz="914400" rtl="0" eaLnBrk="1" fontAlgn="auto" latinLnBrk="0" hangingPunct="1">
                  <a:lnSpc>
                    <a:spcPct val="100000"/>
                  </a:lnSpc>
                  <a:spcBef>
                    <a:spcPts val="0"/>
                  </a:spcBef>
                  <a:spcAft>
                    <a:spcPts val="0"/>
                  </a:spcAft>
                  <a:buClrTx/>
                  <a:buSzTx/>
                  <a:buFontTx/>
                  <a:buNone/>
                  <a:tabLst/>
                  <a:defRPr>
                    <a:solidFill>
                      <a:sysClr val="windowText" lastClr="000000">
                        <a:lumMod val="65000"/>
                        <a:lumOff val="35000"/>
                      </a:sysClr>
                    </a:solidFill>
                  </a:defRPr>
                </a:pPr>
                <a:endParaRPr lang="de-DE"/>
              </a:p>
            </c:rich>
          </c:tx>
          <c:overlay val="0"/>
          <c:spPr>
            <a:noFill/>
            <a:ln>
              <a:noFill/>
            </a:ln>
            <a:effectLst/>
          </c:spPr>
          <c:txPr>
            <a:bodyPr rot="-540000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000" b="0" i="0" u="none" strike="noStrike" kern="1200" baseline="0">
                  <a:solidFill>
                    <a:sysClr val="windowText" lastClr="000000">
                      <a:lumMod val="65000"/>
                      <a:lumOff val="35000"/>
                    </a:sysClr>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6595920"/>
        <c:crosses val="autoZero"/>
        <c:crossBetween val="midCat"/>
        <c:majorUnit val="10000000"/>
        <c:dispUnits>
          <c:builtInUnit val="millions"/>
        </c:dispUnits>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'A 20%'!$A$1</c:f>
              <c:strCache>
                <c:ptCount val="1"/>
                <c:pt idx="0">
                  <c:v>Fast 20%</c:v>
                </c:pt>
              </c:strCache>
            </c:strRef>
          </c:tx>
          <c:spPr>
            <a:ln w="19050" cap="rnd">
              <a:solidFill>
                <a:schemeClr val="bg2"/>
              </a:solidFill>
              <a:prstDash val="sysDot"/>
              <a:round/>
            </a:ln>
            <a:effectLst/>
          </c:spPr>
          <c:marker>
            <c:symbol val="none"/>
          </c:marker>
          <c:xVal>
            <c:numRef>
              <c:f>'A 20%'!$B$20:$AF$20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'A 20%'!$B$37:$AF$37</c:f>
              <c:numCache>
                <c:formatCode>#,##0</c:formatCode>
                <c:ptCount val="31"/>
                <c:pt idx="0">
                  <c:v>-912108.05466788751</c:v>
                </c:pt>
                <c:pt idx="1">
                  <c:v>721097.21589400223</c:v>
                </c:pt>
                <c:pt idx="2">
                  <c:v>987561.91893790406</c:v>
                </c:pt>
                <c:pt idx="3">
                  <c:v>1572317.1854592033</c:v>
                </c:pt>
                <c:pt idx="4">
                  <c:v>2349212.4967176719</c:v>
                </c:pt>
                <c:pt idx="5">
                  <c:v>3214253.5311012948</c:v>
                </c:pt>
                <c:pt idx="6">
                  <c:v>4794254.9159260411</c:v>
                </c:pt>
                <c:pt idx="7">
                  <c:v>6276398.5098497085</c:v>
                </c:pt>
                <c:pt idx="8">
                  <c:v>8154159.416176172</c:v>
                </c:pt>
                <c:pt idx="9">
                  <c:v>10076016.875094175</c:v>
                </c:pt>
                <c:pt idx="10">
                  <c:v>11997256.031466283</c:v>
                </c:pt>
                <c:pt idx="11">
                  <c:v>14301795.302950002</c:v>
                </c:pt>
                <c:pt idx="12">
                  <c:v>16324899.994562723</c:v>
                </c:pt>
                <c:pt idx="13">
                  <c:v>18228342.529445745</c:v>
                </c:pt>
                <c:pt idx="14">
                  <c:v>19934304.421848059</c:v>
                </c:pt>
                <c:pt idx="15">
                  <c:v>21270959.753388256</c:v>
                </c:pt>
                <c:pt idx="16">
                  <c:v>22675220.593257871</c:v>
                </c:pt>
                <c:pt idx="17">
                  <c:v>23787035.640483461</c:v>
                </c:pt>
                <c:pt idx="18">
                  <c:v>24728173.802677531</c:v>
                </c:pt>
                <c:pt idx="19">
                  <c:v>25477822.534260157</c:v>
                </c:pt>
                <c:pt idx="20">
                  <c:v>25945287.359440319</c:v>
                </c:pt>
                <c:pt idx="21">
                  <c:v>26505447.027609192</c:v>
                </c:pt>
                <c:pt idx="22">
                  <c:v>26828159.968877222</c:v>
                </c:pt>
                <c:pt idx="23">
                  <c:v>27066761.832565695</c:v>
                </c:pt>
                <c:pt idx="24">
                  <c:v>27196908.265482895</c:v>
                </c:pt>
                <c:pt idx="25">
                  <c:v>27134624.634628244</c:v>
                </c:pt>
                <c:pt idx="26">
                  <c:v>27198128.061780561</c:v>
                </c:pt>
                <c:pt idx="27">
                  <c:v>27098003.619695112</c:v>
                </c:pt>
                <c:pt idx="28">
                  <c:v>26962359.287538268</c:v>
                </c:pt>
                <c:pt idx="29">
                  <c:v>26766457.911441449</c:v>
                </c:pt>
                <c:pt idx="30">
                  <c:v>26434504.814028665</c:v>
                </c:pt>
              </c:numCache>
            </c:numRef>
          </c:yVal>
          <c:smooth val="0"/>
          <c:extLst>
            <c:ext xmlns:c16="http://schemas.microsoft.com/office/drawing/2014/chart" uri="{C3380CC4-5D6E-409C-BE32-E72D297353CC}">
              <c16:uniqueId val="{00000000-6952-4344-A72F-FDF5B3B201CB}"/>
            </c:ext>
          </c:extLst>
        </c:ser>
        <c:ser>
          <c:idx val="1"/>
          <c:order val="1"/>
          <c:tx>
            <c:strRef>
              <c:f>'A 40%'!$A$1</c:f>
              <c:strCache>
                <c:ptCount val="1"/>
                <c:pt idx="0">
                  <c:v>Fast 40%</c:v>
                </c:pt>
              </c:strCache>
            </c:strRef>
          </c:tx>
          <c:spPr>
            <a:ln w="19050" cap="rnd">
              <a:solidFill>
                <a:schemeClr val="bg2">
                  <a:lumMod val="75000"/>
                </a:schemeClr>
              </a:solidFill>
              <a:prstDash val="sysDot"/>
              <a:round/>
            </a:ln>
            <a:effectLst/>
          </c:spPr>
          <c:marker>
            <c:symbol val="none"/>
          </c:marker>
          <c:xVal>
            <c:numRef>
              <c:f>'A 40%'!$B$20:$AF$20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'A 40%'!$B$37:$AF$37</c:f>
              <c:numCache>
                <c:formatCode>#,##0</c:formatCode>
                <c:ptCount val="31"/>
                <c:pt idx="0">
                  <c:v>-3784820.1468620962</c:v>
                </c:pt>
                <c:pt idx="1">
                  <c:v>-666483.16870754515</c:v>
                </c:pt>
                <c:pt idx="2">
                  <c:v>-1173494.2781542684</c:v>
                </c:pt>
                <c:pt idx="3">
                  <c:v>-1276743.0705446072</c:v>
                </c:pt>
                <c:pt idx="4">
                  <c:v>-1352111.4211320498</c:v>
                </c:pt>
                <c:pt idx="5">
                  <c:v>-1566683.29392804</c:v>
                </c:pt>
                <c:pt idx="6">
                  <c:v>-423836.16117069108</c:v>
                </c:pt>
                <c:pt idx="7">
                  <c:v>186451.94695688927</c:v>
                </c:pt>
                <c:pt idx="8">
                  <c:v>1621129.6539793944</c:v>
                </c:pt>
                <c:pt idx="9">
                  <c:v>3031482.9335387591</c:v>
                </c:pt>
                <c:pt idx="10">
                  <c:v>4527252.9137095697</c:v>
                </c:pt>
                <c:pt idx="11">
                  <c:v>7033513.0496041542</c:v>
                </c:pt>
                <c:pt idx="12">
                  <c:v>9189828.5304846149</c:v>
                </c:pt>
                <c:pt idx="13">
                  <c:v>11341763.381437091</c:v>
                </c:pt>
                <c:pt idx="14">
                  <c:v>13350308.246595003</c:v>
                </c:pt>
                <c:pt idx="15">
                  <c:v>14821061.093574738</c:v>
                </c:pt>
                <c:pt idx="16">
                  <c:v>16606920.358426655</c:v>
                </c:pt>
                <c:pt idx="17">
                  <c:v>18028636.97025409</c:v>
                </c:pt>
                <c:pt idx="18">
                  <c:v>19282057.372214414</c:v>
                </c:pt>
                <c:pt idx="19">
                  <c:v>20305680.712856881</c:v>
                </c:pt>
                <c:pt idx="20">
                  <c:v>20900323.106404614</c:v>
                </c:pt>
                <c:pt idx="21">
                  <c:v>21799814.483268991</c:v>
                </c:pt>
                <c:pt idx="22">
                  <c:v>22329619.834081478</c:v>
                </c:pt>
                <c:pt idx="23">
                  <c:v>22783662.190423593</c:v>
                </c:pt>
                <c:pt idx="24">
                  <c:v>23101853.660054266</c:v>
                </c:pt>
                <c:pt idx="25">
                  <c:v>23106056.133540399</c:v>
                </c:pt>
                <c:pt idx="26">
                  <c:v>23423600.787559573</c:v>
                </c:pt>
                <c:pt idx="27">
                  <c:v>23467528.638788577</c:v>
                </c:pt>
                <c:pt idx="28">
                  <c:v>23486800.045478046</c:v>
                </c:pt>
                <c:pt idx="29">
                  <c:v>23425468.482673146</c:v>
                </c:pt>
                <c:pt idx="30">
                  <c:v>23126174.831845742</c:v>
                </c:pt>
              </c:numCache>
            </c:numRef>
          </c:yVal>
          <c:smooth val="0"/>
          <c:extLst>
            <c:ext xmlns:c16="http://schemas.microsoft.com/office/drawing/2014/chart" uri="{C3380CC4-5D6E-409C-BE32-E72D297353CC}">
              <c16:uniqueId val="{00000001-6952-4344-A72F-FDF5B3B201CB}"/>
            </c:ext>
          </c:extLst>
        </c:ser>
        <c:ser>
          <c:idx val="2"/>
          <c:order val="2"/>
          <c:tx>
            <c:strRef>
              <c:f>'A 60%'!$A$1</c:f>
              <c:strCache>
                <c:ptCount val="1"/>
                <c:pt idx="0">
                  <c:v>Fast 60%</c:v>
                </c:pt>
              </c:strCache>
            </c:strRef>
          </c:tx>
          <c:spPr>
            <a:ln w="19050" cap="rnd">
              <a:solidFill>
                <a:schemeClr val="bg2">
                  <a:lumMod val="50000"/>
                </a:schemeClr>
              </a:solidFill>
              <a:prstDash val="sysDot"/>
              <a:round/>
            </a:ln>
            <a:effectLst/>
          </c:spPr>
          <c:marker>
            <c:symbol val="none"/>
          </c:marker>
          <c:xVal>
            <c:numRef>
              <c:f>'A 60%'!$B$20:$AF$20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'A 60%'!$B$37:$AF$37</c:f>
              <c:numCache>
                <c:formatCode>#,##0</c:formatCode>
                <c:ptCount val="31"/>
                <c:pt idx="0">
                  <c:v>-6951845.022334177</c:v>
                </c:pt>
                <c:pt idx="1">
                  <c:v>-2192365.6612594984</c:v>
                </c:pt>
                <c:pt idx="2">
                  <c:v>-3550395.9096252993</c:v>
                </c:pt>
                <c:pt idx="3">
                  <c:v>-4409468.6690470735</c:v>
                </c:pt>
                <c:pt idx="4">
                  <c:v>-5420938.0358995376</c:v>
                </c:pt>
                <c:pt idx="5">
                  <c:v>-6800228.7032823553</c:v>
                </c:pt>
                <c:pt idx="6">
                  <c:v>-6145007.9505349062</c:v>
                </c:pt>
                <c:pt idx="7">
                  <c:v>-6484395.1775388252</c:v>
                </c:pt>
                <c:pt idx="8">
                  <c:v>-5526540.7437437074</c:v>
                </c:pt>
                <c:pt idx="9">
                  <c:v>-4667053.3531060545</c:v>
                </c:pt>
                <c:pt idx="10">
                  <c:v>-3608761.4007082572</c:v>
                </c:pt>
                <c:pt idx="11">
                  <c:v>-878816.03833566676</c:v>
                </c:pt>
                <c:pt idx="12">
                  <c:v>1441501.8316273841</c:v>
                </c:pt>
                <c:pt idx="13">
                  <c:v>3880181.2045252863</c:v>
                </c:pt>
                <c:pt idx="14">
                  <c:v>6235809.5995541196</c:v>
                </c:pt>
                <c:pt idx="15">
                  <c:v>7880924.4692021236</c:v>
                </c:pt>
                <c:pt idx="16">
                  <c:v>10084836.196599236</c:v>
                </c:pt>
                <c:pt idx="17">
                  <c:v>11858435.784220289</c:v>
                </c:pt>
                <c:pt idx="18">
                  <c:v>13461944.847169368</c:v>
                </c:pt>
                <c:pt idx="19">
                  <c:v>14793597.273078</c:v>
                </c:pt>
                <c:pt idx="20">
                  <c:v>15546099.74784784</c:v>
                </c:pt>
                <c:pt idx="21">
                  <c:v>16812574.689700309</c:v>
                </c:pt>
                <c:pt idx="22">
                  <c:v>17574400.222791724</c:v>
                </c:pt>
                <c:pt idx="23">
                  <c:v>18266362.139546134</c:v>
                </c:pt>
                <c:pt idx="24">
                  <c:v>18792876.37142431</c:v>
                </c:pt>
                <c:pt idx="25">
                  <c:v>18881863.534075603</c:v>
                </c:pt>
                <c:pt idx="26">
                  <c:v>19469968.462980729</c:v>
                </c:pt>
                <c:pt idx="27">
                  <c:v>19672867.427350804</c:v>
                </c:pt>
                <c:pt idx="28">
                  <c:v>19860534.24549067</c:v>
                </c:pt>
                <c:pt idx="29">
                  <c:v>19945957.731586542</c:v>
                </c:pt>
                <c:pt idx="30">
                  <c:v>19690344.333078444</c:v>
                </c:pt>
              </c:numCache>
            </c:numRef>
          </c:yVal>
          <c:smooth val="0"/>
          <c:extLst>
            <c:ext xmlns:c16="http://schemas.microsoft.com/office/drawing/2014/chart" uri="{C3380CC4-5D6E-409C-BE32-E72D297353CC}">
              <c16:uniqueId val="{00000002-6952-4344-A72F-FDF5B3B201CB}"/>
            </c:ext>
          </c:extLst>
        </c:ser>
        <c:ser>
          <c:idx val="3"/>
          <c:order val="3"/>
          <c:tx>
            <c:strRef>
              <c:f>'B 20%'!$A$1</c:f>
              <c:strCache>
                <c:ptCount val="1"/>
                <c:pt idx="0">
                  <c:v>Gradual 20%</c:v>
                </c:pt>
              </c:strCache>
            </c:strRef>
          </c:tx>
          <c:spPr>
            <a:ln w="19050" cap="rnd">
              <a:solidFill>
                <a:schemeClr val="bg2"/>
              </a:solidFill>
              <a:prstDash val="dashDot"/>
              <a:round/>
            </a:ln>
            <a:effectLst/>
          </c:spPr>
          <c:marker>
            <c:symbol val="none"/>
          </c:marker>
          <c:xVal>
            <c:numRef>
              <c:f>'B 20%'!$B$20:$AF$20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'B 20%'!$B$37:$AF$37</c:f>
              <c:numCache>
                <c:formatCode>#,##0</c:formatCode>
                <c:ptCount val="31"/>
                <c:pt idx="0">
                  <c:v>-1338326.5829816482</c:v>
                </c:pt>
                <c:pt idx="1">
                  <c:v>629455.52954732045</c:v>
                </c:pt>
                <c:pt idx="2">
                  <c:v>859195.68582593976</c:v>
                </c:pt>
                <c:pt idx="3">
                  <c:v>1158375.0548961747</c:v>
                </c:pt>
                <c:pt idx="4">
                  <c:v>1515195.1567020956</c:v>
                </c:pt>
                <c:pt idx="5">
                  <c:v>1622157.729656409</c:v>
                </c:pt>
                <c:pt idx="6">
                  <c:v>2220274.8761577774</c:v>
                </c:pt>
                <c:pt idx="7">
                  <c:v>2718378.3559922078</c:v>
                </c:pt>
                <c:pt idx="8">
                  <c:v>3280468.0720568611</c:v>
                </c:pt>
                <c:pt idx="9">
                  <c:v>3893971.8890691833</c:v>
                </c:pt>
                <c:pt idx="10">
                  <c:v>4279872.9284799956</c:v>
                </c:pt>
                <c:pt idx="11">
                  <c:v>5089676.7904061917</c:v>
                </c:pt>
                <c:pt idx="12">
                  <c:v>5811603.7374704396</c:v>
                </c:pt>
                <c:pt idx="13">
                  <c:v>6585546.0359535739</c:v>
                </c:pt>
                <c:pt idx="14">
                  <c:v>7399312.0919992058</c:v>
                </c:pt>
                <c:pt idx="15">
                  <c:v>7954878.740426912</c:v>
                </c:pt>
                <c:pt idx="16">
                  <c:v>8913645.009479085</c:v>
                </c:pt>
                <c:pt idx="17">
                  <c:v>9914292.0970129278</c:v>
                </c:pt>
                <c:pt idx="18">
                  <c:v>10903857.166045228</c:v>
                </c:pt>
                <c:pt idx="19">
                  <c:v>11877877.865096873</c:v>
                </c:pt>
                <c:pt idx="20">
                  <c:v>12647502.98740158</c:v>
                </c:pt>
                <c:pt idx="21">
                  <c:v>13654777.863882782</c:v>
                </c:pt>
                <c:pt idx="22">
                  <c:v>14581492.323951686</c:v>
                </c:pt>
                <c:pt idx="23">
                  <c:v>15447993.327402761</c:v>
                </c:pt>
                <c:pt idx="24">
                  <c:v>16294056.568189841</c:v>
                </c:pt>
                <c:pt idx="25">
                  <c:v>16892586.002553239</c:v>
                </c:pt>
                <c:pt idx="26">
                  <c:v>17635237.639580138</c:v>
                </c:pt>
                <c:pt idx="27">
                  <c:v>18230301.707114883</c:v>
                </c:pt>
                <c:pt idx="28">
                  <c:v>18759531.691651501</c:v>
                </c:pt>
                <c:pt idx="29">
                  <c:v>19267421.458695602</c:v>
                </c:pt>
                <c:pt idx="30">
                  <c:v>19551810.139413498</c:v>
                </c:pt>
              </c:numCache>
            </c:numRef>
          </c:yVal>
          <c:smooth val="0"/>
          <c:extLst>
            <c:ext xmlns:c16="http://schemas.microsoft.com/office/drawing/2014/chart" uri="{C3380CC4-5D6E-409C-BE32-E72D297353CC}">
              <c16:uniqueId val="{00000003-6952-4344-A72F-FDF5B3B201CB}"/>
            </c:ext>
          </c:extLst>
        </c:ser>
        <c:ser>
          <c:idx val="4"/>
          <c:order val="4"/>
          <c:tx>
            <c:strRef>
              <c:f>'B 40%'!$A$1</c:f>
              <c:strCache>
                <c:ptCount val="1"/>
                <c:pt idx="0">
                  <c:v>Gradual 40%</c:v>
                </c:pt>
              </c:strCache>
            </c:strRef>
          </c:tx>
          <c:spPr>
            <a:ln w="19050" cap="rnd">
              <a:solidFill>
                <a:schemeClr val="bg2">
                  <a:lumMod val="75000"/>
                </a:schemeClr>
              </a:solidFill>
              <a:prstDash val="dashDot"/>
              <a:round/>
            </a:ln>
            <a:effectLst/>
          </c:spPr>
          <c:marker>
            <c:symbol val="none"/>
          </c:marker>
          <c:xVal>
            <c:numRef>
              <c:f>'B 40%'!$B$20:$AF$20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'B 40%'!$B$37:$AF$37</c:f>
              <c:numCache>
                <c:formatCode>#,##0</c:formatCode>
                <c:ptCount val="31"/>
                <c:pt idx="0">
                  <c:v>-4674163.556470478</c:v>
                </c:pt>
                <c:pt idx="1">
                  <c:v>-497433.82034766581</c:v>
                </c:pt>
                <c:pt idx="2">
                  <c:v>-491894.42339532066</c:v>
                </c:pt>
                <c:pt idx="3">
                  <c:v>-391369.97248251375</c:v>
                </c:pt>
                <c:pt idx="4">
                  <c:v>-210191.81600931476</c:v>
                </c:pt>
                <c:pt idx="5">
                  <c:v>-642917.38043468341</c:v>
                </c:pt>
                <c:pt idx="6">
                  <c:v>-150642.98660420883</c:v>
                </c:pt>
                <c:pt idx="7">
                  <c:v>96751.793206137911</c:v>
                </c:pt>
                <c:pt idx="8">
                  <c:v>438203.88644587743</c:v>
                </c:pt>
                <c:pt idx="9">
                  <c:v>858149.5564106321</c:v>
                </c:pt>
                <c:pt idx="10">
                  <c:v>729440.05000697589</c:v>
                </c:pt>
                <c:pt idx="11">
                  <c:v>1406326.3913425156</c:v>
                </c:pt>
                <c:pt idx="12">
                  <c:v>1877071.3013966095</c:v>
                </c:pt>
                <c:pt idx="13">
                  <c:v>2431788.6169205443</c:v>
                </c:pt>
                <c:pt idx="14">
                  <c:v>3055093.3284407952</c:v>
                </c:pt>
                <c:pt idx="15">
                  <c:v>3021832.9818082321</c:v>
                </c:pt>
                <c:pt idx="16">
                  <c:v>3739219.7691998351</c:v>
                </c:pt>
                <c:pt idx="17">
                  <c:v>4630438.1488456884</c:v>
                </c:pt>
                <c:pt idx="18">
                  <c:v>5529218.736903782</c:v>
                </c:pt>
                <c:pt idx="19">
                  <c:v>6429213.3616474569</c:v>
                </c:pt>
                <c:pt idx="20">
                  <c:v>6954809.0728957839</c:v>
                </c:pt>
                <c:pt idx="21">
                  <c:v>7991756.205245804</c:v>
                </c:pt>
                <c:pt idx="22">
                  <c:v>8962476.4359935243</c:v>
                </c:pt>
                <c:pt idx="23">
                  <c:v>9875964.0485822074</c:v>
                </c:pt>
                <c:pt idx="24">
                  <c:v>10863125.196194464</c:v>
                </c:pt>
                <c:pt idx="25">
                  <c:v>11435491.257167771</c:v>
                </c:pt>
                <c:pt idx="26">
                  <c:v>12369484.39359506</c:v>
                </c:pt>
                <c:pt idx="27">
                  <c:v>13075429.2545442</c:v>
                </c:pt>
                <c:pt idx="28">
                  <c:v>13711148.988370445</c:v>
                </c:pt>
                <c:pt idx="29">
                  <c:v>14408861.351943232</c:v>
                </c:pt>
                <c:pt idx="30">
                  <c:v>14732092.287318407</c:v>
                </c:pt>
              </c:numCache>
            </c:numRef>
          </c:yVal>
          <c:smooth val="0"/>
          <c:extLst>
            <c:ext xmlns:c16="http://schemas.microsoft.com/office/drawing/2014/chart" uri="{C3380CC4-5D6E-409C-BE32-E72D297353CC}">
              <c16:uniqueId val="{00000004-6952-4344-A72F-FDF5B3B201CB}"/>
            </c:ext>
          </c:extLst>
        </c:ser>
        <c:ser>
          <c:idx val="5"/>
          <c:order val="5"/>
          <c:tx>
            <c:strRef>
              <c:f>'B 60%'!$A$1</c:f>
              <c:strCache>
                <c:ptCount val="1"/>
                <c:pt idx="0">
                  <c:v>Gradual 60%</c:v>
                </c:pt>
              </c:strCache>
            </c:strRef>
          </c:tx>
          <c:spPr>
            <a:ln w="19050" cap="rnd">
              <a:solidFill>
                <a:schemeClr val="bg2">
                  <a:lumMod val="50000"/>
                </a:schemeClr>
              </a:solidFill>
              <a:prstDash val="dashDot"/>
              <a:round/>
            </a:ln>
            <a:effectLst/>
          </c:spPr>
          <c:marker>
            <c:symbol val="none"/>
          </c:marker>
          <c:xVal>
            <c:numRef>
              <c:f>'B 60%'!$B$20:$AF$20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'B 60%'!$B$37:$AF$37</c:f>
              <c:numCache>
                <c:formatCode>#,##0</c:formatCode>
                <c:ptCount val="31"/>
                <c:pt idx="0">
                  <c:v>-8351761.0102025038</c:v>
                </c:pt>
                <c:pt idx="1">
                  <c:v>-1735295.3377894652</c:v>
                </c:pt>
                <c:pt idx="2">
                  <c:v>-1975602.4298089093</c:v>
                </c:pt>
                <c:pt idx="3">
                  <c:v>-2092516.30388316</c:v>
                </c:pt>
                <c:pt idx="4">
                  <c:v>-2103205.3241729783</c:v>
                </c:pt>
                <c:pt idx="5">
                  <c:v>-3104564.1438896656</c:v>
                </c:pt>
                <c:pt idx="6">
                  <c:v>-2743210.4345935741</c:v>
                </c:pt>
                <c:pt idx="7">
                  <c:v>-2768146.6182095078</c:v>
                </c:pt>
                <c:pt idx="8">
                  <c:v>-2665868.0120575535</c:v>
                </c:pt>
                <c:pt idx="9">
                  <c:v>-2455261.2863879669</c:v>
                </c:pt>
                <c:pt idx="10">
                  <c:v>-3125161.535902895</c:v>
                </c:pt>
                <c:pt idx="11">
                  <c:v>-2603967.7576448284</c:v>
                </c:pt>
                <c:pt idx="12">
                  <c:v>-2403783.433343777</c:v>
                </c:pt>
                <c:pt idx="13">
                  <c:v>-2084639.797306533</c:v>
                </c:pt>
                <c:pt idx="14">
                  <c:v>-1665444.1853464402</c:v>
                </c:pt>
                <c:pt idx="15">
                  <c:v>-2322199.1396278772</c:v>
                </c:pt>
                <c:pt idx="16">
                  <c:v>-1875866.1169715561</c:v>
                </c:pt>
                <c:pt idx="17">
                  <c:v>-1097000.5974415534</c:v>
                </c:pt>
                <c:pt idx="18">
                  <c:v>-290667.73570665991</c:v>
                </c:pt>
                <c:pt idx="19">
                  <c:v>534751.46464349062</c:v>
                </c:pt>
                <c:pt idx="20">
                  <c:v>816750.61259208049</c:v>
                </c:pt>
                <c:pt idx="21">
                  <c:v>1884667.0970558932</c:v>
                </c:pt>
                <c:pt idx="22">
                  <c:v>2911297.1213902468</c:v>
                </c:pt>
                <c:pt idx="23">
                  <c:v>3883140.4728196044</c:v>
                </c:pt>
                <c:pt idx="24">
                  <c:v>5031647.3413084913</c:v>
                </c:pt>
                <c:pt idx="25">
                  <c:v>5596500.515402508</c:v>
                </c:pt>
                <c:pt idx="26">
                  <c:v>6739041.8617453398</c:v>
                </c:pt>
                <c:pt idx="27">
                  <c:v>7571768.5236858102</c:v>
                </c:pt>
                <c:pt idx="28">
                  <c:v>8328697.4809158919</c:v>
                </c:pt>
                <c:pt idx="29">
                  <c:v>9238162.5790770203</c:v>
                </c:pt>
                <c:pt idx="30">
                  <c:v>9620188.3825056832</c:v>
                </c:pt>
              </c:numCache>
            </c:numRef>
          </c:yVal>
          <c:smooth val="0"/>
          <c:extLst>
            <c:ext xmlns:c16="http://schemas.microsoft.com/office/drawing/2014/chart" uri="{C3380CC4-5D6E-409C-BE32-E72D297353CC}">
              <c16:uniqueId val="{00000005-6952-4344-A72F-FDF5B3B201CB}"/>
            </c:ext>
          </c:extLst>
        </c:ser>
        <c:ser>
          <c:idx val="6"/>
          <c:order val="6"/>
          <c:tx>
            <c:strRef>
              <c:f>'C 20%'!$A$1</c:f>
              <c:strCache>
                <c:ptCount val="1"/>
                <c:pt idx="0">
                  <c:v>Slow 20%</c:v>
                </c:pt>
              </c:strCache>
            </c:strRef>
          </c:tx>
          <c:spPr>
            <a:ln w="19050" cap="rnd">
              <a:solidFill>
                <a:schemeClr val="bg2"/>
              </a:solidFill>
              <a:prstDash val="dash"/>
              <a:round/>
            </a:ln>
            <a:effectLst/>
          </c:spPr>
          <c:marker>
            <c:symbol val="none"/>
          </c:marker>
          <c:xVal>
            <c:numRef>
              <c:f>'C 20%'!$B$20:$AF$20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'C 20%'!$B$37:$AF$37</c:f>
              <c:numCache>
                <c:formatCode>#,##0</c:formatCode>
                <c:ptCount val="31"/>
                <c:pt idx="0">
                  <c:v>-4370792.6354497736</c:v>
                </c:pt>
                <c:pt idx="1">
                  <c:v>-223403.96236931696</c:v>
                </c:pt>
                <c:pt idx="2">
                  <c:v>-33974.905344222621</c:v>
                </c:pt>
                <c:pt idx="3">
                  <c:v>198280.46247650665</c:v>
                </c:pt>
                <c:pt idx="4">
                  <c:v>465856.10279058607</c:v>
                </c:pt>
                <c:pt idx="5">
                  <c:v>219917.38490291411</c:v>
                </c:pt>
                <c:pt idx="6">
                  <c:v>912926.47418218118</c:v>
                </c:pt>
                <c:pt idx="7">
                  <c:v>1233723.5922624352</c:v>
                </c:pt>
                <c:pt idx="8">
                  <c:v>1570043.3986525713</c:v>
                </c:pt>
                <c:pt idx="9">
                  <c:v>1917695.9884718792</c:v>
                </c:pt>
                <c:pt idx="10">
                  <c:v>1805301.9939932574</c:v>
                </c:pt>
                <c:pt idx="11">
                  <c:v>2487607.5266706515</c:v>
                </c:pt>
                <c:pt idx="12">
                  <c:v>2835244.9205485568</c:v>
                </c:pt>
                <c:pt idx="13">
                  <c:v>3184157.8762869062</c:v>
                </c:pt>
                <c:pt idx="14">
                  <c:v>3532059.9670901941</c:v>
                </c:pt>
                <c:pt idx="15">
                  <c:v>3473526.0517441398</c:v>
                </c:pt>
                <c:pt idx="16">
                  <c:v>4091978.9981439901</c:v>
                </c:pt>
                <c:pt idx="17">
                  <c:v>4414173.7561432561</c:v>
                </c:pt>
                <c:pt idx="18">
                  <c:v>4730756.5823884159</c:v>
                </c:pt>
                <c:pt idx="19">
                  <c:v>5040524.4351224881</c:v>
                </c:pt>
                <c:pt idx="20">
                  <c:v>4994443.3545468105</c:v>
                </c:pt>
                <c:pt idx="21">
                  <c:v>5527701.0004961211</c:v>
                </c:pt>
                <c:pt idx="22">
                  <c:v>5801320.8054493284</c:v>
                </c:pt>
                <c:pt idx="23">
                  <c:v>6066512.1197314514</c:v>
                </c:pt>
                <c:pt idx="24">
                  <c:v>6322680.6161507955</c:v>
                </c:pt>
                <c:pt idx="25">
                  <c:v>6269143.3666399093</c:v>
                </c:pt>
                <c:pt idx="26">
                  <c:v>6712956.469445982</c:v>
                </c:pt>
                <c:pt idx="27">
                  <c:v>6930728.8364475174</c:v>
                </c:pt>
                <c:pt idx="28">
                  <c:v>7139439.637880777</c:v>
                </c:pt>
                <c:pt idx="29">
                  <c:v>7338829.7442597514</c:v>
                </c:pt>
                <c:pt idx="30">
                  <c:v>7269753.8302840907</c:v>
                </c:pt>
              </c:numCache>
            </c:numRef>
          </c:yVal>
          <c:smooth val="0"/>
          <c:extLst>
            <c:ext xmlns:c16="http://schemas.microsoft.com/office/drawing/2014/chart" uri="{C3380CC4-5D6E-409C-BE32-E72D297353CC}">
              <c16:uniqueId val="{00000006-6952-4344-A72F-FDF5B3B201CB}"/>
            </c:ext>
          </c:extLst>
        </c:ser>
        <c:ser>
          <c:idx val="7"/>
          <c:order val="7"/>
          <c:tx>
            <c:strRef>
              <c:f>'C 40%'!$A$1</c:f>
              <c:strCache>
                <c:ptCount val="1"/>
                <c:pt idx="0">
                  <c:v>Slow 40%</c:v>
                </c:pt>
              </c:strCache>
            </c:strRef>
          </c:tx>
          <c:spPr>
            <a:ln w="19050" cap="rnd">
              <a:solidFill>
                <a:schemeClr val="bg2">
                  <a:lumMod val="75000"/>
                </a:schemeClr>
              </a:solidFill>
              <a:prstDash val="dash"/>
              <a:round/>
            </a:ln>
            <a:effectLst/>
          </c:spPr>
          <c:marker>
            <c:symbol val="none"/>
          </c:marker>
          <c:xVal>
            <c:numRef>
              <c:f>'C 40%'!$B$20:$AF$20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'C 40%'!$B$37:$AF$37</c:f>
              <c:numCache>
                <c:formatCode>#,##0</c:formatCode>
                <c:ptCount val="31"/>
                <c:pt idx="0">
                  <c:v>-11960332.466460127</c:v>
                </c:pt>
                <c:pt idx="1">
                  <c:v>-2679083.3763359236</c:v>
                </c:pt>
                <c:pt idx="2">
                  <c:v>-2742445.6413704916</c:v>
                </c:pt>
                <c:pt idx="3">
                  <c:v>-2732922.4552568342</c:v>
                </c:pt>
                <c:pt idx="4">
                  <c:v>-2660992.849334117</c:v>
                </c:pt>
                <c:pt idx="5">
                  <c:v>-3620378.6450641602</c:v>
                </c:pt>
                <c:pt idx="6">
                  <c:v>-2702729.8707931419</c:v>
                </c:pt>
                <c:pt idx="7">
                  <c:v>-2527405.0666737924</c:v>
                </c:pt>
                <c:pt idx="8">
                  <c:v>-2316387.2986191288</c:v>
                </c:pt>
                <c:pt idx="9">
                  <c:v>-2075876.2814567881</c:v>
                </c:pt>
                <c:pt idx="10">
                  <c:v>-2746777.0878555998</c:v>
                </c:pt>
                <c:pt idx="11">
                  <c:v>-1818033.4775788623</c:v>
                </c:pt>
                <c:pt idx="12">
                  <c:v>-1547073.4834399987</c:v>
                </c:pt>
                <c:pt idx="13">
                  <c:v>-1260929.6588025598</c:v>
                </c:pt>
                <c:pt idx="14">
                  <c:v>-963295.70788830298</c:v>
                </c:pt>
                <c:pt idx="15">
                  <c:v>-1464320.0887267056</c:v>
                </c:pt>
                <c:pt idx="16">
                  <c:v>-596611.49490290484</c:v>
                </c:pt>
                <c:pt idx="17">
                  <c:v>-306251.88072251878</c:v>
                </c:pt>
                <c:pt idx="18">
                  <c:v>-11661.193094645545</c:v>
                </c:pt>
                <c:pt idx="19">
                  <c:v>284936.43353325775</c:v>
                </c:pt>
                <c:pt idx="20">
                  <c:v>-114437.16318444326</c:v>
                </c:pt>
                <c:pt idx="21">
                  <c:v>660602.85159871739</c:v>
                </c:pt>
                <c:pt idx="22">
                  <c:v>932043.26673525199</c:v>
                </c:pt>
                <c:pt idx="23">
                  <c:v>1202182.6021742963</c:v>
                </c:pt>
                <c:pt idx="24">
                  <c:v>1469660.3618424907</c:v>
                </c:pt>
                <c:pt idx="25">
                  <c:v>1132894.6960721239</c:v>
                </c:pt>
                <c:pt idx="26">
                  <c:v>1805744.3281479564</c:v>
                </c:pt>
                <c:pt idx="27">
                  <c:v>2041142.0516054716</c:v>
                </c:pt>
                <c:pt idx="28">
                  <c:v>2272734.8713454278</c:v>
                </c:pt>
                <c:pt idx="29">
                  <c:v>2499671.538567293</c:v>
                </c:pt>
                <c:pt idx="30">
                  <c:v>2203310.872306298</c:v>
                </c:pt>
              </c:numCache>
            </c:numRef>
          </c:yVal>
          <c:smooth val="0"/>
          <c:extLst>
            <c:ext xmlns:c16="http://schemas.microsoft.com/office/drawing/2014/chart" uri="{C3380CC4-5D6E-409C-BE32-E72D297353CC}">
              <c16:uniqueId val="{00000007-6952-4344-A72F-FDF5B3B201CB}"/>
            </c:ext>
          </c:extLst>
        </c:ser>
        <c:ser>
          <c:idx val="8"/>
          <c:order val="8"/>
          <c:tx>
            <c:strRef>
              <c:f>'C 60%'!$A$1</c:f>
              <c:strCache>
                <c:ptCount val="1"/>
                <c:pt idx="0">
                  <c:v>Slow 60%</c:v>
                </c:pt>
              </c:strCache>
            </c:strRef>
          </c:tx>
          <c:spPr>
            <a:ln w="19050" cap="rnd">
              <a:solidFill>
                <a:schemeClr val="bg2">
                  <a:lumMod val="50000"/>
                </a:schemeClr>
              </a:solidFill>
              <a:prstDash val="dash"/>
              <a:round/>
            </a:ln>
            <a:effectLst/>
          </c:spPr>
          <c:marker>
            <c:symbol val="none"/>
          </c:marker>
          <c:xVal>
            <c:numRef>
              <c:f>'C 60%'!$B$20:$AF$20</c:f>
              <c:numCache>
                <c:formatCode>General</c:formatCode>
                <c:ptCount val="31"/>
                <c:pt idx="0">
                  <c:v>2020</c:v>
                </c:pt>
                <c:pt idx="1">
                  <c:v>2021</c:v>
                </c:pt>
                <c:pt idx="2">
                  <c:v>2022</c:v>
                </c:pt>
                <c:pt idx="3">
                  <c:v>2023</c:v>
                </c:pt>
                <c:pt idx="4">
                  <c:v>2024</c:v>
                </c:pt>
                <c:pt idx="5">
                  <c:v>2025</c:v>
                </c:pt>
                <c:pt idx="6">
                  <c:v>2026</c:v>
                </c:pt>
                <c:pt idx="7">
                  <c:v>2027</c:v>
                </c:pt>
                <c:pt idx="8">
                  <c:v>2028</c:v>
                </c:pt>
                <c:pt idx="9">
                  <c:v>2029</c:v>
                </c:pt>
                <c:pt idx="10">
                  <c:v>2030</c:v>
                </c:pt>
                <c:pt idx="11">
                  <c:v>2031</c:v>
                </c:pt>
                <c:pt idx="12">
                  <c:v>2032</c:v>
                </c:pt>
                <c:pt idx="13">
                  <c:v>2033</c:v>
                </c:pt>
                <c:pt idx="14">
                  <c:v>2034</c:v>
                </c:pt>
                <c:pt idx="15">
                  <c:v>2035</c:v>
                </c:pt>
                <c:pt idx="16">
                  <c:v>2036</c:v>
                </c:pt>
                <c:pt idx="17">
                  <c:v>2037</c:v>
                </c:pt>
                <c:pt idx="18">
                  <c:v>2038</c:v>
                </c:pt>
                <c:pt idx="19">
                  <c:v>2039</c:v>
                </c:pt>
                <c:pt idx="20">
                  <c:v>2040</c:v>
                </c:pt>
                <c:pt idx="21">
                  <c:v>2041</c:v>
                </c:pt>
                <c:pt idx="22">
                  <c:v>2042</c:v>
                </c:pt>
                <c:pt idx="23">
                  <c:v>2043</c:v>
                </c:pt>
                <c:pt idx="24">
                  <c:v>2044</c:v>
                </c:pt>
                <c:pt idx="25">
                  <c:v>2045</c:v>
                </c:pt>
                <c:pt idx="26">
                  <c:v>2046</c:v>
                </c:pt>
                <c:pt idx="27">
                  <c:v>2047</c:v>
                </c:pt>
                <c:pt idx="28">
                  <c:v>2048</c:v>
                </c:pt>
                <c:pt idx="29">
                  <c:v>2049</c:v>
                </c:pt>
                <c:pt idx="30">
                  <c:v>2050</c:v>
                </c:pt>
              </c:numCache>
            </c:numRef>
          </c:xVal>
          <c:yVal>
            <c:numRef>
              <c:f>'C 60%'!$B$37:$AF$37</c:f>
              <c:numCache>
                <c:formatCode>#,##0</c:formatCode>
                <c:ptCount val="31"/>
                <c:pt idx="0">
                  <c:v>-20327429.713520765</c:v>
                </c:pt>
                <c:pt idx="1">
                  <c:v>-5376159.6861614725</c:v>
                </c:pt>
                <c:pt idx="2">
                  <c:v>-5715345.1914170301</c:v>
                </c:pt>
                <c:pt idx="3">
                  <c:v>-5948288.1628269255</c:v>
                </c:pt>
                <c:pt idx="4">
                  <c:v>-6088794.7927523684</c:v>
                </c:pt>
                <c:pt idx="5">
                  <c:v>-7775791.8462697351</c:v>
                </c:pt>
                <c:pt idx="6">
                  <c:v>-6645326.5998167917</c:v>
                </c:pt>
                <c:pt idx="7">
                  <c:v>-6625212.0489897337</c:v>
                </c:pt>
                <c:pt idx="8">
                  <c:v>-6547378.3155225776</c:v>
                </c:pt>
                <c:pt idx="9">
                  <c:v>-6420240.5831935816</c:v>
                </c:pt>
                <c:pt idx="10">
                  <c:v>-7654414.0346360719</c:v>
                </c:pt>
                <c:pt idx="11">
                  <c:v>-6482697.6228157515</c:v>
                </c:pt>
                <c:pt idx="12">
                  <c:v>-6290727.9359489949</c:v>
                </c:pt>
                <c:pt idx="13">
                  <c:v>-6068646.5873424439</c:v>
                </c:pt>
                <c:pt idx="14">
                  <c:v>-5821673.5542341201</c:v>
                </c:pt>
                <c:pt idx="15">
                  <c:v>-6764787.2087038774</c:v>
                </c:pt>
                <c:pt idx="16">
                  <c:v>-5646723.2726938957</c:v>
                </c:pt>
                <c:pt idx="17">
                  <c:v>-5386486.079881941</c:v>
                </c:pt>
                <c:pt idx="18">
                  <c:v>-5111638.286856438</c:v>
                </c:pt>
                <c:pt idx="19">
                  <c:v>-4825493.5760801286</c:v>
                </c:pt>
                <c:pt idx="20">
                  <c:v>-5575035.5416089948</c:v>
                </c:pt>
                <c:pt idx="21">
                  <c:v>-4554736.9171175109</c:v>
                </c:pt>
                <c:pt idx="22">
                  <c:v>-4281696.4802798079</c:v>
                </c:pt>
                <c:pt idx="23">
                  <c:v>-4002570.2409555824</c:v>
                </c:pt>
                <c:pt idx="24">
                  <c:v>-3719523.8763119467</c:v>
                </c:pt>
                <c:pt idx="25">
                  <c:v>-4335072.9641470127</c:v>
                </c:pt>
                <c:pt idx="26">
                  <c:v>-3428587.1893926649</c:v>
                </c:pt>
                <c:pt idx="27">
                  <c:v>-3170837.5251190844</c:v>
                </c:pt>
                <c:pt idx="28">
                  <c:v>-2911533.7436905005</c:v>
                </c:pt>
                <c:pt idx="29">
                  <c:v>-2652141.1018905919</c:v>
                </c:pt>
                <c:pt idx="30">
                  <c:v>-3170816.0828712457</c:v>
                </c:pt>
              </c:numCache>
            </c:numRef>
          </c:yVal>
          <c:smooth val="0"/>
          <c:extLst>
            <c:ext xmlns:c16="http://schemas.microsoft.com/office/drawing/2014/chart" uri="{C3380CC4-5D6E-409C-BE32-E72D297353CC}">
              <c16:uniqueId val="{00000008-6952-4344-A72F-FDF5B3B201CB}"/>
            </c:ext>
          </c:extLst>
        </c:ser>
        <c:dLbls>
          <c:showLegendKey val="0"/>
          <c:showVal val="0"/>
          <c:showCatName val="0"/>
          <c:showSerName val="0"/>
          <c:showPercent val="0"/>
          <c:showBubbleSize val="0"/>
        </c:dLbls>
        <c:axId val="206595920"/>
        <c:axId val="206598144"/>
      </c:scatterChart>
      <c:valAx>
        <c:axId val="206595920"/>
        <c:scaling>
          <c:orientation val="minMax"/>
          <c:max val="2050"/>
          <c:min val="2020"/>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low"/>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6598144"/>
        <c:crosses val="autoZero"/>
        <c:crossBetween val="midCat"/>
      </c:valAx>
      <c:valAx>
        <c:axId val="206598144"/>
        <c:scaling>
          <c:orientation val="minMax"/>
          <c:max val="30000000"/>
          <c:min val="-250000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lgn="ctr" rtl="0">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de-DE"/>
                  <a:t>net benefits (discounted) in millions [CHF]</a:t>
                </a:r>
              </a:p>
            </c:rich>
          </c:tx>
          <c:overlay val="0"/>
          <c:spPr>
            <a:noFill/>
            <a:ln>
              <a:noFill/>
            </a:ln>
            <a:effectLst/>
          </c:spPr>
          <c:txPr>
            <a:bodyPr rot="-5400000" spcFirstLastPara="1" vertOverflow="ellipsis" vert="horz" wrap="square" anchor="ctr" anchorCtr="1"/>
            <a:lstStyle/>
            <a:p>
              <a:pPr algn="ctr" rtl="0">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206595920"/>
        <c:crosses val="autoZero"/>
        <c:crossBetween val="midCat"/>
        <c:majorUnit val="5000000"/>
        <c:dispUnits>
          <c:builtInUnit val="millions"/>
        </c:dispUnits>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2021-08-26T12:44:00Z</dcterms:created>
  <dcterms:modified xsi:type="dcterms:W3CDTF">2021-08-26T12:44:00Z</dcterms:modified>
</cp:coreProperties>
</file>