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7E2A" w14:textId="77777777" w:rsidR="004D237D" w:rsidRDefault="004D237D" w:rsidP="00D86B89">
      <w:pPr>
        <w:spacing w:line="240" w:lineRule="auto"/>
        <w:ind w:left="567"/>
        <w:rPr>
          <w:rFonts w:ascii="Times New Roman" w:hAnsi="Times New Roman" w:cs="Times New Roman"/>
          <w:bCs/>
          <w:color w:val="000000" w:themeColor="text1"/>
          <w:sz w:val="24"/>
          <w:szCs w:val="24"/>
        </w:rPr>
      </w:pPr>
    </w:p>
    <w:p w14:paraId="1D64755E" w14:textId="77777777" w:rsidR="007C496A" w:rsidRDefault="007C496A">
      <w:pPr>
        <w:rPr>
          <w:rFonts w:ascii="Times New Roman" w:hAnsi="Times New Roman" w:cs="Times New Roman"/>
          <w:b/>
          <w:sz w:val="24"/>
          <w:szCs w:val="24"/>
        </w:rPr>
      </w:pPr>
      <w:r>
        <w:rPr>
          <w:rFonts w:ascii="Times New Roman" w:hAnsi="Times New Roman" w:cs="Times New Roman"/>
          <w:b/>
          <w:sz w:val="24"/>
          <w:szCs w:val="24"/>
        </w:rPr>
        <w:t>Supplemental Appendices</w:t>
      </w:r>
    </w:p>
    <w:p w14:paraId="31F74CA6" w14:textId="77777777" w:rsidR="007C496A" w:rsidRDefault="007C496A">
      <w:pPr>
        <w:rPr>
          <w:rFonts w:ascii="Times New Roman" w:hAnsi="Times New Roman" w:cs="Times New Roman"/>
          <w:b/>
          <w:sz w:val="24"/>
          <w:szCs w:val="24"/>
        </w:rPr>
      </w:pPr>
    </w:p>
    <w:p w14:paraId="77444A4D" w14:textId="77777777" w:rsidR="0047367F" w:rsidRDefault="0047367F">
      <w:pPr>
        <w:rPr>
          <w:rFonts w:ascii="Times New Roman" w:hAnsi="Times New Roman" w:cs="Times New Roman"/>
          <w:b/>
          <w:sz w:val="24"/>
          <w:szCs w:val="24"/>
        </w:rPr>
      </w:pPr>
      <w:r>
        <w:rPr>
          <w:rFonts w:ascii="Times New Roman" w:hAnsi="Times New Roman" w:cs="Times New Roman"/>
          <w:b/>
          <w:sz w:val="24"/>
          <w:szCs w:val="24"/>
        </w:rPr>
        <w:t>Suppl. Material 1. Figure 1.</w:t>
      </w:r>
    </w:p>
    <w:p w14:paraId="11E36F8D" w14:textId="77777777" w:rsidR="0047367F" w:rsidRDefault="0047367F">
      <w:pPr>
        <w:rPr>
          <w:rFonts w:ascii="Times New Roman" w:hAnsi="Times New Roman" w:cs="Times New Roman"/>
          <w:b/>
          <w:sz w:val="24"/>
          <w:szCs w:val="24"/>
        </w:rPr>
      </w:pPr>
    </w:p>
    <w:p w14:paraId="5D3B2633" w14:textId="77777777" w:rsidR="0047367F" w:rsidRDefault="0047367F" w:rsidP="0047367F">
      <w:pPr>
        <w:autoSpaceDE w:val="0"/>
        <w:autoSpaceDN w:val="0"/>
        <w:adjustRightInd w:val="0"/>
        <w:rPr>
          <w:rFonts w:ascii="Times" w:hAnsi="Times"/>
          <w:b/>
          <w:bCs/>
          <w:sz w:val="28"/>
          <w:szCs w:val="28"/>
        </w:rPr>
      </w:pPr>
      <w:r>
        <w:rPr>
          <w:rFonts w:ascii="Times" w:hAnsi="Times"/>
          <w:b/>
          <w:bCs/>
          <w:noProof/>
          <w:sz w:val="28"/>
          <w:szCs w:val="28"/>
        </w:rPr>
        <w:drawing>
          <wp:inline distT="0" distB="0" distL="0" distR="0" wp14:anchorId="3CD7102C" wp14:editId="21944E7D">
            <wp:extent cx="1048402" cy="843280"/>
            <wp:effectExtent l="0" t="0" r="571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69" cy="850412"/>
                    </a:xfrm>
                    <a:prstGeom prst="rect">
                      <a:avLst/>
                    </a:prstGeom>
                  </pic:spPr>
                </pic:pic>
              </a:graphicData>
            </a:graphic>
          </wp:inline>
        </w:drawing>
      </w:r>
    </w:p>
    <w:p w14:paraId="41355249" w14:textId="77777777" w:rsidR="0047367F" w:rsidRDefault="0047367F" w:rsidP="0047367F">
      <w:pPr>
        <w:autoSpaceDE w:val="0"/>
        <w:autoSpaceDN w:val="0"/>
        <w:adjustRightInd w:val="0"/>
        <w:jc w:val="center"/>
        <w:rPr>
          <w:rFonts w:ascii="Times" w:hAnsi="Times"/>
          <w:b/>
          <w:bCs/>
          <w:sz w:val="28"/>
          <w:szCs w:val="28"/>
        </w:rPr>
      </w:pPr>
    </w:p>
    <w:p w14:paraId="35A2999B" w14:textId="77777777" w:rsidR="0047367F" w:rsidRDefault="0047367F" w:rsidP="0047367F">
      <w:pPr>
        <w:autoSpaceDE w:val="0"/>
        <w:autoSpaceDN w:val="0"/>
        <w:adjustRightInd w:val="0"/>
        <w:jc w:val="center"/>
        <w:rPr>
          <w:rFonts w:ascii="Times" w:hAnsi="Times"/>
          <w:b/>
          <w:bCs/>
          <w:sz w:val="28"/>
          <w:szCs w:val="28"/>
        </w:rPr>
      </w:pPr>
      <w:r w:rsidRPr="00091C1A">
        <w:rPr>
          <w:rFonts w:ascii="Times" w:hAnsi="Times"/>
          <w:b/>
          <w:bCs/>
          <w:sz w:val="28"/>
          <w:szCs w:val="28"/>
        </w:rPr>
        <w:t>Medical Assistance in Dying (</w:t>
      </w:r>
      <w:proofErr w:type="spellStart"/>
      <w:r w:rsidRPr="00091C1A">
        <w:rPr>
          <w:rFonts w:ascii="Times" w:hAnsi="Times"/>
          <w:b/>
          <w:bCs/>
          <w:sz w:val="28"/>
          <w:szCs w:val="28"/>
        </w:rPr>
        <w:t>MAiD</w:t>
      </w:r>
      <w:proofErr w:type="spellEnd"/>
      <w:r w:rsidRPr="00091C1A">
        <w:rPr>
          <w:rFonts w:ascii="Times" w:hAnsi="Times"/>
          <w:b/>
          <w:bCs/>
          <w:sz w:val="28"/>
          <w:szCs w:val="28"/>
        </w:rPr>
        <w:t>) in Canada:</w:t>
      </w:r>
    </w:p>
    <w:p w14:paraId="39EB960B" w14:textId="77777777" w:rsidR="0047367F" w:rsidRPr="00091C1A" w:rsidRDefault="0047367F" w:rsidP="0047367F">
      <w:pPr>
        <w:autoSpaceDE w:val="0"/>
        <w:autoSpaceDN w:val="0"/>
        <w:adjustRightInd w:val="0"/>
        <w:jc w:val="center"/>
        <w:rPr>
          <w:rFonts w:ascii="Times" w:hAnsi="Times"/>
          <w:b/>
          <w:bCs/>
          <w:sz w:val="28"/>
          <w:szCs w:val="28"/>
        </w:rPr>
      </w:pPr>
      <w:r w:rsidRPr="00091C1A">
        <w:rPr>
          <w:rFonts w:ascii="Times" w:hAnsi="Times"/>
          <w:b/>
          <w:bCs/>
          <w:sz w:val="28"/>
          <w:szCs w:val="28"/>
        </w:rPr>
        <w:t>A Multidisciplinary Pan-Canadian</w:t>
      </w:r>
    </w:p>
    <w:p w14:paraId="1DE7E975" w14:textId="77777777" w:rsidR="0047367F" w:rsidRPr="00091C1A" w:rsidRDefault="0047367F" w:rsidP="0047367F">
      <w:pPr>
        <w:autoSpaceDE w:val="0"/>
        <w:autoSpaceDN w:val="0"/>
        <w:adjustRightInd w:val="0"/>
        <w:jc w:val="center"/>
        <w:rPr>
          <w:rFonts w:ascii="Times" w:hAnsi="Times"/>
          <w:b/>
          <w:bCs/>
          <w:sz w:val="28"/>
          <w:szCs w:val="28"/>
        </w:rPr>
      </w:pPr>
      <w:r w:rsidRPr="00091C1A">
        <w:rPr>
          <w:rFonts w:ascii="Times" w:hAnsi="Times"/>
          <w:b/>
          <w:bCs/>
          <w:sz w:val="28"/>
          <w:szCs w:val="28"/>
        </w:rPr>
        <w:t>Knowledge Translation Initiative to Improve Practice Documents</w:t>
      </w:r>
    </w:p>
    <w:p w14:paraId="64F3EF97" w14:textId="77777777" w:rsidR="0047367F" w:rsidRPr="00091C1A" w:rsidRDefault="0047367F" w:rsidP="0047367F">
      <w:pPr>
        <w:autoSpaceDE w:val="0"/>
        <w:autoSpaceDN w:val="0"/>
        <w:adjustRightInd w:val="0"/>
        <w:jc w:val="center"/>
        <w:rPr>
          <w:rFonts w:ascii="Times" w:hAnsi="Times"/>
          <w:b/>
          <w:bCs/>
          <w:sz w:val="28"/>
          <w:szCs w:val="28"/>
        </w:rPr>
      </w:pPr>
      <w:r w:rsidRPr="00091C1A">
        <w:rPr>
          <w:rFonts w:ascii="Times" w:hAnsi="Times"/>
          <w:b/>
          <w:bCs/>
          <w:sz w:val="28"/>
          <w:szCs w:val="28"/>
        </w:rPr>
        <w:t xml:space="preserve">and Plan </w:t>
      </w:r>
      <w:proofErr w:type="gramStart"/>
      <w:r w:rsidRPr="00091C1A">
        <w:rPr>
          <w:rFonts w:ascii="Times" w:hAnsi="Times"/>
          <w:b/>
          <w:bCs/>
          <w:sz w:val="28"/>
          <w:szCs w:val="28"/>
        </w:rPr>
        <w:t>A</w:t>
      </w:r>
      <w:proofErr w:type="gramEnd"/>
      <w:r w:rsidRPr="00091C1A">
        <w:rPr>
          <w:rFonts w:ascii="Times" w:hAnsi="Times"/>
          <w:b/>
          <w:bCs/>
          <w:sz w:val="28"/>
          <w:szCs w:val="28"/>
        </w:rPr>
        <w:t xml:space="preserve"> Research Agenda on Suffering in </w:t>
      </w:r>
      <w:r>
        <w:rPr>
          <w:rFonts w:ascii="Times" w:hAnsi="Times"/>
          <w:b/>
          <w:bCs/>
          <w:sz w:val="28"/>
          <w:szCs w:val="28"/>
        </w:rPr>
        <w:t xml:space="preserve">the Context of a </w:t>
      </w:r>
      <w:proofErr w:type="spellStart"/>
      <w:r w:rsidRPr="00091C1A">
        <w:rPr>
          <w:rFonts w:ascii="Times" w:hAnsi="Times"/>
          <w:b/>
          <w:bCs/>
          <w:sz w:val="28"/>
          <w:szCs w:val="28"/>
        </w:rPr>
        <w:t>MAiD</w:t>
      </w:r>
      <w:proofErr w:type="spellEnd"/>
      <w:r>
        <w:rPr>
          <w:rFonts w:ascii="Times" w:hAnsi="Times"/>
          <w:b/>
          <w:bCs/>
          <w:sz w:val="28"/>
          <w:szCs w:val="28"/>
        </w:rPr>
        <w:t xml:space="preserve"> Request</w:t>
      </w:r>
    </w:p>
    <w:p w14:paraId="7D3B55A2" w14:textId="77777777" w:rsidR="0047367F" w:rsidRPr="00382314" w:rsidRDefault="0047367F" w:rsidP="0047367F">
      <w:pPr>
        <w:autoSpaceDE w:val="0"/>
        <w:autoSpaceDN w:val="0"/>
        <w:adjustRightInd w:val="0"/>
        <w:rPr>
          <w:rFonts w:ascii="Times" w:hAnsi="Times"/>
          <w:b/>
          <w:bCs/>
        </w:rPr>
      </w:pPr>
    </w:p>
    <w:p w14:paraId="685129A0" w14:textId="77777777" w:rsidR="0047367F" w:rsidRPr="00373E50" w:rsidRDefault="0047367F" w:rsidP="0047367F">
      <w:pPr>
        <w:autoSpaceDE w:val="0"/>
        <w:autoSpaceDN w:val="0"/>
        <w:adjustRightInd w:val="0"/>
        <w:jc w:val="center"/>
        <w:rPr>
          <w:rFonts w:ascii="Times" w:hAnsi="Times"/>
          <w:b/>
          <w:bCs/>
          <w:sz w:val="28"/>
          <w:szCs w:val="28"/>
          <w:lang w:val="en-US"/>
        </w:rPr>
      </w:pPr>
      <w:r w:rsidRPr="00373E50">
        <w:rPr>
          <w:rFonts w:ascii="Times" w:hAnsi="Times"/>
          <w:b/>
          <w:bCs/>
          <w:sz w:val="28"/>
          <w:szCs w:val="28"/>
          <w:lang w:val="en-US"/>
        </w:rPr>
        <w:t>July 14-15, 2022</w:t>
      </w:r>
    </w:p>
    <w:p w14:paraId="0CB6D00C" w14:textId="77777777" w:rsidR="0047367F" w:rsidRPr="00373E50" w:rsidRDefault="0047367F" w:rsidP="0047367F">
      <w:pPr>
        <w:autoSpaceDE w:val="0"/>
        <w:autoSpaceDN w:val="0"/>
        <w:adjustRightInd w:val="0"/>
        <w:jc w:val="center"/>
        <w:rPr>
          <w:rFonts w:ascii="Times" w:hAnsi="Times"/>
          <w:b/>
          <w:bCs/>
          <w:sz w:val="28"/>
          <w:szCs w:val="28"/>
          <w:lang w:val="en-US"/>
        </w:rPr>
      </w:pPr>
    </w:p>
    <w:p w14:paraId="5C580592" w14:textId="77777777" w:rsidR="0047367F" w:rsidRPr="00373E50" w:rsidRDefault="0047367F" w:rsidP="0047367F">
      <w:pPr>
        <w:autoSpaceDE w:val="0"/>
        <w:autoSpaceDN w:val="0"/>
        <w:adjustRightInd w:val="0"/>
        <w:jc w:val="center"/>
        <w:rPr>
          <w:rFonts w:ascii="Times" w:hAnsi="Times"/>
          <w:b/>
          <w:bCs/>
          <w:sz w:val="28"/>
          <w:szCs w:val="28"/>
          <w:lang w:val="en-US"/>
        </w:rPr>
      </w:pPr>
      <w:r>
        <w:rPr>
          <w:rFonts w:ascii="Times" w:hAnsi="Times"/>
          <w:b/>
          <w:bCs/>
          <w:sz w:val="28"/>
          <w:szCs w:val="28"/>
          <w:lang w:val="en-US"/>
        </w:rPr>
        <w:t>Chair</w:t>
      </w:r>
      <w:r w:rsidRPr="00373E50">
        <w:rPr>
          <w:rFonts w:ascii="Times" w:hAnsi="Times"/>
          <w:b/>
          <w:bCs/>
          <w:sz w:val="28"/>
          <w:szCs w:val="28"/>
          <w:lang w:val="en-US"/>
        </w:rPr>
        <w:t>: Dr. Melissa Henry</w:t>
      </w:r>
    </w:p>
    <w:p w14:paraId="37DA8822" w14:textId="77777777" w:rsidR="0047367F" w:rsidRPr="00373E50" w:rsidRDefault="0047367F" w:rsidP="0047367F">
      <w:pPr>
        <w:autoSpaceDE w:val="0"/>
        <w:autoSpaceDN w:val="0"/>
        <w:adjustRightInd w:val="0"/>
        <w:rPr>
          <w:rFonts w:ascii="Times" w:hAnsi="Times"/>
          <w:b/>
          <w:bCs/>
          <w:sz w:val="28"/>
          <w:szCs w:val="28"/>
          <w:lang w:val="en-US"/>
        </w:rPr>
      </w:pPr>
    </w:p>
    <w:p w14:paraId="55A54EE0" w14:textId="77777777" w:rsidR="0047367F" w:rsidRPr="00373E50" w:rsidRDefault="0047367F" w:rsidP="0047367F">
      <w:pPr>
        <w:autoSpaceDE w:val="0"/>
        <w:autoSpaceDN w:val="0"/>
        <w:adjustRightInd w:val="0"/>
        <w:jc w:val="center"/>
        <w:rPr>
          <w:rFonts w:ascii="Times" w:hAnsi="Times"/>
          <w:b/>
          <w:bCs/>
          <w:sz w:val="28"/>
          <w:szCs w:val="28"/>
          <w:u w:val="single"/>
          <w:lang w:val="en-US"/>
        </w:rPr>
      </w:pPr>
      <w:r w:rsidRPr="00373E50">
        <w:rPr>
          <w:rFonts w:ascii="Times" w:hAnsi="Times"/>
          <w:b/>
          <w:bCs/>
          <w:sz w:val="28"/>
          <w:szCs w:val="28"/>
          <w:u w:val="single"/>
          <w:lang w:val="en-US"/>
        </w:rPr>
        <w:t>Day 1 – July 14</w:t>
      </w:r>
    </w:p>
    <w:p w14:paraId="41CFCF00" w14:textId="77777777" w:rsidR="0047367F" w:rsidRPr="00382314" w:rsidRDefault="0047367F" w:rsidP="0047367F">
      <w:pPr>
        <w:autoSpaceDE w:val="0"/>
        <w:autoSpaceDN w:val="0"/>
        <w:adjustRightInd w:val="0"/>
        <w:jc w:val="center"/>
        <w:rPr>
          <w:rFonts w:ascii="Times" w:hAnsi="Times"/>
          <w:b/>
          <w:bCs/>
          <w:lang w:val="en-US"/>
        </w:rPr>
      </w:pPr>
    </w:p>
    <w:p w14:paraId="5C4514DB" w14:textId="77777777" w:rsidR="0047367F" w:rsidRPr="00382314" w:rsidRDefault="0047367F" w:rsidP="0047367F">
      <w:pPr>
        <w:autoSpaceDE w:val="0"/>
        <w:autoSpaceDN w:val="0"/>
        <w:adjustRightInd w:val="0"/>
        <w:rPr>
          <w:rFonts w:ascii="Times" w:hAnsi="Time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7367F" w:rsidRPr="00382314" w14:paraId="215D9EFC" w14:textId="77777777" w:rsidTr="006F5F27">
        <w:tc>
          <w:tcPr>
            <w:tcW w:w="9350" w:type="dxa"/>
            <w:shd w:val="clear" w:color="auto" w:fill="D9D9D9" w:themeFill="background1" w:themeFillShade="D9"/>
          </w:tcPr>
          <w:p w14:paraId="613DF7F0" w14:textId="77777777" w:rsidR="0047367F" w:rsidRPr="00382314" w:rsidRDefault="0047367F" w:rsidP="006F5F27">
            <w:pPr>
              <w:autoSpaceDE w:val="0"/>
              <w:autoSpaceDN w:val="0"/>
              <w:adjustRightInd w:val="0"/>
              <w:rPr>
                <w:rFonts w:ascii="Times" w:hAnsi="Times"/>
                <w:b/>
                <w:bCs/>
                <w:i/>
                <w:iCs/>
                <w:lang w:val="en-US"/>
              </w:rPr>
            </w:pPr>
            <w:r>
              <w:rPr>
                <w:rFonts w:ascii="Times" w:hAnsi="Times"/>
                <w:b/>
                <w:bCs/>
                <w:i/>
                <w:iCs/>
                <w:lang w:val="en-US"/>
              </w:rPr>
              <w:t>9</w:t>
            </w:r>
            <w:r w:rsidRPr="00382314">
              <w:rPr>
                <w:rFonts w:ascii="Times" w:hAnsi="Times"/>
                <w:b/>
                <w:bCs/>
                <w:i/>
                <w:iCs/>
                <w:lang w:val="en-US"/>
              </w:rPr>
              <w:t>:</w:t>
            </w:r>
            <w:r>
              <w:rPr>
                <w:rFonts w:ascii="Times" w:hAnsi="Times"/>
                <w:b/>
                <w:bCs/>
                <w:i/>
                <w:iCs/>
                <w:lang w:val="en-US"/>
              </w:rPr>
              <w:t>55</w:t>
            </w:r>
            <w:r w:rsidRPr="00382314">
              <w:rPr>
                <w:rFonts w:ascii="Times" w:hAnsi="Times"/>
                <w:b/>
                <w:bCs/>
                <w:i/>
                <w:iCs/>
                <w:lang w:val="en-US"/>
              </w:rPr>
              <w:tab/>
            </w:r>
            <w:r w:rsidRPr="00382314">
              <w:rPr>
                <w:rFonts w:ascii="Times" w:hAnsi="Times"/>
                <w:b/>
                <w:bCs/>
                <w:i/>
                <w:iCs/>
                <w:lang w:val="en-US"/>
              </w:rPr>
              <w:tab/>
            </w:r>
            <w:r>
              <w:rPr>
                <w:rFonts w:ascii="Times" w:hAnsi="Times"/>
                <w:b/>
                <w:bCs/>
                <w:i/>
                <w:iCs/>
                <w:lang w:val="en-US"/>
              </w:rPr>
              <w:t xml:space="preserve">          </w:t>
            </w:r>
            <w:r w:rsidRPr="00382314">
              <w:rPr>
                <w:rStyle w:val="PageNumber"/>
                <w:rFonts w:ascii="Times" w:hAnsi="Times"/>
                <w:b/>
                <w:bCs/>
                <w:i/>
                <w:iCs/>
              </w:rPr>
              <w:t>Participants arrive</w:t>
            </w:r>
          </w:p>
        </w:tc>
      </w:tr>
    </w:tbl>
    <w:p w14:paraId="1FA8F97F" w14:textId="77777777" w:rsidR="0047367F" w:rsidRPr="00382314" w:rsidRDefault="0047367F" w:rsidP="0047367F">
      <w:pPr>
        <w:autoSpaceDE w:val="0"/>
        <w:autoSpaceDN w:val="0"/>
        <w:adjustRightInd w:val="0"/>
        <w:rPr>
          <w:rFonts w:ascii="Times" w:hAnsi="Times"/>
          <w:sz w:val="20"/>
          <w:szCs w:val="20"/>
          <w:lang w:val="en-US"/>
        </w:rPr>
      </w:pPr>
    </w:p>
    <w:p w14:paraId="30784FB5" w14:textId="77777777" w:rsidR="0047367F" w:rsidRPr="0047367F" w:rsidRDefault="0047367F" w:rsidP="0047367F">
      <w:pPr>
        <w:tabs>
          <w:tab w:val="left" w:pos="2127"/>
        </w:tabs>
        <w:autoSpaceDE w:val="0"/>
        <w:autoSpaceDN w:val="0"/>
        <w:adjustRightInd w:val="0"/>
        <w:rPr>
          <w:rFonts w:ascii="Times" w:hAnsi="Times"/>
          <w:lang w:val="en-US"/>
        </w:rPr>
      </w:pPr>
      <w:r w:rsidRPr="0047367F">
        <w:rPr>
          <w:rFonts w:ascii="Times" w:hAnsi="Times"/>
          <w:lang w:val="en-US"/>
        </w:rPr>
        <w:t>10:00 – 10:30</w:t>
      </w:r>
      <w:r w:rsidRPr="0047367F">
        <w:rPr>
          <w:rFonts w:ascii="Times" w:hAnsi="Times"/>
          <w:lang w:val="en-US"/>
        </w:rPr>
        <w:tab/>
        <w:t>Opening statement and roundtable</w:t>
      </w:r>
    </w:p>
    <w:p w14:paraId="1296B30A" w14:textId="77777777" w:rsidR="0047367F" w:rsidRPr="0047367F" w:rsidRDefault="0047367F" w:rsidP="0047367F">
      <w:pPr>
        <w:tabs>
          <w:tab w:val="left" w:pos="2127"/>
        </w:tabs>
        <w:autoSpaceDE w:val="0"/>
        <w:autoSpaceDN w:val="0"/>
        <w:adjustRightInd w:val="0"/>
        <w:rPr>
          <w:rFonts w:ascii="Times" w:hAnsi="Times"/>
          <w:lang w:val="en-US"/>
        </w:rPr>
      </w:pPr>
    </w:p>
    <w:p w14:paraId="3A5F49C5" w14:textId="77777777" w:rsidR="0047367F" w:rsidRPr="0047367F" w:rsidRDefault="0047367F" w:rsidP="0047367F">
      <w:pPr>
        <w:tabs>
          <w:tab w:val="left" w:pos="2127"/>
        </w:tabs>
        <w:autoSpaceDE w:val="0"/>
        <w:autoSpaceDN w:val="0"/>
        <w:adjustRightInd w:val="0"/>
        <w:rPr>
          <w:rFonts w:ascii="Times" w:hAnsi="Times"/>
          <w:b/>
          <w:bCs/>
          <w:lang w:val="en-US"/>
        </w:rPr>
      </w:pPr>
      <w:r w:rsidRPr="0047367F">
        <w:rPr>
          <w:rFonts w:ascii="Times" w:hAnsi="Times"/>
          <w:lang w:val="en-US"/>
        </w:rPr>
        <w:t xml:space="preserve">10:30 </w:t>
      </w:r>
      <w:r w:rsidRPr="0047367F">
        <w:rPr>
          <w:rFonts w:ascii="Times" w:hAnsi="Times" w:cs="ø∆Ë¡˛"/>
          <w:lang w:val="en-US"/>
        </w:rPr>
        <w:t xml:space="preserve">– </w:t>
      </w:r>
      <w:r w:rsidRPr="0047367F">
        <w:rPr>
          <w:rFonts w:ascii="Times" w:hAnsi="Times"/>
          <w:lang w:val="en-US"/>
        </w:rPr>
        <w:t>10:50</w:t>
      </w:r>
      <w:r w:rsidRPr="0047367F">
        <w:rPr>
          <w:rFonts w:ascii="Times" w:hAnsi="Times"/>
          <w:lang w:val="en-US"/>
        </w:rPr>
        <w:tab/>
      </w:r>
      <w:r w:rsidRPr="0047367F">
        <w:rPr>
          <w:rFonts w:ascii="Times" w:hAnsi="Times"/>
          <w:b/>
          <w:bCs/>
          <w:lang w:val="en-US"/>
        </w:rPr>
        <w:t>Session 1</w:t>
      </w:r>
    </w:p>
    <w:p w14:paraId="749DDAD0" w14:textId="77777777" w:rsidR="0047367F" w:rsidRPr="0047367F" w:rsidRDefault="0047367F" w:rsidP="0047367F">
      <w:pPr>
        <w:tabs>
          <w:tab w:val="left" w:pos="2127"/>
        </w:tabs>
        <w:autoSpaceDE w:val="0"/>
        <w:autoSpaceDN w:val="0"/>
        <w:adjustRightInd w:val="0"/>
        <w:ind w:left="2127" w:hanging="2127"/>
        <w:rPr>
          <w:rFonts w:ascii="Times" w:hAnsi="Times"/>
          <w:lang w:val="en-US"/>
        </w:rPr>
      </w:pPr>
      <w:r w:rsidRPr="0047367F">
        <w:rPr>
          <w:rFonts w:ascii="Times" w:hAnsi="Times"/>
          <w:lang w:val="en-US"/>
        </w:rPr>
        <w:tab/>
        <w:t xml:space="preserve">Annual Report on </w:t>
      </w:r>
      <w:proofErr w:type="spellStart"/>
      <w:r w:rsidRPr="0047367F">
        <w:rPr>
          <w:rFonts w:ascii="Times" w:hAnsi="Times"/>
          <w:lang w:val="en-US"/>
        </w:rPr>
        <w:t>MAiD</w:t>
      </w:r>
      <w:proofErr w:type="spellEnd"/>
      <w:r w:rsidRPr="0047367F">
        <w:rPr>
          <w:rFonts w:ascii="Times" w:hAnsi="Times"/>
          <w:lang w:val="en-US"/>
        </w:rPr>
        <w:t xml:space="preserve"> in Canada, evolving legislation, </w:t>
      </w:r>
      <w:proofErr w:type="spellStart"/>
      <w:r w:rsidRPr="0047367F">
        <w:rPr>
          <w:rFonts w:ascii="Times" w:hAnsi="Times"/>
          <w:lang w:val="en-US"/>
        </w:rPr>
        <w:t>MAiD</w:t>
      </w:r>
      <w:proofErr w:type="spellEnd"/>
      <w:r w:rsidRPr="0047367F">
        <w:rPr>
          <w:rFonts w:ascii="Times" w:hAnsi="Times"/>
          <w:lang w:val="en-US"/>
        </w:rPr>
        <w:t xml:space="preserve"> statistics, changes to data collection and monitoring, work with the provinces and territories, Parliamentary review</w:t>
      </w:r>
    </w:p>
    <w:p w14:paraId="66E04C01" w14:textId="77777777" w:rsidR="0047367F" w:rsidRPr="0047367F" w:rsidRDefault="0047367F" w:rsidP="0047367F">
      <w:pPr>
        <w:tabs>
          <w:tab w:val="left" w:pos="2127"/>
        </w:tabs>
        <w:autoSpaceDE w:val="0"/>
        <w:autoSpaceDN w:val="0"/>
        <w:adjustRightInd w:val="0"/>
        <w:rPr>
          <w:rFonts w:ascii="Times" w:hAnsi="Times"/>
          <w:lang w:val="en-US"/>
        </w:rPr>
      </w:pPr>
      <w:r w:rsidRPr="0047367F">
        <w:rPr>
          <w:rFonts w:ascii="Times" w:hAnsi="Times"/>
          <w:lang w:val="en-US"/>
        </w:rPr>
        <w:tab/>
        <w:t>Panel: Health Canada – Jacquie Lemaire (20 min)</w:t>
      </w:r>
    </w:p>
    <w:p w14:paraId="45D0B886" w14:textId="77777777" w:rsidR="0047367F" w:rsidRPr="00AA76A1" w:rsidRDefault="0047367F" w:rsidP="0047367F">
      <w:pPr>
        <w:tabs>
          <w:tab w:val="left" w:pos="2127"/>
        </w:tabs>
        <w:autoSpaceDE w:val="0"/>
        <w:autoSpaceDN w:val="0"/>
        <w:adjustRightInd w:val="0"/>
        <w:rPr>
          <w:rFonts w:ascii="Times" w:hAnsi="Times"/>
          <w:lang w:val="en-US"/>
        </w:rPr>
      </w:pPr>
    </w:p>
    <w:p w14:paraId="7343D7AD" w14:textId="77777777" w:rsidR="0047367F" w:rsidRPr="0047367F" w:rsidRDefault="0047367F" w:rsidP="0047367F">
      <w:pPr>
        <w:autoSpaceDE w:val="0"/>
        <w:autoSpaceDN w:val="0"/>
        <w:adjustRightInd w:val="0"/>
        <w:ind w:left="2114" w:hanging="2114"/>
        <w:rPr>
          <w:rFonts w:ascii="Times" w:hAnsi="Times"/>
          <w:lang w:val="en-US"/>
        </w:rPr>
      </w:pPr>
      <w:r w:rsidRPr="0047367F">
        <w:rPr>
          <w:rFonts w:ascii="Times" w:hAnsi="Times"/>
          <w:lang w:val="en-US"/>
        </w:rPr>
        <w:t>10:50 – 11:10</w:t>
      </w:r>
      <w:r w:rsidRPr="0047367F">
        <w:rPr>
          <w:rFonts w:ascii="Times" w:hAnsi="Times"/>
          <w:lang w:val="en-US"/>
        </w:rPr>
        <w:tab/>
      </w:r>
      <w:r w:rsidRPr="0047367F">
        <w:rPr>
          <w:rFonts w:ascii="Times" w:hAnsi="Times"/>
          <w:b/>
          <w:bCs/>
          <w:lang w:val="en-US"/>
        </w:rPr>
        <w:t>Session 2</w:t>
      </w:r>
    </w:p>
    <w:p w14:paraId="0CB5F060" w14:textId="77777777" w:rsidR="0047367F" w:rsidRPr="0047367F" w:rsidRDefault="0047367F" w:rsidP="0047367F">
      <w:pPr>
        <w:autoSpaceDE w:val="0"/>
        <w:autoSpaceDN w:val="0"/>
        <w:adjustRightInd w:val="0"/>
        <w:ind w:left="2114" w:hanging="2114"/>
        <w:rPr>
          <w:rFonts w:ascii="Times" w:hAnsi="Times"/>
          <w:lang w:val="en-US"/>
        </w:rPr>
      </w:pPr>
      <w:r w:rsidRPr="0047367F">
        <w:rPr>
          <w:rFonts w:ascii="Times" w:hAnsi="Times"/>
          <w:lang w:val="en-US"/>
        </w:rPr>
        <w:tab/>
        <w:t xml:space="preserve">Data currently collected as it relates to </w:t>
      </w:r>
      <w:proofErr w:type="spellStart"/>
      <w:r w:rsidRPr="0047367F">
        <w:rPr>
          <w:rFonts w:ascii="Times" w:hAnsi="Times"/>
          <w:lang w:val="en-US"/>
        </w:rPr>
        <w:t>MAiD</w:t>
      </w:r>
      <w:proofErr w:type="spellEnd"/>
      <w:r w:rsidRPr="0047367F">
        <w:rPr>
          <w:rFonts w:ascii="Times" w:hAnsi="Times"/>
          <w:lang w:val="en-US"/>
        </w:rPr>
        <w:t>, end of life care, and health care inequities</w:t>
      </w:r>
    </w:p>
    <w:p w14:paraId="3AD35556" w14:textId="77777777" w:rsidR="0047367F" w:rsidRPr="0047367F" w:rsidRDefault="0047367F" w:rsidP="0047367F">
      <w:pPr>
        <w:autoSpaceDE w:val="0"/>
        <w:autoSpaceDN w:val="0"/>
        <w:adjustRightInd w:val="0"/>
        <w:ind w:left="2114" w:hanging="2114"/>
        <w:rPr>
          <w:rFonts w:ascii="Times" w:eastAsiaTheme="minorHAnsi" w:hAnsi="Times"/>
          <w:lang w:val="en-US"/>
        </w:rPr>
      </w:pPr>
      <w:r w:rsidRPr="0047367F">
        <w:rPr>
          <w:rFonts w:ascii="Times" w:hAnsi="Times"/>
          <w:lang w:val="en-US"/>
        </w:rPr>
        <w:tab/>
        <w:t>Panel: Canadian Institute for Health Information – Tracey Johnson (20 min)</w:t>
      </w:r>
    </w:p>
    <w:p w14:paraId="587DA280" w14:textId="77777777" w:rsidR="0047367F" w:rsidRPr="0047367F" w:rsidRDefault="0047367F" w:rsidP="0047367F">
      <w:pPr>
        <w:tabs>
          <w:tab w:val="left" w:pos="2127"/>
        </w:tabs>
        <w:autoSpaceDE w:val="0"/>
        <w:autoSpaceDN w:val="0"/>
        <w:adjustRightInd w:val="0"/>
        <w:rPr>
          <w:rFonts w:ascii="Times" w:hAnsi="Times"/>
          <w:lang w:val="en-US"/>
        </w:rPr>
      </w:pPr>
    </w:p>
    <w:p w14:paraId="66CFF5AB" w14:textId="77777777" w:rsidR="0047367F" w:rsidRPr="0047367F" w:rsidRDefault="0047367F" w:rsidP="0047367F">
      <w:pPr>
        <w:tabs>
          <w:tab w:val="left" w:pos="2127"/>
        </w:tabs>
        <w:autoSpaceDE w:val="0"/>
        <w:autoSpaceDN w:val="0"/>
        <w:adjustRightInd w:val="0"/>
        <w:rPr>
          <w:rFonts w:ascii="Times" w:hAnsi="Times"/>
          <w:b/>
          <w:bCs/>
          <w:lang w:val="en-US"/>
        </w:rPr>
      </w:pPr>
      <w:r w:rsidRPr="0047367F">
        <w:rPr>
          <w:rFonts w:ascii="Times" w:hAnsi="Times"/>
          <w:lang w:val="en-US"/>
        </w:rPr>
        <w:t>11:10 – 11:35</w:t>
      </w:r>
      <w:r w:rsidRPr="0047367F">
        <w:rPr>
          <w:rFonts w:ascii="Times" w:hAnsi="Times"/>
          <w:lang w:val="en-US"/>
        </w:rPr>
        <w:tab/>
      </w:r>
      <w:r w:rsidRPr="0047367F">
        <w:rPr>
          <w:rFonts w:ascii="Times" w:hAnsi="Times"/>
          <w:b/>
          <w:bCs/>
          <w:lang w:val="en-US"/>
        </w:rPr>
        <w:t>Session 3</w:t>
      </w:r>
    </w:p>
    <w:p w14:paraId="531093E9" w14:textId="77777777" w:rsidR="0047367F" w:rsidRPr="0047367F" w:rsidRDefault="0047367F" w:rsidP="0047367F">
      <w:pPr>
        <w:tabs>
          <w:tab w:val="left" w:pos="2127"/>
        </w:tabs>
        <w:autoSpaceDE w:val="0"/>
        <w:autoSpaceDN w:val="0"/>
        <w:adjustRightInd w:val="0"/>
        <w:ind w:left="2127" w:hanging="2127"/>
        <w:rPr>
          <w:rFonts w:ascii="Times" w:hAnsi="Times"/>
          <w:lang w:val="en-US"/>
        </w:rPr>
      </w:pPr>
      <w:r w:rsidRPr="0047367F">
        <w:rPr>
          <w:rFonts w:ascii="Times" w:hAnsi="Times"/>
          <w:lang w:val="en-US"/>
        </w:rPr>
        <w:tab/>
        <w:t>Discussion on Sessions 1 and 2 (25 min)</w:t>
      </w:r>
    </w:p>
    <w:p w14:paraId="3E0735F9" w14:textId="77777777" w:rsidR="0047367F" w:rsidRPr="0047367F" w:rsidRDefault="0047367F" w:rsidP="0047367F">
      <w:pPr>
        <w:tabs>
          <w:tab w:val="left" w:pos="2127"/>
        </w:tabs>
        <w:autoSpaceDE w:val="0"/>
        <w:autoSpaceDN w:val="0"/>
        <w:adjustRightInd w:val="0"/>
        <w:ind w:left="2127" w:hanging="2127"/>
        <w:rPr>
          <w:rFonts w:ascii="Times" w:hAnsi="Times"/>
          <w:lang w:val="en-US"/>
        </w:rPr>
      </w:pPr>
      <w:r w:rsidRPr="0047367F">
        <w:rPr>
          <w:rFonts w:ascii="Times" w:hAnsi="Times"/>
          <w:lang w:val="en-US"/>
        </w:rPr>
        <w:tab/>
        <w:t>Topic:</w:t>
      </w:r>
    </w:p>
    <w:p w14:paraId="35AE739D" w14:textId="77777777" w:rsidR="0047367F" w:rsidRPr="00AA76A1" w:rsidRDefault="0047367F" w:rsidP="0047367F">
      <w:pPr>
        <w:pStyle w:val="ListParagraph"/>
        <w:numPr>
          <w:ilvl w:val="0"/>
          <w:numId w:val="20"/>
        </w:numPr>
        <w:tabs>
          <w:tab w:val="left" w:pos="2127"/>
        </w:tabs>
        <w:autoSpaceDE w:val="0"/>
        <w:autoSpaceDN w:val="0"/>
        <w:adjustRightInd w:val="0"/>
        <w:rPr>
          <w:rFonts w:ascii="Times" w:hAnsi="Times" w:cs="Times New Roman"/>
          <w:sz w:val="22"/>
          <w:szCs w:val="22"/>
          <w:lang w:val="en-US"/>
        </w:rPr>
      </w:pPr>
      <w:r w:rsidRPr="00AA76A1">
        <w:rPr>
          <w:rFonts w:ascii="Times" w:hAnsi="Times" w:cs="Times New Roman"/>
          <w:sz w:val="22"/>
          <w:szCs w:val="22"/>
          <w:lang w:val="en-US"/>
        </w:rPr>
        <w:lastRenderedPageBreak/>
        <w:t xml:space="preserve">What research questions can be studied with the existing data on </w:t>
      </w:r>
      <w:proofErr w:type="spellStart"/>
      <w:r w:rsidRPr="00AA76A1">
        <w:rPr>
          <w:rFonts w:ascii="Times" w:hAnsi="Times" w:cs="Times New Roman"/>
          <w:sz w:val="22"/>
          <w:szCs w:val="22"/>
          <w:lang w:val="en-US"/>
        </w:rPr>
        <w:t>MAiD</w:t>
      </w:r>
      <w:proofErr w:type="spellEnd"/>
      <w:r w:rsidRPr="00AA76A1">
        <w:rPr>
          <w:rFonts w:ascii="Times" w:hAnsi="Times" w:cs="Times New Roman"/>
          <w:sz w:val="22"/>
          <w:szCs w:val="22"/>
          <w:lang w:val="en-US"/>
        </w:rPr>
        <w:t xml:space="preserve"> in Canada?</w:t>
      </w:r>
    </w:p>
    <w:p w14:paraId="009625EE" w14:textId="77777777" w:rsidR="0047367F" w:rsidRPr="00AA76A1" w:rsidRDefault="0047367F" w:rsidP="0047367F">
      <w:pPr>
        <w:pStyle w:val="ListParagraph"/>
        <w:numPr>
          <w:ilvl w:val="0"/>
          <w:numId w:val="20"/>
        </w:numPr>
        <w:tabs>
          <w:tab w:val="left" w:pos="2127"/>
        </w:tabs>
        <w:autoSpaceDE w:val="0"/>
        <w:autoSpaceDN w:val="0"/>
        <w:adjustRightInd w:val="0"/>
        <w:rPr>
          <w:rFonts w:ascii="Times" w:hAnsi="Times" w:cs="Times New Roman"/>
          <w:sz w:val="22"/>
          <w:szCs w:val="22"/>
          <w:lang w:val="en-US"/>
        </w:rPr>
      </w:pPr>
      <w:r w:rsidRPr="00AA76A1">
        <w:rPr>
          <w:rFonts w:ascii="Times" w:hAnsi="Times" w:cs="Times New Roman"/>
          <w:sz w:val="22"/>
          <w:szCs w:val="22"/>
          <w:lang w:val="en-US"/>
        </w:rPr>
        <w:t xml:space="preserve">What are current and potential efforts to integrate patient-reported outcomes within </w:t>
      </w:r>
      <w:proofErr w:type="spellStart"/>
      <w:r w:rsidRPr="00AA76A1">
        <w:rPr>
          <w:rFonts w:ascii="Times" w:hAnsi="Times" w:cs="Times New Roman"/>
          <w:sz w:val="22"/>
          <w:szCs w:val="22"/>
          <w:lang w:val="en-US"/>
        </w:rPr>
        <w:t>MAiD</w:t>
      </w:r>
      <w:proofErr w:type="spellEnd"/>
      <w:r w:rsidRPr="00AA76A1">
        <w:rPr>
          <w:rFonts w:ascii="Times" w:hAnsi="Times" w:cs="Times New Roman"/>
          <w:sz w:val="22"/>
          <w:szCs w:val="22"/>
          <w:lang w:val="en-US"/>
        </w:rPr>
        <w:t xml:space="preserve"> data?</w:t>
      </w:r>
    </w:p>
    <w:p w14:paraId="1B39D169" w14:textId="77777777" w:rsidR="0047367F" w:rsidRPr="00AA76A1" w:rsidRDefault="0047367F" w:rsidP="00AA76A1">
      <w:pPr>
        <w:pStyle w:val="ListParagraph"/>
        <w:numPr>
          <w:ilvl w:val="0"/>
          <w:numId w:val="20"/>
        </w:numPr>
        <w:tabs>
          <w:tab w:val="left" w:pos="2127"/>
        </w:tabs>
        <w:autoSpaceDE w:val="0"/>
        <w:autoSpaceDN w:val="0"/>
        <w:adjustRightInd w:val="0"/>
        <w:rPr>
          <w:rFonts w:ascii="Times" w:hAnsi="Times" w:cs="Times New Roman"/>
          <w:lang w:val="en-US"/>
        </w:rPr>
      </w:pPr>
      <w:r w:rsidRPr="00AA76A1">
        <w:rPr>
          <w:rFonts w:ascii="Times" w:hAnsi="Times" w:cs="Times New Roman"/>
          <w:sz w:val="22"/>
          <w:szCs w:val="22"/>
          <w:lang w:val="en-US"/>
        </w:rPr>
        <w:t xml:space="preserve">What data could be optimally collected as it relates to suffering and options other than </w:t>
      </w:r>
      <w:proofErr w:type="spellStart"/>
      <w:r w:rsidRPr="00AA76A1">
        <w:rPr>
          <w:rFonts w:ascii="Times" w:hAnsi="Times" w:cs="Times New Roman"/>
          <w:sz w:val="22"/>
          <w:szCs w:val="22"/>
          <w:lang w:val="en-US"/>
        </w:rPr>
        <w:t>MAiD</w:t>
      </w:r>
      <w:proofErr w:type="spellEnd"/>
      <w:r w:rsidRPr="00AA76A1">
        <w:rPr>
          <w:rFonts w:ascii="Times" w:hAnsi="Times" w:cs="Times New Roman"/>
          <w:sz w:val="22"/>
          <w:szCs w:val="22"/>
          <w:lang w:val="en-US"/>
        </w:rPr>
        <w:t xml:space="preserve"> presented to relieve suffering?</w:t>
      </w:r>
    </w:p>
    <w:p w14:paraId="14237A99" w14:textId="77777777" w:rsidR="0047367F" w:rsidRPr="0047367F" w:rsidRDefault="0047367F" w:rsidP="0047367F">
      <w:pPr>
        <w:tabs>
          <w:tab w:val="left" w:pos="2127"/>
        </w:tabs>
        <w:autoSpaceDE w:val="0"/>
        <w:autoSpaceDN w:val="0"/>
        <w:adjustRightInd w:val="0"/>
        <w:rPr>
          <w:rFonts w:ascii="Times" w:hAnsi="Times"/>
          <w:lang w:val="en-US"/>
        </w:rPr>
      </w:pPr>
    </w:p>
    <w:p w14:paraId="3022E935" w14:textId="77777777" w:rsidR="0047367F" w:rsidRPr="0047367F" w:rsidRDefault="0047367F" w:rsidP="0047367F">
      <w:pPr>
        <w:tabs>
          <w:tab w:val="left" w:pos="2127"/>
        </w:tabs>
        <w:autoSpaceDE w:val="0"/>
        <w:autoSpaceDN w:val="0"/>
        <w:adjustRightInd w:val="0"/>
        <w:rPr>
          <w:rFonts w:ascii="Times" w:hAnsi="Times"/>
          <w:b/>
          <w:bCs/>
          <w:lang w:val="en-US"/>
        </w:rPr>
      </w:pPr>
      <w:r w:rsidRPr="0047367F">
        <w:rPr>
          <w:rFonts w:ascii="Times" w:hAnsi="Times"/>
          <w:lang w:val="en-US"/>
        </w:rPr>
        <w:t>11:35 – 12:10</w:t>
      </w:r>
      <w:r w:rsidRPr="0047367F">
        <w:rPr>
          <w:rFonts w:ascii="Times" w:hAnsi="Times"/>
          <w:lang w:val="en-US"/>
        </w:rPr>
        <w:tab/>
      </w:r>
      <w:r w:rsidRPr="0047367F">
        <w:rPr>
          <w:rFonts w:ascii="Times" w:hAnsi="Times"/>
          <w:b/>
          <w:bCs/>
          <w:lang w:val="en-US"/>
        </w:rPr>
        <w:t>Session 4</w:t>
      </w:r>
    </w:p>
    <w:p w14:paraId="46595921" w14:textId="77777777" w:rsidR="0047367F" w:rsidRPr="0047367F" w:rsidRDefault="0047367F" w:rsidP="0047367F">
      <w:pPr>
        <w:tabs>
          <w:tab w:val="left" w:pos="2127"/>
        </w:tabs>
        <w:autoSpaceDE w:val="0"/>
        <w:autoSpaceDN w:val="0"/>
        <w:adjustRightInd w:val="0"/>
        <w:ind w:left="2127" w:hanging="2127"/>
        <w:rPr>
          <w:rFonts w:ascii="Times" w:hAnsi="Times"/>
          <w:lang w:val="en-US"/>
        </w:rPr>
      </w:pPr>
      <w:r w:rsidRPr="0047367F">
        <w:rPr>
          <w:rFonts w:ascii="Times" w:hAnsi="Times"/>
          <w:lang w:val="en-US"/>
        </w:rPr>
        <w:tab/>
        <w:t xml:space="preserve">Patient, caregiver, and healthcare provider testimonies on the complexities of a </w:t>
      </w:r>
      <w:proofErr w:type="spellStart"/>
      <w:r w:rsidRPr="0047367F">
        <w:rPr>
          <w:rFonts w:ascii="Times" w:hAnsi="Times"/>
          <w:lang w:val="en-US"/>
        </w:rPr>
        <w:t>MAiD</w:t>
      </w:r>
      <w:proofErr w:type="spellEnd"/>
      <w:r w:rsidRPr="0047367F">
        <w:rPr>
          <w:rFonts w:ascii="Times" w:hAnsi="Times"/>
          <w:lang w:val="en-US"/>
        </w:rPr>
        <w:t xml:space="preserve"> request and its underlying suffering</w:t>
      </w:r>
    </w:p>
    <w:p w14:paraId="6CBD1207" w14:textId="77777777" w:rsidR="0047367F" w:rsidRPr="0047367F" w:rsidRDefault="0047367F" w:rsidP="0047367F">
      <w:pPr>
        <w:tabs>
          <w:tab w:val="left" w:pos="2127"/>
        </w:tabs>
        <w:autoSpaceDE w:val="0"/>
        <w:autoSpaceDN w:val="0"/>
        <w:adjustRightInd w:val="0"/>
        <w:ind w:left="2127" w:hanging="2127"/>
        <w:rPr>
          <w:rFonts w:ascii="Times" w:hAnsi="Times"/>
          <w:lang w:val="en-US"/>
        </w:rPr>
      </w:pPr>
      <w:r w:rsidRPr="0047367F">
        <w:rPr>
          <w:rFonts w:ascii="Times" w:hAnsi="Times"/>
          <w:lang w:val="en-US"/>
        </w:rPr>
        <w:tab/>
        <w:t>Panel: Ghislaine Rouly (20 min) and Melissa Henry (10 min)</w:t>
      </w:r>
    </w:p>
    <w:p w14:paraId="2C698045" w14:textId="77777777" w:rsidR="0047367F" w:rsidRPr="0047367F" w:rsidRDefault="0047367F" w:rsidP="0047367F">
      <w:pPr>
        <w:tabs>
          <w:tab w:val="left" w:pos="2127"/>
        </w:tabs>
        <w:autoSpaceDE w:val="0"/>
        <w:autoSpaceDN w:val="0"/>
        <w:adjustRightInd w:val="0"/>
        <w:ind w:left="2127" w:hanging="2127"/>
        <w:rPr>
          <w:rFonts w:ascii="Times" w:hAnsi="Times"/>
          <w:lang w:val="en-US"/>
        </w:rPr>
      </w:pPr>
      <w:r w:rsidRPr="0047367F">
        <w:rPr>
          <w:rFonts w:ascii="Times" w:hAnsi="Times"/>
          <w:lang w:val="en-US"/>
        </w:rPr>
        <w:tab/>
        <w:t>Question period (5 min)</w:t>
      </w:r>
    </w:p>
    <w:p w14:paraId="666A95EE" w14:textId="77777777" w:rsidR="0047367F" w:rsidRPr="00AA76A1" w:rsidRDefault="0047367F" w:rsidP="0047367F">
      <w:pPr>
        <w:autoSpaceDE w:val="0"/>
        <w:autoSpaceDN w:val="0"/>
        <w:adjustRightInd w:val="0"/>
        <w:rPr>
          <w:rFonts w:ascii="Times New Roman" w:hAnsi="Times New Roman" w:cs="Times New Roman"/>
          <w:lang w:val="en-US"/>
        </w:rPr>
      </w:pPr>
    </w:p>
    <w:p w14:paraId="2206B483" w14:textId="77777777" w:rsidR="0047367F" w:rsidRPr="00AA76A1" w:rsidRDefault="0047367F" w:rsidP="0047367F">
      <w:pPr>
        <w:autoSpaceDE w:val="0"/>
        <w:autoSpaceDN w:val="0"/>
        <w:adjustRightInd w:val="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7367F" w:rsidRPr="0047367F" w14:paraId="3C5F2723" w14:textId="77777777" w:rsidTr="006F5F27">
        <w:tc>
          <w:tcPr>
            <w:tcW w:w="9350" w:type="dxa"/>
            <w:shd w:val="clear" w:color="auto" w:fill="D9D9D9" w:themeFill="background1" w:themeFillShade="D9"/>
          </w:tcPr>
          <w:p w14:paraId="7647D263" w14:textId="77777777" w:rsidR="0047367F" w:rsidRPr="00AA76A1" w:rsidRDefault="0047367F" w:rsidP="006F5F27">
            <w:pPr>
              <w:autoSpaceDE w:val="0"/>
              <w:autoSpaceDN w:val="0"/>
              <w:adjustRightInd w:val="0"/>
              <w:rPr>
                <w:rFonts w:ascii="Times New Roman" w:hAnsi="Times New Roman" w:cs="Times New Roman"/>
                <w:b/>
                <w:bCs/>
                <w:i/>
                <w:iCs/>
                <w:sz w:val="22"/>
                <w:szCs w:val="22"/>
                <w:lang w:val="en-US"/>
              </w:rPr>
            </w:pPr>
            <w:r w:rsidRPr="00AA76A1">
              <w:rPr>
                <w:rFonts w:ascii="Times New Roman" w:hAnsi="Times New Roman" w:cs="Times New Roman"/>
                <w:b/>
                <w:bCs/>
                <w:i/>
                <w:iCs/>
                <w:lang w:val="en-US"/>
              </w:rPr>
              <w:t>12:10 – 12:25</w:t>
            </w:r>
            <w:r w:rsidRPr="00AA76A1">
              <w:rPr>
                <w:rFonts w:ascii="Times New Roman" w:hAnsi="Times New Roman" w:cs="Times New Roman"/>
                <w:b/>
                <w:bCs/>
                <w:i/>
                <w:iCs/>
                <w:lang w:val="en-US"/>
              </w:rPr>
              <w:tab/>
            </w:r>
            <w:r w:rsidRPr="00AA76A1">
              <w:rPr>
                <w:rFonts w:ascii="Times New Roman" w:hAnsi="Times New Roman" w:cs="Times New Roman"/>
                <w:b/>
                <w:bCs/>
                <w:i/>
                <w:iCs/>
                <w:lang w:val="en-US"/>
              </w:rPr>
              <w:tab/>
              <w:t>Morning Break</w:t>
            </w:r>
          </w:p>
        </w:tc>
      </w:tr>
    </w:tbl>
    <w:p w14:paraId="296D3744" w14:textId="77777777" w:rsidR="0047367F" w:rsidRPr="00AA76A1" w:rsidRDefault="0047367F" w:rsidP="0047367F">
      <w:pPr>
        <w:autoSpaceDE w:val="0"/>
        <w:autoSpaceDN w:val="0"/>
        <w:adjustRightInd w:val="0"/>
        <w:rPr>
          <w:rFonts w:ascii="Times New Roman" w:hAnsi="Times New Roman" w:cs="Times New Roman"/>
          <w:lang w:val="en-US"/>
        </w:rPr>
      </w:pPr>
    </w:p>
    <w:p w14:paraId="5DEE0577" w14:textId="77777777" w:rsidR="0047367F" w:rsidRPr="00AA76A1" w:rsidRDefault="0047367F" w:rsidP="0047367F">
      <w:pPr>
        <w:autoSpaceDE w:val="0"/>
        <w:autoSpaceDN w:val="0"/>
        <w:adjustRightInd w:val="0"/>
        <w:ind w:left="2114" w:hanging="2114"/>
        <w:rPr>
          <w:rFonts w:ascii="Times New Roman" w:hAnsi="Times New Roman" w:cs="Times New Roman"/>
          <w:lang w:val="en-US"/>
        </w:rPr>
      </w:pPr>
    </w:p>
    <w:p w14:paraId="0F54974D" w14:textId="77777777" w:rsidR="0047367F" w:rsidRPr="00AA76A1" w:rsidRDefault="0047367F" w:rsidP="0047367F">
      <w:pPr>
        <w:autoSpaceDE w:val="0"/>
        <w:autoSpaceDN w:val="0"/>
        <w:adjustRightInd w:val="0"/>
        <w:ind w:left="2127" w:hanging="2127"/>
        <w:rPr>
          <w:rFonts w:ascii="Times New Roman" w:hAnsi="Times New Roman" w:cs="Times New Roman"/>
        </w:rPr>
      </w:pPr>
      <w:r w:rsidRPr="00AA76A1">
        <w:rPr>
          <w:rFonts w:ascii="Times New Roman" w:hAnsi="Times New Roman" w:cs="Times New Roman"/>
        </w:rPr>
        <w:t>12:25-12:45</w:t>
      </w:r>
      <w:r w:rsidRPr="00AA76A1">
        <w:rPr>
          <w:rFonts w:ascii="Times New Roman" w:hAnsi="Times New Roman" w:cs="Times New Roman"/>
        </w:rPr>
        <w:tab/>
      </w:r>
      <w:r w:rsidRPr="00AA76A1">
        <w:rPr>
          <w:rFonts w:ascii="Times New Roman" w:hAnsi="Times New Roman" w:cs="Times New Roman"/>
          <w:b/>
          <w:bCs/>
        </w:rPr>
        <w:t>Session 5</w:t>
      </w:r>
    </w:p>
    <w:p w14:paraId="3B3D1C1F" w14:textId="77777777" w:rsidR="0047367F" w:rsidRPr="00AA76A1" w:rsidRDefault="0047367F" w:rsidP="0047367F">
      <w:pPr>
        <w:autoSpaceDE w:val="0"/>
        <w:autoSpaceDN w:val="0"/>
        <w:adjustRightInd w:val="0"/>
        <w:ind w:left="2127"/>
        <w:rPr>
          <w:rFonts w:ascii="Times New Roman" w:hAnsi="Times New Roman" w:cs="Times New Roman"/>
        </w:rPr>
      </w:pPr>
      <w:proofErr w:type="spellStart"/>
      <w:r w:rsidRPr="00AA76A1">
        <w:rPr>
          <w:rFonts w:ascii="Times New Roman" w:hAnsi="Times New Roman" w:cs="Times New Roman"/>
        </w:rPr>
        <w:t>MAiD</w:t>
      </w:r>
      <w:proofErr w:type="spellEnd"/>
      <w:r w:rsidRPr="00AA76A1">
        <w:rPr>
          <w:rFonts w:ascii="Times New Roman" w:hAnsi="Times New Roman" w:cs="Times New Roman"/>
        </w:rPr>
        <w:t xml:space="preserve"> in Canada: Results of a scoping review on how suffering is defined, assessed, and addressed in clinical practice documents</w:t>
      </w:r>
    </w:p>
    <w:p w14:paraId="326C9F1D" w14:textId="77777777" w:rsidR="0047367F" w:rsidRPr="00AA76A1" w:rsidRDefault="0047367F" w:rsidP="0047367F">
      <w:pPr>
        <w:autoSpaceDE w:val="0"/>
        <w:autoSpaceDN w:val="0"/>
        <w:adjustRightInd w:val="0"/>
        <w:ind w:left="2127"/>
        <w:rPr>
          <w:rFonts w:ascii="Times New Roman" w:hAnsi="Times New Roman" w:cs="Times New Roman"/>
        </w:rPr>
      </w:pPr>
      <w:r w:rsidRPr="00AA76A1">
        <w:rPr>
          <w:rFonts w:ascii="Times New Roman" w:hAnsi="Times New Roman" w:cs="Times New Roman"/>
        </w:rPr>
        <w:t>Panel: Melissa Henry, Ali Alias, Vanessa Bisson-Gervais, Jun Liu (20 min)</w:t>
      </w:r>
    </w:p>
    <w:p w14:paraId="0C20EAD0" w14:textId="77777777" w:rsidR="0047367F" w:rsidRPr="00AA76A1" w:rsidRDefault="0047367F" w:rsidP="0047367F">
      <w:pPr>
        <w:autoSpaceDE w:val="0"/>
        <w:autoSpaceDN w:val="0"/>
        <w:adjustRightInd w:val="0"/>
        <w:ind w:left="2114" w:hanging="2114"/>
        <w:rPr>
          <w:rFonts w:ascii="Times New Roman" w:hAnsi="Times New Roman" w:cs="Times New Roman"/>
          <w:lang w:val="en-US"/>
        </w:rPr>
      </w:pPr>
    </w:p>
    <w:p w14:paraId="65DCE7C8" w14:textId="77777777" w:rsidR="0047367F" w:rsidRPr="00AA76A1" w:rsidRDefault="0047367F" w:rsidP="0047367F">
      <w:pPr>
        <w:autoSpaceDE w:val="0"/>
        <w:autoSpaceDN w:val="0"/>
        <w:adjustRightInd w:val="0"/>
        <w:ind w:left="2114" w:hanging="2114"/>
        <w:rPr>
          <w:rFonts w:ascii="Times New Roman" w:hAnsi="Times New Roman" w:cs="Times New Roman"/>
          <w:lang w:val="en-US"/>
        </w:rPr>
      </w:pPr>
      <w:r w:rsidRPr="00AA76A1">
        <w:rPr>
          <w:rFonts w:ascii="Times New Roman" w:hAnsi="Times New Roman" w:cs="Times New Roman"/>
          <w:lang w:val="en-US"/>
        </w:rPr>
        <w:t xml:space="preserve">12:45 – 13:05 </w:t>
      </w:r>
      <w:r w:rsidRPr="00AA76A1">
        <w:rPr>
          <w:rFonts w:ascii="Times New Roman" w:hAnsi="Times New Roman" w:cs="Times New Roman"/>
          <w:lang w:val="en-US"/>
        </w:rPr>
        <w:tab/>
      </w:r>
      <w:r w:rsidRPr="00AA76A1">
        <w:rPr>
          <w:rFonts w:ascii="Times New Roman" w:hAnsi="Times New Roman" w:cs="Times New Roman"/>
          <w:b/>
          <w:bCs/>
          <w:lang w:val="en-US"/>
        </w:rPr>
        <w:t>Session 6</w:t>
      </w:r>
    </w:p>
    <w:p w14:paraId="66B4C2AA" w14:textId="77777777" w:rsidR="0047367F" w:rsidRPr="00AA76A1" w:rsidRDefault="0047367F" w:rsidP="0047367F">
      <w:pPr>
        <w:autoSpaceDE w:val="0"/>
        <w:autoSpaceDN w:val="0"/>
        <w:adjustRightInd w:val="0"/>
        <w:ind w:left="2114"/>
        <w:rPr>
          <w:rFonts w:ascii="Times New Roman" w:hAnsi="Times New Roman" w:cs="Times New Roman"/>
        </w:rPr>
      </w:pPr>
      <w:r w:rsidRPr="00AA76A1">
        <w:rPr>
          <w:rFonts w:ascii="Times New Roman" w:hAnsi="Times New Roman" w:cs="Times New Roman"/>
        </w:rPr>
        <w:t>Pre</w:t>
      </w:r>
      <w:r w:rsidRPr="00AA76A1">
        <w:rPr>
          <w:rFonts w:ascii="Times New Roman" w:hAnsi="Times New Roman" w:cs="Times New Roman"/>
          <w:noProof/>
        </w:rPr>
        <w:t>mises and evidence in the rhetoric of Medical Assistance in Dying and euthanasia – underlying values to how suffering is assessed and addressed in Canada and in other countries (20 min)</w:t>
      </w:r>
    </w:p>
    <w:p w14:paraId="3F9CD9E3" w14:textId="77777777" w:rsidR="0047367F" w:rsidRPr="00AA76A1" w:rsidRDefault="0047367F" w:rsidP="0047367F">
      <w:pPr>
        <w:autoSpaceDE w:val="0"/>
        <w:autoSpaceDN w:val="0"/>
        <w:adjustRightInd w:val="0"/>
        <w:ind w:left="2114"/>
        <w:rPr>
          <w:rFonts w:ascii="Times New Roman" w:hAnsi="Times New Roman" w:cs="Times New Roman"/>
        </w:rPr>
      </w:pPr>
      <w:r w:rsidRPr="00AA76A1">
        <w:rPr>
          <w:rFonts w:ascii="Times New Roman" w:hAnsi="Times New Roman" w:cs="Times New Roman"/>
        </w:rPr>
        <w:t xml:space="preserve">Panel: Brian </w:t>
      </w:r>
      <w:proofErr w:type="spellStart"/>
      <w:r w:rsidRPr="00AA76A1">
        <w:rPr>
          <w:rFonts w:ascii="Times New Roman" w:hAnsi="Times New Roman" w:cs="Times New Roman"/>
        </w:rPr>
        <w:t>Mishara</w:t>
      </w:r>
      <w:proofErr w:type="spellEnd"/>
    </w:p>
    <w:p w14:paraId="7F5FA30A" w14:textId="77777777" w:rsidR="0047367F" w:rsidRPr="00AA76A1" w:rsidRDefault="0047367F" w:rsidP="0047367F">
      <w:pPr>
        <w:autoSpaceDE w:val="0"/>
        <w:autoSpaceDN w:val="0"/>
        <w:adjustRightInd w:val="0"/>
        <w:rPr>
          <w:rFonts w:ascii="Times New Roman" w:hAnsi="Times New Roman" w:cs="Times New Roman"/>
        </w:rPr>
      </w:pPr>
    </w:p>
    <w:p w14:paraId="12FEC513" w14:textId="77777777" w:rsidR="0047367F" w:rsidRPr="00AA76A1" w:rsidRDefault="0047367F" w:rsidP="0047367F">
      <w:pPr>
        <w:autoSpaceDE w:val="0"/>
        <w:autoSpaceDN w:val="0"/>
        <w:adjustRightInd w:val="0"/>
        <w:ind w:left="2127" w:hanging="2127"/>
        <w:rPr>
          <w:rFonts w:ascii="Times New Roman" w:hAnsi="Times New Roman" w:cs="Times New Roman"/>
        </w:rPr>
      </w:pPr>
      <w:r w:rsidRPr="00AA76A1">
        <w:rPr>
          <w:rFonts w:ascii="Times New Roman" w:hAnsi="Times New Roman" w:cs="Times New Roman"/>
        </w:rPr>
        <w:t>13:05-13:45</w:t>
      </w:r>
      <w:r w:rsidRPr="00AA76A1">
        <w:rPr>
          <w:rFonts w:ascii="Times New Roman" w:hAnsi="Times New Roman" w:cs="Times New Roman"/>
        </w:rPr>
        <w:tab/>
      </w:r>
      <w:r w:rsidRPr="00AA76A1">
        <w:rPr>
          <w:rFonts w:ascii="Times New Roman" w:hAnsi="Times New Roman" w:cs="Times New Roman"/>
          <w:b/>
          <w:bCs/>
        </w:rPr>
        <w:t>Session 7</w:t>
      </w:r>
    </w:p>
    <w:p w14:paraId="52DB28EB" w14:textId="77777777" w:rsidR="0047367F" w:rsidRPr="00AA76A1" w:rsidRDefault="0047367F" w:rsidP="0047367F">
      <w:pPr>
        <w:autoSpaceDE w:val="0"/>
        <w:autoSpaceDN w:val="0"/>
        <w:adjustRightInd w:val="0"/>
        <w:ind w:left="2127"/>
        <w:rPr>
          <w:rFonts w:ascii="Times New Roman" w:hAnsi="Times New Roman" w:cs="Times New Roman"/>
        </w:rPr>
      </w:pPr>
      <w:r w:rsidRPr="00AA76A1">
        <w:rPr>
          <w:rFonts w:ascii="Times New Roman" w:hAnsi="Times New Roman" w:cs="Times New Roman"/>
        </w:rPr>
        <w:t>Irremediable psychiatric suffering in the context of medical assistance in dying in Belgium and The Netherlands</w:t>
      </w:r>
    </w:p>
    <w:p w14:paraId="3CBD8FFF" w14:textId="77777777" w:rsidR="0047367F" w:rsidRPr="00AA76A1" w:rsidRDefault="0047367F" w:rsidP="0047367F">
      <w:pPr>
        <w:pStyle w:val="CommentText"/>
        <w:ind w:left="2835" w:hanging="708"/>
        <w:rPr>
          <w:rFonts w:ascii="Times New Roman" w:hAnsi="Times New Roman" w:cs="Times New Roman"/>
          <w:sz w:val="22"/>
          <w:szCs w:val="22"/>
        </w:rPr>
      </w:pPr>
      <w:proofErr w:type="gramStart"/>
      <w:r w:rsidRPr="00AA76A1">
        <w:rPr>
          <w:rFonts w:ascii="Times New Roman" w:hAnsi="Times New Roman" w:cs="Times New Roman"/>
          <w:sz w:val="22"/>
          <w:szCs w:val="22"/>
        </w:rPr>
        <w:t>Panel :</w:t>
      </w:r>
      <w:proofErr w:type="gramEnd"/>
      <w:r w:rsidRPr="00AA76A1">
        <w:rPr>
          <w:rFonts w:ascii="Times New Roman" w:hAnsi="Times New Roman" w:cs="Times New Roman"/>
          <w:sz w:val="22"/>
          <w:szCs w:val="22"/>
        </w:rPr>
        <w:t xml:space="preserve"> Luc </w:t>
      </w:r>
      <w:proofErr w:type="spellStart"/>
      <w:r w:rsidRPr="00AA76A1">
        <w:rPr>
          <w:rFonts w:ascii="Times New Roman" w:hAnsi="Times New Roman" w:cs="Times New Roman"/>
          <w:sz w:val="22"/>
          <w:szCs w:val="22"/>
        </w:rPr>
        <w:t>Deliens</w:t>
      </w:r>
      <w:proofErr w:type="spellEnd"/>
      <w:r w:rsidRPr="00AA76A1">
        <w:rPr>
          <w:rFonts w:ascii="Times New Roman" w:hAnsi="Times New Roman" w:cs="Times New Roman"/>
          <w:sz w:val="22"/>
          <w:szCs w:val="22"/>
        </w:rPr>
        <w:t xml:space="preserve"> (20 min) and Natalie Evans (20 min)</w:t>
      </w:r>
    </w:p>
    <w:p w14:paraId="4F49EE32" w14:textId="77777777" w:rsidR="0047367F" w:rsidRDefault="0047367F" w:rsidP="0047367F">
      <w:pPr>
        <w:autoSpaceDE w:val="0"/>
        <w:autoSpaceDN w:val="0"/>
        <w:adjustRightInd w:val="0"/>
        <w:rPr>
          <w:rFonts w:ascii="Times New Roman" w:hAnsi="Times New Roman" w:cs="Times New Roman"/>
          <w:lang w:val="en-US"/>
        </w:rPr>
      </w:pPr>
    </w:p>
    <w:p w14:paraId="6243D5B8" w14:textId="77777777" w:rsidR="00D1542F" w:rsidRPr="00AA76A1" w:rsidRDefault="00D1542F" w:rsidP="0047367F">
      <w:pPr>
        <w:autoSpaceDE w:val="0"/>
        <w:autoSpaceDN w:val="0"/>
        <w:adjustRightInd w:val="0"/>
        <w:rPr>
          <w:rFonts w:ascii="Times New Roman" w:hAnsi="Times New Roman" w:cs="Times New Roman"/>
          <w:lang w:val="en-US"/>
        </w:rPr>
      </w:pPr>
    </w:p>
    <w:p w14:paraId="5F6AE0B7" w14:textId="77777777" w:rsidR="0047367F" w:rsidRPr="00AA76A1" w:rsidRDefault="0047367F" w:rsidP="0047367F">
      <w:pPr>
        <w:autoSpaceDE w:val="0"/>
        <w:autoSpaceDN w:val="0"/>
        <w:adjustRightInd w:val="0"/>
        <w:rPr>
          <w:rFonts w:ascii="Times New Roman" w:hAnsi="Times New Roman" w:cs="Times New Roman"/>
          <w:b/>
          <w:bCs/>
        </w:rPr>
      </w:pPr>
      <w:r w:rsidRPr="00AA76A1">
        <w:rPr>
          <w:rFonts w:ascii="Times New Roman" w:hAnsi="Times New Roman" w:cs="Times New Roman"/>
        </w:rPr>
        <w:t>13:45 – 14:10</w:t>
      </w:r>
      <w:r w:rsidRPr="00AA76A1">
        <w:rPr>
          <w:rFonts w:ascii="Times New Roman" w:hAnsi="Times New Roman" w:cs="Times New Roman"/>
          <w:b/>
          <w:bCs/>
        </w:rPr>
        <w:tab/>
      </w:r>
      <w:r w:rsidRPr="00AA76A1">
        <w:rPr>
          <w:rFonts w:ascii="Times New Roman" w:hAnsi="Times New Roman" w:cs="Times New Roman"/>
          <w:b/>
          <w:bCs/>
        </w:rPr>
        <w:tab/>
        <w:t>Session 8</w:t>
      </w:r>
    </w:p>
    <w:p w14:paraId="223BA366" w14:textId="77777777" w:rsidR="0047367F" w:rsidRPr="00AA76A1" w:rsidRDefault="0047367F" w:rsidP="0047367F">
      <w:pPr>
        <w:autoSpaceDE w:val="0"/>
        <w:autoSpaceDN w:val="0"/>
        <w:adjustRightInd w:val="0"/>
        <w:ind w:left="2156" w:hanging="2156"/>
        <w:rPr>
          <w:rFonts w:ascii="Times New Roman" w:hAnsi="Times New Roman" w:cs="Times New Roman"/>
        </w:rPr>
      </w:pPr>
      <w:r w:rsidRPr="00AA76A1">
        <w:rPr>
          <w:rFonts w:ascii="Times New Roman" w:hAnsi="Times New Roman" w:cs="Times New Roman"/>
        </w:rPr>
        <w:tab/>
      </w:r>
      <w:r w:rsidRPr="00AA76A1">
        <w:rPr>
          <w:rFonts w:ascii="Times New Roman" w:hAnsi="Times New Roman" w:cs="Times New Roman"/>
        </w:rPr>
        <w:tab/>
        <w:t>Discussion on sessions 5, 6, and 7 (25 min)</w:t>
      </w:r>
    </w:p>
    <w:p w14:paraId="64F84E81" w14:textId="77777777" w:rsidR="0047367F" w:rsidRPr="00AA76A1" w:rsidRDefault="0047367F" w:rsidP="0047367F">
      <w:pPr>
        <w:autoSpaceDE w:val="0"/>
        <w:autoSpaceDN w:val="0"/>
        <w:adjustRightInd w:val="0"/>
        <w:ind w:left="2156"/>
        <w:rPr>
          <w:rFonts w:ascii="Times New Roman" w:hAnsi="Times New Roman" w:cs="Times New Roman"/>
        </w:rPr>
      </w:pPr>
      <w:r w:rsidRPr="00AA76A1">
        <w:rPr>
          <w:rFonts w:ascii="Times New Roman" w:hAnsi="Times New Roman" w:cs="Times New Roman"/>
        </w:rPr>
        <w:t>Topic:</w:t>
      </w:r>
    </w:p>
    <w:p w14:paraId="24E88B86" w14:textId="77777777" w:rsidR="0047367F" w:rsidRPr="00AA76A1" w:rsidRDefault="0047367F" w:rsidP="0047367F">
      <w:pPr>
        <w:pStyle w:val="ListParagraph"/>
        <w:numPr>
          <w:ilvl w:val="0"/>
          <w:numId w:val="20"/>
        </w:numPr>
        <w:tabs>
          <w:tab w:val="left" w:pos="2127"/>
        </w:tabs>
        <w:autoSpaceDE w:val="0"/>
        <w:autoSpaceDN w:val="0"/>
        <w:adjustRightInd w:val="0"/>
        <w:rPr>
          <w:rFonts w:ascii="Times New Roman" w:hAnsi="Times New Roman" w:cs="Times New Roman"/>
          <w:sz w:val="22"/>
          <w:szCs w:val="22"/>
          <w:lang w:val="en-US"/>
        </w:rPr>
      </w:pPr>
      <w:r w:rsidRPr="00AA76A1">
        <w:rPr>
          <w:rFonts w:ascii="Times New Roman" w:hAnsi="Times New Roman" w:cs="Times New Roman"/>
          <w:sz w:val="22"/>
          <w:szCs w:val="22"/>
          <w:lang w:val="en-US"/>
        </w:rPr>
        <w:t xml:space="preserve">Debate on further refining current practice documents to address suffering within the context of a </w:t>
      </w:r>
      <w:proofErr w:type="spellStart"/>
      <w:r w:rsidRPr="00AA76A1">
        <w:rPr>
          <w:rFonts w:ascii="Times New Roman" w:hAnsi="Times New Roman" w:cs="Times New Roman"/>
          <w:sz w:val="22"/>
          <w:szCs w:val="22"/>
          <w:lang w:val="en-US"/>
        </w:rPr>
        <w:t>MAiD</w:t>
      </w:r>
      <w:proofErr w:type="spellEnd"/>
      <w:r w:rsidRPr="00AA76A1">
        <w:rPr>
          <w:rFonts w:ascii="Times New Roman" w:hAnsi="Times New Roman" w:cs="Times New Roman"/>
          <w:sz w:val="22"/>
          <w:szCs w:val="22"/>
          <w:lang w:val="en-US"/>
        </w:rPr>
        <w:t xml:space="preserve"> request considering the </w:t>
      </w:r>
      <w:proofErr w:type="spellStart"/>
      <w:r w:rsidRPr="00AA76A1">
        <w:rPr>
          <w:rFonts w:ascii="Times New Roman" w:hAnsi="Times New Roman" w:cs="Times New Roman"/>
          <w:sz w:val="22"/>
          <w:szCs w:val="22"/>
          <w:lang w:val="en-US"/>
        </w:rPr>
        <w:t>MAiD</w:t>
      </w:r>
      <w:proofErr w:type="spellEnd"/>
      <w:r w:rsidRPr="00AA76A1">
        <w:rPr>
          <w:rFonts w:ascii="Times New Roman" w:hAnsi="Times New Roman" w:cs="Times New Roman"/>
          <w:sz w:val="22"/>
          <w:szCs w:val="22"/>
          <w:lang w:val="en-US"/>
        </w:rPr>
        <w:t xml:space="preserve"> legislation and its underlying values: What are the </w:t>
      </w:r>
      <w:r w:rsidRPr="00AA76A1">
        <w:rPr>
          <w:rFonts w:ascii="Times New Roman" w:hAnsi="Times New Roman" w:cs="Times New Roman"/>
          <w:sz w:val="22"/>
          <w:szCs w:val="22"/>
        </w:rPr>
        <w:t>Pros and Cons of refining practice documents</w:t>
      </w:r>
    </w:p>
    <w:p w14:paraId="083D534C" w14:textId="77777777" w:rsidR="0047367F" w:rsidRPr="00AA76A1" w:rsidRDefault="0047367F" w:rsidP="0047367F">
      <w:pPr>
        <w:autoSpaceDE w:val="0"/>
        <w:autoSpaceDN w:val="0"/>
        <w:adjustRightInd w:val="0"/>
        <w:rPr>
          <w:rFonts w:ascii="Times New Roman" w:hAnsi="Times New Roman" w:cs="Times New Roman"/>
          <w:lang w:val="en-US"/>
        </w:rPr>
      </w:pPr>
    </w:p>
    <w:p w14:paraId="33B14641" w14:textId="77777777" w:rsidR="0047367F" w:rsidRPr="00AA76A1" w:rsidRDefault="0047367F" w:rsidP="0047367F">
      <w:pPr>
        <w:autoSpaceDE w:val="0"/>
        <w:autoSpaceDN w:val="0"/>
        <w:adjustRightInd w:val="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7367F" w:rsidRPr="0047367F" w14:paraId="7B39A03A" w14:textId="77777777" w:rsidTr="006F5F27">
        <w:tc>
          <w:tcPr>
            <w:tcW w:w="9350" w:type="dxa"/>
            <w:shd w:val="clear" w:color="auto" w:fill="D9D9D9" w:themeFill="background1" w:themeFillShade="D9"/>
          </w:tcPr>
          <w:p w14:paraId="32E0F592" w14:textId="77777777" w:rsidR="0047367F" w:rsidRPr="00AA76A1" w:rsidRDefault="0047367F" w:rsidP="006F5F27">
            <w:pPr>
              <w:autoSpaceDE w:val="0"/>
              <w:autoSpaceDN w:val="0"/>
              <w:adjustRightInd w:val="0"/>
              <w:rPr>
                <w:rFonts w:ascii="Times New Roman" w:hAnsi="Times New Roman" w:cs="Times New Roman"/>
                <w:b/>
                <w:bCs/>
                <w:i/>
                <w:iCs/>
                <w:sz w:val="22"/>
                <w:szCs w:val="22"/>
                <w:lang w:val="en-US"/>
              </w:rPr>
            </w:pPr>
            <w:r w:rsidRPr="00AA76A1">
              <w:rPr>
                <w:rFonts w:ascii="Times New Roman" w:hAnsi="Times New Roman" w:cs="Times New Roman"/>
                <w:b/>
                <w:bCs/>
                <w:i/>
                <w:iCs/>
                <w:lang w:val="en-US"/>
              </w:rPr>
              <w:t>14:10 – 14:40</w:t>
            </w:r>
            <w:r w:rsidRPr="00AA76A1">
              <w:rPr>
                <w:rFonts w:ascii="Times New Roman" w:hAnsi="Times New Roman" w:cs="Times New Roman"/>
                <w:b/>
                <w:bCs/>
                <w:i/>
                <w:iCs/>
                <w:lang w:val="en-US"/>
              </w:rPr>
              <w:tab/>
              <w:t xml:space="preserve">          Lunch</w:t>
            </w:r>
          </w:p>
        </w:tc>
      </w:tr>
    </w:tbl>
    <w:p w14:paraId="6CC4C821" w14:textId="77777777" w:rsidR="0047367F" w:rsidRPr="00AA76A1" w:rsidRDefault="0047367F" w:rsidP="0047367F">
      <w:pPr>
        <w:autoSpaceDE w:val="0"/>
        <w:autoSpaceDN w:val="0"/>
        <w:adjustRightInd w:val="0"/>
        <w:ind w:left="2127" w:hanging="2127"/>
        <w:rPr>
          <w:rFonts w:ascii="Times New Roman" w:hAnsi="Times New Roman" w:cs="Times New Roman"/>
        </w:rPr>
      </w:pPr>
    </w:p>
    <w:p w14:paraId="543E8BF4" w14:textId="77777777" w:rsidR="0047367F" w:rsidRPr="00AA76A1" w:rsidRDefault="0047367F" w:rsidP="0047367F">
      <w:pPr>
        <w:rPr>
          <w:rFonts w:ascii="Times New Roman" w:hAnsi="Times New Roman" w:cs="Times New Roman"/>
        </w:rPr>
      </w:pPr>
    </w:p>
    <w:p w14:paraId="7E8BF41E" w14:textId="77777777" w:rsidR="0047367F" w:rsidRPr="00AA76A1" w:rsidRDefault="0047367F" w:rsidP="0047367F">
      <w:pPr>
        <w:rPr>
          <w:rFonts w:ascii="Times New Roman" w:hAnsi="Times New Roman" w:cs="Times New Roman"/>
        </w:rPr>
      </w:pPr>
      <w:r w:rsidRPr="00AA76A1">
        <w:rPr>
          <w:rFonts w:ascii="Times New Roman" w:hAnsi="Times New Roman" w:cs="Times New Roman"/>
        </w:rPr>
        <w:t>14:40 – 15:20</w:t>
      </w: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b/>
          <w:bCs/>
        </w:rPr>
        <w:t>Session 9</w:t>
      </w:r>
    </w:p>
    <w:p w14:paraId="5A2112FD" w14:textId="77777777" w:rsidR="0047367F" w:rsidRPr="00AA76A1" w:rsidRDefault="0047367F" w:rsidP="0047367F">
      <w:pPr>
        <w:ind w:left="1440" w:firstLine="720"/>
        <w:rPr>
          <w:rFonts w:ascii="Times New Roman" w:hAnsi="Times New Roman" w:cs="Times New Roman"/>
        </w:rPr>
      </w:pPr>
      <w:r w:rsidRPr="00AA76A1">
        <w:rPr>
          <w:rFonts w:ascii="Times New Roman" w:hAnsi="Times New Roman" w:cs="Times New Roman"/>
          <w:color w:val="201F1E"/>
          <w:shd w:val="clear" w:color="auto" w:fill="FFFFFF"/>
        </w:rPr>
        <w:t>The role of palliative care in patients requesting or considering MAID</w:t>
      </w:r>
    </w:p>
    <w:p w14:paraId="41E269EC" w14:textId="77777777" w:rsidR="0047367F" w:rsidRPr="00AA76A1" w:rsidRDefault="0047367F" w:rsidP="0047367F">
      <w:pPr>
        <w:ind w:left="1440" w:firstLine="720"/>
        <w:rPr>
          <w:rFonts w:ascii="Times New Roman" w:hAnsi="Times New Roman" w:cs="Times New Roman"/>
        </w:rPr>
      </w:pPr>
      <w:r w:rsidRPr="00AA76A1">
        <w:rPr>
          <w:rFonts w:ascii="Times New Roman" w:hAnsi="Times New Roman" w:cs="Times New Roman"/>
        </w:rPr>
        <w:t xml:space="preserve">Panel: James </w:t>
      </w:r>
      <w:proofErr w:type="spellStart"/>
      <w:r w:rsidRPr="00AA76A1">
        <w:rPr>
          <w:rFonts w:ascii="Times New Roman" w:hAnsi="Times New Roman" w:cs="Times New Roman"/>
        </w:rPr>
        <w:t>Downar</w:t>
      </w:r>
      <w:proofErr w:type="spellEnd"/>
      <w:r w:rsidRPr="00AA76A1">
        <w:rPr>
          <w:rFonts w:ascii="Times New Roman" w:hAnsi="Times New Roman" w:cs="Times New Roman"/>
        </w:rPr>
        <w:t xml:space="preserve"> and Justin Sanders (40 min)</w:t>
      </w:r>
    </w:p>
    <w:p w14:paraId="26065FCC" w14:textId="77777777" w:rsidR="0047367F" w:rsidRPr="00AA76A1" w:rsidRDefault="0047367F" w:rsidP="0047367F">
      <w:pPr>
        <w:rPr>
          <w:rFonts w:ascii="Times New Roman" w:hAnsi="Times New Roman" w:cs="Times New Roman"/>
        </w:rPr>
      </w:pPr>
    </w:p>
    <w:p w14:paraId="5D95DF83" w14:textId="77777777" w:rsidR="0047367F" w:rsidRPr="00AA76A1" w:rsidRDefault="0047367F" w:rsidP="0047367F">
      <w:pPr>
        <w:rPr>
          <w:rFonts w:ascii="Times New Roman" w:hAnsi="Times New Roman" w:cs="Times New Roman"/>
        </w:rPr>
      </w:pPr>
      <w:r w:rsidRPr="00AA76A1">
        <w:rPr>
          <w:rFonts w:ascii="Times New Roman" w:hAnsi="Times New Roman" w:cs="Times New Roman"/>
        </w:rPr>
        <w:t>15:20 – 15:50</w:t>
      </w: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b/>
          <w:bCs/>
        </w:rPr>
        <w:t>Session 10</w:t>
      </w:r>
    </w:p>
    <w:p w14:paraId="59AC8C97" w14:textId="77777777" w:rsidR="0047367F" w:rsidRPr="00AA76A1" w:rsidRDefault="0047367F" w:rsidP="0047367F">
      <w:pPr>
        <w:ind w:left="1440" w:firstLine="720"/>
        <w:rPr>
          <w:rFonts w:ascii="Times New Roman" w:hAnsi="Times New Roman" w:cs="Times New Roman"/>
        </w:rPr>
      </w:pPr>
      <w:r w:rsidRPr="00AA76A1">
        <w:rPr>
          <w:rFonts w:ascii="Times New Roman" w:hAnsi="Times New Roman" w:cs="Times New Roman"/>
          <w:color w:val="000000"/>
          <w:shd w:val="clear" w:color="auto" w:fill="FFFFFF"/>
        </w:rPr>
        <w:t>Access to palliative care in Canada: what we know in 2022</w:t>
      </w:r>
    </w:p>
    <w:p w14:paraId="4B9A5B31" w14:textId="77777777" w:rsidR="0047367F" w:rsidRDefault="0047367F" w:rsidP="0047367F">
      <w:pPr>
        <w:ind w:left="1440" w:firstLine="720"/>
        <w:rPr>
          <w:rFonts w:ascii="Times New Roman" w:hAnsi="Times New Roman" w:cs="Times New Roman"/>
          <w:lang w:val="en-US"/>
        </w:rPr>
      </w:pPr>
      <w:r w:rsidRPr="00AA76A1">
        <w:rPr>
          <w:rFonts w:ascii="Times New Roman" w:hAnsi="Times New Roman" w:cs="Times New Roman"/>
          <w:lang w:val="en-US"/>
        </w:rPr>
        <w:t>Panel: Romayne Gallagher (30 min)</w:t>
      </w:r>
    </w:p>
    <w:p w14:paraId="7BA93493" w14:textId="77777777" w:rsidR="00D1542F" w:rsidRPr="00AA76A1" w:rsidRDefault="00D1542F" w:rsidP="0047367F">
      <w:pPr>
        <w:ind w:left="1440" w:firstLine="720"/>
        <w:rPr>
          <w:rFonts w:ascii="Times New Roman" w:hAnsi="Times New Roman" w:cs="Times New Roman"/>
        </w:rPr>
      </w:pPr>
    </w:p>
    <w:p w14:paraId="2552DA13" w14:textId="77777777" w:rsidR="0047367F" w:rsidRPr="00AA76A1" w:rsidRDefault="0047367F" w:rsidP="0047367F">
      <w:pPr>
        <w:tabs>
          <w:tab w:val="left" w:pos="2127"/>
        </w:tabs>
        <w:autoSpaceDE w:val="0"/>
        <w:autoSpaceDN w:val="0"/>
        <w:adjustRightInd w:val="0"/>
        <w:rPr>
          <w:rFonts w:ascii="Times New Roman" w:hAnsi="Times New Roman" w:cs="Times New Roman"/>
          <w:b/>
          <w:bCs/>
          <w:lang w:val="en-US"/>
        </w:rPr>
      </w:pPr>
      <w:r w:rsidRPr="00AA76A1">
        <w:rPr>
          <w:rFonts w:ascii="Times New Roman" w:hAnsi="Times New Roman" w:cs="Times New Roman"/>
          <w:lang w:val="en-US"/>
        </w:rPr>
        <w:t>15:50 – 16:15</w:t>
      </w:r>
      <w:r w:rsidRPr="00AA76A1">
        <w:rPr>
          <w:rFonts w:ascii="Times New Roman" w:hAnsi="Times New Roman" w:cs="Times New Roman"/>
          <w:lang w:val="en-US"/>
        </w:rPr>
        <w:tab/>
      </w:r>
      <w:r w:rsidRPr="00AA76A1">
        <w:rPr>
          <w:rFonts w:ascii="Times New Roman" w:hAnsi="Times New Roman" w:cs="Times New Roman"/>
          <w:b/>
          <w:bCs/>
          <w:lang w:val="en-US"/>
        </w:rPr>
        <w:t>Session 11</w:t>
      </w:r>
    </w:p>
    <w:p w14:paraId="7684C951" w14:textId="77777777" w:rsidR="0047367F" w:rsidRPr="00AA76A1" w:rsidRDefault="0047367F" w:rsidP="0047367F">
      <w:pPr>
        <w:tabs>
          <w:tab w:val="left" w:pos="2127"/>
        </w:tabs>
        <w:autoSpaceDE w:val="0"/>
        <w:autoSpaceDN w:val="0"/>
        <w:adjustRightInd w:val="0"/>
        <w:rPr>
          <w:rFonts w:ascii="Times New Roman" w:hAnsi="Times New Roman" w:cs="Times New Roman"/>
          <w:lang w:val="en-US"/>
        </w:rPr>
      </w:pPr>
      <w:r w:rsidRPr="00AA76A1">
        <w:rPr>
          <w:rFonts w:ascii="Times New Roman" w:hAnsi="Times New Roman" w:cs="Times New Roman"/>
          <w:lang w:val="en-US"/>
        </w:rPr>
        <w:tab/>
        <w:t>Discussion on Sessions 9 and 10 (25 min)</w:t>
      </w:r>
    </w:p>
    <w:p w14:paraId="5F2C0E07" w14:textId="77777777" w:rsidR="0047367F" w:rsidRPr="00AA76A1" w:rsidRDefault="0047367F" w:rsidP="0047367F">
      <w:pPr>
        <w:tabs>
          <w:tab w:val="left" w:pos="2127"/>
        </w:tabs>
        <w:autoSpaceDE w:val="0"/>
        <w:autoSpaceDN w:val="0"/>
        <w:adjustRightInd w:val="0"/>
        <w:ind w:left="2127" w:hanging="2127"/>
        <w:rPr>
          <w:rFonts w:ascii="Times New Roman" w:hAnsi="Times New Roman" w:cs="Times New Roman"/>
          <w:lang w:val="en-US"/>
        </w:rPr>
      </w:pPr>
      <w:r w:rsidRPr="00AA76A1">
        <w:rPr>
          <w:rFonts w:ascii="Times New Roman" w:hAnsi="Times New Roman" w:cs="Times New Roman"/>
          <w:lang w:val="en-US"/>
        </w:rPr>
        <w:tab/>
        <w:t>Topics:</w:t>
      </w:r>
    </w:p>
    <w:p w14:paraId="38230812" w14:textId="77777777" w:rsidR="0047367F" w:rsidRPr="00AA76A1" w:rsidRDefault="0047367F" w:rsidP="0047367F">
      <w:pPr>
        <w:pStyle w:val="ListParagraph"/>
        <w:numPr>
          <w:ilvl w:val="0"/>
          <w:numId w:val="19"/>
        </w:numPr>
        <w:tabs>
          <w:tab w:val="left" w:pos="2127"/>
        </w:tabs>
        <w:autoSpaceDE w:val="0"/>
        <w:autoSpaceDN w:val="0"/>
        <w:adjustRightInd w:val="0"/>
        <w:rPr>
          <w:rFonts w:ascii="Times New Roman" w:hAnsi="Times New Roman" w:cs="Times New Roman"/>
          <w:sz w:val="22"/>
          <w:szCs w:val="22"/>
          <w:lang w:val="en-US"/>
        </w:rPr>
      </w:pPr>
      <w:r w:rsidRPr="00AA76A1">
        <w:rPr>
          <w:rFonts w:ascii="Times New Roman" w:hAnsi="Times New Roman" w:cs="Times New Roman"/>
          <w:sz w:val="22"/>
          <w:szCs w:val="22"/>
          <w:lang w:val="en-US"/>
        </w:rPr>
        <w:t xml:space="preserve">What are the central points to include in </w:t>
      </w:r>
      <w:proofErr w:type="spellStart"/>
      <w:r w:rsidRPr="00AA76A1">
        <w:rPr>
          <w:rFonts w:ascii="Times New Roman" w:hAnsi="Times New Roman" w:cs="Times New Roman"/>
          <w:sz w:val="22"/>
          <w:szCs w:val="22"/>
          <w:lang w:val="en-US"/>
        </w:rPr>
        <w:t>MAiD</w:t>
      </w:r>
      <w:proofErr w:type="spellEnd"/>
      <w:r w:rsidRPr="00AA76A1">
        <w:rPr>
          <w:rFonts w:ascii="Times New Roman" w:hAnsi="Times New Roman" w:cs="Times New Roman"/>
          <w:sz w:val="22"/>
          <w:szCs w:val="22"/>
          <w:lang w:val="en-US"/>
        </w:rPr>
        <w:t xml:space="preserve"> clinical practice documents as they relate to evaluating and managing suffering from physical symptoms?</w:t>
      </w:r>
    </w:p>
    <w:p w14:paraId="32F9791A" w14:textId="77777777" w:rsidR="0047367F" w:rsidRPr="00AA76A1" w:rsidRDefault="0047367F" w:rsidP="0047367F">
      <w:pPr>
        <w:pStyle w:val="ListParagraph"/>
        <w:numPr>
          <w:ilvl w:val="0"/>
          <w:numId w:val="19"/>
        </w:numPr>
        <w:tabs>
          <w:tab w:val="left" w:pos="2127"/>
        </w:tabs>
        <w:autoSpaceDE w:val="0"/>
        <w:autoSpaceDN w:val="0"/>
        <w:adjustRightInd w:val="0"/>
        <w:rPr>
          <w:rFonts w:ascii="Times New Roman" w:hAnsi="Times New Roman" w:cs="Times New Roman"/>
          <w:sz w:val="22"/>
          <w:szCs w:val="22"/>
          <w:lang w:val="en-US"/>
        </w:rPr>
      </w:pPr>
      <w:r w:rsidRPr="00AA76A1">
        <w:rPr>
          <w:rFonts w:ascii="Times New Roman" w:hAnsi="Times New Roman" w:cs="Times New Roman"/>
          <w:sz w:val="22"/>
          <w:szCs w:val="22"/>
          <w:lang w:val="en-US"/>
        </w:rPr>
        <w:t xml:space="preserve">What issues of access and </w:t>
      </w:r>
      <w:proofErr w:type="spellStart"/>
      <w:r w:rsidRPr="00AA76A1">
        <w:rPr>
          <w:rFonts w:ascii="Times New Roman" w:hAnsi="Times New Roman" w:cs="Times New Roman"/>
          <w:sz w:val="22"/>
          <w:szCs w:val="22"/>
          <w:lang w:val="en-US"/>
        </w:rPr>
        <w:t>sociodeterminants</w:t>
      </w:r>
      <w:proofErr w:type="spellEnd"/>
      <w:r w:rsidRPr="00AA76A1">
        <w:rPr>
          <w:rFonts w:ascii="Times New Roman" w:hAnsi="Times New Roman" w:cs="Times New Roman"/>
          <w:sz w:val="22"/>
          <w:szCs w:val="22"/>
          <w:lang w:val="en-US"/>
        </w:rPr>
        <w:t xml:space="preserve"> of health should be covered in </w:t>
      </w:r>
      <w:proofErr w:type="spellStart"/>
      <w:r w:rsidRPr="00AA76A1">
        <w:rPr>
          <w:rFonts w:ascii="Times New Roman" w:hAnsi="Times New Roman" w:cs="Times New Roman"/>
          <w:sz w:val="22"/>
          <w:szCs w:val="22"/>
          <w:lang w:val="en-US"/>
        </w:rPr>
        <w:t>MAiD</w:t>
      </w:r>
      <w:proofErr w:type="spellEnd"/>
      <w:r w:rsidRPr="00AA76A1">
        <w:rPr>
          <w:rFonts w:ascii="Times New Roman" w:hAnsi="Times New Roman" w:cs="Times New Roman"/>
          <w:sz w:val="22"/>
          <w:szCs w:val="22"/>
          <w:lang w:val="en-US"/>
        </w:rPr>
        <w:t xml:space="preserve"> clinical practice documents as they pertain to suffering from physical symptoms?</w:t>
      </w:r>
    </w:p>
    <w:p w14:paraId="27A796C4" w14:textId="77777777" w:rsidR="0047367F" w:rsidRPr="00AA76A1" w:rsidRDefault="0047367F" w:rsidP="0047367F">
      <w:pPr>
        <w:pStyle w:val="ListParagraph"/>
        <w:numPr>
          <w:ilvl w:val="0"/>
          <w:numId w:val="19"/>
        </w:numPr>
        <w:tabs>
          <w:tab w:val="left" w:pos="2127"/>
        </w:tabs>
        <w:autoSpaceDE w:val="0"/>
        <w:autoSpaceDN w:val="0"/>
        <w:adjustRightInd w:val="0"/>
        <w:rPr>
          <w:rFonts w:ascii="Times New Roman" w:hAnsi="Times New Roman" w:cs="Times New Roman"/>
          <w:sz w:val="22"/>
          <w:szCs w:val="22"/>
          <w:lang w:val="en-US"/>
        </w:rPr>
      </w:pPr>
      <w:r w:rsidRPr="00AA76A1">
        <w:rPr>
          <w:rFonts w:ascii="Times New Roman" w:hAnsi="Times New Roman" w:cs="Times New Roman"/>
          <w:sz w:val="22"/>
          <w:szCs w:val="22"/>
          <w:lang w:val="en-US"/>
        </w:rPr>
        <w:t xml:space="preserve">What are main issues to study relative to a </w:t>
      </w:r>
      <w:proofErr w:type="spellStart"/>
      <w:r w:rsidRPr="00AA76A1">
        <w:rPr>
          <w:rFonts w:ascii="Times New Roman" w:hAnsi="Times New Roman" w:cs="Times New Roman"/>
          <w:sz w:val="22"/>
          <w:szCs w:val="22"/>
          <w:lang w:val="en-US"/>
        </w:rPr>
        <w:t>MAiD</w:t>
      </w:r>
      <w:proofErr w:type="spellEnd"/>
      <w:r w:rsidRPr="00AA76A1">
        <w:rPr>
          <w:rFonts w:ascii="Times New Roman" w:hAnsi="Times New Roman" w:cs="Times New Roman"/>
          <w:sz w:val="22"/>
          <w:szCs w:val="22"/>
          <w:lang w:val="en-US"/>
        </w:rPr>
        <w:t xml:space="preserve"> request as they relate to suffering from physical symptoms, access to palliative care, and </w:t>
      </w:r>
      <w:proofErr w:type="spellStart"/>
      <w:r w:rsidRPr="00AA76A1">
        <w:rPr>
          <w:rFonts w:ascii="Times New Roman" w:hAnsi="Times New Roman" w:cs="Times New Roman"/>
          <w:sz w:val="22"/>
          <w:szCs w:val="22"/>
          <w:lang w:val="en-US"/>
        </w:rPr>
        <w:t>sociodeterminants</w:t>
      </w:r>
      <w:proofErr w:type="spellEnd"/>
      <w:r w:rsidRPr="00AA76A1">
        <w:rPr>
          <w:rFonts w:ascii="Times New Roman" w:hAnsi="Times New Roman" w:cs="Times New Roman"/>
          <w:sz w:val="22"/>
          <w:szCs w:val="22"/>
          <w:lang w:val="en-US"/>
        </w:rPr>
        <w:t xml:space="preserve"> of health?</w:t>
      </w:r>
    </w:p>
    <w:p w14:paraId="634F9925" w14:textId="77777777" w:rsidR="0047367F" w:rsidRPr="00AA76A1" w:rsidRDefault="0047367F" w:rsidP="0047367F">
      <w:pPr>
        <w:pStyle w:val="ListParagraph"/>
        <w:tabs>
          <w:tab w:val="left" w:pos="2127"/>
        </w:tabs>
        <w:autoSpaceDE w:val="0"/>
        <w:autoSpaceDN w:val="0"/>
        <w:adjustRightInd w:val="0"/>
        <w:ind w:left="2845"/>
        <w:rPr>
          <w:rFonts w:ascii="Times New Roman" w:hAnsi="Times New Roman" w:cs="Times New Roman"/>
          <w:sz w:val="22"/>
          <w:szCs w:val="22"/>
          <w:lang w:val="en-US"/>
        </w:rPr>
      </w:pPr>
    </w:p>
    <w:p w14:paraId="7FB30644" w14:textId="77777777" w:rsidR="0047367F" w:rsidRPr="00AA76A1" w:rsidRDefault="0047367F" w:rsidP="0047367F">
      <w:pPr>
        <w:tabs>
          <w:tab w:val="left" w:pos="2127"/>
        </w:tabs>
        <w:autoSpaceDE w:val="0"/>
        <w:autoSpaceDN w:val="0"/>
        <w:adjustRightInd w:val="0"/>
        <w:rPr>
          <w:rFonts w:ascii="Times New Roman" w:hAnsi="Times New Roman" w:cs="Times New Roman"/>
          <w:lang w:val="en-US"/>
        </w:rPr>
      </w:pPr>
    </w:p>
    <w:p w14:paraId="12045924" w14:textId="77777777" w:rsidR="0047367F" w:rsidRPr="00AA76A1" w:rsidRDefault="0047367F" w:rsidP="0047367F">
      <w:pPr>
        <w:shd w:val="clear" w:color="auto" w:fill="D9D9D9" w:themeFill="background1" w:themeFillShade="D9"/>
        <w:autoSpaceDE w:val="0"/>
        <w:autoSpaceDN w:val="0"/>
        <w:adjustRightInd w:val="0"/>
        <w:rPr>
          <w:rFonts w:ascii="Times New Roman" w:hAnsi="Times New Roman" w:cs="Times New Roman"/>
          <w:b/>
          <w:bCs/>
          <w:i/>
          <w:iCs/>
          <w:lang w:val="en-US"/>
        </w:rPr>
      </w:pPr>
      <w:r w:rsidRPr="00AA76A1">
        <w:rPr>
          <w:rFonts w:ascii="Times New Roman" w:hAnsi="Times New Roman" w:cs="Times New Roman"/>
          <w:b/>
          <w:bCs/>
          <w:i/>
          <w:iCs/>
          <w:lang w:val="en-US"/>
        </w:rPr>
        <w:t>16:15 – 16:30</w:t>
      </w:r>
      <w:r w:rsidRPr="00AA76A1">
        <w:rPr>
          <w:rFonts w:ascii="Times New Roman" w:hAnsi="Times New Roman" w:cs="Times New Roman"/>
          <w:b/>
          <w:bCs/>
          <w:i/>
          <w:iCs/>
          <w:lang w:val="en-US"/>
        </w:rPr>
        <w:tab/>
      </w:r>
      <w:r w:rsidRPr="00AA76A1">
        <w:rPr>
          <w:rFonts w:ascii="Times New Roman" w:hAnsi="Times New Roman" w:cs="Times New Roman"/>
          <w:b/>
          <w:bCs/>
          <w:i/>
          <w:iCs/>
          <w:lang w:val="en-US"/>
        </w:rPr>
        <w:tab/>
        <w:t>Afternoon Break</w:t>
      </w:r>
    </w:p>
    <w:p w14:paraId="4BDC65E9" w14:textId="77777777" w:rsidR="0047367F" w:rsidRPr="00AA76A1" w:rsidRDefault="0047367F" w:rsidP="0047367F">
      <w:pPr>
        <w:rPr>
          <w:rFonts w:ascii="Times New Roman" w:hAnsi="Times New Roman" w:cs="Times New Roman"/>
        </w:rPr>
      </w:pPr>
    </w:p>
    <w:p w14:paraId="613E7F73" w14:textId="77777777" w:rsidR="0047367F" w:rsidRPr="00AA76A1" w:rsidRDefault="0047367F" w:rsidP="0047367F">
      <w:pPr>
        <w:autoSpaceDE w:val="0"/>
        <w:autoSpaceDN w:val="0"/>
        <w:adjustRightInd w:val="0"/>
        <w:rPr>
          <w:rFonts w:ascii="Times New Roman" w:hAnsi="Times New Roman" w:cs="Times New Roman"/>
          <w:b/>
          <w:bCs/>
          <w:lang w:val="en-US"/>
        </w:rPr>
      </w:pPr>
      <w:r w:rsidRPr="00AA76A1">
        <w:rPr>
          <w:rFonts w:ascii="Times New Roman" w:hAnsi="Times New Roman" w:cs="Times New Roman"/>
          <w:lang w:val="en-US"/>
        </w:rPr>
        <w:t>16:30 – 17:00</w:t>
      </w:r>
      <w:r w:rsidRPr="00AA76A1">
        <w:rPr>
          <w:rFonts w:ascii="Times New Roman" w:hAnsi="Times New Roman" w:cs="Times New Roman"/>
          <w:lang w:val="en-US"/>
        </w:rPr>
        <w:tab/>
      </w:r>
      <w:r w:rsidRPr="00AA76A1">
        <w:rPr>
          <w:rFonts w:ascii="Times New Roman" w:hAnsi="Times New Roman" w:cs="Times New Roman"/>
          <w:lang w:val="en-US"/>
        </w:rPr>
        <w:tab/>
      </w:r>
      <w:r w:rsidRPr="00AA76A1">
        <w:rPr>
          <w:rFonts w:ascii="Times New Roman" w:hAnsi="Times New Roman" w:cs="Times New Roman"/>
          <w:b/>
          <w:bCs/>
          <w:lang w:val="en-US"/>
        </w:rPr>
        <w:t>Session 12</w:t>
      </w:r>
    </w:p>
    <w:p w14:paraId="35AC3685" w14:textId="77777777" w:rsidR="0047367F" w:rsidRPr="00AA76A1" w:rsidRDefault="0047367F" w:rsidP="0047367F">
      <w:pPr>
        <w:autoSpaceDE w:val="0"/>
        <w:autoSpaceDN w:val="0"/>
        <w:adjustRightInd w:val="0"/>
        <w:ind w:left="2156" w:firstLine="4"/>
        <w:rPr>
          <w:rFonts w:ascii="Times New Roman" w:hAnsi="Times New Roman" w:cs="Times New Roman"/>
        </w:rPr>
      </w:pPr>
      <w:r w:rsidRPr="00AA76A1">
        <w:rPr>
          <w:rFonts w:ascii="Times New Roman" w:hAnsi="Times New Roman" w:cs="Times New Roman"/>
        </w:rPr>
        <w:t>Review of main issues, evidence-based assessment and interventions to relieve existential/spiritual suffering</w:t>
      </w:r>
    </w:p>
    <w:p w14:paraId="2AB45AB1" w14:textId="77777777" w:rsidR="0047367F" w:rsidRPr="00AA76A1" w:rsidRDefault="0047367F" w:rsidP="0047367F">
      <w:pPr>
        <w:autoSpaceDE w:val="0"/>
        <w:autoSpaceDN w:val="0"/>
        <w:adjustRightInd w:val="0"/>
        <w:ind w:left="1440" w:firstLine="720"/>
        <w:rPr>
          <w:rFonts w:ascii="Times New Roman" w:hAnsi="Times New Roman" w:cs="Times New Roman"/>
        </w:rPr>
      </w:pPr>
      <w:r w:rsidRPr="00AA76A1">
        <w:rPr>
          <w:rFonts w:ascii="Times New Roman" w:hAnsi="Times New Roman" w:cs="Times New Roman"/>
        </w:rPr>
        <w:t xml:space="preserve">Panel: Harvey </w:t>
      </w:r>
      <w:proofErr w:type="spellStart"/>
      <w:r w:rsidRPr="00AA76A1">
        <w:rPr>
          <w:rFonts w:ascii="Times New Roman" w:hAnsi="Times New Roman" w:cs="Times New Roman"/>
        </w:rPr>
        <w:t>Chochinov</w:t>
      </w:r>
      <w:proofErr w:type="spellEnd"/>
      <w:r w:rsidRPr="00AA76A1">
        <w:rPr>
          <w:rFonts w:ascii="Times New Roman" w:hAnsi="Times New Roman" w:cs="Times New Roman"/>
        </w:rPr>
        <w:t xml:space="preserve"> (30 min)</w:t>
      </w:r>
    </w:p>
    <w:p w14:paraId="640811FD" w14:textId="77777777" w:rsidR="0047367F" w:rsidRPr="00AA76A1" w:rsidRDefault="0047367F" w:rsidP="0047367F">
      <w:pPr>
        <w:autoSpaceDE w:val="0"/>
        <w:autoSpaceDN w:val="0"/>
        <w:adjustRightInd w:val="0"/>
        <w:ind w:left="1440" w:firstLine="720"/>
        <w:rPr>
          <w:rFonts w:ascii="Times New Roman" w:hAnsi="Times New Roman" w:cs="Times New Roman"/>
          <w:lang w:val="en-US"/>
        </w:rPr>
      </w:pPr>
    </w:p>
    <w:p w14:paraId="24A70103" w14:textId="77777777" w:rsidR="0047367F" w:rsidRPr="00AA76A1" w:rsidRDefault="0047367F" w:rsidP="0047367F">
      <w:pPr>
        <w:rPr>
          <w:rFonts w:ascii="Times New Roman" w:hAnsi="Times New Roman" w:cs="Times New Roman"/>
        </w:rPr>
      </w:pPr>
      <w:r w:rsidRPr="00AA76A1">
        <w:rPr>
          <w:rFonts w:ascii="Times New Roman" w:hAnsi="Times New Roman" w:cs="Times New Roman"/>
        </w:rPr>
        <w:t>17:00 – 17:20</w:t>
      </w: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b/>
          <w:bCs/>
        </w:rPr>
        <w:t>Session 13</w:t>
      </w:r>
    </w:p>
    <w:p w14:paraId="35DE8B5C" w14:textId="77777777" w:rsidR="0047367F" w:rsidRPr="00AA76A1" w:rsidRDefault="0047367F" w:rsidP="0047367F">
      <w:pPr>
        <w:ind w:left="2170" w:hanging="10"/>
        <w:rPr>
          <w:rFonts w:ascii="Times New Roman" w:hAnsi="Times New Roman" w:cs="Times New Roman"/>
        </w:rPr>
      </w:pPr>
      <w:r w:rsidRPr="00AA76A1">
        <w:rPr>
          <w:rFonts w:ascii="Times New Roman" w:hAnsi="Times New Roman" w:cs="Times New Roman"/>
        </w:rPr>
        <w:t>Review of main issues, evidence-based assessment and interventions to relieve psychological suffering and comorbid psychiatric conditions in the medically ill</w:t>
      </w:r>
    </w:p>
    <w:p w14:paraId="359515E6" w14:textId="77777777" w:rsidR="0047367F" w:rsidRPr="00AA76A1" w:rsidRDefault="0047367F" w:rsidP="0047367F">
      <w:pPr>
        <w:ind w:left="1440" w:firstLine="720"/>
        <w:rPr>
          <w:rFonts w:ascii="Times New Roman" w:hAnsi="Times New Roman" w:cs="Times New Roman"/>
        </w:rPr>
      </w:pPr>
      <w:r w:rsidRPr="00AA76A1">
        <w:rPr>
          <w:rFonts w:ascii="Times New Roman" w:hAnsi="Times New Roman" w:cs="Times New Roman"/>
        </w:rPr>
        <w:t>Panel: Jacynthe Rivest (20 min)</w:t>
      </w:r>
    </w:p>
    <w:p w14:paraId="3375EB5A" w14:textId="77777777" w:rsidR="0047367F" w:rsidRPr="00AA76A1" w:rsidRDefault="0047367F" w:rsidP="0047367F">
      <w:pPr>
        <w:ind w:left="1440" w:firstLine="720"/>
        <w:rPr>
          <w:rFonts w:ascii="Times New Roman" w:hAnsi="Times New Roman" w:cs="Times New Roman"/>
        </w:rPr>
      </w:pPr>
    </w:p>
    <w:p w14:paraId="4DD2AA85" w14:textId="77777777" w:rsidR="0047367F" w:rsidRPr="00AA76A1" w:rsidRDefault="0047367F" w:rsidP="0047367F">
      <w:pPr>
        <w:rPr>
          <w:rFonts w:ascii="Times New Roman" w:hAnsi="Times New Roman" w:cs="Times New Roman"/>
        </w:rPr>
      </w:pPr>
      <w:r w:rsidRPr="00AA76A1">
        <w:rPr>
          <w:rFonts w:ascii="Times New Roman" w:hAnsi="Times New Roman" w:cs="Times New Roman"/>
        </w:rPr>
        <w:t>17:20 – 17:40</w:t>
      </w: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b/>
          <w:bCs/>
        </w:rPr>
        <w:t>Session 14</w:t>
      </w:r>
    </w:p>
    <w:p w14:paraId="25E48D74" w14:textId="77777777" w:rsidR="0047367F" w:rsidRPr="00AA76A1" w:rsidRDefault="0047367F" w:rsidP="0047367F">
      <w:pPr>
        <w:ind w:left="2170" w:hanging="10"/>
        <w:rPr>
          <w:rFonts w:ascii="Times New Roman" w:hAnsi="Times New Roman" w:cs="Times New Roman"/>
        </w:rPr>
      </w:pPr>
      <w:r w:rsidRPr="00AA76A1">
        <w:rPr>
          <w:rFonts w:ascii="Times New Roman" w:hAnsi="Times New Roman" w:cs="Times New Roman"/>
        </w:rPr>
        <w:t xml:space="preserve">Suicide prevention: Distinction between suicidal ideation and </w:t>
      </w:r>
      <w:proofErr w:type="spellStart"/>
      <w:r w:rsidRPr="00AA76A1">
        <w:rPr>
          <w:rFonts w:ascii="Times New Roman" w:hAnsi="Times New Roman" w:cs="Times New Roman"/>
        </w:rPr>
        <w:t>MAiD</w:t>
      </w:r>
      <w:proofErr w:type="spellEnd"/>
    </w:p>
    <w:p w14:paraId="4C136C83" w14:textId="77777777" w:rsidR="0047367F" w:rsidRPr="00AA76A1" w:rsidRDefault="0047367F" w:rsidP="0047367F">
      <w:pPr>
        <w:ind w:left="1440" w:firstLine="720"/>
        <w:rPr>
          <w:rFonts w:ascii="Times New Roman" w:hAnsi="Times New Roman" w:cs="Times New Roman"/>
        </w:rPr>
      </w:pPr>
      <w:r w:rsidRPr="00AA76A1">
        <w:rPr>
          <w:rFonts w:ascii="Times New Roman" w:hAnsi="Times New Roman" w:cs="Times New Roman"/>
        </w:rPr>
        <w:t xml:space="preserve">Panel: Brian </w:t>
      </w:r>
      <w:proofErr w:type="spellStart"/>
      <w:r w:rsidRPr="00AA76A1">
        <w:rPr>
          <w:rFonts w:ascii="Times New Roman" w:hAnsi="Times New Roman" w:cs="Times New Roman"/>
        </w:rPr>
        <w:t>Mishara</w:t>
      </w:r>
      <w:proofErr w:type="spellEnd"/>
      <w:r w:rsidRPr="00AA76A1">
        <w:rPr>
          <w:rFonts w:ascii="Times New Roman" w:hAnsi="Times New Roman" w:cs="Times New Roman"/>
        </w:rPr>
        <w:t xml:space="preserve"> (20 min)</w:t>
      </w:r>
    </w:p>
    <w:p w14:paraId="2036C179" w14:textId="77777777" w:rsidR="0047367F" w:rsidRPr="00AA76A1" w:rsidRDefault="0047367F" w:rsidP="0047367F">
      <w:pPr>
        <w:rPr>
          <w:rFonts w:ascii="Times New Roman" w:hAnsi="Times New Roman" w:cs="Times New Roman"/>
        </w:rPr>
      </w:pPr>
    </w:p>
    <w:p w14:paraId="6FA8F74D" w14:textId="77777777" w:rsidR="0047367F" w:rsidRPr="00AA76A1" w:rsidRDefault="0047367F" w:rsidP="0047367F">
      <w:pPr>
        <w:rPr>
          <w:rFonts w:ascii="Times New Roman" w:hAnsi="Times New Roman" w:cs="Times New Roman"/>
          <w:b/>
          <w:bCs/>
        </w:rPr>
      </w:pPr>
      <w:r w:rsidRPr="00AA76A1">
        <w:rPr>
          <w:rFonts w:ascii="Times New Roman" w:hAnsi="Times New Roman" w:cs="Times New Roman"/>
        </w:rPr>
        <w:t xml:space="preserve">17:40 – 17:50 </w:t>
      </w: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b/>
          <w:bCs/>
        </w:rPr>
        <w:t>Session 15</w:t>
      </w:r>
    </w:p>
    <w:p w14:paraId="40243597" w14:textId="77777777" w:rsidR="0047367F" w:rsidRPr="00AA76A1" w:rsidRDefault="0047367F" w:rsidP="0047367F">
      <w:pPr>
        <w:rPr>
          <w:rFonts w:ascii="Times New Roman" w:hAnsi="Times New Roman" w:cs="Times New Roman"/>
        </w:rPr>
      </w:pP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rPr>
        <w:tab/>
      </w:r>
      <w:proofErr w:type="spellStart"/>
      <w:r w:rsidRPr="00AA76A1">
        <w:rPr>
          <w:rFonts w:ascii="Times New Roman" w:hAnsi="Times New Roman" w:cs="Times New Roman"/>
        </w:rPr>
        <w:t>MAiD</w:t>
      </w:r>
      <w:proofErr w:type="spellEnd"/>
      <w:r w:rsidRPr="00AA76A1">
        <w:rPr>
          <w:rFonts w:ascii="Times New Roman" w:hAnsi="Times New Roman" w:cs="Times New Roman"/>
        </w:rPr>
        <w:t xml:space="preserve"> and mental illness – Patient experience and discussion</w:t>
      </w:r>
    </w:p>
    <w:p w14:paraId="4828BBFE" w14:textId="77777777" w:rsidR="0047367F" w:rsidRPr="00AA76A1" w:rsidRDefault="0047367F" w:rsidP="0047367F">
      <w:pPr>
        <w:rPr>
          <w:rFonts w:ascii="Times New Roman" w:hAnsi="Times New Roman" w:cs="Times New Roman"/>
        </w:rPr>
      </w:pP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rPr>
        <w:tab/>
        <w:t>Panel: Georgia Vrakas (10 min)</w:t>
      </w:r>
    </w:p>
    <w:p w14:paraId="5DC0ECD1" w14:textId="77777777" w:rsidR="0047367F" w:rsidRPr="00AA76A1" w:rsidRDefault="0047367F" w:rsidP="0047367F">
      <w:pPr>
        <w:rPr>
          <w:rFonts w:ascii="Times New Roman" w:hAnsi="Times New Roman" w:cs="Times New Roman"/>
        </w:rPr>
      </w:pPr>
    </w:p>
    <w:p w14:paraId="4D49FD32" w14:textId="77777777" w:rsidR="0047367F" w:rsidRPr="00AA76A1" w:rsidRDefault="0047367F" w:rsidP="0047367F">
      <w:pPr>
        <w:rPr>
          <w:rFonts w:ascii="Times New Roman" w:hAnsi="Times New Roman" w:cs="Times New Roman"/>
          <w:b/>
          <w:bCs/>
        </w:rPr>
      </w:pPr>
      <w:r w:rsidRPr="00AA76A1">
        <w:rPr>
          <w:rFonts w:ascii="Times New Roman" w:hAnsi="Times New Roman" w:cs="Times New Roman"/>
        </w:rPr>
        <w:t>17:50 – 18:15</w:t>
      </w:r>
      <w:r w:rsidRPr="00AA76A1">
        <w:rPr>
          <w:rFonts w:ascii="Times New Roman" w:hAnsi="Times New Roman" w:cs="Times New Roman"/>
        </w:rPr>
        <w:tab/>
      </w:r>
      <w:r w:rsidRPr="00AA76A1">
        <w:rPr>
          <w:rFonts w:ascii="Times New Roman" w:hAnsi="Times New Roman" w:cs="Times New Roman"/>
        </w:rPr>
        <w:tab/>
      </w:r>
      <w:r w:rsidRPr="00AA76A1">
        <w:rPr>
          <w:rFonts w:ascii="Times New Roman" w:hAnsi="Times New Roman" w:cs="Times New Roman"/>
          <w:b/>
          <w:bCs/>
        </w:rPr>
        <w:t>Session 16</w:t>
      </w:r>
    </w:p>
    <w:p w14:paraId="2A8336E4" w14:textId="77777777" w:rsidR="0047367F" w:rsidRPr="00AA76A1" w:rsidRDefault="0047367F" w:rsidP="0047367F">
      <w:pPr>
        <w:tabs>
          <w:tab w:val="left" w:pos="2127"/>
        </w:tabs>
        <w:autoSpaceDE w:val="0"/>
        <w:autoSpaceDN w:val="0"/>
        <w:adjustRightInd w:val="0"/>
        <w:rPr>
          <w:rFonts w:ascii="Times New Roman" w:hAnsi="Times New Roman" w:cs="Times New Roman"/>
          <w:lang w:val="en-US"/>
        </w:rPr>
      </w:pPr>
      <w:r w:rsidRPr="00AA76A1">
        <w:rPr>
          <w:rFonts w:ascii="Times New Roman" w:hAnsi="Times New Roman" w:cs="Times New Roman"/>
          <w:lang w:val="en-US"/>
        </w:rPr>
        <w:tab/>
        <w:t>Discussion on Sessions 12-15 (25 min)</w:t>
      </w:r>
    </w:p>
    <w:p w14:paraId="06DD867F" w14:textId="77777777" w:rsidR="0047367F" w:rsidRPr="00AA76A1" w:rsidRDefault="0047367F" w:rsidP="0047367F">
      <w:pPr>
        <w:tabs>
          <w:tab w:val="left" w:pos="2127"/>
        </w:tabs>
        <w:autoSpaceDE w:val="0"/>
        <w:autoSpaceDN w:val="0"/>
        <w:adjustRightInd w:val="0"/>
        <w:rPr>
          <w:rFonts w:ascii="Times New Roman" w:hAnsi="Times New Roman" w:cs="Times New Roman"/>
          <w:lang w:val="en-US"/>
        </w:rPr>
      </w:pPr>
      <w:r w:rsidRPr="00AA76A1">
        <w:rPr>
          <w:rFonts w:ascii="Times New Roman" w:hAnsi="Times New Roman" w:cs="Times New Roman"/>
          <w:lang w:val="en-US"/>
        </w:rPr>
        <w:lastRenderedPageBreak/>
        <w:tab/>
        <w:t>Topics:</w:t>
      </w:r>
    </w:p>
    <w:p w14:paraId="7B7D7C6B" w14:textId="77777777" w:rsidR="0047367F" w:rsidRPr="00AA76A1" w:rsidRDefault="0047367F" w:rsidP="0047367F">
      <w:pPr>
        <w:pStyle w:val="ListParagraph"/>
        <w:numPr>
          <w:ilvl w:val="0"/>
          <w:numId w:val="19"/>
        </w:numPr>
        <w:tabs>
          <w:tab w:val="left" w:pos="2127"/>
        </w:tabs>
        <w:autoSpaceDE w:val="0"/>
        <w:autoSpaceDN w:val="0"/>
        <w:adjustRightInd w:val="0"/>
        <w:rPr>
          <w:rFonts w:ascii="Times New Roman" w:hAnsi="Times New Roman" w:cs="Times New Roman"/>
          <w:sz w:val="22"/>
          <w:szCs w:val="22"/>
          <w:lang w:val="en-US"/>
        </w:rPr>
      </w:pPr>
      <w:r w:rsidRPr="00AA76A1">
        <w:rPr>
          <w:rFonts w:ascii="Times New Roman" w:hAnsi="Times New Roman" w:cs="Times New Roman"/>
          <w:sz w:val="22"/>
          <w:szCs w:val="22"/>
          <w:lang w:val="en-US"/>
        </w:rPr>
        <w:t xml:space="preserve">What are the central points to include in </w:t>
      </w:r>
      <w:proofErr w:type="spellStart"/>
      <w:r w:rsidRPr="00AA76A1">
        <w:rPr>
          <w:rFonts w:ascii="Times New Roman" w:hAnsi="Times New Roman" w:cs="Times New Roman"/>
          <w:sz w:val="22"/>
          <w:szCs w:val="22"/>
          <w:lang w:val="en-US"/>
        </w:rPr>
        <w:t>MAiD</w:t>
      </w:r>
      <w:proofErr w:type="spellEnd"/>
      <w:r w:rsidRPr="00AA76A1">
        <w:rPr>
          <w:rFonts w:ascii="Times New Roman" w:hAnsi="Times New Roman" w:cs="Times New Roman"/>
          <w:sz w:val="22"/>
          <w:szCs w:val="22"/>
          <w:lang w:val="en-US"/>
        </w:rPr>
        <w:t xml:space="preserve"> clinical practice documents as they relate to evaluating and managing psychological and existential/spiritual suffering?</w:t>
      </w:r>
    </w:p>
    <w:p w14:paraId="181AFD40" w14:textId="77777777" w:rsidR="0047367F" w:rsidRPr="00AA76A1" w:rsidRDefault="0047367F" w:rsidP="0047367F">
      <w:pPr>
        <w:pStyle w:val="ListParagraph"/>
        <w:numPr>
          <w:ilvl w:val="0"/>
          <w:numId w:val="19"/>
        </w:numPr>
        <w:tabs>
          <w:tab w:val="left" w:pos="2127"/>
        </w:tabs>
        <w:autoSpaceDE w:val="0"/>
        <w:autoSpaceDN w:val="0"/>
        <w:adjustRightInd w:val="0"/>
        <w:rPr>
          <w:rFonts w:ascii="Times New Roman" w:hAnsi="Times New Roman" w:cs="Times New Roman"/>
          <w:sz w:val="22"/>
          <w:szCs w:val="22"/>
          <w:lang w:val="en-US"/>
        </w:rPr>
      </w:pPr>
      <w:r w:rsidRPr="00AA76A1">
        <w:rPr>
          <w:rFonts w:ascii="Times New Roman" w:hAnsi="Times New Roman" w:cs="Times New Roman"/>
          <w:sz w:val="22"/>
          <w:szCs w:val="22"/>
          <w:lang w:val="en-US"/>
        </w:rPr>
        <w:t xml:space="preserve">What are main issues to study as they relate to psychological and existential/spiritual suffering in the context of </w:t>
      </w:r>
      <w:proofErr w:type="spellStart"/>
      <w:r w:rsidRPr="00AA76A1">
        <w:rPr>
          <w:rFonts w:ascii="Times New Roman" w:hAnsi="Times New Roman" w:cs="Times New Roman"/>
          <w:sz w:val="22"/>
          <w:szCs w:val="22"/>
          <w:lang w:val="en-US"/>
        </w:rPr>
        <w:t>MAiD</w:t>
      </w:r>
      <w:proofErr w:type="spellEnd"/>
      <w:r w:rsidRPr="00AA76A1">
        <w:rPr>
          <w:rFonts w:ascii="Times New Roman" w:hAnsi="Times New Roman" w:cs="Times New Roman"/>
          <w:sz w:val="22"/>
          <w:szCs w:val="22"/>
          <w:lang w:val="en-US"/>
        </w:rPr>
        <w:t>?</w:t>
      </w:r>
    </w:p>
    <w:p w14:paraId="5E7234C6" w14:textId="77777777" w:rsidR="0047367F" w:rsidRPr="00AA76A1" w:rsidRDefault="0047367F" w:rsidP="0047367F">
      <w:pPr>
        <w:tabs>
          <w:tab w:val="left" w:pos="2127"/>
        </w:tabs>
        <w:autoSpaceDE w:val="0"/>
        <w:autoSpaceDN w:val="0"/>
        <w:adjustRightInd w:val="0"/>
        <w:ind w:left="2127" w:hanging="2127"/>
        <w:rPr>
          <w:rFonts w:ascii="Times New Roman" w:hAnsi="Times New Roman" w:cs="Times New Roman"/>
          <w:lang w:val="en-US"/>
        </w:rPr>
      </w:pPr>
    </w:p>
    <w:p w14:paraId="5E5F766E" w14:textId="77777777" w:rsidR="0047367F" w:rsidRPr="00AA76A1" w:rsidRDefault="0047367F" w:rsidP="0047367F">
      <w:pPr>
        <w:autoSpaceDE w:val="0"/>
        <w:autoSpaceDN w:val="0"/>
        <w:adjustRightInd w:val="0"/>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67F" w:rsidRPr="0047367F" w14:paraId="6F4BF112" w14:textId="77777777" w:rsidTr="006F5F27">
        <w:tc>
          <w:tcPr>
            <w:tcW w:w="9350" w:type="dxa"/>
            <w:shd w:val="clear" w:color="auto" w:fill="D9D9D9" w:themeFill="background1" w:themeFillShade="D9"/>
          </w:tcPr>
          <w:p w14:paraId="0F4F4663" w14:textId="77777777" w:rsidR="0047367F" w:rsidRPr="00AA76A1" w:rsidRDefault="0047367F" w:rsidP="006F5F27">
            <w:pPr>
              <w:tabs>
                <w:tab w:val="left" w:pos="2062"/>
              </w:tabs>
              <w:rPr>
                <w:rFonts w:ascii="Times New Roman" w:hAnsi="Times New Roman" w:cs="Times New Roman"/>
                <w:b/>
                <w:bCs/>
                <w:i/>
                <w:iCs/>
                <w:sz w:val="22"/>
                <w:szCs w:val="22"/>
                <w:lang w:val="en-US"/>
              </w:rPr>
            </w:pPr>
            <w:r w:rsidRPr="00AA76A1">
              <w:rPr>
                <w:rFonts w:ascii="Times New Roman" w:hAnsi="Times New Roman" w:cs="Times New Roman"/>
                <w:b/>
                <w:bCs/>
                <w:i/>
                <w:iCs/>
                <w:lang w:val="en-US"/>
              </w:rPr>
              <w:t xml:space="preserve">18:15    </w:t>
            </w:r>
            <w:r w:rsidRPr="00AA76A1">
              <w:rPr>
                <w:rFonts w:ascii="Times New Roman" w:hAnsi="Times New Roman" w:cs="Times New Roman"/>
                <w:b/>
                <w:bCs/>
                <w:i/>
                <w:iCs/>
                <w:lang w:val="en-US"/>
              </w:rPr>
              <w:tab/>
              <w:t>Closing Day 1</w:t>
            </w:r>
          </w:p>
        </w:tc>
      </w:tr>
    </w:tbl>
    <w:p w14:paraId="4F6C26B7" w14:textId="77777777" w:rsidR="0047367F" w:rsidRDefault="0047367F" w:rsidP="0047367F">
      <w:pPr>
        <w:jc w:val="center"/>
        <w:rPr>
          <w:rFonts w:ascii="Times" w:hAnsi="Times" w:cs="Noto Sans"/>
          <w:b/>
          <w:bCs/>
          <w:sz w:val="28"/>
          <w:szCs w:val="28"/>
          <w:u w:val="single"/>
        </w:rPr>
      </w:pPr>
    </w:p>
    <w:p w14:paraId="031618F8" w14:textId="77777777" w:rsidR="0047367F" w:rsidRDefault="0047367F" w:rsidP="0047367F">
      <w:pPr>
        <w:jc w:val="center"/>
        <w:rPr>
          <w:rFonts w:ascii="Times" w:hAnsi="Times" w:cs="Noto Sans"/>
          <w:b/>
          <w:bCs/>
          <w:sz w:val="28"/>
          <w:szCs w:val="28"/>
          <w:u w:val="single"/>
        </w:rPr>
      </w:pPr>
    </w:p>
    <w:p w14:paraId="01C89772" w14:textId="77777777" w:rsidR="0047367F" w:rsidRPr="00373E50" w:rsidRDefault="0047367F" w:rsidP="0047367F">
      <w:pPr>
        <w:jc w:val="center"/>
        <w:rPr>
          <w:rFonts w:ascii="Times" w:hAnsi="Times" w:cs="Noto Sans"/>
          <w:b/>
          <w:bCs/>
          <w:sz w:val="28"/>
          <w:szCs w:val="28"/>
          <w:u w:val="single"/>
        </w:rPr>
      </w:pPr>
      <w:r w:rsidRPr="00373E50">
        <w:rPr>
          <w:rFonts w:ascii="Times" w:hAnsi="Times" w:cs="Noto Sans"/>
          <w:b/>
          <w:bCs/>
          <w:sz w:val="28"/>
          <w:szCs w:val="28"/>
          <w:u w:val="single"/>
        </w:rPr>
        <w:t>Day 2 – July 15</w:t>
      </w:r>
    </w:p>
    <w:p w14:paraId="0766B07C" w14:textId="77777777" w:rsidR="0047367F" w:rsidRPr="00382314" w:rsidRDefault="0047367F" w:rsidP="0047367F">
      <w:pPr>
        <w:rPr>
          <w:rFonts w:ascii="Times" w:hAnsi="Times"/>
        </w:rPr>
      </w:pPr>
    </w:p>
    <w:tbl>
      <w:tblPr>
        <w:tblStyle w:val="TableGrid"/>
        <w:tblW w:w="0" w:type="auto"/>
        <w:tblLook w:val="04A0" w:firstRow="1" w:lastRow="0" w:firstColumn="1" w:lastColumn="0" w:noHBand="0" w:noVBand="1"/>
      </w:tblPr>
      <w:tblGrid>
        <w:gridCol w:w="9350"/>
      </w:tblGrid>
      <w:tr w:rsidR="0047367F" w:rsidRPr="00D1542F" w14:paraId="092E56D6" w14:textId="77777777" w:rsidTr="006F5F27">
        <w:tc>
          <w:tcPr>
            <w:tcW w:w="9350" w:type="dxa"/>
            <w:tcBorders>
              <w:top w:val="nil"/>
              <w:left w:val="nil"/>
              <w:bottom w:val="nil"/>
              <w:right w:val="nil"/>
            </w:tcBorders>
            <w:shd w:val="clear" w:color="auto" w:fill="D9D9D9" w:themeFill="background1" w:themeFillShade="D9"/>
          </w:tcPr>
          <w:p w14:paraId="098D34C6" w14:textId="77777777" w:rsidR="0047367F" w:rsidRPr="00AA76A1" w:rsidRDefault="0047367F" w:rsidP="006F5F27">
            <w:pPr>
              <w:autoSpaceDE w:val="0"/>
              <w:autoSpaceDN w:val="0"/>
              <w:adjustRightInd w:val="0"/>
              <w:rPr>
                <w:rFonts w:ascii="Times" w:hAnsi="Times"/>
                <w:b/>
                <w:bCs/>
                <w:i/>
                <w:iCs/>
                <w:sz w:val="22"/>
                <w:szCs w:val="22"/>
                <w:lang w:val="en-US"/>
              </w:rPr>
            </w:pPr>
            <w:r w:rsidRPr="00D1542F">
              <w:rPr>
                <w:rFonts w:ascii="Times" w:hAnsi="Times"/>
                <w:b/>
                <w:bCs/>
                <w:i/>
                <w:iCs/>
                <w:lang w:val="en-US"/>
              </w:rPr>
              <w:t xml:space="preserve">9:55                        </w:t>
            </w:r>
            <w:r w:rsidRPr="00D1542F">
              <w:rPr>
                <w:rStyle w:val="PageNumber"/>
                <w:rFonts w:ascii="Times" w:hAnsi="Times"/>
                <w:b/>
                <w:bCs/>
                <w:i/>
                <w:iCs/>
              </w:rPr>
              <w:t>Participants arrive</w:t>
            </w:r>
          </w:p>
        </w:tc>
      </w:tr>
    </w:tbl>
    <w:p w14:paraId="51C5F4ED" w14:textId="77777777" w:rsidR="0047367F" w:rsidRPr="00AA76A1" w:rsidRDefault="0047367F" w:rsidP="0047367F">
      <w:pPr>
        <w:rPr>
          <w:rFonts w:ascii="Times" w:hAnsi="Times"/>
        </w:rPr>
      </w:pPr>
    </w:p>
    <w:p w14:paraId="3251FDB0" w14:textId="77777777" w:rsidR="0047367F" w:rsidRPr="00D1542F" w:rsidRDefault="0047367F" w:rsidP="0047367F">
      <w:pPr>
        <w:rPr>
          <w:rFonts w:ascii="Times" w:hAnsi="Times"/>
          <w:b/>
          <w:bCs/>
          <w:lang w:val="en-US"/>
        </w:rPr>
      </w:pPr>
      <w:r w:rsidRPr="00D1542F">
        <w:rPr>
          <w:rFonts w:ascii="Times" w:hAnsi="Times"/>
          <w:lang w:val="en-US"/>
        </w:rPr>
        <w:t>10:00 – 10:20</w:t>
      </w:r>
      <w:r w:rsidRPr="00D1542F">
        <w:rPr>
          <w:rFonts w:ascii="Times" w:hAnsi="Times"/>
          <w:lang w:val="en-US"/>
        </w:rPr>
        <w:tab/>
      </w:r>
      <w:r w:rsidRPr="00D1542F">
        <w:rPr>
          <w:rFonts w:ascii="Times" w:hAnsi="Times"/>
          <w:lang w:val="en-US"/>
        </w:rPr>
        <w:tab/>
      </w:r>
      <w:r w:rsidRPr="00D1542F">
        <w:rPr>
          <w:rFonts w:ascii="Times" w:hAnsi="Times"/>
          <w:b/>
          <w:bCs/>
          <w:lang w:val="en-US"/>
        </w:rPr>
        <w:t>Session 17</w:t>
      </w:r>
    </w:p>
    <w:p w14:paraId="0E7E052F" w14:textId="77777777" w:rsidR="0047367F" w:rsidRPr="00D1542F" w:rsidRDefault="0047367F" w:rsidP="0047367F">
      <w:pPr>
        <w:ind w:left="2170" w:hanging="10"/>
        <w:rPr>
          <w:rFonts w:ascii="Times" w:hAnsi="Times" w:cs="Noto Sans"/>
        </w:rPr>
      </w:pPr>
      <w:r w:rsidRPr="00D1542F">
        <w:rPr>
          <w:rFonts w:ascii="Times" w:hAnsi="Times" w:cs="Noto Sans"/>
        </w:rPr>
        <w:t>Review of main issues, evidence-based assessment and interventions to relieve social/interpersonal suffering</w:t>
      </w:r>
    </w:p>
    <w:p w14:paraId="1399910D" w14:textId="77777777" w:rsidR="0047367F" w:rsidRPr="00D1542F" w:rsidRDefault="0047367F" w:rsidP="0047367F">
      <w:pPr>
        <w:ind w:left="1440" w:firstLine="720"/>
        <w:rPr>
          <w:rFonts w:ascii="Times" w:hAnsi="Times" w:cs="Noto Sans"/>
        </w:rPr>
      </w:pPr>
      <w:r w:rsidRPr="00D1542F">
        <w:rPr>
          <w:rFonts w:ascii="Times" w:hAnsi="Times" w:cs="Noto Sans"/>
        </w:rPr>
        <w:t>Panel: Melissa Henry (20 min)</w:t>
      </w:r>
    </w:p>
    <w:p w14:paraId="055E6350" w14:textId="77777777" w:rsidR="0047367F" w:rsidRPr="00D1542F" w:rsidRDefault="0047367F" w:rsidP="0047367F">
      <w:pPr>
        <w:autoSpaceDE w:val="0"/>
        <w:autoSpaceDN w:val="0"/>
        <w:adjustRightInd w:val="0"/>
        <w:rPr>
          <w:rFonts w:ascii="Times" w:hAnsi="Times"/>
          <w:lang w:val="en-US"/>
        </w:rPr>
      </w:pPr>
    </w:p>
    <w:p w14:paraId="1114A166" w14:textId="77777777" w:rsidR="0047367F" w:rsidRPr="00D1542F" w:rsidRDefault="0047367F" w:rsidP="0047367F">
      <w:pPr>
        <w:rPr>
          <w:rFonts w:ascii="Times" w:hAnsi="Times" w:cs="Noto Sans"/>
          <w:b/>
          <w:bCs/>
        </w:rPr>
      </w:pPr>
      <w:r w:rsidRPr="00D1542F">
        <w:rPr>
          <w:rFonts w:ascii="Times" w:hAnsi="Times" w:cs="Noto Sans"/>
        </w:rPr>
        <w:t>10:20 – 10:45</w:t>
      </w:r>
      <w:r w:rsidRPr="00D1542F">
        <w:rPr>
          <w:rFonts w:ascii="Times" w:hAnsi="Times" w:cs="Noto Sans"/>
        </w:rPr>
        <w:tab/>
      </w:r>
      <w:r w:rsidRPr="00D1542F">
        <w:rPr>
          <w:rFonts w:ascii="Times" w:hAnsi="Times" w:cs="Noto Sans"/>
        </w:rPr>
        <w:tab/>
      </w:r>
      <w:r w:rsidRPr="00D1542F">
        <w:rPr>
          <w:rFonts w:ascii="Times" w:hAnsi="Times" w:cs="Noto Sans"/>
          <w:b/>
          <w:bCs/>
        </w:rPr>
        <w:t>Session 18</w:t>
      </w:r>
    </w:p>
    <w:p w14:paraId="5F807568" w14:textId="77777777" w:rsidR="0047367F" w:rsidRPr="00D1542F" w:rsidRDefault="0047367F" w:rsidP="0047367F">
      <w:pPr>
        <w:tabs>
          <w:tab w:val="left" w:pos="2127"/>
        </w:tabs>
        <w:autoSpaceDE w:val="0"/>
        <w:autoSpaceDN w:val="0"/>
        <w:adjustRightInd w:val="0"/>
        <w:rPr>
          <w:rFonts w:ascii="Times" w:hAnsi="Times"/>
          <w:lang w:val="en-US"/>
        </w:rPr>
      </w:pPr>
      <w:r w:rsidRPr="00D1542F">
        <w:rPr>
          <w:rFonts w:ascii="Times" w:hAnsi="Times"/>
          <w:lang w:val="en-US"/>
        </w:rPr>
        <w:tab/>
        <w:t>Discussion on Session 17 (25 min)</w:t>
      </w:r>
    </w:p>
    <w:p w14:paraId="5E250F31" w14:textId="77777777" w:rsidR="0047367F" w:rsidRPr="00D1542F" w:rsidRDefault="0047367F" w:rsidP="0047367F">
      <w:pPr>
        <w:tabs>
          <w:tab w:val="left" w:pos="2127"/>
        </w:tabs>
        <w:autoSpaceDE w:val="0"/>
        <w:autoSpaceDN w:val="0"/>
        <w:adjustRightInd w:val="0"/>
        <w:ind w:left="2127" w:hanging="2127"/>
        <w:rPr>
          <w:rFonts w:ascii="Times" w:hAnsi="Times"/>
          <w:lang w:val="en-US"/>
        </w:rPr>
      </w:pPr>
      <w:r w:rsidRPr="00D1542F">
        <w:rPr>
          <w:rFonts w:ascii="Times" w:hAnsi="Times"/>
          <w:lang w:val="en-US"/>
        </w:rPr>
        <w:tab/>
        <w:t>Topic:</w:t>
      </w:r>
    </w:p>
    <w:p w14:paraId="4EC4A0AB" w14:textId="77777777" w:rsidR="0047367F" w:rsidRPr="00AA76A1" w:rsidRDefault="0047367F" w:rsidP="0047367F">
      <w:pPr>
        <w:pStyle w:val="ListParagraph"/>
        <w:numPr>
          <w:ilvl w:val="0"/>
          <w:numId w:val="19"/>
        </w:numPr>
        <w:tabs>
          <w:tab w:val="left" w:pos="2127"/>
        </w:tabs>
        <w:autoSpaceDE w:val="0"/>
        <w:autoSpaceDN w:val="0"/>
        <w:adjustRightInd w:val="0"/>
        <w:rPr>
          <w:rFonts w:ascii="Times" w:hAnsi="Times" w:cs="Times New Roman"/>
          <w:sz w:val="22"/>
          <w:szCs w:val="22"/>
          <w:lang w:val="en-US"/>
        </w:rPr>
      </w:pPr>
      <w:r w:rsidRPr="00AA76A1">
        <w:rPr>
          <w:rFonts w:ascii="Times" w:hAnsi="Times" w:cs="Times New Roman"/>
          <w:sz w:val="22"/>
          <w:szCs w:val="22"/>
          <w:lang w:val="en-US"/>
        </w:rPr>
        <w:t xml:space="preserve">What are the central points to include in </w:t>
      </w:r>
      <w:proofErr w:type="spellStart"/>
      <w:r w:rsidRPr="00AA76A1">
        <w:rPr>
          <w:rFonts w:ascii="Times" w:hAnsi="Times" w:cs="Times New Roman"/>
          <w:sz w:val="22"/>
          <w:szCs w:val="22"/>
          <w:lang w:val="en-US"/>
        </w:rPr>
        <w:t>MAiD</w:t>
      </w:r>
      <w:proofErr w:type="spellEnd"/>
      <w:r w:rsidRPr="00AA76A1">
        <w:rPr>
          <w:rFonts w:ascii="Times" w:hAnsi="Times" w:cs="Times New Roman"/>
          <w:sz w:val="22"/>
          <w:szCs w:val="22"/>
          <w:lang w:val="en-US"/>
        </w:rPr>
        <w:t xml:space="preserve"> clinical practice documents as they relate to managing social/interpersonal suffering in the context of </w:t>
      </w:r>
      <w:proofErr w:type="spellStart"/>
      <w:r w:rsidRPr="00AA76A1">
        <w:rPr>
          <w:rFonts w:ascii="Times" w:hAnsi="Times" w:cs="Times New Roman"/>
          <w:sz w:val="22"/>
          <w:szCs w:val="22"/>
          <w:lang w:val="en-US"/>
        </w:rPr>
        <w:t>MAiD</w:t>
      </w:r>
      <w:proofErr w:type="spellEnd"/>
      <w:r w:rsidRPr="00AA76A1">
        <w:rPr>
          <w:rFonts w:ascii="Times" w:hAnsi="Times" w:cs="Times New Roman"/>
          <w:sz w:val="22"/>
          <w:szCs w:val="22"/>
          <w:lang w:val="en-US"/>
        </w:rPr>
        <w:t>?</w:t>
      </w:r>
    </w:p>
    <w:p w14:paraId="6854A01A" w14:textId="77777777" w:rsidR="0047367F" w:rsidRPr="00AA76A1" w:rsidRDefault="0047367F" w:rsidP="0047367F">
      <w:pPr>
        <w:pStyle w:val="ListParagraph"/>
        <w:numPr>
          <w:ilvl w:val="0"/>
          <w:numId w:val="19"/>
        </w:numPr>
        <w:tabs>
          <w:tab w:val="left" w:pos="2127"/>
        </w:tabs>
        <w:autoSpaceDE w:val="0"/>
        <w:autoSpaceDN w:val="0"/>
        <w:adjustRightInd w:val="0"/>
        <w:rPr>
          <w:rFonts w:ascii="Times" w:hAnsi="Times" w:cs="Times New Roman"/>
          <w:sz w:val="22"/>
          <w:szCs w:val="22"/>
          <w:lang w:val="en-US"/>
        </w:rPr>
      </w:pPr>
      <w:r w:rsidRPr="00AA76A1">
        <w:rPr>
          <w:rFonts w:ascii="Times" w:hAnsi="Times" w:cs="Times New Roman"/>
          <w:sz w:val="22"/>
          <w:szCs w:val="22"/>
          <w:lang w:val="en-US"/>
        </w:rPr>
        <w:t xml:space="preserve">What are main issues to study as they relate to social/interpersonal suffering in the context of </w:t>
      </w:r>
      <w:proofErr w:type="spellStart"/>
      <w:r w:rsidRPr="00AA76A1">
        <w:rPr>
          <w:rFonts w:ascii="Times" w:hAnsi="Times" w:cs="Times New Roman"/>
          <w:sz w:val="22"/>
          <w:szCs w:val="22"/>
          <w:lang w:val="en-US"/>
        </w:rPr>
        <w:t>MAiD</w:t>
      </w:r>
      <w:proofErr w:type="spellEnd"/>
      <w:r w:rsidRPr="00AA76A1">
        <w:rPr>
          <w:rFonts w:ascii="Times" w:hAnsi="Times" w:cs="Times New Roman"/>
          <w:sz w:val="22"/>
          <w:szCs w:val="22"/>
          <w:lang w:val="en-US"/>
        </w:rPr>
        <w:t>?</w:t>
      </w:r>
    </w:p>
    <w:p w14:paraId="118EF970" w14:textId="77777777" w:rsidR="0047367F" w:rsidRPr="00D1542F" w:rsidRDefault="0047367F" w:rsidP="0047367F">
      <w:pPr>
        <w:rPr>
          <w:rFonts w:ascii="Times" w:hAnsi="Times" w:cs="Noto Sans"/>
        </w:rPr>
      </w:pPr>
    </w:p>
    <w:p w14:paraId="3503F80F" w14:textId="77777777" w:rsidR="0047367F" w:rsidRPr="00AA76A1" w:rsidRDefault="0047367F" w:rsidP="0047367F">
      <w:pPr>
        <w:rPr>
          <w:rFonts w:ascii="Times" w:hAnsi="Times" w:cs="Noto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7367F" w:rsidRPr="00D1542F" w14:paraId="409CF6CB" w14:textId="77777777" w:rsidTr="006F5F27">
        <w:tc>
          <w:tcPr>
            <w:tcW w:w="9350" w:type="dxa"/>
            <w:shd w:val="clear" w:color="auto" w:fill="D9D9D9" w:themeFill="background1" w:themeFillShade="D9"/>
          </w:tcPr>
          <w:p w14:paraId="74501E07" w14:textId="77777777" w:rsidR="0047367F" w:rsidRPr="00AA76A1" w:rsidRDefault="0047367F" w:rsidP="006F5F27">
            <w:pPr>
              <w:autoSpaceDE w:val="0"/>
              <w:autoSpaceDN w:val="0"/>
              <w:adjustRightInd w:val="0"/>
              <w:rPr>
                <w:rFonts w:ascii="Times" w:hAnsi="Times"/>
                <w:b/>
                <w:bCs/>
                <w:i/>
                <w:iCs/>
                <w:sz w:val="22"/>
                <w:szCs w:val="22"/>
                <w:lang w:val="en-US"/>
              </w:rPr>
            </w:pPr>
            <w:r w:rsidRPr="00D1542F">
              <w:rPr>
                <w:rFonts w:ascii="Times" w:hAnsi="Times"/>
                <w:b/>
                <w:bCs/>
                <w:i/>
                <w:iCs/>
                <w:lang w:val="en-US"/>
              </w:rPr>
              <w:t>10:45 – 11:00</w:t>
            </w:r>
            <w:r w:rsidRPr="00D1542F">
              <w:rPr>
                <w:rFonts w:ascii="Times" w:hAnsi="Times"/>
                <w:b/>
                <w:bCs/>
                <w:i/>
                <w:iCs/>
                <w:lang w:val="en-US"/>
              </w:rPr>
              <w:tab/>
            </w:r>
            <w:r w:rsidRPr="00D1542F">
              <w:rPr>
                <w:rFonts w:ascii="Times" w:hAnsi="Times"/>
                <w:b/>
                <w:bCs/>
                <w:i/>
                <w:iCs/>
                <w:lang w:val="en-US"/>
              </w:rPr>
              <w:tab/>
              <w:t>Morning Break</w:t>
            </w:r>
          </w:p>
        </w:tc>
      </w:tr>
    </w:tbl>
    <w:p w14:paraId="60B49426" w14:textId="77777777" w:rsidR="0047367F" w:rsidRPr="00D1542F" w:rsidRDefault="0047367F" w:rsidP="0047367F">
      <w:pPr>
        <w:rPr>
          <w:rFonts w:ascii="Times" w:hAnsi="Times" w:cs="Noto Sans"/>
        </w:rPr>
      </w:pPr>
    </w:p>
    <w:p w14:paraId="0AA45DCF" w14:textId="77777777" w:rsidR="0047367F" w:rsidRPr="00AA76A1" w:rsidRDefault="0047367F" w:rsidP="0047367F">
      <w:pPr>
        <w:pStyle w:val="NoSpacing"/>
        <w:rPr>
          <w:rFonts w:ascii="Times" w:hAnsi="Times"/>
          <w:sz w:val="22"/>
          <w:szCs w:val="22"/>
        </w:rPr>
      </w:pPr>
    </w:p>
    <w:p w14:paraId="5EAF862B" w14:textId="77777777" w:rsidR="0047367F" w:rsidRPr="00AA76A1" w:rsidRDefault="0047367F" w:rsidP="0047367F">
      <w:pPr>
        <w:pStyle w:val="NoSpacing"/>
        <w:rPr>
          <w:rFonts w:ascii="Times" w:hAnsi="Times"/>
          <w:sz w:val="22"/>
          <w:szCs w:val="22"/>
        </w:rPr>
      </w:pPr>
      <w:r w:rsidRPr="00AA76A1">
        <w:rPr>
          <w:rFonts w:ascii="Times" w:hAnsi="Times"/>
          <w:sz w:val="22"/>
          <w:szCs w:val="22"/>
        </w:rPr>
        <w:t>11:00 – 11:30</w:t>
      </w:r>
      <w:r w:rsidRPr="00AA76A1">
        <w:rPr>
          <w:rFonts w:ascii="Times" w:hAnsi="Times"/>
          <w:sz w:val="22"/>
          <w:szCs w:val="22"/>
        </w:rPr>
        <w:tab/>
      </w:r>
      <w:r w:rsidRPr="00AA76A1">
        <w:rPr>
          <w:rFonts w:ascii="Times" w:hAnsi="Times"/>
          <w:sz w:val="22"/>
          <w:szCs w:val="22"/>
        </w:rPr>
        <w:tab/>
      </w:r>
      <w:r w:rsidRPr="00AA76A1">
        <w:rPr>
          <w:rFonts w:ascii="Times" w:hAnsi="Times"/>
          <w:b/>
          <w:bCs/>
          <w:sz w:val="22"/>
          <w:szCs w:val="22"/>
        </w:rPr>
        <w:t>Session 19</w:t>
      </w:r>
    </w:p>
    <w:p w14:paraId="0EBB13C3" w14:textId="77777777" w:rsidR="0047367F" w:rsidRPr="00D1542F" w:rsidRDefault="0047367F" w:rsidP="0047367F">
      <w:pPr>
        <w:ind w:left="1440" w:firstLine="720"/>
        <w:rPr>
          <w:rFonts w:ascii="Times" w:hAnsi="Times" w:cs="Noto Sans"/>
        </w:rPr>
      </w:pPr>
      <w:r w:rsidRPr="00D1542F">
        <w:rPr>
          <w:rFonts w:ascii="Times" w:hAnsi="Times" w:cs="Noto Sans"/>
        </w:rPr>
        <w:t xml:space="preserve">Education on </w:t>
      </w:r>
      <w:proofErr w:type="spellStart"/>
      <w:r w:rsidRPr="00D1542F">
        <w:rPr>
          <w:rFonts w:ascii="Times" w:hAnsi="Times" w:cs="Noto Sans"/>
        </w:rPr>
        <w:t>MAiD</w:t>
      </w:r>
      <w:proofErr w:type="spellEnd"/>
      <w:r w:rsidRPr="00D1542F">
        <w:rPr>
          <w:rFonts w:ascii="Times" w:hAnsi="Times" w:cs="Noto Sans"/>
        </w:rPr>
        <w:t xml:space="preserve"> in Canada and needs of health care professionals</w:t>
      </w:r>
    </w:p>
    <w:p w14:paraId="39F1E825" w14:textId="77777777" w:rsidR="0047367F" w:rsidRPr="00D1542F" w:rsidRDefault="0047367F" w:rsidP="0047367F">
      <w:pPr>
        <w:ind w:left="1440" w:firstLine="720"/>
        <w:rPr>
          <w:rFonts w:ascii="Times" w:hAnsi="Times" w:cs="Noto Sans"/>
        </w:rPr>
      </w:pPr>
      <w:r w:rsidRPr="00D1542F">
        <w:rPr>
          <w:rFonts w:ascii="Times" w:hAnsi="Times" w:cs="Noto Sans"/>
        </w:rPr>
        <w:t>Panel: Stefanie Green and Madeline Li (30 min)</w:t>
      </w:r>
    </w:p>
    <w:p w14:paraId="1063B826" w14:textId="77777777" w:rsidR="0047367F" w:rsidRPr="00D1542F" w:rsidRDefault="0047367F" w:rsidP="0047367F">
      <w:pPr>
        <w:rPr>
          <w:rFonts w:ascii="Times" w:hAnsi="Times" w:cs="Noto Sans"/>
        </w:rPr>
      </w:pPr>
    </w:p>
    <w:p w14:paraId="5C9C4213" w14:textId="77777777" w:rsidR="0047367F" w:rsidRPr="00D1542F" w:rsidRDefault="0047367F" w:rsidP="0047367F">
      <w:pPr>
        <w:rPr>
          <w:rFonts w:ascii="Times" w:hAnsi="Times" w:cs="Noto Sans"/>
          <w:b/>
          <w:bCs/>
        </w:rPr>
      </w:pPr>
      <w:r w:rsidRPr="00D1542F">
        <w:rPr>
          <w:rFonts w:ascii="Times" w:hAnsi="Times" w:cs="Noto Sans"/>
        </w:rPr>
        <w:t>11:30 – 11:55</w:t>
      </w:r>
      <w:r w:rsidRPr="00D1542F">
        <w:rPr>
          <w:rFonts w:ascii="Times" w:hAnsi="Times" w:cs="Noto Sans"/>
        </w:rPr>
        <w:tab/>
      </w:r>
      <w:r w:rsidRPr="00D1542F">
        <w:rPr>
          <w:rFonts w:ascii="Times" w:hAnsi="Times" w:cs="Noto Sans"/>
        </w:rPr>
        <w:tab/>
      </w:r>
      <w:r w:rsidRPr="00D1542F">
        <w:rPr>
          <w:rFonts w:ascii="Times" w:hAnsi="Times" w:cs="Noto Sans"/>
          <w:b/>
          <w:bCs/>
        </w:rPr>
        <w:t>Session 20</w:t>
      </w:r>
    </w:p>
    <w:p w14:paraId="719FBC8C" w14:textId="77777777" w:rsidR="0047367F" w:rsidRPr="00D1542F" w:rsidRDefault="0047367F" w:rsidP="0047367F">
      <w:pPr>
        <w:tabs>
          <w:tab w:val="left" w:pos="2127"/>
        </w:tabs>
        <w:autoSpaceDE w:val="0"/>
        <w:autoSpaceDN w:val="0"/>
        <w:adjustRightInd w:val="0"/>
        <w:rPr>
          <w:rFonts w:ascii="Times" w:hAnsi="Times"/>
          <w:lang w:val="en-US"/>
        </w:rPr>
      </w:pPr>
      <w:r w:rsidRPr="00D1542F">
        <w:rPr>
          <w:rFonts w:ascii="Times" w:hAnsi="Times"/>
          <w:lang w:val="en-US"/>
        </w:rPr>
        <w:tab/>
        <w:t>Discussion on Session 19</w:t>
      </w:r>
    </w:p>
    <w:p w14:paraId="18114B69" w14:textId="77777777" w:rsidR="0047367F" w:rsidRPr="00D1542F" w:rsidRDefault="0047367F" w:rsidP="0047367F">
      <w:pPr>
        <w:tabs>
          <w:tab w:val="left" w:pos="2127"/>
        </w:tabs>
        <w:autoSpaceDE w:val="0"/>
        <w:autoSpaceDN w:val="0"/>
        <w:adjustRightInd w:val="0"/>
        <w:ind w:left="2127" w:hanging="2127"/>
        <w:rPr>
          <w:rFonts w:ascii="Times" w:hAnsi="Times"/>
          <w:lang w:val="en-US"/>
        </w:rPr>
      </w:pPr>
      <w:r w:rsidRPr="00D1542F">
        <w:rPr>
          <w:rFonts w:ascii="Times" w:hAnsi="Times"/>
          <w:lang w:val="en-US"/>
        </w:rPr>
        <w:tab/>
        <w:t xml:space="preserve">Topic: </w:t>
      </w:r>
      <w:r w:rsidRPr="00D1542F">
        <w:rPr>
          <w:rFonts w:ascii="Times" w:hAnsi="Times" w:cs="Times New Roman"/>
          <w:lang w:val="en-US"/>
        </w:rPr>
        <w:t xml:space="preserve">What are the central points to include in </w:t>
      </w:r>
      <w:proofErr w:type="spellStart"/>
      <w:r w:rsidRPr="00D1542F">
        <w:rPr>
          <w:rFonts w:ascii="Times" w:hAnsi="Times" w:cs="Times New Roman"/>
          <w:lang w:val="en-US"/>
        </w:rPr>
        <w:t>MAiD</w:t>
      </w:r>
      <w:proofErr w:type="spellEnd"/>
      <w:r w:rsidRPr="00D1542F">
        <w:rPr>
          <w:rFonts w:ascii="Times" w:hAnsi="Times" w:cs="Times New Roman"/>
          <w:lang w:val="en-US"/>
        </w:rPr>
        <w:t xml:space="preserve"> clinical practice about education on </w:t>
      </w:r>
      <w:proofErr w:type="spellStart"/>
      <w:r w:rsidRPr="00D1542F">
        <w:rPr>
          <w:rFonts w:ascii="Times" w:hAnsi="Times" w:cs="Times New Roman"/>
          <w:lang w:val="en-US"/>
        </w:rPr>
        <w:t>MAiD</w:t>
      </w:r>
      <w:proofErr w:type="spellEnd"/>
      <w:r w:rsidRPr="00D1542F">
        <w:rPr>
          <w:rFonts w:ascii="Times" w:hAnsi="Times" w:cs="Times New Roman"/>
          <w:lang w:val="en-US"/>
        </w:rPr>
        <w:t xml:space="preserve"> </w:t>
      </w:r>
      <w:r w:rsidRPr="00D1542F">
        <w:rPr>
          <w:rFonts w:ascii="Times" w:hAnsi="Times"/>
          <w:lang w:val="en-US"/>
        </w:rPr>
        <w:t>(25 min)</w:t>
      </w:r>
    </w:p>
    <w:p w14:paraId="6A86BB0E" w14:textId="77777777" w:rsidR="0047367F" w:rsidRPr="00AA76A1" w:rsidRDefault="0047367F" w:rsidP="0047367F">
      <w:pPr>
        <w:rPr>
          <w:rFonts w:ascii="Times" w:hAnsi="Times" w:cs="Noto Sans"/>
        </w:rPr>
      </w:pPr>
    </w:p>
    <w:p w14:paraId="4DC305F7" w14:textId="77777777" w:rsidR="0047367F" w:rsidRPr="00D1542F" w:rsidRDefault="0047367F" w:rsidP="0047367F">
      <w:pPr>
        <w:autoSpaceDE w:val="0"/>
        <w:autoSpaceDN w:val="0"/>
        <w:adjustRightInd w:val="0"/>
        <w:ind w:left="2127" w:hanging="2127"/>
        <w:rPr>
          <w:rFonts w:ascii="Times" w:hAnsi="Times" w:cs="Noto Sans"/>
          <w:b/>
          <w:bCs/>
        </w:rPr>
      </w:pPr>
      <w:r w:rsidRPr="00D1542F">
        <w:rPr>
          <w:rFonts w:ascii="Times" w:hAnsi="Times" w:cs="Noto Sans"/>
        </w:rPr>
        <w:t xml:space="preserve">11:55-13:10 </w:t>
      </w:r>
      <w:r w:rsidRPr="00D1542F">
        <w:rPr>
          <w:rFonts w:ascii="Times" w:hAnsi="Times" w:cs="Noto Sans"/>
        </w:rPr>
        <w:tab/>
      </w:r>
      <w:r w:rsidRPr="00D1542F">
        <w:rPr>
          <w:rFonts w:ascii="Times" w:hAnsi="Times"/>
          <w:b/>
          <w:bCs/>
          <w:lang w:val="en-US"/>
        </w:rPr>
        <w:t>Research and clinical practice document priorities and Delphi study planning</w:t>
      </w:r>
    </w:p>
    <w:p w14:paraId="4DC8B490" w14:textId="77777777" w:rsidR="0047367F" w:rsidRPr="00D1542F" w:rsidRDefault="0047367F" w:rsidP="0047367F">
      <w:pPr>
        <w:autoSpaceDE w:val="0"/>
        <w:autoSpaceDN w:val="0"/>
        <w:adjustRightInd w:val="0"/>
        <w:ind w:left="2127"/>
        <w:rPr>
          <w:rFonts w:ascii="Times" w:hAnsi="Times"/>
          <w:lang w:val="en-US"/>
        </w:rPr>
      </w:pPr>
      <w:r w:rsidRPr="00D1542F">
        <w:rPr>
          <w:rFonts w:ascii="Times" w:hAnsi="Times"/>
          <w:lang w:val="en-US"/>
        </w:rPr>
        <w:lastRenderedPageBreak/>
        <w:t>Present a list of changes to clinical practice documents discussed so far and guidance for discussion in breakout rooms (Melissa Henry) (5 min)</w:t>
      </w:r>
    </w:p>
    <w:p w14:paraId="27C3DE5E" w14:textId="77777777" w:rsidR="0047367F" w:rsidRPr="00D1542F" w:rsidRDefault="0047367F" w:rsidP="0047367F">
      <w:pPr>
        <w:autoSpaceDE w:val="0"/>
        <w:autoSpaceDN w:val="0"/>
        <w:adjustRightInd w:val="0"/>
        <w:ind w:left="2127"/>
        <w:rPr>
          <w:rFonts w:ascii="Times" w:hAnsi="Times"/>
          <w:lang w:val="en-US"/>
        </w:rPr>
      </w:pPr>
      <w:r w:rsidRPr="00D1542F">
        <w:rPr>
          <w:rFonts w:ascii="Times" w:hAnsi="Times"/>
          <w:lang w:val="en-US"/>
        </w:rPr>
        <w:t>Small group discussions in breakout rooms: clinical practice change priorities in assessment/tools and presentation of alternatives (40 min)</w:t>
      </w:r>
    </w:p>
    <w:p w14:paraId="20367EC3" w14:textId="77777777" w:rsidR="0047367F" w:rsidRPr="00D1542F" w:rsidRDefault="0047367F" w:rsidP="0047367F">
      <w:pPr>
        <w:autoSpaceDE w:val="0"/>
        <w:autoSpaceDN w:val="0"/>
        <w:adjustRightInd w:val="0"/>
        <w:ind w:left="2127"/>
        <w:rPr>
          <w:rFonts w:ascii="Times" w:hAnsi="Times"/>
          <w:lang w:val="en-US"/>
        </w:rPr>
      </w:pPr>
      <w:r w:rsidRPr="00D1542F">
        <w:rPr>
          <w:rFonts w:ascii="Times" w:hAnsi="Times"/>
          <w:lang w:val="en-US"/>
        </w:rPr>
        <w:t>Presentation and discussion among larger group (4 min each group; 25 min total + 5 min for additional comments)</w:t>
      </w:r>
    </w:p>
    <w:p w14:paraId="65A9C4AC" w14:textId="77777777" w:rsidR="0047367F" w:rsidRPr="00AA76A1" w:rsidRDefault="0047367F" w:rsidP="0047367F">
      <w:pPr>
        <w:ind w:left="1440" w:firstLine="720"/>
        <w:rPr>
          <w:rFonts w:ascii="Times" w:hAnsi="Times" w:cs="Noto Sans"/>
        </w:rPr>
      </w:pPr>
    </w:p>
    <w:p w14:paraId="3CEADF6A" w14:textId="77777777" w:rsidR="0047367F" w:rsidRPr="00AA76A1" w:rsidRDefault="0047367F" w:rsidP="0047367F">
      <w:pPr>
        <w:ind w:left="1440" w:firstLine="720"/>
        <w:rPr>
          <w:rFonts w:ascii="Times" w:hAnsi="Times" w:cs="Noto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7367F" w:rsidRPr="00D1542F" w14:paraId="5298C0DC" w14:textId="77777777" w:rsidTr="006F5F27">
        <w:tc>
          <w:tcPr>
            <w:tcW w:w="9350" w:type="dxa"/>
            <w:shd w:val="clear" w:color="auto" w:fill="D9D9D9" w:themeFill="background1" w:themeFillShade="D9"/>
          </w:tcPr>
          <w:p w14:paraId="1989B2B0" w14:textId="77777777" w:rsidR="0047367F" w:rsidRPr="00AA76A1" w:rsidRDefault="0047367F" w:rsidP="006F5F27">
            <w:pPr>
              <w:autoSpaceDE w:val="0"/>
              <w:autoSpaceDN w:val="0"/>
              <w:adjustRightInd w:val="0"/>
              <w:rPr>
                <w:rFonts w:ascii="Times" w:hAnsi="Times"/>
                <w:b/>
                <w:bCs/>
                <w:i/>
                <w:iCs/>
                <w:sz w:val="22"/>
                <w:szCs w:val="22"/>
                <w:lang w:val="en-US"/>
              </w:rPr>
            </w:pPr>
            <w:r w:rsidRPr="00D1542F">
              <w:rPr>
                <w:rFonts w:ascii="Times" w:hAnsi="Times"/>
                <w:b/>
                <w:bCs/>
                <w:i/>
                <w:iCs/>
                <w:lang w:val="en-US"/>
              </w:rPr>
              <w:t>13:10 – 13:40</w:t>
            </w:r>
            <w:r w:rsidRPr="00D1542F">
              <w:rPr>
                <w:rFonts w:ascii="Times" w:hAnsi="Times"/>
                <w:b/>
                <w:bCs/>
                <w:i/>
                <w:iCs/>
                <w:lang w:val="en-US"/>
              </w:rPr>
              <w:tab/>
            </w:r>
            <w:r w:rsidRPr="00D1542F">
              <w:rPr>
                <w:rFonts w:ascii="Times" w:hAnsi="Times"/>
                <w:b/>
                <w:bCs/>
                <w:i/>
                <w:iCs/>
                <w:lang w:val="en-US"/>
              </w:rPr>
              <w:tab/>
              <w:t>Lunch</w:t>
            </w:r>
          </w:p>
        </w:tc>
      </w:tr>
    </w:tbl>
    <w:p w14:paraId="492B973B" w14:textId="77777777" w:rsidR="0047367F" w:rsidRPr="00AA76A1" w:rsidRDefault="0047367F" w:rsidP="0047367F">
      <w:pPr>
        <w:autoSpaceDE w:val="0"/>
        <w:autoSpaceDN w:val="0"/>
        <w:adjustRightInd w:val="0"/>
        <w:rPr>
          <w:rFonts w:ascii="Times" w:hAnsi="Times"/>
          <w:lang w:val="en-US"/>
        </w:rPr>
      </w:pPr>
    </w:p>
    <w:p w14:paraId="28558E13" w14:textId="77777777" w:rsidR="0047367F" w:rsidRPr="00D1542F" w:rsidRDefault="0047367F" w:rsidP="0047367F">
      <w:pPr>
        <w:autoSpaceDE w:val="0"/>
        <w:autoSpaceDN w:val="0"/>
        <w:adjustRightInd w:val="0"/>
        <w:ind w:left="2127" w:hanging="2127"/>
        <w:rPr>
          <w:rFonts w:ascii="Times" w:hAnsi="Times" w:cs="Noto Sans"/>
        </w:rPr>
      </w:pPr>
      <w:r w:rsidRPr="00D1542F">
        <w:rPr>
          <w:rFonts w:ascii="Times" w:hAnsi="Times" w:cs="Noto Sans"/>
        </w:rPr>
        <w:t>13:40-14:55</w:t>
      </w:r>
      <w:r w:rsidRPr="00D1542F">
        <w:rPr>
          <w:rFonts w:ascii="Times" w:hAnsi="Times" w:cs="Noto Sans"/>
        </w:rPr>
        <w:tab/>
      </w:r>
      <w:r w:rsidRPr="00D1542F">
        <w:rPr>
          <w:rFonts w:ascii="Times" w:hAnsi="Times"/>
          <w:b/>
          <w:bCs/>
          <w:lang w:val="en-US"/>
        </w:rPr>
        <w:t>Research and clinical practice guideline priorities and Delphi study planning</w:t>
      </w:r>
    </w:p>
    <w:p w14:paraId="753827FF" w14:textId="77777777" w:rsidR="0047367F" w:rsidRPr="00D1542F" w:rsidRDefault="0047367F" w:rsidP="0047367F">
      <w:pPr>
        <w:autoSpaceDE w:val="0"/>
        <w:autoSpaceDN w:val="0"/>
        <w:adjustRightInd w:val="0"/>
        <w:ind w:left="2127"/>
        <w:rPr>
          <w:rFonts w:ascii="Times" w:hAnsi="Times"/>
          <w:lang w:val="en-US"/>
        </w:rPr>
      </w:pPr>
      <w:r w:rsidRPr="00D1542F">
        <w:rPr>
          <w:rFonts w:ascii="Times" w:hAnsi="Times"/>
          <w:lang w:val="en-US"/>
        </w:rPr>
        <w:t>Present a list of research priorities discussed so far and guidance for discussion in breakout rooms (Melissa Henry) (5 min)</w:t>
      </w:r>
    </w:p>
    <w:p w14:paraId="06634B37" w14:textId="77777777" w:rsidR="0047367F" w:rsidRPr="00D1542F" w:rsidRDefault="0047367F" w:rsidP="0047367F">
      <w:pPr>
        <w:autoSpaceDE w:val="0"/>
        <w:autoSpaceDN w:val="0"/>
        <w:adjustRightInd w:val="0"/>
        <w:ind w:left="2127"/>
        <w:rPr>
          <w:rFonts w:ascii="Times" w:hAnsi="Times"/>
          <w:lang w:val="en-US"/>
        </w:rPr>
      </w:pPr>
      <w:r w:rsidRPr="00D1542F">
        <w:rPr>
          <w:rFonts w:ascii="Times" w:hAnsi="Times"/>
          <w:lang w:val="en-US"/>
        </w:rPr>
        <w:t>Small group discussions in breakout rooms: research priorities (40 min)</w:t>
      </w:r>
    </w:p>
    <w:p w14:paraId="2A492DE9" w14:textId="77777777" w:rsidR="0047367F" w:rsidRPr="00D1542F" w:rsidRDefault="0047367F" w:rsidP="0047367F">
      <w:pPr>
        <w:autoSpaceDE w:val="0"/>
        <w:autoSpaceDN w:val="0"/>
        <w:adjustRightInd w:val="0"/>
        <w:ind w:left="2127"/>
        <w:rPr>
          <w:rFonts w:ascii="Times" w:hAnsi="Times"/>
          <w:lang w:val="en-US"/>
        </w:rPr>
      </w:pPr>
      <w:r w:rsidRPr="00D1542F">
        <w:rPr>
          <w:rFonts w:ascii="Times" w:hAnsi="Times"/>
          <w:lang w:val="en-US"/>
        </w:rPr>
        <w:t>Presentation and discussion among larger group (4 min each group; 25 min total + 5 min for additional comments)</w:t>
      </w:r>
    </w:p>
    <w:p w14:paraId="54730E92" w14:textId="77777777" w:rsidR="0047367F" w:rsidRPr="00AA76A1" w:rsidRDefault="0047367F" w:rsidP="0047367F">
      <w:pPr>
        <w:autoSpaceDE w:val="0"/>
        <w:autoSpaceDN w:val="0"/>
        <w:adjustRightInd w:val="0"/>
        <w:rPr>
          <w:rFonts w:ascii="Times" w:hAnsi="Times"/>
          <w:lang w:val="en-US"/>
        </w:rPr>
      </w:pPr>
    </w:p>
    <w:p w14:paraId="5D02E974" w14:textId="77777777" w:rsidR="0047367F" w:rsidRPr="00AA76A1" w:rsidRDefault="0047367F" w:rsidP="0047367F">
      <w:pPr>
        <w:autoSpaceDE w:val="0"/>
        <w:autoSpaceDN w:val="0"/>
        <w:adjustRightInd w:val="0"/>
        <w:rPr>
          <w:rFonts w:ascii="Times" w:hAnsi="Time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7367F" w:rsidRPr="00D1542F" w14:paraId="785756AB" w14:textId="77777777" w:rsidTr="006F5F27">
        <w:tc>
          <w:tcPr>
            <w:tcW w:w="9350" w:type="dxa"/>
            <w:shd w:val="clear" w:color="auto" w:fill="D9D9D9" w:themeFill="background1" w:themeFillShade="D9"/>
          </w:tcPr>
          <w:p w14:paraId="53C2EEFE" w14:textId="77777777" w:rsidR="0047367F" w:rsidRPr="00AA76A1" w:rsidRDefault="0047367F" w:rsidP="006F5F27">
            <w:pPr>
              <w:autoSpaceDE w:val="0"/>
              <w:autoSpaceDN w:val="0"/>
              <w:adjustRightInd w:val="0"/>
              <w:rPr>
                <w:rFonts w:ascii="Times" w:hAnsi="Times"/>
                <w:b/>
                <w:bCs/>
                <w:i/>
                <w:iCs/>
                <w:sz w:val="22"/>
                <w:szCs w:val="22"/>
                <w:lang w:val="en-US"/>
              </w:rPr>
            </w:pPr>
            <w:r w:rsidRPr="00D1542F">
              <w:rPr>
                <w:rFonts w:ascii="Times" w:hAnsi="Times"/>
                <w:b/>
                <w:bCs/>
                <w:i/>
                <w:iCs/>
                <w:lang w:val="en-US"/>
              </w:rPr>
              <w:t>14:55 – 15:10</w:t>
            </w:r>
            <w:r w:rsidRPr="00D1542F">
              <w:rPr>
                <w:rFonts w:ascii="Times" w:hAnsi="Times"/>
                <w:b/>
                <w:bCs/>
                <w:i/>
                <w:iCs/>
                <w:lang w:val="en-US"/>
              </w:rPr>
              <w:tab/>
            </w:r>
            <w:r w:rsidRPr="00D1542F">
              <w:rPr>
                <w:rFonts w:ascii="Times" w:hAnsi="Times"/>
                <w:b/>
                <w:bCs/>
                <w:i/>
                <w:iCs/>
                <w:lang w:val="en-US"/>
              </w:rPr>
              <w:tab/>
              <w:t>Afternoon Break</w:t>
            </w:r>
          </w:p>
        </w:tc>
      </w:tr>
    </w:tbl>
    <w:p w14:paraId="49A4DA80" w14:textId="77777777" w:rsidR="0047367F" w:rsidRPr="00AA76A1" w:rsidRDefault="0047367F" w:rsidP="0047367F">
      <w:pPr>
        <w:autoSpaceDE w:val="0"/>
        <w:autoSpaceDN w:val="0"/>
        <w:adjustRightInd w:val="0"/>
        <w:rPr>
          <w:rFonts w:ascii="Times" w:hAnsi="Times"/>
          <w:lang w:val="en-US"/>
        </w:rPr>
      </w:pPr>
    </w:p>
    <w:p w14:paraId="545F4E6B" w14:textId="77777777" w:rsidR="0047367F" w:rsidRPr="00D1542F" w:rsidRDefault="0047367F" w:rsidP="0047367F">
      <w:pPr>
        <w:autoSpaceDE w:val="0"/>
        <w:autoSpaceDN w:val="0"/>
        <w:adjustRightInd w:val="0"/>
        <w:rPr>
          <w:rFonts w:ascii="Times" w:hAnsi="Times"/>
          <w:b/>
          <w:bCs/>
          <w:lang w:val="en-US"/>
        </w:rPr>
      </w:pPr>
      <w:r w:rsidRPr="00D1542F">
        <w:rPr>
          <w:rFonts w:ascii="Times" w:hAnsi="Times"/>
          <w:lang w:val="en-US"/>
        </w:rPr>
        <w:t>15:10-16:25</w:t>
      </w:r>
      <w:r w:rsidRPr="00D1542F">
        <w:rPr>
          <w:rFonts w:ascii="Times" w:hAnsi="Times"/>
          <w:lang w:val="en-US"/>
        </w:rPr>
        <w:tab/>
      </w:r>
      <w:r w:rsidRPr="00D1542F">
        <w:rPr>
          <w:rFonts w:ascii="Times" w:hAnsi="Times"/>
          <w:lang w:val="en-US"/>
        </w:rPr>
        <w:tab/>
      </w:r>
      <w:r w:rsidRPr="00D1542F">
        <w:rPr>
          <w:rFonts w:ascii="Times" w:hAnsi="Times"/>
          <w:b/>
          <w:bCs/>
          <w:lang w:val="en-US"/>
        </w:rPr>
        <w:t>Next Steps</w:t>
      </w:r>
    </w:p>
    <w:p w14:paraId="67504A9E" w14:textId="77777777" w:rsidR="0047367F" w:rsidRPr="00D1542F" w:rsidRDefault="0047367F" w:rsidP="0047367F">
      <w:pPr>
        <w:autoSpaceDE w:val="0"/>
        <w:autoSpaceDN w:val="0"/>
        <w:adjustRightInd w:val="0"/>
        <w:ind w:left="1440" w:firstLine="720"/>
        <w:rPr>
          <w:rFonts w:ascii="Times" w:hAnsi="Times"/>
          <w:lang w:val="en-US"/>
        </w:rPr>
      </w:pPr>
      <w:r w:rsidRPr="00D1542F">
        <w:rPr>
          <w:rFonts w:ascii="Times" w:hAnsi="Times"/>
          <w:lang w:val="en-US"/>
        </w:rPr>
        <w:t>Special issue planning: Entire research team</w:t>
      </w:r>
    </w:p>
    <w:p w14:paraId="0E4B70E2" w14:textId="77777777" w:rsidR="0047367F" w:rsidRPr="00D1542F" w:rsidRDefault="0047367F" w:rsidP="0047367F">
      <w:pPr>
        <w:autoSpaceDE w:val="0"/>
        <w:autoSpaceDN w:val="0"/>
        <w:adjustRightInd w:val="0"/>
        <w:ind w:left="1440" w:firstLine="720"/>
        <w:rPr>
          <w:rFonts w:ascii="Times" w:hAnsi="Times"/>
          <w:lang w:val="en-US"/>
        </w:rPr>
      </w:pPr>
      <w:r w:rsidRPr="00D1542F">
        <w:rPr>
          <w:rFonts w:ascii="Times" w:hAnsi="Times"/>
          <w:lang w:val="en-US"/>
        </w:rPr>
        <w:t>Delphi study planning: Entire research team to identify participants</w:t>
      </w:r>
    </w:p>
    <w:p w14:paraId="7F364DA3" w14:textId="77777777" w:rsidR="0047367F" w:rsidRPr="00D1542F" w:rsidRDefault="0047367F" w:rsidP="0047367F">
      <w:pPr>
        <w:autoSpaceDE w:val="0"/>
        <w:autoSpaceDN w:val="0"/>
        <w:adjustRightInd w:val="0"/>
        <w:ind w:left="2170" w:hanging="10"/>
        <w:rPr>
          <w:rFonts w:ascii="Times" w:hAnsi="Times"/>
          <w:lang w:val="en-US"/>
        </w:rPr>
      </w:pPr>
      <w:r w:rsidRPr="00D1542F">
        <w:rPr>
          <w:rFonts w:ascii="Times" w:hAnsi="Times"/>
          <w:lang w:val="en-US"/>
        </w:rPr>
        <w:t>Discuss 3 top research priorities and plan research groups around them / plan for preliminary data to include in a grant application</w:t>
      </w:r>
    </w:p>
    <w:p w14:paraId="614D679D" w14:textId="77777777" w:rsidR="0047367F" w:rsidRPr="00D1542F" w:rsidRDefault="0047367F" w:rsidP="0047367F">
      <w:pPr>
        <w:autoSpaceDE w:val="0"/>
        <w:autoSpaceDN w:val="0"/>
        <w:adjustRightInd w:val="0"/>
        <w:ind w:left="1440" w:firstLine="720"/>
        <w:rPr>
          <w:rFonts w:ascii="Times" w:hAnsi="Times"/>
          <w:lang w:val="en-US"/>
        </w:rPr>
      </w:pPr>
      <w:r w:rsidRPr="00D1542F">
        <w:rPr>
          <w:rFonts w:ascii="Times" w:hAnsi="Times"/>
          <w:lang w:val="en-US"/>
        </w:rPr>
        <w:t>Upcoming funding competitions planning: Entire research team</w:t>
      </w:r>
    </w:p>
    <w:p w14:paraId="718CE68C" w14:textId="77777777" w:rsidR="0047367F" w:rsidRPr="00D1542F" w:rsidRDefault="0047367F" w:rsidP="0047367F">
      <w:pPr>
        <w:autoSpaceDE w:val="0"/>
        <w:autoSpaceDN w:val="0"/>
        <w:adjustRightInd w:val="0"/>
        <w:rPr>
          <w:rFonts w:ascii="Times" w:hAnsi="Times"/>
          <w:lang w:val="en-US"/>
        </w:rPr>
      </w:pPr>
    </w:p>
    <w:p w14:paraId="45757402" w14:textId="77777777" w:rsidR="0047367F" w:rsidRPr="00AA76A1" w:rsidRDefault="0047367F" w:rsidP="0047367F">
      <w:pPr>
        <w:autoSpaceDE w:val="0"/>
        <w:autoSpaceDN w:val="0"/>
        <w:adjustRightInd w:val="0"/>
        <w:ind w:left="1440" w:firstLine="720"/>
        <w:rPr>
          <w:rFonts w:ascii="Times" w:hAnsi="Time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7367F" w:rsidRPr="00D1542F" w14:paraId="2CF3BF29" w14:textId="77777777" w:rsidTr="006F5F27">
        <w:tc>
          <w:tcPr>
            <w:tcW w:w="9350" w:type="dxa"/>
            <w:shd w:val="clear" w:color="auto" w:fill="D9D9D9" w:themeFill="background1" w:themeFillShade="D9"/>
          </w:tcPr>
          <w:p w14:paraId="45F040D3" w14:textId="77777777" w:rsidR="0047367F" w:rsidRPr="00AA76A1" w:rsidRDefault="0047367F" w:rsidP="006F5F27">
            <w:pPr>
              <w:rPr>
                <w:rFonts w:ascii="Times" w:hAnsi="Times"/>
                <w:b/>
                <w:bCs/>
                <w:i/>
                <w:iCs/>
                <w:sz w:val="22"/>
                <w:szCs w:val="22"/>
                <w:lang w:val="en-US"/>
              </w:rPr>
            </w:pPr>
            <w:r w:rsidRPr="00D1542F">
              <w:rPr>
                <w:rFonts w:ascii="Times" w:hAnsi="Times"/>
                <w:b/>
                <w:bCs/>
                <w:i/>
                <w:iCs/>
                <w:lang w:val="en-US"/>
              </w:rPr>
              <w:t>16:25 – 16:40</w:t>
            </w:r>
            <w:r w:rsidRPr="00D1542F">
              <w:rPr>
                <w:rFonts w:ascii="Times" w:hAnsi="Times"/>
                <w:b/>
                <w:bCs/>
                <w:i/>
                <w:iCs/>
                <w:lang w:val="en-US"/>
              </w:rPr>
              <w:tab/>
              <w:t xml:space="preserve">          Closing and departure</w:t>
            </w:r>
          </w:p>
        </w:tc>
      </w:tr>
    </w:tbl>
    <w:p w14:paraId="1DF95FF0" w14:textId="77777777" w:rsidR="0047367F" w:rsidRPr="00214F7B" w:rsidRDefault="0047367F" w:rsidP="0047367F">
      <w:pPr>
        <w:rPr>
          <w:rFonts w:ascii="Times" w:hAnsi="Times"/>
          <w:sz w:val="4"/>
          <w:szCs w:val="4"/>
          <w:lang w:val="en-US"/>
        </w:rPr>
      </w:pPr>
    </w:p>
    <w:p w14:paraId="02E23E14" w14:textId="77777777" w:rsidR="0047367F" w:rsidRDefault="0047367F">
      <w:pPr>
        <w:rPr>
          <w:rFonts w:ascii="Times New Roman" w:hAnsi="Times New Roman" w:cs="Times New Roman"/>
          <w:b/>
          <w:sz w:val="24"/>
          <w:szCs w:val="24"/>
        </w:rPr>
      </w:pPr>
    </w:p>
    <w:p w14:paraId="3C74281C" w14:textId="77777777" w:rsidR="0023038C" w:rsidRDefault="0023038C" w:rsidP="0023038C">
      <w:pPr>
        <w:jc w:val="both"/>
        <w:rPr>
          <w:rFonts w:ascii="Times New Roman" w:hAnsi="Times New Roman" w:cs="Times New Roman"/>
          <w:sz w:val="24"/>
          <w:szCs w:val="24"/>
        </w:rPr>
      </w:pPr>
    </w:p>
    <w:p w14:paraId="03FE134C" w14:textId="77777777" w:rsidR="00CC6888" w:rsidRDefault="00CC6888" w:rsidP="0023038C">
      <w:pPr>
        <w:jc w:val="both"/>
        <w:rPr>
          <w:rFonts w:ascii="Times New Roman" w:hAnsi="Times New Roman" w:cs="Times New Roman"/>
          <w:sz w:val="24"/>
          <w:szCs w:val="24"/>
        </w:rPr>
      </w:pPr>
    </w:p>
    <w:p w14:paraId="687F6904" w14:textId="77777777" w:rsidR="00CC6888" w:rsidRDefault="00CC6888" w:rsidP="0023038C">
      <w:pPr>
        <w:jc w:val="both"/>
        <w:rPr>
          <w:rFonts w:ascii="Times New Roman" w:hAnsi="Times New Roman" w:cs="Times New Roman"/>
          <w:sz w:val="24"/>
          <w:szCs w:val="24"/>
        </w:rPr>
      </w:pPr>
    </w:p>
    <w:p w14:paraId="6458A75C" w14:textId="2D6F775C" w:rsidR="00CC6888" w:rsidRDefault="00CC6888">
      <w:pPr>
        <w:rPr>
          <w:rFonts w:ascii="Times New Roman" w:hAnsi="Times New Roman" w:cs="Times New Roman"/>
          <w:sz w:val="24"/>
          <w:szCs w:val="24"/>
        </w:rPr>
      </w:pPr>
      <w:r>
        <w:rPr>
          <w:rFonts w:ascii="Times New Roman" w:hAnsi="Times New Roman" w:cs="Times New Roman"/>
          <w:sz w:val="24"/>
          <w:szCs w:val="24"/>
        </w:rPr>
        <w:br w:type="page"/>
      </w:r>
    </w:p>
    <w:p w14:paraId="4F337F68" w14:textId="77777777" w:rsidR="007C496A" w:rsidRPr="009055C8" w:rsidRDefault="007C496A" w:rsidP="007C496A">
      <w:pPr>
        <w:rPr>
          <w:rFonts w:ascii="Times New Roman" w:hAnsi="Times New Roman" w:cs="Times New Roman"/>
          <w:sz w:val="24"/>
          <w:szCs w:val="24"/>
        </w:rPr>
      </w:pPr>
      <w:r>
        <w:rPr>
          <w:rFonts w:ascii="Times New Roman" w:hAnsi="Times New Roman" w:cs="Times New Roman"/>
          <w:sz w:val="24"/>
          <w:szCs w:val="24"/>
        </w:rPr>
        <w:lastRenderedPageBreak/>
        <w:t xml:space="preserve">Suppl. Material </w:t>
      </w:r>
      <w:r w:rsidRPr="0001064B">
        <w:rPr>
          <w:rFonts w:ascii="Times New Roman" w:hAnsi="Times New Roman" w:cs="Times New Roman"/>
          <w:sz w:val="24"/>
          <w:szCs w:val="24"/>
        </w:rPr>
        <w:t xml:space="preserve">Table </w:t>
      </w:r>
      <w:r w:rsidR="003E4672">
        <w:rPr>
          <w:rFonts w:ascii="Times New Roman" w:hAnsi="Times New Roman" w:cs="Times New Roman"/>
          <w:sz w:val="24"/>
          <w:szCs w:val="24"/>
        </w:rPr>
        <w:t>1</w:t>
      </w:r>
      <w:r w:rsidRPr="0001064B">
        <w:rPr>
          <w:rFonts w:ascii="Times New Roman" w:hAnsi="Times New Roman" w:cs="Times New Roman"/>
          <w:sz w:val="24"/>
          <w:szCs w:val="24"/>
        </w:rPr>
        <w:t>. Overall theme</w:t>
      </w:r>
      <w:r>
        <w:rPr>
          <w:rFonts w:ascii="Times New Roman" w:hAnsi="Times New Roman" w:cs="Times New Roman"/>
          <w:sz w:val="24"/>
          <w:szCs w:val="24"/>
        </w:rPr>
        <w:t>s</w:t>
      </w:r>
      <w:r w:rsidRPr="0001064B">
        <w:rPr>
          <w:rFonts w:ascii="Times New Roman" w:hAnsi="Times New Roman" w:cs="Times New Roman"/>
          <w:sz w:val="24"/>
          <w:szCs w:val="24"/>
        </w:rPr>
        <w:t xml:space="preserve"> that did not reach consensus.</w:t>
      </w:r>
    </w:p>
    <w:tbl>
      <w:tblPr>
        <w:tblStyle w:val="TableGrid"/>
        <w:tblW w:w="10856" w:type="dxa"/>
        <w:tblInd w:w="-720" w:type="dxa"/>
        <w:tblLook w:val="04A0" w:firstRow="1" w:lastRow="0" w:firstColumn="1" w:lastColumn="0" w:noHBand="0" w:noVBand="1"/>
      </w:tblPr>
      <w:tblGrid>
        <w:gridCol w:w="6031"/>
        <w:gridCol w:w="1579"/>
        <w:gridCol w:w="1579"/>
        <w:gridCol w:w="1667"/>
      </w:tblGrid>
      <w:tr w:rsidR="007C496A" w:rsidRPr="00367423" w14:paraId="37AD8EEE" w14:textId="77777777" w:rsidTr="00225680">
        <w:trPr>
          <w:trHeight w:val="793"/>
        </w:trPr>
        <w:tc>
          <w:tcPr>
            <w:tcW w:w="6031" w:type="dxa"/>
          </w:tcPr>
          <w:p w14:paraId="05ABA355" w14:textId="77777777" w:rsidR="007C496A" w:rsidRPr="00367423" w:rsidRDefault="007C496A" w:rsidP="00225680">
            <w:pPr>
              <w:tabs>
                <w:tab w:val="left" w:pos="1893"/>
              </w:tabs>
              <w:rPr>
                <w:rFonts w:ascii="Times New Roman" w:hAnsi="Times New Roman" w:cs="Times New Roman"/>
                <w:b/>
                <w:bCs/>
                <w:sz w:val="22"/>
                <w:szCs w:val="22"/>
              </w:rPr>
            </w:pPr>
            <w:r w:rsidRPr="00D86B89">
              <w:rPr>
                <w:rFonts w:ascii="Times New Roman" w:hAnsi="Times New Roman" w:cs="Times New Roman"/>
                <w:b/>
                <w:bCs/>
                <w:sz w:val="22"/>
                <w:szCs w:val="22"/>
              </w:rPr>
              <w:t>Theme</w:t>
            </w:r>
          </w:p>
        </w:tc>
        <w:tc>
          <w:tcPr>
            <w:tcW w:w="1579" w:type="dxa"/>
          </w:tcPr>
          <w:p w14:paraId="24A5B299" w14:textId="77777777" w:rsidR="007C496A" w:rsidRPr="00367423" w:rsidRDefault="007C496A" w:rsidP="00225680">
            <w:pPr>
              <w:tabs>
                <w:tab w:val="left" w:pos="1893"/>
              </w:tabs>
              <w:rPr>
                <w:rFonts w:ascii="Times New Roman" w:hAnsi="Times New Roman" w:cs="Times New Roman"/>
                <w:b/>
                <w:bCs/>
                <w:sz w:val="22"/>
                <w:szCs w:val="22"/>
              </w:rPr>
            </w:pPr>
            <w:r w:rsidRPr="00D86B89">
              <w:rPr>
                <w:rFonts w:ascii="Times New Roman" w:hAnsi="Times New Roman" w:cs="Times New Roman"/>
                <w:b/>
                <w:bCs/>
                <w:sz w:val="22"/>
                <w:szCs w:val="22"/>
              </w:rPr>
              <w:t xml:space="preserve">Round 1 </w:t>
            </w:r>
          </w:p>
          <w:p w14:paraId="03C14C56" w14:textId="77777777" w:rsidR="007C496A" w:rsidRPr="00367423" w:rsidRDefault="007C496A" w:rsidP="00225680">
            <w:pPr>
              <w:rPr>
                <w:rFonts w:ascii="Times New Roman" w:hAnsi="Times New Roman" w:cs="Times New Roman"/>
                <w:b/>
                <w:bCs/>
                <w:sz w:val="22"/>
                <w:szCs w:val="22"/>
              </w:rPr>
            </w:pPr>
            <w:r w:rsidRPr="00D86B89">
              <w:rPr>
                <w:rFonts w:ascii="Times New Roman" w:hAnsi="Times New Roman" w:cs="Times New Roman"/>
                <w:b/>
                <w:bCs/>
                <w:sz w:val="22"/>
                <w:szCs w:val="22"/>
              </w:rPr>
              <w:t>Mean (Median)</w:t>
            </w:r>
          </w:p>
          <w:p w14:paraId="299A2DED" w14:textId="77777777" w:rsidR="007C496A" w:rsidRDefault="007C496A" w:rsidP="00225680">
            <w:pPr>
              <w:rPr>
                <w:rFonts w:ascii="Times New Roman" w:hAnsi="Times New Roman" w:cs="Times New Roman"/>
                <w:b/>
                <w:bCs/>
                <w:sz w:val="22"/>
                <w:szCs w:val="22"/>
              </w:rPr>
            </w:pPr>
            <w:r w:rsidRPr="00D86B89">
              <w:rPr>
                <w:rFonts w:ascii="Times New Roman" w:hAnsi="Times New Roman" w:cs="Times New Roman"/>
                <w:b/>
                <w:bCs/>
                <w:sz w:val="22"/>
                <w:szCs w:val="22"/>
              </w:rPr>
              <w:t>%</w:t>
            </w:r>
          </w:p>
          <w:p w14:paraId="3505BE57" w14:textId="360415F0" w:rsidR="007C496A" w:rsidRPr="00367423" w:rsidRDefault="00356C2F" w:rsidP="00AA76A1">
            <w:pPr>
              <w:rPr>
                <w:rFonts w:ascii="Times New Roman" w:hAnsi="Times New Roman" w:cs="Times New Roman"/>
                <w:b/>
                <w:bCs/>
                <w:sz w:val="22"/>
                <w:szCs w:val="22"/>
              </w:rPr>
            </w:pPr>
            <w:r>
              <w:rPr>
                <w:rFonts w:ascii="Times New Roman" w:hAnsi="Times New Roman" w:cs="Times New Roman"/>
                <w:b/>
                <w:bCs/>
                <w:sz w:val="22"/>
                <w:szCs w:val="22"/>
              </w:rPr>
              <w:t>n=46</w:t>
            </w:r>
          </w:p>
        </w:tc>
        <w:tc>
          <w:tcPr>
            <w:tcW w:w="1579" w:type="dxa"/>
          </w:tcPr>
          <w:p w14:paraId="3863EC38" w14:textId="77777777" w:rsidR="007C496A" w:rsidRPr="00367423" w:rsidRDefault="007C496A" w:rsidP="00225680">
            <w:pPr>
              <w:tabs>
                <w:tab w:val="left" w:pos="1893"/>
              </w:tabs>
              <w:rPr>
                <w:rFonts w:ascii="Times New Roman" w:hAnsi="Times New Roman" w:cs="Times New Roman"/>
                <w:b/>
                <w:bCs/>
                <w:sz w:val="22"/>
                <w:szCs w:val="22"/>
              </w:rPr>
            </w:pPr>
            <w:r w:rsidRPr="00D86B89">
              <w:rPr>
                <w:rFonts w:ascii="Times New Roman" w:hAnsi="Times New Roman" w:cs="Times New Roman"/>
                <w:b/>
                <w:bCs/>
                <w:sz w:val="22"/>
                <w:szCs w:val="22"/>
              </w:rPr>
              <w:t>Round 2</w:t>
            </w:r>
          </w:p>
          <w:p w14:paraId="6C69E74C" w14:textId="77777777" w:rsidR="007C496A" w:rsidRPr="00367423" w:rsidRDefault="007C496A" w:rsidP="00225680">
            <w:pPr>
              <w:rPr>
                <w:rFonts w:ascii="Times New Roman" w:hAnsi="Times New Roman" w:cs="Times New Roman"/>
                <w:b/>
                <w:bCs/>
                <w:sz w:val="22"/>
                <w:szCs w:val="22"/>
              </w:rPr>
            </w:pPr>
            <w:r w:rsidRPr="00D86B89">
              <w:rPr>
                <w:rFonts w:ascii="Times New Roman" w:hAnsi="Times New Roman" w:cs="Times New Roman"/>
                <w:b/>
                <w:bCs/>
                <w:sz w:val="22"/>
                <w:szCs w:val="22"/>
              </w:rPr>
              <w:t>Mean (Median)</w:t>
            </w:r>
          </w:p>
          <w:p w14:paraId="35DB4F56" w14:textId="77777777" w:rsidR="007C496A" w:rsidRDefault="007C496A" w:rsidP="00225680">
            <w:pPr>
              <w:rPr>
                <w:rFonts w:ascii="Times New Roman" w:hAnsi="Times New Roman" w:cs="Times New Roman"/>
                <w:b/>
                <w:bCs/>
                <w:sz w:val="22"/>
                <w:szCs w:val="22"/>
              </w:rPr>
            </w:pPr>
            <w:r w:rsidRPr="00D86B89">
              <w:rPr>
                <w:rFonts w:ascii="Times New Roman" w:hAnsi="Times New Roman" w:cs="Times New Roman"/>
                <w:b/>
                <w:bCs/>
                <w:sz w:val="22"/>
                <w:szCs w:val="22"/>
              </w:rPr>
              <w:t>%</w:t>
            </w:r>
          </w:p>
          <w:p w14:paraId="6951E36B" w14:textId="55CA6BF5" w:rsidR="007C496A" w:rsidRPr="00367423" w:rsidRDefault="00356C2F" w:rsidP="00AA76A1">
            <w:pPr>
              <w:rPr>
                <w:rFonts w:ascii="Times New Roman" w:hAnsi="Times New Roman" w:cs="Times New Roman"/>
                <w:b/>
                <w:bCs/>
                <w:sz w:val="22"/>
                <w:szCs w:val="22"/>
              </w:rPr>
            </w:pPr>
            <w:r>
              <w:rPr>
                <w:rFonts w:ascii="Times New Roman" w:hAnsi="Times New Roman" w:cs="Times New Roman"/>
                <w:b/>
                <w:bCs/>
                <w:sz w:val="22"/>
                <w:szCs w:val="22"/>
              </w:rPr>
              <w:t>n=53</w:t>
            </w:r>
          </w:p>
        </w:tc>
        <w:tc>
          <w:tcPr>
            <w:tcW w:w="1667" w:type="dxa"/>
          </w:tcPr>
          <w:p w14:paraId="058E7716" w14:textId="77777777" w:rsidR="007C496A" w:rsidRPr="00367423" w:rsidRDefault="007C496A" w:rsidP="00225680">
            <w:pPr>
              <w:tabs>
                <w:tab w:val="left" w:pos="1893"/>
              </w:tabs>
              <w:rPr>
                <w:rFonts w:ascii="Times New Roman" w:hAnsi="Times New Roman" w:cs="Times New Roman"/>
                <w:b/>
                <w:bCs/>
                <w:sz w:val="22"/>
                <w:szCs w:val="22"/>
              </w:rPr>
            </w:pPr>
            <w:r w:rsidRPr="00D86B89">
              <w:rPr>
                <w:rFonts w:ascii="Times New Roman" w:hAnsi="Times New Roman" w:cs="Times New Roman"/>
                <w:b/>
                <w:bCs/>
                <w:sz w:val="22"/>
                <w:szCs w:val="22"/>
              </w:rPr>
              <w:t xml:space="preserve">Round 3 </w:t>
            </w:r>
          </w:p>
          <w:p w14:paraId="457B3A18" w14:textId="77777777" w:rsidR="007C496A" w:rsidRPr="00367423" w:rsidRDefault="007C496A" w:rsidP="00225680">
            <w:pPr>
              <w:rPr>
                <w:rFonts w:ascii="Times New Roman" w:hAnsi="Times New Roman" w:cs="Times New Roman"/>
                <w:b/>
                <w:bCs/>
                <w:sz w:val="22"/>
                <w:szCs w:val="22"/>
              </w:rPr>
            </w:pPr>
            <w:r w:rsidRPr="00D86B89">
              <w:rPr>
                <w:rFonts w:ascii="Times New Roman" w:hAnsi="Times New Roman" w:cs="Times New Roman"/>
                <w:b/>
                <w:bCs/>
                <w:sz w:val="22"/>
                <w:szCs w:val="22"/>
              </w:rPr>
              <w:t>Mean (Median)</w:t>
            </w:r>
          </w:p>
          <w:p w14:paraId="23707FEA" w14:textId="77777777" w:rsidR="007C496A" w:rsidRPr="00367423" w:rsidRDefault="007C496A" w:rsidP="00225680">
            <w:pPr>
              <w:rPr>
                <w:rFonts w:ascii="Times New Roman" w:hAnsi="Times New Roman" w:cs="Times New Roman"/>
                <w:b/>
                <w:bCs/>
                <w:sz w:val="22"/>
                <w:szCs w:val="22"/>
              </w:rPr>
            </w:pPr>
            <w:r w:rsidRPr="00D86B89">
              <w:rPr>
                <w:rFonts w:ascii="Times New Roman" w:hAnsi="Times New Roman" w:cs="Times New Roman"/>
                <w:b/>
                <w:bCs/>
                <w:sz w:val="22"/>
                <w:szCs w:val="22"/>
              </w:rPr>
              <w:t>%</w:t>
            </w:r>
          </w:p>
          <w:p w14:paraId="2DE7FBA4" w14:textId="77777777" w:rsidR="007C496A" w:rsidRPr="00367423" w:rsidRDefault="00356C2F" w:rsidP="00AA76A1">
            <w:pPr>
              <w:tabs>
                <w:tab w:val="left" w:pos="1893"/>
              </w:tabs>
              <w:rPr>
                <w:rFonts w:ascii="Times New Roman" w:hAnsi="Times New Roman" w:cs="Times New Roman"/>
                <w:b/>
                <w:bCs/>
                <w:sz w:val="22"/>
                <w:szCs w:val="22"/>
              </w:rPr>
            </w:pPr>
            <w:r>
              <w:rPr>
                <w:rFonts w:ascii="Times New Roman" w:hAnsi="Times New Roman" w:cs="Times New Roman"/>
                <w:b/>
                <w:bCs/>
                <w:sz w:val="22"/>
                <w:szCs w:val="22"/>
              </w:rPr>
              <w:t>n=54</w:t>
            </w:r>
          </w:p>
        </w:tc>
      </w:tr>
      <w:tr w:rsidR="007C496A" w:rsidRPr="00367423" w14:paraId="2318B7FB" w14:textId="77777777" w:rsidTr="00D76CEE">
        <w:trPr>
          <w:trHeight w:val="1201"/>
        </w:trPr>
        <w:tc>
          <w:tcPr>
            <w:tcW w:w="6031" w:type="dxa"/>
          </w:tcPr>
          <w:p w14:paraId="18511DD3" w14:textId="77777777" w:rsidR="007C496A" w:rsidRPr="006F5658" w:rsidRDefault="007C496A" w:rsidP="00225680">
            <w:pPr>
              <w:rPr>
                <w:rFonts w:ascii="Times New Roman" w:hAnsi="Times New Roman" w:cs="Times New Roman"/>
                <w:sz w:val="22"/>
                <w:szCs w:val="22"/>
              </w:rPr>
            </w:pPr>
            <w:r w:rsidRPr="006F5658">
              <w:rPr>
                <w:rFonts w:ascii="Times New Roman" w:hAnsi="Times New Roman" w:cs="Times New Roman"/>
                <w:color w:val="000000" w:themeColor="text1"/>
              </w:rPr>
              <w:t xml:space="preserve">There are evidence-based palliative and supportive care guidelines for management of symptoms and distress, and these could be integrated into the </w:t>
            </w:r>
            <w:proofErr w:type="spellStart"/>
            <w:r w:rsidRPr="006F5658">
              <w:rPr>
                <w:rFonts w:ascii="Times New Roman" w:hAnsi="Times New Roman" w:cs="Times New Roman"/>
                <w:color w:val="000000" w:themeColor="text1"/>
              </w:rPr>
              <w:t>MAiD</w:t>
            </w:r>
            <w:proofErr w:type="spellEnd"/>
            <w:r w:rsidRPr="006F5658">
              <w:rPr>
                <w:rFonts w:ascii="Times New Roman" w:hAnsi="Times New Roman" w:cs="Times New Roman"/>
                <w:color w:val="000000" w:themeColor="text1"/>
              </w:rPr>
              <w:t xml:space="preserve"> process of assessment. Screening for distress as the 6</w:t>
            </w:r>
            <w:r w:rsidRPr="006F5658">
              <w:rPr>
                <w:rFonts w:ascii="Times New Roman" w:hAnsi="Times New Roman" w:cs="Times New Roman"/>
                <w:color w:val="000000" w:themeColor="text1"/>
                <w:vertAlign w:val="superscript"/>
              </w:rPr>
              <w:t>th</w:t>
            </w:r>
            <w:r w:rsidRPr="006F5658">
              <w:rPr>
                <w:rFonts w:ascii="Times New Roman" w:hAnsi="Times New Roman" w:cs="Times New Roman"/>
                <w:color w:val="000000" w:themeColor="text1"/>
              </w:rPr>
              <w:t xml:space="preserve"> vital sign could be more comprehensively covered with inclusion of clinical pathways. </w:t>
            </w:r>
          </w:p>
        </w:tc>
        <w:tc>
          <w:tcPr>
            <w:tcW w:w="1579" w:type="dxa"/>
          </w:tcPr>
          <w:p w14:paraId="7AF1E790" w14:textId="77777777" w:rsidR="007C496A" w:rsidRPr="006F5658" w:rsidRDefault="007C496A" w:rsidP="00225680">
            <w:pPr>
              <w:tabs>
                <w:tab w:val="left" w:pos="1893"/>
              </w:tabs>
              <w:rPr>
                <w:rFonts w:ascii="Times New Roman" w:hAnsi="Times New Roman" w:cs="Times New Roman"/>
                <w:sz w:val="22"/>
                <w:szCs w:val="22"/>
              </w:rPr>
            </w:pPr>
            <w:r w:rsidRPr="006F5658">
              <w:rPr>
                <w:rFonts w:ascii="Times New Roman" w:hAnsi="Times New Roman" w:cs="Times New Roman"/>
              </w:rPr>
              <w:t>3.81(4.00)</w:t>
            </w:r>
          </w:p>
          <w:p w14:paraId="2D4D7D32" w14:textId="77777777" w:rsidR="007C496A" w:rsidRPr="006F5658" w:rsidRDefault="007C496A" w:rsidP="00225680">
            <w:pPr>
              <w:tabs>
                <w:tab w:val="left" w:pos="1893"/>
              </w:tabs>
              <w:rPr>
                <w:rFonts w:ascii="Times New Roman" w:hAnsi="Times New Roman" w:cs="Times New Roman"/>
                <w:sz w:val="22"/>
                <w:szCs w:val="22"/>
              </w:rPr>
            </w:pPr>
            <w:r w:rsidRPr="006F5658">
              <w:rPr>
                <w:rFonts w:ascii="Times New Roman" w:hAnsi="Times New Roman" w:cs="Times New Roman"/>
              </w:rPr>
              <w:t>62%</w:t>
            </w:r>
          </w:p>
        </w:tc>
        <w:tc>
          <w:tcPr>
            <w:tcW w:w="1579" w:type="dxa"/>
          </w:tcPr>
          <w:p w14:paraId="10C8A0A3" w14:textId="77777777" w:rsidR="007C496A" w:rsidRPr="006F5658" w:rsidRDefault="007C496A" w:rsidP="00225680">
            <w:pPr>
              <w:tabs>
                <w:tab w:val="left" w:pos="1893"/>
              </w:tabs>
              <w:rPr>
                <w:rFonts w:ascii="Times New Roman" w:hAnsi="Times New Roman" w:cs="Times New Roman"/>
                <w:sz w:val="22"/>
                <w:szCs w:val="22"/>
              </w:rPr>
            </w:pPr>
            <w:r w:rsidRPr="006F5658">
              <w:rPr>
                <w:rFonts w:ascii="Times New Roman" w:hAnsi="Times New Roman" w:cs="Times New Roman"/>
              </w:rPr>
              <w:t>3.64 (4.00)</w:t>
            </w:r>
          </w:p>
          <w:p w14:paraId="7BC74CE7" w14:textId="77777777" w:rsidR="007C496A" w:rsidRPr="006F5658" w:rsidRDefault="007C496A" w:rsidP="00225680">
            <w:pPr>
              <w:tabs>
                <w:tab w:val="left" w:pos="1893"/>
              </w:tabs>
              <w:rPr>
                <w:rFonts w:ascii="Times New Roman" w:hAnsi="Times New Roman" w:cs="Times New Roman"/>
                <w:sz w:val="22"/>
                <w:szCs w:val="22"/>
              </w:rPr>
            </w:pPr>
            <w:r w:rsidRPr="006F5658">
              <w:rPr>
                <w:rFonts w:ascii="Times New Roman" w:hAnsi="Times New Roman" w:cs="Times New Roman"/>
              </w:rPr>
              <w:t>60%</w:t>
            </w:r>
          </w:p>
        </w:tc>
        <w:tc>
          <w:tcPr>
            <w:tcW w:w="1667" w:type="dxa"/>
          </w:tcPr>
          <w:p w14:paraId="27DE22E5" w14:textId="77777777" w:rsidR="007C496A" w:rsidRPr="006F5658" w:rsidRDefault="007C496A" w:rsidP="00225680">
            <w:pPr>
              <w:tabs>
                <w:tab w:val="left" w:pos="1893"/>
              </w:tabs>
              <w:rPr>
                <w:rFonts w:ascii="Times New Roman" w:hAnsi="Times New Roman" w:cs="Times New Roman"/>
                <w:sz w:val="22"/>
                <w:szCs w:val="22"/>
              </w:rPr>
            </w:pPr>
            <w:r w:rsidRPr="006F5658">
              <w:rPr>
                <w:rFonts w:ascii="Times New Roman" w:hAnsi="Times New Roman" w:cs="Times New Roman"/>
              </w:rPr>
              <w:t>3.72 (4.00)</w:t>
            </w:r>
          </w:p>
          <w:p w14:paraId="0FED711A" w14:textId="77777777" w:rsidR="007C496A" w:rsidRPr="00050E25" w:rsidRDefault="007C496A" w:rsidP="00225680">
            <w:pPr>
              <w:tabs>
                <w:tab w:val="left" w:pos="1893"/>
              </w:tabs>
              <w:rPr>
                <w:rFonts w:ascii="Times New Roman" w:hAnsi="Times New Roman" w:cs="Times New Roman"/>
                <w:sz w:val="22"/>
                <w:szCs w:val="22"/>
              </w:rPr>
            </w:pPr>
            <w:r w:rsidRPr="006F5658">
              <w:rPr>
                <w:rFonts w:ascii="Times New Roman" w:hAnsi="Times New Roman" w:cs="Times New Roman"/>
              </w:rPr>
              <w:t>62%</w:t>
            </w:r>
          </w:p>
        </w:tc>
      </w:tr>
      <w:tr w:rsidR="007C496A" w:rsidRPr="00367423" w14:paraId="7F0A931F" w14:textId="77777777" w:rsidTr="00D76CEE">
        <w:trPr>
          <w:trHeight w:val="209"/>
        </w:trPr>
        <w:tc>
          <w:tcPr>
            <w:tcW w:w="6031" w:type="dxa"/>
          </w:tcPr>
          <w:p w14:paraId="0656E13E" w14:textId="77777777" w:rsidR="007C496A" w:rsidRPr="00367423" w:rsidRDefault="007C496A" w:rsidP="00225680">
            <w:pPr>
              <w:rPr>
                <w:rFonts w:ascii="Times New Roman" w:hAnsi="Times New Roman" w:cs="Times New Roman"/>
                <w:bCs/>
                <w:color w:val="000000" w:themeColor="text1"/>
                <w:sz w:val="22"/>
                <w:szCs w:val="22"/>
              </w:rPr>
            </w:pPr>
            <w:r w:rsidRPr="00D86B89">
              <w:rPr>
                <w:rFonts w:ascii="Times New Roman" w:hAnsi="Times New Roman" w:cs="Times New Roman"/>
                <w:bCs/>
                <w:color w:val="000000" w:themeColor="text1"/>
                <w:sz w:val="22"/>
                <w:szCs w:val="22"/>
              </w:rPr>
              <w:t xml:space="preserve">Integration of suicide prevention in the </w:t>
            </w:r>
            <w:proofErr w:type="spellStart"/>
            <w:r w:rsidRPr="00D86B89">
              <w:rPr>
                <w:rFonts w:ascii="Times New Roman" w:hAnsi="Times New Roman" w:cs="Times New Roman"/>
                <w:bCs/>
                <w:color w:val="000000" w:themeColor="text1"/>
                <w:sz w:val="22"/>
                <w:szCs w:val="22"/>
              </w:rPr>
              <w:t>MAiD</w:t>
            </w:r>
            <w:proofErr w:type="spellEnd"/>
            <w:r w:rsidRPr="00D86B89">
              <w:rPr>
                <w:rFonts w:ascii="Times New Roman" w:hAnsi="Times New Roman" w:cs="Times New Roman"/>
                <w:bCs/>
                <w:color w:val="000000" w:themeColor="text1"/>
                <w:sz w:val="22"/>
                <w:szCs w:val="22"/>
              </w:rPr>
              <w:t xml:space="preserve"> evaluation.</w:t>
            </w:r>
          </w:p>
        </w:tc>
        <w:tc>
          <w:tcPr>
            <w:tcW w:w="1579" w:type="dxa"/>
          </w:tcPr>
          <w:p w14:paraId="4E0BBED2"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3.71 (4.00)</w:t>
            </w:r>
          </w:p>
          <w:p w14:paraId="33A45A14"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58%</w:t>
            </w:r>
          </w:p>
        </w:tc>
        <w:tc>
          <w:tcPr>
            <w:tcW w:w="1579" w:type="dxa"/>
          </w:tcPr>
          <w:p w14:paraId="4320784C"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3.82 (4.00)</w:t>
            </w:r>
          </w:p>
          <w:p w14:paraId="4FB3DCF1"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62%</w:t>
            </w:r>
          </w:p>
        </w:tc>
        <w:tc>
          <w:tcPr>
            <w:tcW w:w="1667" w:type="dxa"/>
          </w:tcPr>
          <w:p w14:paraId="422FE184"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3.76 (4.00)</w:t>
            </w:r>
          </w:p>
          <w:p w14:paraId="41EB683C"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61%</w:t>
            </w:r>
          </w:p>
        </w:tc>
      </w:tr>
      <w:tr w:rsidR="007C496A" w:rsidRPr="00367423" w14:paraId="1D9369BA" w14:textId="77777777" w:rsidTr="00D76CEE">
        <w:trPr>
          <w:trHeight w:val="461"/>
        </w:trPr>
        <w:tc>
          <w:tcPr>
            <w:tcW w:w="6031" w:type="dxa"/>
          </w:tcPr>
          <w:p w14:paraId="53BAF77C" w14:textId="77777777" w:rsidR="007C496A" w:rsidRPr="00367423" w:rsidRDefault="007C496A" w:rsidP="00225680">
            <w:pPr>
              <w:rPr>
                <w:rFonts w:ascii="Times New Roman" w:hAnsi="Times New Roman" w:cs="Times New Roman"/>
                <w:bCs/>
                <w:color w:val="000000" w:themeColor="text1"/>
                <w:sz w:val="22"/>
                <w:szCs w:val="22"/>
              </w:rPr>
            </w:pPr>
            <w:r w:rsidRPr="00D86B89">
              <w:rPr>
                <w:rFonts w:ascii="Times New Roman" w:hAnsi="Times New Roman" w:cs="Times New Roman"/>
                <w:bCs/>
                <w:color w:val="000000" w:themeColor="text1"/>
                <w:sz w:val="22"/>
                <w:szCs w:val="22"/>
              </w:rPr>
              <w:t>Integrate trauma-informed and recovery-oriented models of care.</w:t>
            </w:r>
          </w:p>
        </w:tc>
        <w:tc>
          <w:tcPr>
            <w:tcW w:w="1579" w:type="dxa"/>
          </w:tcPr>
          <w:p w14:paraId="46B52730"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3.81(4.00)</w:t>
            </w:r>
          </w:p>
          <w:p w14:paraId="2EAD3FCB"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c>
          <w:tcPr>
            <w:tcW w:w="1579" w:type="dxa"/>
          </w:tcPr>
          <w:p w14:paraId="4775230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3.69 (4.00)</w:t>
            </w:r>
          </w:p>
          <w:p w14:paraId="73CE1DBB"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62%</w:t>
            </w:r>
          </w:p>
        </w:tc>
        <w:tc>
          <w:tcPr>
            <w:tcW w:w="1667" w:type="dxa"/>
          </w:tcPr>
          <w:p w14:paraId="45578CBD"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3.71(4.00)</w:t>
            </w:r>
          </w:p>
          <w:p w14:paraId="4ABF079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r>
    </w:tbl>
    <w:p w14:paraId="3B4BC2B0" w14:textId="77777777" w:rsidR="007C496A" w:rsidRPr="001577DB" w:rsidRDefault="007C496A" w:rsidP="007C496A">
      <w:pPr>
        <w:rPr>
          <w:rFonts w:ascii="Times New Roman" w:hAnsi="Times New Roman" w:cs="Times New Roman"/>
        </w:rPr>
      </w:pPr>
    </w:p>
    <w:p w14:paraId="6478A3AA" w14:textId="77777777" w:rsidR="007C496A" w:rsidRPr="001577DB" w:rsidRDefault="007C496A" w:rsidP="00D76CEE">
      <w:pPr>
        <w:tabs>
          <w:tab w:val="left" w:pos="1893"/>
        </w:tabs>
        <w:rPr>
          <w:rFonts w:ascii="Times New Roman" w:hAnsi="Times New Roman" w:cs="Times New Roman"/>
        </w:rPr>
      </w:pPr>
    </w:p>
    <w:p w14:paraId="032BA6C6" w14:textId="77777777" w:rsidR="007C496A" w:rsidRPr="00D86B89" w:rsidRDefault="007C496A" w:rsidP="00D76CEE">
      <w:pPr>
        <w:jc w:val="center"/>
        <w:rPr>
          <w:rFonts w:ascii="Times New Roman" w:hAnsi="Times New Roman" w:cs="Times New Roman"/>
          <w:b/>
          <w:bCs/>
          <w:sz w:val="24"/>
          <w:szCs w:val="24"/>
          <w:u w:val="single"/>
        </w:rPr>
      </w:pPr>
      <w:r w:rsidRPr="00D86B89">
        <w:rPr>
          <w:rFonts w:ascii="Times New Roman" w:hAnsi="Times New Roman" w:cs="Times New Roman"/>
          <w:sz w:val="24"/>
          <w:szCs w:val="24"/>
        </w:rPr>
        <w:t xml:space="preserve">Suppl. Material Table </w:t>
      </w:r>
      <w:r w:rsidR="003E4672">
        <w:rPr>
          <w:rFonts w:ascii="Times New Roman" w:hAnsi="Times New Roman" w:cs="Times New Roman"/>
          <w:sz w:val="24"/>
          <w:szCs w:val="24"/>
        </w:rPr>
        <w:t>2</w:t>
      </w:r>
      <w:r w:rsidRPr="00D86B89">
        <w:rPr>
          <w:rFonts w:ascii="Times New Roman" w:hAnsi="Times New Roman" w:cs="Times New Roman"/>
          <w:sz w:val="24"/>
          <w:szCs w:val="24"/>
        </w:rPr>
        <w:t xml:space="preserve">. Clinical practice document changes that did not reach consensus. </w:t>
      </w:r>
    </w:p>
    <w:tbl>
      <w:tblPr>
        <w:tblStyle w:val="TableGrid"/>
        <w:tblpPr w:leftFromText="180" w:rightFromText="180" w:vertAnchor="text" w:horzAnchor="margin" w:tblpXSpec="center" w:tblpY="159"/>
        <w:tblW w:w="10780" w:type="dxa"/>
        <w:tblLook w:val="04A0" w:firstRow="1" w:lastRow="0" w:firstColumn="1" w:lastColumn="0" w:noHBand="0" w:noVBand="1"/>
      </w:tblPr>
      <w:tblGrid>
        <w:gridCol w:w="6164"/>
        <w:gridCol w:w="1545"/>
        <w:gridCol w:w="1544"/>
        <w:gridCol w:w="1527"/>
      </w:tblGrid>
      <w:tr w:rsidR="007C496A" w:rsidRPr="00D86B89" w14:paraId="60C5DAD7" w14:textId="77777777" w:rsidTr="00D76CEE">
        <w:trPr>
          <w:trHeight w:val="144"/>
        </w:trPr>
        <w:tc>
          <w:tcPr>
            <w:tcW w:w="6164" w:type="dxa"/>
          </w:tcPr>
          <w:p w14:paraId="54E9DAE5" w14:textId="77777777" w:rsidR="007C496A" w:rsidRPr="00367423" w:rsidRDefault="00356C2F" w:rsidP="00356C2F">
            <w:pPr>
              <w:textAlignment w:val="baseline"/>
              <w:rPr>
                <w:rFonts w:ascii="Times New Roman" w:hAnsi="Times New Roman" w:cs="Times New Roman"/>
                <w:color w:val="FF0000"/>
                <w:sz w:val="22"/>
                <w:szCs w:val="22"/>
              </w:rPr>
            </w:pPr>
            <w:r w:rsidRPr="00D86B89">
              <w:rPr>
                <w:rFonts w:ascii="Times New Roman" w:hAnsi="Times New Roman" w:cs="Times New Roman"/>
                <w:b/>
                <w:bCs/>
                <w:sz w:val="22"/>
                <w:szCs w:val="22"/>
              </w:rPr>
              <w:t>Theme</w:t>
            </w:r>
          </w:p>
        </w:tc>
        <w:tc>
          <w:tcPr>
            <w:tcW w:w="1545" w:type="dxa"/>
          </w:tcPr>
          <w:p w14:paraId="72F2CFA5" w14:textId="77777777" w:rsidR="00356C2F" w:rsidRPr="00367423" w:rsidRDefault="00356C2F" w:rsidP="00356C2F">
            <w:pPr>
              <w:tabs>
                <w:tab w:val="left" w:pos="1893"/>
              </w:tabs>
              <w:rPr>
                <w:rFonts w:ascii="Times New Roman" w:hAnsi="Times New Roman" w:cs="Times New Roman"/>
                <w:b/>
                <w:bCs/>
                <w:sz w:val="22"/>
                <w:szCs w:val="22"/>
              </w:rPr>
            </w:pPr>
            <w:r w:rsidRPr="00D86B89">
              <w:rPr>
                <w:rFonts w:ascii="Times New Roman" w:hAnsi="Times New Roman" w:cs="Times New Roman"/>
                <w:b/>
                <w:bCs/>
                <w:sz w:val="22"/>
                <w:szCs w:val="22"/>
              </w:rPr>
              <w:t xml:space="preserve">Round 1 </w:t>
            </w:r>
          </w:p>
          <w:p w14:paraId="6814E1E7" w14:textId="77777777" w:rsidR="00356C2F" w:rsidRPr="00367423" w:rsidRDefault="00356C2F" w:rsidP="00356C2F">
            <w:pPr>
              <w:rPr>
                <w:rFonts w:ascii="Times New Roman" w:hAnsi="Times New Roman" w:cs="Times New Roman"/>
                <w:b/>
                <w:bCs/>
                <w:sz w:val="22"/>
                <w:szCs w:val="22"/>
              </w:rPr>
            </w:pPr>
            <w:r w:rsidRPr="00D86B89">
              <w:rPr>
                <w:rFonts w:ascii="Times New Roman" w:hAnsi="Times New Roman" w:cs="Times New Roman"/>
                <w:b/>
                <w:bCs/>
                <w:sz w:val="22"/>
                <w:szCs w:val="22"/>
              </w:rPr>
              <w:t>Mean (Median)</w:t>
            </w:r>
          </w:p>
          <w:p w14:paraId="042B4997" w14:textId="77777777" w:rsidR="00356C2F" w:rsidRDefault="00356C2F" w:rsidP="00356C2F">
            <w:pPr>
              <w:rPr>
                <w:rFonts w:ascii="Times New Roman" w:hAnsi="Times New Roman" w:cs="Times New Roman"/>
                <w:b/>
                <w:bCs/>
                <w:sz w:val="22"/>
                <w:szCs w:val="22"/>
              </w:rPr>
            </w:pPr>
            <w:r w:rsidRPr="00D86B89">
              <w:rPr>
                <w:rFonts w:ascii="Times New Roman" w:hAnsi="Times New Roman" w:cs="Times New Roman"/>
                <w:b/>
                <w:bCs/>
                <w:sz w:val="22"/>
                <w:szCs w:val="22"/>
              </w:rPr>
              <w:t>%</w:t>
            </w:r>
          </w:p>
          <w:p w14:paraId="0BB2E433" w14:textId="70D68D4F" w:rsidR="007C496A" w:rsidRPr="00367423" w:rsidRDefault="00356C2F" w:rsidP="00356C2F">
            <w:pPr>
              <w:rPr>
                <w:rFonts w:ascii="Times New Roman" w:hAnsi="Times New Roman" w:cs="Times New Roman"/>
                <w:sz w:val="22"/>
                <w:szCs w:val="22"/>
              </w:rPr>
            </w:pPr>
            <w:r>
              <w:rPr>
                <w:rFonts w:ascii="Times New Roman" w:hAnsi="Times New Roman" w:cs="Times New Roman"/>
                <w:b/>
                <w:bCs/>
                <w:sz w:val="22"/>
                <w:szCs w:val="22"/>
              </w:rPr>
              <w:t>n=46</w:t>
            </w:r>
          </w:p>
        </w:tc>
        <w:tc>
          <w:tcPr>
            <w:tcW w:w="1544" w:type="dxa"/>
          </w:tcPr>
          <w:p w14:paraId="5501EBC2" w14:textId="77777777" w:rsidR="00356C2F" w:rsidRPr="00367423" w:rsidRDefault="00356C2F" w:rsidP="00356C2F">
            <w:pPr>
              <w:tabs>
                <w:tab w:val="left" w:pos="1893"/>
              </w:tabs>
              <w:rPr>
                <w:rFonts w:ascii="Times New Roman" w:hAnsi="Times New Roman" w:cs="Times New Roman"/>
                <w:b/>
                <w:bCs/>
                <w:sz w:val="22"/>
                <w:szCs w:val="22"/>
              </w:rPr>
            </w:pPr>
            <w:r w:rsidRPr="00D86B89">
              <w:rPr>
                <w:rFonts w:ascii="Times New Roman" w:hAnsi="Times New Roman" w:cs="Times New Roman"/>
                <w:b/>
                <w:bCs/>
                <w:sz w:val="22"/>
                <w:szCs w:val="22"/>
              </w:rPr>
              <w:t>Round 2</w:t>
            </w:r>
          </w:p>
          <w:p w14:paraId="45BE4FA9" w14:textId="77777777" w:rsidR="00356C2F" w:rsidRPr="00367423" w:rsidRDefault="00356C2F" w:rsidP="00356C2F">
            <w:pPr>
              <w:rPr>
                <w:rFonts w:ascii="Times New Roman" w:hAnsi="Times New Roman" w:cs="Times New Roman"/>
                <w:b/>
                <w:bCs/>
                <w:sz w:val="22"/>
                <w:szCs w:val="22"/>
              </w:rPr>
            </w:pPr>
            <w:r w:rsidRPr="00D86B89">
              <w:rPr>
                <w:rFonts w:ascii="Times New Roman" w:hAnsi="Times New Roman" w:cs="Times New Roman"/>
                <w:b/>
                <w:bCs/>
                <w:sz w:val="22"/>
                <w:szCs w:val="22"/>
              </w:rPr>
              <w:t>Mean (Median)</w:t>
            </w:r>
          </w:p>
          <w:p w14:paraId="3102EC99" w14:textId="77777777" w:rsidR="00356C2F" w:rsidRDefault="00356C2F" w:rsidP="00356C2F">
            <w:pPr>
              <w:rPr>
                <w:rFonts w:ascii="Times New Roman" w:hAnsi="Times New Roman" w:cs="Times New Roman"/>
                <w:b/>
                <w:bCs/>
                <w:sz w:val="22"/>
                <w:szCs w:val="22"/>
              </w:rPr>
            </w:pPr>
            <w:r w:rsidRPr="00D86B89">
              <w:rPr>
                <w:rFonts w:ascii="Times New Roman" w:hAnsi="Times New Roman" w:cs="Times New Roman"/>
                <w:b/>
                <w:bCs/>
                <w:sz w:val="22"/>
                <w:szCs w:val="22"/>
              </w:rPr>
              <w:t>%</w:t>
            </w:r>
          </w:p>
          <w:p w14:paraId="583B7A21" w14:textId="54EE5E02" w:rsidR="007C496A" w:rsidRPr="00367423" w:rsidRDefault="00356C2F" w:rsidP="00356C2F">
            <w:pPr>
              <w:rPr>
                <w:rFonts w:ascii="Times New Roman" w:hAnsi="Times New Roman" w:cs="Times New Roman"/>
                <w:sz w:val="22"/>
                <w:szCs w:val="22"/>
              </w:rPr>
            </w:pPr>
            <w:r>
              <w:rPr>
                <w:rFonts w:ascii="Times New Roman" w:hAnsi="Times New Roman" w:cs="Times New Roman"/>
                <w:b/>
                <w:bCs/>
                <w:sz w:val="22"/>
                <w:szCs w:val="22"/>
              </w:rPr>
              <w:t>n=53</w:t>
            </w:r>
          </w:p>
        </w:tc>
        <w:tc>
          <w:tcPr>
            <w:tcW w:w="1527" w:type="dxa"/>
          </w:tcPr>
          <w:p w14:paraId="4C0E2E3A" w14:textId="77777777" w:rsidR="00356C2F" w:rsidRPr="00367423" w:rsidRDefault="00356C2F" w:rsidP="00356C2F">
            <w:pPr>
              <w:tabs>
                <w:tab w:val="left" w:pos="1893"/>
              </w:tabs>
              <w:rPr>
                <w:rFonts w:ascii="Times New Roman" w:hAnsi="Times New Roman" w:cs="Times New Roman"/>
                <w:b/>
                <w:bCs/>
                <w:sz w:val="22"/>
                <w:szCs w:val="22"/>
              </w:rPr>
            </w:pPr>
            <w:r w:rsidRPr="00D86B89">
              <w:rPr>
                <w:rFonts w:ascii="Times New Roman" w:hAnsi="Times New Roman" w:cs="Times New Roman"/>
                <w:b/>
                <w:bCs/>
                <w:sz w:val="22"/>
                <w:szCs w:val="22"/>
              </w:rPr>
              <w:t xml:space="preserve">Round 3 </w:t>
            </w:r>
          </w:p>
          <w:p w14:paraId="571053A4" w14:textId="77777777" w:rsidR="00356C2F" w:rsidRPr="00367423" w:rsidRDefault="00356C2F" w:rsidP="00356C2F">
            <w:pPr>
              <w:rPr>
                <w:rFonts w:ascii="Times New Roman" w:hAnsi="Times New Roman" w:cs="Times New Roman"/>
                <w:b/>
                <w:bCs/>
                <w:sz w:val="22"/>
                <w:szCs w:val="22"/>
              </w:rPr>
            </w:pPr>
            <w:r w:rsidRPr="00D86B89">
              <w:rPr>
                <w:rFonts w:ascii="Times New Roman" w:hAnsi="Times New Roman" w:cs="Times New Roman"/>
                <w:b/>
                <w:bCs/>
                <w:sz w:val="22"/>
                <w:szCs w:val="22"/>
              </w:rPr>
              <w:t>Mean (Median)</w:t>
            </w:r>
          </w:p>
          <w:p w14:paraId="28659BFD" w14:textId="77777777" w:rsidR="00356C2F" w:rsidRPr="00367423" w:rsidRDefault="00356C2F" w:rsidP="00356C2F">
            <w:pPr>
              <w:rPr>
                <w:rFonts w:ascii="Times New Roman" w:hAnsi="Times New Roman" w:cs="Times New Roman"/>
                <w:b/>
                <w:bCs/>
                <w:sz w:val="22"/>
                <w:szCs w:val="22"/>
              </w:rPr>
            </w:pPr>
            <w:r w:rsidRPr="00D86B89">
              <w:rPr>
                <w:rFonts w:ascii="Times New Roman" w:hAnsi="Times New Roman" w:cs="Times New Roman"/>
                <w:b/>
                <w:bCs/>
                <w:sz w:val="22"/>
                <w:szCs w:val="22"/>
              </w:rPr>
              <w:t>%</w:t>
            </w:r>
          </w:p>
          <w:p w14:paraId="5D1DF17B" w14:textId="30DB942D" w:rsidR="007C496A" w:rsidRPr="00367423" w:rsidRDefault="00356C2F" w:rsidP="00356C2F">
            <w:pPr>
              <w:rPr>
                <w:rFonts w:ascii="Times New Roman" w:hAnsi="Times New Roman" w:cs="Times New Roman"/>
                <w:sz w:val="22"/>
                <w:szCs w:val="22"/>
              </w:rPr>
            </w:pPr>
            <w:r>
              <w:rPr>
                <w:rFonts w:ascii="Times New Roman" w:hAnsi="Times New Roman" w:cs="Times New Roman"/>
                <w:b/>
                <w:bCs/>
                <w:sz w:val="22"/>
                <w:szCs w:val="22"/>
              </w:rPr>
              <w:t>n=54</w:t>
            </w:r>
          </w:p>
        </w:tc>
      </w:tr>
      <w:tr w:rsidR="00356C2F" w:rsidRPr="00D86B89" w14:paraId="6DF8D957" w14:textId="77777777" w:rsidTr="00D76CEE">
        <w:trPr>
          <w:trHeight w:val="144"/>
        </w:trPr>
        <w:tc>
          <w:tcPr>
            <w:tcW w:w="6164" w:type="dxa"/>
          </w:tcPr>
          <w:p w14:paraId="21695E2C" w14:textId="77777777" w:rsidR="00356C2F" w:rsidRPr="00AA76A1" w:rsidRDefault="00356C2F" w:rsidP="00D76CEE">
            <w:pPr>
              <w:textAlignment w:val="baseline"/>
              <w:rPr>
                <w:rFonts w:ascii="Times New Roman" w:hAnsi="Times New Roman" w:cs="Times New Roman"/>
                <w:color w:val="000000" w:themeColor="text1"/>
                <w:sz w:val="22"/>
                <w:szCs w:val="22"/>
              </w:rPr>
            </w:pPr>
            <w:r w:rsidRPr="00367423">
              <w:rPr>
                <w:rFonts w:ascii="Times New Roman" w:hAnsi="Times New Roman" w:cs="Times New Roman"/>
                <w:color w:val="000000" w:themeColor="text1"/>
                <w:sz w:val="22"/>
                <w:szCs w:val="22"/>
              </w:rPr>
              <w:t>Address stigma towards palliative care.</w:t>
            </w:r>
          </w:p>
        </w:tc>
        <w:tc>
          <w:tcPr>
            <w:tcW w:w="1545" w:type="dxa"/>
          </w:tcPr>
          <w:p w14:paraId="624E7F52" w14:textId="77777777" w:rsidR="00356C2F" w:rsidRPr="00367423" w:rsidRDefault="00356C2F" w:rsidP="00356C2F">
            <w:pPr>
              <w:rPr>
                <w:rFonts w:ascii="Times New Roman" w:hAnsi="Times New Roman" w:cs="Times New Roman"/>
                <w:sz w:val="22"/>
                <w:szCs w:val="22"/>
              </w:rPr>
            </w:pPr>
            <w:r w:rsidRPr="00367423">
              <w:rPr>
                <w:rFonts w:ascii="Times New Roman" w:hAnsi="Times New Roman" w:cs="Times New Roman"/>
                <w:sz w:val="22"/>
                <w:szCs w:val="22"/>
              </w:rPr>
              <w:t>3.87 (4.00)</w:t>
            </w:r>
          </w:p>
          <w:p w14:paraId="7877559C" w14:textId="77777777" w:rsidR="00356C2F" w:rsidRPr="00367423" w:rsidRDefault="00356C2F" w:rsidP="00356C2F">
            <w:pPr>
              <w:rPr>
                <w:rFonts w:ascii="Times New Roman" w:hAnsi="Times New Roman" w:cs="Times New Roman"/>
              </w:rPr>
            </w:pPr>
            <w:r w:rsidRPr="00367423">
              <w:rPr>
                <w:rFonts w:ascii="Times New Roman" w:hAnsi="Times New Roman" w:cs="Times New Roman"/>
                <w:sz w:val="22"/>
                <w:szCs w:val="22"/>
              </w:rPr>
              <w:t>63%</w:t>
            </w:r>
          </w:p>
        </w:tc>
        <w:tc>
          <w:tcPr>
            <w:tcW w:w="1544" w:type="dxa"/>
          </w:tcPr>
          <w:p w14:paraId="151C464C" w14:textId="77777777" w:rsidR="00356C2F" w:rsidRPr="00367423" w:rsidRDefault="00356C2F" w:rsidP="00356C2F">
            <w:pPr>
              <w:rPr>
                <w:rFonts w:ascii="Times New Roman" w:hAnsi="Times New Roman" w:cs="Times New Roman"/>
                <w:sz w:val="22"/>
                <w:szCs w:val="22"/>
              </w:rPr>
            </w:pPr>
            <w:r w:rsidRPr="00367423">
              <w:rPr>
                <w:rFonts w:ascii="Times New Roman" w:hAnsi="Times New Roman" w:cs="Times New Roman"/>
                <w:sz w:val="22"/>
                <w:szCs w:val="22"/>
              </w:rPr>
              <w:t>3.90 (4.00)</w:t>
            </w:r>
          </w:p>
          <w:p w14:paraId="78C1986A" w14:textId="77777777" w:rsidR="00356C2F" w:rsidRPr="00367423" w:rsidRDefault="00356C2F" w:rsidP="00356C2F">
            <w:pPr>
              <w:rPr>
                <w:rFonts w:ascii="Times New Roman" w:hAnsi="Times New Roman" w:cs="Times New Roman"/>
              </w:rPr>
            </w:pPr>
            <w:r w:rsidRPr="00367423">
              <w:rPr>
                <w:rFonts w:ascii="Times New Roman" w:hAnsi="Times New Roman" w:cs="Times New Roman"/>
                <w:sz w:val="22"/>
                <w:szCs w:val="22"/>
              </w:rPr>
              <w:t>67%</w:t>
            </w:r>
          </w:p>
        </w:tc>
        <w:tc>
          <w:tcPr>
            <w:tcW w:w="1527" w:type="dxa"/>
          </w:tcPr>
          <w:p w14:paraId="36010D4D" w14:textId="77777777" w:rsidR="00356C2F" w:rsidRPr="00367423" w:rsidRDefault="00356C2F" w:rsidP="00356C2F">
            <w:pPr>
              <w:rPr>
                <w:rFonts w:ascii="Times New Roman" w:hAnsi="Times New Roman" w:cs="Times New Roman"/>
                <w:sz w:val="22"/>
                <w:szCs w:val="22"/>
              </w:rPr>
            </w:pPr>
            <w:r w:rsidRPr="00367423">
              <w:rPr>
                <w:rFonts w:ascii="Times New Roman" w:hAnsi="Times New Roman" w:cs="Times New Roman"/>
                <w:sz w:val="22"/>
                <w:szCs w:val="22"/>
              </w:rPr>
              <w:t>3.92 (4.00)</w:t>
            </w:r>
          </w:p>
          <w:p w14:paraId="616800F0" w14:textId="77777777" w:rsidR="00356C2F" w:rsidRPr="00367423" w:rsidRDefault="00356C2F" w:rsidP="00356C2F">
            <w:pPr>
              <w:rPr>
                <w:rFonts w:ascii="Times New Roman" w:hAnsi="Times New Roman" w:cs="Times New Roman"/>
              </w:rPr>
            </w:pPr>
            <w:r w:rsidRPr="00367423">
              <w:rPr>
                <w:rFonts w:ascii="Times New Roman" w:hAnsi="Times New Roman" w:cs="Times New Roman"/>
                <w:sz w:val="22"/>
                <w:szCs w:val="22"/>
              </w:rPr>
              <w:t>68%</w:t>
            </w:r>
          </w:p>
        </w:tc>
      </w:tr>
      <w:tr w:rsidR="007C496A" w:rsidRPr="00D86B89" w14:paraId="6015C872" w14:textId="77777777" w:rsidTr="00D76CEE">
        <w:trPr>
          <w:trHeight w:val="144"/>
        </w:trPr>
        <w:tc>
          <w:tcPr>
            <w:tcW w:w="6164" w:type="dxa"/>
          </w:tcPr>
          <w:p w14:paraId="7EB6DCDB" w14:textId="77777777" w:rsidR="007C496A" w:rsidRPr="00367423" w:rsidRDefault="007C496A" w:rsidP="00D76CEE">
            <w:pPr>
              <w:textAlignment w:val="baseline"/>
              <w:rPr>
                <w:rFonts w:ascii="Times New Roman" w:hAnsi="Times New Roman" w:cs="Times New Roman"/>
                <w:color w:val="FF0000"/>
                <w:sz w:val="22"/>
                <w:szCs w:val="22"/>
              </w:rPr>
            </w:pPr>
            <w:r w:rsidRPr="00367423">
              <w:rPr>
                <w:rFonts w:ascii="Times New Roman" w:hAnsi="Times New Roman" w:cs="Times New Roman"/>
                <w:color w:val="000000" w:themeColor="text1"/>
                <w:sz w:val="22"/>
                <w:szCs w:val="22"/>
              </w:rPr>
              <w:t xml:space="preserve">Integrate assessments of suicidality into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assessments to identify requesters who are suicidal.</w:t>
            </w:r>
          </w:p>
        </w:tc>
        <w:tc>
          <w:tcPr>
            <w:tcW w:w="1545" w:type="dxa"/>
          </w:tcPr>
          <w:p w14:paraId="4843C04F"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3.73 (4.00)</w:t>
            </w:r>
          </w:p>
          <w:p w14:paraId="6A356F30"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54%</w:t>
            </w:r>
          </w:p>
        </w:tc>
        <w:tc>
          <w:tcPr>
            <w:tcW w:w="1544" w:type="dxa"/>
          </w:tcPr>
          <w:p w14:paraId="1EF77223"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3.87 (4.00)</w:t>
            </w:r>
          </w:p>
          <w:p w14:paraId="15E25932"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64%</w:t>
            </w:r>
          </w:p>
        </w:tc>
        <w:tc>
          <w:tcPr>
            <w:tcW w:w="1527" w:type="dxa"/>
          </w:tcPr>
          <w:p w14:paraId="27849AA6"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3.81 (4.00)</w:t>
            </w:r>
          </w:p>
          <w:p w14:paraId="252D90B9"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61%</w:t>
            </w:r>
          </w:p>
        </w:tc>
      </w:tr>
      <w:tr w:rsidR="007C496A" w:rsidRPr="00D86B89" w14:paraId="6DBA04BD" w14:textId="77777777" w:rsidTr="00D76CEE">
        <w:trPr>
          <w:trHeight w:val="144"/>
        </w:trPr>
        <w:tc>
          <w:tcPr>
            <w:tcW w:w="6164" w:type="dxa"/>
          </w:tcPr>
          <w:p w14:paraId="3EB7A2F1" w14:textId="77777777" w:rsidR="007C496A" w:rsidRPr="00367423" w:rsidRDefault="007C496A" w:rsidP="00D76CEE">
            <w:pPr>
              <w:textAlignment w:val="baseline"/>
              <w:rPr>
                <w:rFonts w:ascii="Times New Roman" w:hAnsi="Times New Roman" w:cs="Times New Roman"/>
                <w:color w:val="FF0000"/>
                <w:sz w:val="22"/>
                <w:szCs w:val="22"/>
              </w:rPr>
            </w:pPr>
            <w:r w:rsidRPr="00367423">
              <w:rPr>
                <w:rFonts w:ascii="Times New Roman" w:hAnsi="Times New Roman" w:cs="Times New Roman"/>
                <w:color w:val="000000" w:themeColor="text1"/>
                <w:sz w:val="22"/>
                <w:szCs w:val="22"/>
              </w:rPr>
              <w:t>Offer dignity therapy and other therapies that may benefit existential distress.</w:t>
            </w:r>
          </w:p>
        </w:tc>
        <w:tc>
          <w:tcPr>
            <w:tcW w:w="1545" w:type="dxa"/>
          </w:tcPr>
          <w:p w14:paraId="25F2D61D"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3.76 (4.00)</w:t>
            </w:r>
          </w:p>
          <w:p w14:paraId="700CD2DA"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58%</w:t>
            </w:r>
          </w:p>
        </w:tc>
        <w:tc>
          <w:tcPr>
            <w:tcW w:w="1544" w:type="dxa"/>
          </w:tcPr>
          <w:p w14:paraId="3701D781"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3.74 (4.00)</w:t>
            </w:r>
          </w:p>
          <w:p w14:paraId="5CB52F53"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59%</w:t>
            </w:r>
          </w:p>
        </w:tc>
        <w:tc>
          <w:tcPr>
            <w:tcW w:w="1527" w:type="dxa"/>
          </w:tcPr>
          <w:p w14:paraId="2DE57D96"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3.78 (4.00)</w:t>
            </w:r>
          </w:p>
          <w:p w14:paraId="580FB5B0"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61%</w:t>
            </w:r>
          </w:p>
        </w:tc>
      </w:tr>
      <w:tr w:rsidR="007C496A" w:rsidRPr="00D86B89" w14:paraId="472086D8" w14:textId="77777777" w:rsidTr="00D76CEE">
        <w:trPr>
          <w:trHeight w:val="705"/>
        </w:trPr>
        <w:tc>
          <w:tcPr>
            <w:tcW w:w="6164" w:type="dxa"/>
          </w:tcPr>
          <w:p w14:paraId="1454C4C4" w14:textId="77777777" w:rsidR="007C496A" w:rsidRPr="006F5658" w:rsidRDefault="007C496A" w:rsidP="00D76CEE">
            <w:pPr>
              <w:textAlignment w:val="baseline"/>
              <w:rPr>
                <w:rFonts w:ascii="Times New Roman" w:hAnsi="Times New Roman" w:cs="Times New Roman"/>
                <w:color w:val="000000" w:themeColor="text1"/>
                <w:sz w:val="22"/>
                <w:szCs w:val="22"/>
              </w:rPr>
            </w:pPr>
            <w:r w:rsidRPr="006F5658">
              <w:rPr>
                <w:rFonts w:ascii="Times New Roman" w:hAnsi="Times New Roman" w:cs="Times New Roman"/>
                <w:color w:val="000000" w:themeColor="text1"/>
              </w:rPr>
              <w:t>Provide spiritual or pastoral professionals when the evaluation reveals that social determinants of health are a significant component of suffering.</w:t>
            </w:r>
          </w:p>
        </w:tc>
        <w:tc>
          <w:tcPr>
            <w:tcW w:w="1545" w:type="dxa"/>
          </w:tcPr>
          <w:p w14:paraId="130D61A8"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3.35 (3.00)</w:t>
            </w:r>
          </w:p>
          <w:p w14:paraId="03682454"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54%</w:t>
            </w:r>
          </w:p>
        </w:tc>
        <w:tc>
          <w:tcPr>
            <w:tcW w:w="1544" w:type="dxa"/>
          </w:tcPr>
          <w:p w14:paraId="4D466A21"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3.23 (3.00)</w:t>
            </w:r>
          </w:p>
          <w:p w14:paraId="216255FF"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59%</w:t>
            </w:r>
          </w:p>
        </w:tc>
        <w:tc>
          <w:tcPr>
            <w:tcW w:w="1527" w:type="dxa"/>
          </w:tcPr>
          <w:p w14:paraId="5489E197"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3.20 (3.00)</w:t>
            </w:r>
          </w:p>
          <w:p w14:paraId="48A04269"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61%</w:t>
            </w:r>
          </w:p>
        </w:tc>
      </w:tr>
      <w:tr w:rsidR="007C496A" w:rsidRPr="00D86B89" w14:paraId="195B4E72" w14:textId="77777777" w:rsidTr="00D76CEE">
        <w:trPr>
          <w:trHeight w:val="144"/>
        </w:trPr>
        <w:tc>
          <w:tcPr>
            <w:tcW w:w="6164" w:type="dxa"/>
          </w:tcPr>
          <w:p w14:paraId="45E1D7FF" w14:textId="77777777" w:rsidR="007C496A" w:rsidRPr="00367423" w:rsidRDefault="007C496A" w:rsidP="00D76CEE">
            <w:pPr>
              <w:textAlignment w:val="baseline"/>
              <w:rPr>
                <w:rFonts w:ascii="Times New Roman" w:hAnsi="Times New Roman" w:cs="Times New Roman"/>
                <w:color w:val="FF0000"/>
                <w:sz w:val="22"/>
                <w:szCs w:val="22"/>
              </w:rPr>
            </w:pPr>
            <w:r w:rsidRPr="00D86B89">
              <w:rPr>
                <w:rFonts w:ascii="Times New Roman" w:hAnsi="Times New Roman" w:cs="Times New Roman"/>
                <w:color w:val="000000"/>
                <w:sz w:val="22"/>
                <w:szCs w:val="22"/>
                <w:lang w:val="en-US"/>
              </w:rPr>
              <w:t>Integrate best practices related to the development or improvement of resilience and coping strategies when facing mental health comorbidities</w:t>
            </w:r>
            <w:r w:rsidRPr="00D86B89">
              <w:rPr>
                <w:rFonts w:ascii="Times New Roman" w:hAnsi="Times New Roman" w:cs="Times New Roman"/>
                <w:color w:val="000000" w:themeColor="text1"/>
                <w:sz w:val="22"/>
                <w:szCs w:val="22"/>
              </w:rPr>
              <w:t>.</w:t>
            </w:r>
          </w:p>
        </w:tc>
        <w:tc>
          <w:tcPr>
            <w:tcW w:w="1545" w:type="dxa"/>
          </w:tcPr>
          <w:p w14:paraId="04282F14"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3.74 (4.00)</w:t>
            </w:r>
          </w:p>
          <w:p w14:paraId="14A2B2CA"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61%</w:t>
            </w:r>
          </w:p>
        </w:tc>
        <w:tc>
          <w:tcPr>
            <w:tcW w:w="1544" w:type="dxa"/>
          </w:tcPr>
          <w:p w14:paraId="40B19C6A"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3.74 (4.00)</w:t>
            </w:r>
          </w:p>
          <w:p w14:paraId="78CA6EB6"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67%</w:t>
            </w:r>
          </w:p>
        </w:tc>
        <w:tc>
          <w:tcPr>
            <w:tcW w:w="1527" w:type="dxa"/>
          </w:tcPr>
          <w:p w14:paraId="09064504"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3.65 (4.00)</w:t>
            </w:r>
          </w:p>
          <w:p w14:paraId="50925889"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59%</w:t>
            </w:r>
          </w:p>
        </w:tc>
      </w:tr>
      <w:tr w:rsidR="007C496A" w:rsidRPr="00D86B89" w14:paraId="5143FFA8" w14:textId="77777777" w:rsidTr="00D76CEE">
        <w:trPr>
          <w:trHeight w:val="144"/>
        </w:trPr>
        <w:tc>
          <w:tcPr>
            <w:tcW w:w="6164" w:type="dxa"/>
          </w:tcPr>
          <w:p w14:paraId="5EDD3A9D" w14:textId="77777777" w:rsidR="007C496A" w:rsidRPr="00367423" w:rsidRDefault="007C496A" w:rsidP="00D76CEE">
            <w:pPr>
              <w:textAlignment w:val="baseline"/>
              <w:rPr>
                <w:rFonts w:ascii="Times New Roman" w:hAnsi="Times New Roman" w:cs="Times New Roman"/>
                <w:color w:val="FF0000"/>
                <w:sz w:val="22"/>
                <w:szCs w:val="22"/>
              </w:rPr>
            </w:pPr>
            <w:r w:rsidRPr="00367423">
              <w:rPr>
                <w:rFonts w:ascii="Times New Roman" w:hAnsi="Times New Roman" w:cs="Times New Roman"/>
                <w:color w:val="000000" w:themeColor="text1"/>
                <w:sz w:val="22"/>
                <w:szCs w:val="22"/>
              </w:rPr>
              <w:t>Mention that the evaluation of suffering is complex and has a therapeutic component, which requires specific training and skills.</w:t>
            </w:r>
          </w:p>
        </w:tc>
        <w:tc>
          <w:tcPr>
            <w:tcW w:w="1545" w:type="dxa"/>
          </w:tcPr>
          <w:p w14:paraId="681E72A6"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3.66 (4.00)</w:t>
            </w:r>
          </w:p>
          <w:p w14:paraId="73212D6F"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58%</w:t>
            </w:r>
          </w:p>
        </w:tc>
        <w:tc>
          <w:tcPr>
            <w:tcW w:w="1544" w:type="dxa"/>
          </w:tcPr>
          <w:p w14:paraId="5AD8E113"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3.62 (4.00)</w:t>
            </w:r>
          </w:p>
          <w:p w14:paraId="4D3F895E"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54%</w:t>
            </w:r>
          </w:p>
        </w:tc>
        <w:tc>
          <w:tcPr>
            <w:tcW w:w="1527" w:type="dxa"/>
          </w:tcPr>
          <w:p w14:paraId="1985B178"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3.69 (4.00)</w:t>
            </w:r>
          </w:p>
          <w:p w14:paraId="38F605A9"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58%</w:t>
            </w:r>
          </w:p>
        </w:tc>
      </w:tr>
      <w:tr w:rsidR="007C496A" w:rsidRPr="00D86B89" w14:paraId="5E115651" w14:textId="77777777" w:rsidTr="00D76CEE">
        <w:trPr>
          <w:trHeight w:val="493"/>
        </w:trPr>
        <w:tc>
          <w:tcPr>
            <w:tcW w:w="6164" w:type="dxa"/>
          </w:tcPr>
          <w:p w14:paraId="38B3B303" w14:textId="77777777" w:rsidR="007C496A" w:rsidRPr="00367423" w:rsidRDefault="007C496A" w:rsidP="00D76CEE">
            <w:pPr>
              <w:textAlignment w:val="baseline"/>
              <w:rPr>
                <w:rFonts w:ascii="Times New Roman" w:hAnsi="Times New Roman" w:cs="Times New Roman"/>
                <w:color w:val="FF0000"/>
                <w:sz w:val="22"/>
                <w:szCs w:val="22"/>
              </w:rPr>
            </w:pPr>
            <w:r w:rsidRPr="00D86B89">
              <w:rPr>
                <w:rFonts w:ascii="Times New Roman" w:hAnsi="Times New Roman" w:cs="Times New Roman"/>
                <w:color w:val="000000" w:themeColor="text1"/>
                <w:sz w:val="22"/>
                <w:szCs w:val="22"/>
              </w:rPr>
              <w:t>Consider the central role of a nurse navigator in the creation of interdisciplinary teams.</w:t>
            </w:r>
          </w:p>
        </w:tc>
        <w:tc>
          <w:tcPr>
            <w:tcW w:w="1545" w:type="dxa"/>
          </w:tcPr>
          <w:p w14:paraId="60E751E7"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3.68 (3.00)</w:t>
            </w:r>
          </w:p>
          <w:p w14:paraId="253E06A0"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53%</w:t>
            </w:r>
          </w:p>
        </w:tc>
        <w:tc>
          <w:tcPr>
            <w:tcW w:w="1544" w:type="dxa"/>
          </w:tcPr>
          <w:p w14:paraId="5790FDB1"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3.36 (3.00)</w:t>
            </w:r>
          </w:p>
          <w:p w14:paraId="706159C5"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62%</w:t>
            </w:r>
          </w:p>
        </w:tc>
        <w:tc>
          <w:tcPr>
            <w:tcW w:w="1527" w:type="dxa"/>
          </w:tcPr>
          <w:p w14:paraId="61BDDF0A"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3.52 (3.00)</w:t>
            </w:r>
          </w:p>
          <w:p w14:paraId="4C2261DE"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58%</w:t>
            </w:r>
          </w:p>
        </w:tc>
      </w:tr>
      <w:tr w:rsidR="007C496A" w:rsidRPr="00D86B89" w14:paraId="2332AD5C" w14:textId="77777777" w:rsidTr="00D76CEE">
        <w:trPr>
          <w:trHeight w:val="144"/>
        </w:trPr>
        <w:tc>
          <w:tcPr>
            <w:tcW w:w="6164" w:type="dxa"/>
          </w:tcPr>
          <w:p w14:paraId="5A294501" w14:textId="77777777" w:rsidR="007C496A" w:rsidRPr="00367423" w:rsidRDefault="007C496A" w:rsidP="00D76CEE">
            <w:pPr>
              <w:textAlignment w:val="baseline"/>
              <w:rPr>
                <w:rFonts w:ascii="Times New Roman" w:hAnsi="Times New Roman" w:cs="Times New Roman"/>
                <w:color w:val="FF0000"/>
                <w:sz w:val="22"/>
                <w:szCs w:val="22"/>
              </w:rPr>
            </w:pPr>
            <w:r w:rsidRPr="00D86B89">
              <w:rPr>
                <w:rFonts w:ascii="Times New Roman" w:hAnsi="Times New Roman" w:cs="Times New Roman"/>
                <w:color w:val="000000" w:themeColor="text1"/>
                <w:sz w:val="22"/>
                <w:szCs w:val="22"/>
              </w:rPr>
              <w:t xml:space="preserve">Integrate recovery-oriented models in palliative care and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 xml:space="preserve"> practice.</w:t>
            </w:r>
          </w:p>
        </w:tc>
        <w:tc>
          <w:tcPr>
            <w:tcW w:w="1545" w:type="dxa"/>
          </w:tcPr>
          <w:p w14:paraId="7C49208F"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3.24 (3.00)</w:t>
            </w:r>
          </w:p>
          <w:p w14:paraId="1C730F0E"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57%</w:t>
            </w:r>
          </w:p>
        </w:tc>
        <w:tc>
          <w:tcPr>
            <w:tcW w:w="1544" w:type="dxa"/>
          </w:tcPr>
          <w:p w14:paraId="05153E5E"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3.18 (3.00)</w:t>
            </w:r>
          </w:p>
          <w:p w14:paraId="1B064B0E"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64%</w:t>
            </w:r>
          </w:p>
        </w:tc>
        <w:tc>
          <w:tcPr>
            <w:tcW w:w="1527" w:type="dxa"/>
          </w:tcPr>
          <w:p w14:paraId="5B7A26AF"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3.31 (3.00)</w:t>
            </w:r>
          </w:p>
          <w:p w14:paraId="782AF62A"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57%</w:t>
            </w:r>
          </w:p>
        </w:tc>
      </w:tr>
      <w:tr w:rsidR="007C496A" w:rsidRPr="00D86B89" w14:paraId="365B704C" w14:textId="77777777" w:rsidTr="00D76CEE">
        <w:trPr>
          <w:trHeight w:val="144"/>
        </w:trPr>
        <w:tc>
          <w:tcPr>
            <w:tcW w:w="6164" w:type="dxa"/>
          </w:tcPr>
          <w:p w14:paraId="6A315EE3" w14:textId="77777777" w:rsidR="007C496A" w:rsidRPr="00367423" w:rsidRDefault="007C496A" w:rsidP="00D76CEE">
            <w:pPr>
              <w:textAlignment w:val="baseline"/>
              <w:rPr>
                <w:rFonts w:ascii="Times New Roman" w:hAnsi="Times New Roman" w:cs="Times New Roman"/>
                <w:color w:val="FF0000"/>
                <w:sz w:val="22"/>
                <w:szCs w:val="22"/>
              </w:rPr>
            </w:pPr>
            <w:r w:rsidRPr="00D86B89">
              <w:rPr>
                <w:rFonts w:ascii="Times New Roman" w:hAnsi="Times New Roman" w:cs="Times New Roman"/>
                <w:color w:val="000000" w:themeColor="text1"/>
                <w:sz w:val="22"/>
                <w:szCs w:val="22"/>
              </w:rPr>
              <w:t>Address stigma towards opioids.</w:t>
            </w:r>
          </w:p>
        </w:tc>
        <w:tc>
          <w:tcPr>
            <w:tcW w:w="1545" w:type="dxa"/>
          </w:tcPr>
          <w:p w14:paraId="03121AB6"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3.55 (4.00)</w:t>
            </w:r>
          </w:p>
          <w:p w14:paraId="68976F56"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58%</w:t>
            </w:r>
          </w:p>
        </w:tc>
        <w:tc>
          <w:tcPr>
            <w:tcW w:w="1544" w:type="dxa"/>
          </w:tcPr>
          <w:p w14:paraId="1497316E"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3.62 (4.00)</w:t>
            </w:r>
          </w:p>
          <w:p w14:paraId="075004C2"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59%</w:t>
            </w:r>
          </w:p>
        </w:tc>
        <w:tc>
          <w:tcPr>
            <w:tcW w:w="1527" w:type="dxa"/>
          </w:tcPr>
          <w:p w14:paraId="23D33802"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3.55 (4.00)</w:t>
            </w:r>
          </w:p>
          <w:p w14:paraId="79185AAC" w14:textId="77777777" w:rsidR="007C496A" w:rsidRPr="00367423" w:rsidRDefault="007C496A" w:rsidP="00D76CEE">
            <w:pPr>
              <w:rPr>
                <w:rFonts w:ascii="Times New Roman" w:hAnsi="Times New Roman" w:cs="Times New Roman"/>
                <w:sz w:val="22"/>
                <w:szCs w:val="22"/>
              </w:rPr>
            </w:pPr>
            <w:r w:rsidRPr="00D86B89">
              <w:rPr>
                <w:rFonts w:ascii="Times New Roman" w:hAnsi="Times New Roman" w:cs="Times New Roman"/>
                <w:sz w:val="22"/>
                <w:szCs w:val="22"/>
              </w:rPr>
              <w:t>56%</w:t>
            </w:r>
          </w:p>
        </w:tc>
      </w:tr>
      <w:tr w:rsidR="007C496A" w:rsidRPr="00D86B89" w14:paraId="33014EAE" w14:textId="77777777" w:rsidTr="00D76CEE">
        <w:trPr>
          <w:trHeight w:val="144"/>
        </w:trPr>
        <w:tc>
          <w:tcPr>
            <w:tcW w:w="6164" w:type="dxa"/>
          </w:tcPr>
          <w:p w14:paraId="6CEFD82B" w14:textId="77777777" w:rsidR="007C496A" w:rsidRPr="00367423" w:rsidRDefault="007C496A" w:rsidP="00D76CEE">
            <w:pPr>
              <w:textAlignment w:val="baseline"/>
              <w:rPr>
                <w:rFonts w:ascii="Times New Roman" w:hAnsi="Times New Roman" w:cs="Times New Roman"/>
                <w:color w:val="FF0000"/>
                <w:sz w:val="22"/>
                <w:szCs w:val="22"/>
              </w:rPr>
            </w:pPr>
            <w:r w:rsidRPr="00367423">
              <w:rPr>
                <w:rFonts w:ascii="Times New Roman" w:hAnsi="Times New Roman" w:cs="Times New Roman"/>
                <w:color w:val="000000" w:themeColor="text1"/>
                <w:sz w:val="22"/>
                <w:szCs w:val="22"/>
              </w:rPr>
              <w:t xml:space="preserve">Integrate trauma-informed care in palliative care and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practice.</w:t>
            </w:r>
          </w:p>
        </w:tc>
        <w:tc>
          <w:tcPr>
            <w:tcW w:w="1545" w:type="dxa"/>
          </w:tcPr>
          <w:p w14:paraId="4844CB2D"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3.63 (4.00)</w:t>
            </w:r>
          </w:p>
          <w:p w14:paraId="12336A39"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55%</w:t>
            </w:r>
          </w:p>
        </w:tc>
        <w:tc>
          <w:tcPr>
            <w:tcW w:w="1544" w:type="dxa"/>
          </w:tcPr>
          <w:p w14:paraId="597EBD42"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3.64 (4.00)</w:t>
            </w:r>
          </w:p>
          <w:p w14:paraId="6E2F81CA"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59%</w:t>
            </w:r>
          </w:p>
        </w:tc>
        <w:tc>
          <w:tcPr>
            <w:tcW w:w="1527" w:type="dxa"/>
          </w:tcPr>
          <w:p w14:paraId="2F93030B"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3.60 (4.00)</w:t>
            </w:r>
          </w:p>
          <w:p w14:paraId="35E87C9C"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55%</w:t>
            </w:r>
          </w:p>
        </w:tc>
      </w:tr>
      <w:tr w:rsidR="007C496A" w:rsidRPr="00D86B89" w14:paraId="4DA30E3C" w14:textId="77777777" w:rsidTr="00D76CEE">
        <w:trPr>
          <w:trHeight w:val="144"/>
        </w:trPr>
        <w:tc>
          <w:tcPr>
            <w:tcW w:w="6164" w:type="dxa"/>
          </w:tcPr>
          <w:p w14:paraId="5434332A" w14:textId="77777777" w:rsidR="007C496A" w:rsidRPr="00367423" w:rsidRDefault="007C496A" w:rsidP="00D76CEE">
            <w:pPr>
              <w:textAlignment w:val="baseline"/>
              <w:rPr>
                <w:rFonts w:ascii="Times New Roman" w:hAnsi="Times New Roman" w:cs="Times New Roman"/>
                <w:color w:val="FF0000"/>
                <w:sz w:val="22"/>
                <w:szCs w:val="22"/>
              </w:rPr>
            </w:pPr>
            <w:r w:rsidRPr="00367423">
              <w:rPr>
                <w:rFonts w:ascii="Times New Roman" w:hAnsi="Times New Roman" w:cs="Times New Roman"/>
                <w:color w:val="000000" w:themeColor="text1"/>
                <w:sz w:val="22"/>
                <w:szCs w:val="22"/>
              </w:rPr>
              <w:t>Include screening for distress as the 6</w:t>
            </w:r>
            <w:r w:rsidRPr="00367423">
              <w:rPr>
                <w:rFonts w:ascii="Times New Roman" w:hAnsi="Times New Roman" w:cs="Times New Roman"/>
                <w:color w:val="000000" w:themeColor="text1"/>
                <w:sz w:val="22"/>
                <w:szCs w:val="22"/>
                <w:vertAlign w:val="superscript"/>
              </w:rPr>
              <w:t>th</w:t>
            </w:r>
            <w:r w:rsidRPr="00367423">
              <w:rPr>
                <w:rFonts w:ascii="Times New Roman" w:hAnsi="Times New Roman" w:cs="Times New Roman"/>
                <w:color w:val="000000" w:themeColor="text1"/>
                <w:sz w:val="22"/>
                <w:szCs w:val="22"/>
              </w:rPr>
              <w:t xml:space="preserve"> vital sign with inclusion of clinical pathways.</w:t>
            </w:r>
          </w:p>
        </w:tc>
        <w:tc>
          <w:tcPr>
            <w:tcW w:w="1545" w:type="dxa"/>
          </w:tcPr>
          <w:p w14:paraId="719BB6CF"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3.54 (4.00)</w:t>
            </w:r>
          </w:p>
          <w:p w14:paraId="7DC11A42"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51%</w:t>
            </w:r>
          </w:p>
        </w:tc>
        <w:tc>
          <w:tcPr>
            <w:tcW w:w="1544" w:type="dxa"/>
          </w:tcPr>
          <w:p w14:paraId="741947F1"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3.46 (3.00)</w:t>
            </w:r>
          </w:p>
          <w:p w14:paraId="08E9CD09"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51%</w:t>
            </w:r>
          </w:p>
        </w:tc>
        <w:tc>
          <w:tcPr>
            <w:tcW w:w="1527" w:type="dxa"/>
          </w:tcPr>
          <w:p w14:paraId="0C6B75B7"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3.54 (4.00)</w:t>
            </w:r>
          </w:p>
          <w:p w14:paraId="118F9DBD" w14:textId="77777777" w:rsidR="007C496A" w:rsidRPr="00367423" w:rsidRDefault="007C496A" w:rsidP="00D76CEE">
            <w:pPr>
              <w:rPr>
                <w:rFonts w:ascii="Times New Roman" w:hAnsi="Times New Roman" w:cs="Times New Roman"/>
                <w:sz w:val="22"/>
                <w:szCs w:val="22"/>
              </w:rPr>
            </w:pPr>
            <w:r w:rsidRPr="00367423">
              <w:rPr>
                <w:rFonts w:ascii="Times New Roman" w:hAnsi="Times New Roman" w:cs="Times New Roman"/>
                <w:sz w:val="22"/>
                <w:szCs w:val="22"/>
              </w:rPr>
              <w:t>52%</w:t>
            </w:r>
          </w:p>
        </w:tc>
      </w:tr>
    </w:tbl>
    <w:p w14:paraId="036604F1" w14:textId="77777777" w:rsidR="007C496A" w:rsidRPr="001577DB" w:rsidRDefault="007C496A" w:rsidP="00D76CEE">
      <w:pPr>
        <w:rPr>
          <w:rFonts w:ascii="Times New Roman" w:hAnsi="Times New Roman" w:cs="Times New Roman"/>
        </w:rPr>
      </w:pPr>
    </w:p>
    <w:p w14:paraId="7BD84FAA" w14:textId="77777777" w:rsidR="007C496A" w:rsidRPr="00382EA6" w:rsidRDefault="007C496A" w:rsidP="007C496A">
      <w:pPr>
        <w:rPr>
          <w:rFonts w:ascii="Times New Roman" w:hAnsi="Times New Roman" w:cs="Times New Roman"/>
          <w:b/>
          <w:bCs/>
          <w:sz w:val="24"/>
          <w:szCs w:val="24"/>
          <w:u w:val="single"/>
        </w:rPr>
      </w:pPr>
    </w:p>
    <w:p w14:paraId="34751CDA" w14:textId="77777777" w:rsidR="007C496A" w:rsidRPr="00382EA6" w:rsidRDefault="007C496A" w:rsidP="007C496A">
      <w:pPr>
        <w:rPr>
          <w:rFonts w:ascii="Times New Roman" w:hAnsi="Times New Roman" w:cs="Times New Roman"/>
          <w:sz w:val="24"/>
          <w:szCs w:val="24"/>
        </w:rPr>
      </w:pPr>
      <w:r>
        <w:rPr>
          <w:rFonts w:ascii="Times New Roman" w:hAnsi="Times New Roman" w:cs="Times New Roman"/>
          <w:sz w:val="24"/>
          <w:szCs w:val="24"/>
        </w:rPr>
        <w:t xml:space="preserve">Suppl. Material </w:t>
      </w:r>
      <w:r w:rsidRPr="0001064B">
        <w:rPr>
          <w:rFonts w:ascii="Times New Roman" w:hAnsi="Times New Roman" w:cs="Times New Roman"/>
          <w:sz w:val="24"/>
          <w:szCs w:val="24"/>
        </w:rPr>
        <w:t xml:space="preserve">Table </w:t>
      </w:r>
      <w:r w:rsidR="003E4672">
        <w:rPr>
          <w:rFonts w:ascii="Times New Roman" w:hAnsi="Times New Roman" w:cs="Times New Roman"/>
          <w:sz w:val="24"/>
          <w:szCs w:val="24"/>
        </w:rPr>
        <w:t>3</w:t>
      </w:r>
      <w:r w:rsidRPr="0001064B">
        <w:rPr>
          <w:rFonts w:ascii="Times New Roman" w:hAnsi="Times New Roman" w:cs="Times New Roman"/>
          <w:sz w:val="24"/>
          <w:szCs w:val="24"/>
        </w:rPr>
        <w:t>. Research priorities that did not reach consensus.</w:t>
      </w:r>
    </w:p>
    <w:tbl>
      <w:tblPr>
        <w:tblStyle w:val="TableGrid"/>
        <w:tblW w:w="10635" w:type="dxa"/>
        <w:tblInd w:w="-615" w:type="dxa"/>
        <w:tblLook w:val="04A0" w:firstRow="1" w:lastRow="0" w:firstColumn="1" w:lastColumn="0" w:noHBand="0" w:noVBand="1"/>
      </w:tblPr>
      <w:tblGrid>
        <w:gridCol w:w="6077"/>
        <w:gridCol w:w="1520"/>
        <w:gridCol w:w="1519"/>
        <w:gridCol w:w="1519"/>
      </w:tblGrid>
      <w:tr w:rsidR="007C496A" w:rsidRPr="00356C2F" w14:paraId="150590AD" w14:textId="77777777" w:rsidTr="00AA76A1">
        <w:trPr>
          <w:trHeight w:val="274"/>
        </w:trPr>
        <w:tc>
          <w:tcPr>
            <w:tcW w:w="6077" w:type="dxa"/>
          </w:tcPr>
          <w:p w14:paraId="2D809E95" w14:textId="1731944F" w:rsidR="007C496A" w:rsidRPr="00AA76A1" w:rsidRDefault="00356C2F" w:rsidP="00225680">
            <w:pPr>
              <w:textAlignment w:val="baseline"/>
              <w:rPr>
                <w:rFonts w:ascii="Times New Roman" w:hAnsi="Times New Roman" w:cs="Times New Roman"/>
                <w:b/>
                <w:bCs/>
                <w:sz w:val="22"/>
                <w:szCs w:val="22"/>
              </w:rPr>
            </w:pPr>
            <w:r w:rsidRPr="00AA76A1">
              <w:rPr>
                <w:rFonts w:ascii="Times New Roman" w:hAnsi="Times New Roman" w:cs="Times New Roman"/>
                <w:b/>
                <w:bCs/>
                <w:color w:val="000000"/>
                <w:lang w:val="en-US"/>
              </w:rPr>
              <w:t>Theme</w:t>
            </w:r>
          </w:p>
        </w:tc>
        <w:tc>
          <w:tcPr>
            <w:tcW w:w="1520" w:type="dxa"/>
          </w:tcPr>
          <w:p w14:paraId="3CE829B1" w14:textId="535A69A4" w:rsidR="00356C2F" w:rsidRPr="00AA76A1" w:rsidRDefault="00356C2F" w:rsidP="00356C2F">
            <w:pPr>
              <w:tabs>
                <w:tab w:val="left" w:pos="1893"/>
              </w:tabs>
              <w:rPr>
                <w:rFonts w:ascii="Times New Roman" w:hAnsi="Times New Roman" w:cs="Times New Roman"/>
                <w:b/>
                <w:bCs/>
                <w:sz w:val="22"/>
                <w:szCs w:val="22"/>
              </w:rPr>
            </w:pPr>
            <w:r w:rsidRPr="00AA76A1">
              <w:rPr>
                <w:rFonts w:ascii="Times New Roman" w:hAnsi="Times New Roman" w:cs="Times New Roman"/>
                <w:b/>
                <w:bCs/>
              </w:rPr>
              <w:t>Round 1</w:t>
            </w:r>
          </w:p>
          <w:p w14:paraId="31945181"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Mean</w:t>
            </w:r>
          </w:p>
          <w:p w14:paraId="2207926A"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(Median)</w:t>
            </w:r>
          </w:p>
          <w:p w14:paraId="1788AA1A"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w:t>
            </w:r>
          </w:p>
          <w:p w14:paraId="70F266C2" w14:textId="4E939244" w:rsidR="007C496A" w:rsidRPr="00AA76A1" w:rsidRDefault="00356C2F" w:rsidP="00AA76A1">
            <w:pPr>
              <w:tabs>
                <w:tab w:val="left" w:pos="1893"/>
              </w:tabs>
              <w:rPr>
                <w:rFonts w:ascii="Times New Roman" w:hAnsi="Times New Roman" w:cs="Times New Roman"/>
                <w:b/>
                <w:bCs/>
                <w:sz w:val="22"/>
                <w:szCs w:val="22"/>
              </w:rPr>
            </w:pPr>
            <w:r w:rsidRPr="00AA76A1">
              <w:rPr>
                <w:rFonts w:ascii="Times New Roman" w:hAnsi="Times New Roman" w:cs="Times New Roman"/>
                <w:b/>
                <w:bCs/>
              </w:rPr>
              <w:t>n=46</w:t>
            </w:r>
          </w:p>
        </w:tc>
        <w:tc>
          <w:tcPr>
            <w:tcW w:w="1519" w:type="dxa"/>
          </w:tcPr>
          <w:p w14:paraId="72C786E5" w14:textId="7313AE1A"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Round 2</w:t>
            </w:r>
          </w:p>
          <w:p w14:paraId="6B8EE23F"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Mean</w:t>
            </w:r>
          </w:p>
          <w:p w14:paraId="638A69AB"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(Median)</w:t>
            </w:r>
          </w:p>
          <w:p w14:paraId="5004BCC8"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w:t>
            </w:r>
          </w:p>
          <w:p w14:paraId="60CB2191" w14:textId="550B0F49" w:rsidR="007C496A" w:rsidRPr="00AA76A1" w:rsidRDefault="00356C2F" w:rsidP="00AA76A1">
            <w:pPr>
              <w:tabs>
                <w:tab w:val="left" w:pos="1893"/>
              </w:tabs>
              <w:rPr>
                <w:rFonts w:ascii="Times New Roman" w:hAnsi="Times New Roman" w:cs="Times New Roman"/>
                <w:b/>
                <w:bCs/>
                <w:sz w:val="22"/>
                <w:szCs w:val="22"/>
              </w:rPr>
            </w:pPr>
            <w:r w:rsidRPr="00AA76A1">
              <w:rPr>
                <w:rFonts w:ascii="Times New Roman" w:hAnsi="Times New Roman" w:cs="Times New Roman"/>
                <w:b/>
                <w:bCs/>
              </w:rPr>
              <w:t>n=53</w:t>
            </w:r>
          </w:p>
        </w:tc>
        <w:tc>
          <w:tcPr>
            <w:tcW w:w="1519" w:type="dxa"/>
          </w:tcPr>
          <w:p w14:paraId="2FDB371B" w14:textId="1A6E9041"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Round 3</w:t>
            </w:r>
          </w:p>
          <w:p w14:paraId="07DDE466"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Mean</w:t>
            </w:r>
          </w:p>
          <w:p w14:paraId="668FCB82"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(Median)</w:t>
            </w:r>
          </w:p>
          <w:p w14:paraId="357F2BBE" w14:textId="77777777" w:rsidR="00356C2F" w:rsidRPr="00AA76A1" w:rsidRDefault="00356C2F" w:rsidP="00225680">
            <w:pPr>
              <w:tabs>
                <w:tab w:val="left" w:pos="1893"/>
              </w:tabs>
              <w:rPr>
                <w:rFonts w:ascii="Times New Roman" w:hAnsi="Times New Roman" w:cs="Times New Roman"/>
                <w:b/>
                <w:bCs/>
                <w:sz w:val="22"/>
                <w:szCs w:val="22"/>
              </w:rPr>
            </w:pPr>
            <w:r w:rsidRPr="00AA76A1">
              <w:rPr>
                <w:rFonts w:ascii="Times New Roman" w:hAnsi="Times New Roman" w:cs="Times New Roman"/>
                <w:b/>
                <w:bCs/>
              </w:rPr>
              <w:t>%</w:t>
            </w:r>
          </w:p>
          <w:p w14:paraId="6ABDF8FA" w14:textId="1EA0C463" w:rsidR="007C496A" w:rsidRPr="00AA76A1" w:rsidRDefault="00356C2F" w:rsidP="00AA76A1">
            <w:pPr>
              <w:tabs>
                <w:tab w:val="left" w:pos="1893"/>
              </w:tabs>
              <w:rPr>
                <w:rFonts w:ascii="Times New Roman" w:hAnsi="Times New Roman" w:cs="Times New Roman"/>
                <w:b/>
                <w:bCs/>
                <w:sz w:val="22"/>
                <w:szCs w:val="22"/>
              </w:rPr>
            </w:pPr>
            <w:r w:rsidRPr="00AA76A1">
              <w:rPr>
                <w:rFonts w:ascii="Times New Roman" w:hAnsi="Times New Roman" w:cs="Times New Roman"/>
                <w:b/>
                <w:bCs/>
              </w:rPr>
              <w:t>n=54</w:t>
            </w:r>
          </w:p>
        </w:tc>
      </w:tr>
      <w:tr w:rsidR="00356C2F" w:rsidRPr="00D86B89" w14:paraId="624886C0" w14:textId="77777777" w:rsidTr="00D76CEE">
        <w:trPr>
          <w:trHeight w:val="530"/>
        </w:trPr>
        <w:tc>
          <w:tcPr>
            <w:tcW w:w="6077" w:type="dxa"/>
          </w:tcPr>
          <w:p w14:paraId="118BE802" w14:textId="77777777" w:rsidR="00356C2F" w:rsidRPr="00D86B89" w:rsidRDefault="00356C2F" w:rsidP="00225680">
            <w:pPr>
              <w:textAlignment w:val="baseline"/>
              <w:rPr>
                <w:rFonts w:ascii="Times New Roman" w:hAnsi="Times New Roman" w:cs="Times New Roman"/>
                <w:color w:val="000000" w:themeColor="text1"/>
              </w:rPr>
            </w:pPr>
            <w:r>
              <w:rPr>
                <w:rFonts w:ascii="Times New Roman" w:hAnsi="Times New Roman" w:cs="Times New Roman"/>
                <w:color w:val="000000" w:themeColor="text1"/>
              </w:rPr>
              <w:t xml:space="preserve">Identify brief, validated, and relevant psychometric measures of suffering that can be integrated into </w:t>
            </w:r>
            <w:proofErr w:type="spellStart"/>
            <w:r>
              <w:rPr>
                <w:rFonts w:ascii="Times New Roman" w:hAnsi="Times New Roman" w:cs="Times New Roman"/>
                <w:color w:val="000000" w:themeColor="text1"/>
              </w:rPr>
              <w:t>MAiD</w:t>
            </w:r>
            <w:proofErr w:type="spellEnd"/>
            <w:r>
              <w:rPr>
                <w:rFonts w:ascii="Times New Roman" w:hAnsi="Times New Roman" w:cs="Times New Roman"/>
                <w:color w:val="000000" w:themeColor="text1"/>
              </w:rPr>
              <w:t xml:space="preserve"> clinical assessments.</w:t>
            </w:r>
          </w:p>
        </w:tc>
        <w:tc>
          <w:tcPr>
            <w:tcW w:w="1520" w:type="dxa"/>
          </w:tcPr>
          <w:p w14:paraId="3F50602E" w14:textId="77777777" w:rsidR="00356C2F" w:rsidRDefault="00356C2F" w:rsidP="00225680">
            <w:pPr>
              <w:tabs>
                <w:tab w:val="left" w:pos="1893"/>
              </w:tabs>
              <w:rPr>
                <w:rFonts w:ascii="Times New Roman" w:hAnsi="Times New Roman" w:cs="Times New Roman"/>
              </w:rPr>
            </w:pPr>
            <w:r>
              <w:rPr>
                <w:rFonts w:ascii="Times New Roman" w:hAnsi="Times New Roman" w:cs="Times New Roman"/>
              </w:rPr>
              <w:t>3.56 (4.00)</w:t>
            </w:r>
          </w:p>
          <w:p w14:paraId="09869B2F" w14:textId="77777777" w:rsidR="00356C2F" w:rsidRPr="00D86B89" w:rsidRDefault="00356C2F" w:rsidP="00225680">
            <w:pPr>
              <w:tabs>
                <w:tab w:val="left" w:pos="1893"/>
              </w:tabs>
              <w:rPr>
                <w:rFonts w:ascii="Times New Roman" w:hAnsi="Times New Roman" w:cs="Times New Roman"/>
              </w:rPr>
            </w:pPr>
            <w:r>
              <w:rPr>
                <w:rFonts w:ascii="Times New Roman" w:hAnsi="Times New Roman" w:cs="Times New Roman"/>
              </w:rPr>
              <w:t>61%</w:t>
            </w:r>
          </w:p>
        </w:tc>
        <w:tc>
          <w:tcPr>
            <w:tcW w:w="1519" w:type="dxa"/>
          </w:tcPr>
          <w:p w14:paraId="0BFBFEB8" w14:textId="77777777" w:rsidR="00356C2F" w:rsidRDefault="00356C2F" w:rsidP="00225680">
            <w:pPr>
              <w:tabs>
                <w:tab w:val="left" w:pos="1893"/>
              </w:tabs>
              <w:rPr>
                <w:rFonts w:ascii="Times New Roman" w:hAnsi="Times New Roman" w:cs="Times New Roman"/>
              </w:rPr>
            </w:pPr>
            <w:r>
              <w:rPr>
                <w:rFonts w:ascii="Times New Roman" w:hAnsi="Times New Roman" w:cs="Times New Roman"/>
              </w:rPr>
              <w:t>3.62 (4.00)</w:t>
            </w:r>
          </w:p>
          <w:p w14:paraId="5D678580" w14:textId="77777777" w:rsidR="00356C2F" w:rsidRPr="00D86B89" w:rsidRDefault="00356C2F" w:rsidP="00225680">
            <w:pPr>
              <w:tabs>
                <w:tab w:val="left" w:pos="1893"/>
              </w:tabs>
              <w:rPr>
                <w:rFonts w:ascii="Times New Roman" w:hAnsi="Times New Roman" w:cs="Times New Roman"/>
              </w:rPr>
            </w:pPr>
            <w:r>
              <w:rPr>
                <w:rFonts w:ascii="Times New Roman" w:hAnsi="Times New Roman" w:cs="Times New Roman"/>
              </w:rPr>
              <w:t>69%</w:t>
            </w:r>
          </w:p>
        </w:tc>
        <w:tc>
          <w:tcPr>
            <w:tcW w:w="1519" w:type="dxa"/>
          </w:tcPr>
          <w:p w14:paraId="6779633A" w14:textId="77777777" w:rsidR="00356C2F" w:rsidRDefault="00356C2F" w:rsidP="00225680">
            <w:pPr>
              <w:tabs>
                <w:tab w:val="left" w:pos="1893"/>
              </w:tabs>
              <w:rPr>
                <w:rFonts w:ascii="Times New Roman" w:hAnsi="Times New Roman" w:cs="Times New Roman"/>
              </w:rPr>
            </w:pPr>
            <w:r>
              <w:rPr>
                <w:rFonts w:ascii="Times New Roman" w:hAnsi="Times New Roman" w:cs="Times New Roman"/>
              </w:rPr>
              <w:t>3.67 (4.00)</w:t>
            </w:r>
          </w:p>
          <w:p w14:paraId="36E09F35" w14:textId="77777777" w:rsidR="00356C2F" w:rsidRPr="00D86B89" w:rsidRDefault="00356C2F" w:rsidP="00225680">
            <w:pPr>
              <w:tabs>
                <w:tab w:val="left" w:pos="1893"/>
              </w:tabs>
              <w:rPr>
                <w:rFonts w:ascii="Times New Roman" w:hAnsi="Times New Roman" w:cs="Times New Roman"/>
              </w:rPr>
            </w:pPr>
            <w:r>
              <w:rPr>
                <w:rFonts w:ascii="Times New Roman" w:hAnsi="Times New Roman" w:cs="Times New Roman"/>
              </w:rPr>
              <w:t>69%</w:t>
            </w:r>
          </w:p>
        </w:tc>
      </w:tr>
      <w:tr w:rsidR="007C496A" w:rsidRPr="00D86B89" w14:paraId="73A4B988" w14:textId="77777777" w:rsidTr="00D76CEE">
        <w:trPr>
          <w:trHeight w:val="913"/>
        </w:trPr>
        <w:tc>
          <w:tcPr>
            <w:tcW w:w="6077" w:type="dxa"/>
          </w:tcPr>
          <w:p w14:paraId="13664D11"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Develop standards and quality indicators for palliative care in Canada to be integrated into the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monitoring system through Health Canada and the Canadian Institute of Health Information.</w:t>
            </w:r>
          </w:p>
        </w:tc>
        <w:tc>
          <w:tcPr>
            <w:tcW w:w="1520" w:type="dxa"/>
          </w:tcPr>
          <w:p w14:paraId="56A74C6E"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3.97 (4.00)</w:t>
            </w:r>
          </w:p>
          <w:p w14:paraId="6B2C0E32"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64%</w:t>
            </w:r>
          </w:p>
        </w:tc>
        <w:tc>
          <w:tcPr>
            <w:tcW w:w="1519" w:type="dxa"/>
          </w:tcPr>
          <w:p w14:paraId="14298622"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4.08 (4.00)</w:t>
            </w:r>
          </w:p>
          <w:p w14:paraId="180B8478"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67%</w:t>
            </w:r>
          </w:p>
        </w:tc>
        <w:tc>
          <w:tcPr>
            <w:tcW w:w="1519" w:type="dxa"/>
          </w:tcPr>
          <w:p w14:paraId="0CE5B954"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4.07 (4.00)</w:t>
            </w:r>
          </w:p>
          <w:p w14:paraId="640374CD" w14:textId="77777777" w:rsidR="007C496A" w:rsidRPr="00367423" w:rsidRDefault="007C496A" w:rsidP="00225680">
            <w:pPr>
              <w:rPr>
                <w:rFonts w:ascii="Times New Roman" w:hAnsi="Times New Roman" w:cs="Times New Roman"/>
                <w:sz w:val="22"/>
                <w:szCs w:val="22"/>
              </w:rPr>
            </w:pPr>
            <w:r w:rsidRPr="00367423">
              <w:rPr>
                <w:rFonts w:ascii="Times New Roman" w:hAnsi="Times New Roman" w:cs="Times New Roman"/>
                <w:sz w:val="22"/>
                <w:szCs w:val="22"/>
              </w:rPr>
              <w:t>68%</w:t>
            </w:r>
          </w:p>
        </w:tc>
      </w:tr>
      <w:tr w:rsidR="007C496A" w:rsidRPr="00D86B89" w14:paraId="46F44633" w14:textId="77777777" w:rsidTr="00D76CEE">
        <w:trPr>
          <w:trHeight w:val="948"/>
        </w:trPr>
        <w:tc>
          <w:tcPr>
            <w:tcW w:w="6077" w:type="dxa"/>
          </w:tcPr>
          <w:p w14:paraId="116E872D"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Evaluate whether the inclusion of a social work</w:t>
            </w:r>
            <w:r w:rsidR="00A32B53">
              <w:rPr>
                <w:rFonts w:ascii="Times New Roman" w:hAnsi="Times New Roman" w:cs="Times New Roman"/>
                <w:color w:val="000000" w:themeColor="text1"/>
                <w:sz w:val="22"/>
                <w:szCs w:val="22"/>
              </w:rPr>
              <w:t>er</w:t>
            </w:r>
            <w:r w:rsidRPr="00367423">
              <w:rPr>
                <w:rFonts w:ascii="Times New Roman" w:hAnsi="Times New Roman" w:cs="Times New Roman"/>
                <w:color w:val="000000" w:themeColor="text1"/>
                <w:sz w:val="22"/>
                <w:szCs w:val="22"/>
              </w:rPr>
              <w:t xml:space="preserve"> and other psychosocial professional consultations as part of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assessment changes the desire for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in patients suffering from non-life-threatening conditions.</w:t>
            </w:r>
          </w:p>
        </w:tc>
        <w:tc>
          <w:tcPr>
            <w:tcW w:w="1520" w:type="dxa"/>
          </w:tcPr>
          <w:p w14:paraId="58448B0F"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3.79 (4.00)</w:t>
            </w:r>
          </w:p>
          <w:p w14:paraId="5897A3C0"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63%</w:t>
            </w:r>
          </w:p>
        </w:tc>
        <w:tc>
          <w:tcPr>
            <w:tcW w:w="1519" w:type="dxa"/>
          </w:tcPr>
          <w:p w14:paraId="4C71ECC4"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3.85 (4.00)</w:t>
            </w:r>
          </w:p>
          <w:p w14:paraId="49950A3F"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67%</w:t>
            </w:r>
          </w:p>
        </w:tc>
        <w:tc>
          <w:tcPr>
            <w:tcW w:w="1519" w:type="dxa"/>
          </w:tcPr>
          <w:p w14:paraId="75B6F411"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3.91 (4.00)</w:t>
            </w:r>
          </w:p>
          <w:p w14:paraId="06BE2092" w14:textId="77777777" w:rsidR="007C496A" w:rsidRPr="00367423" w:rsidRDefault="007C496A" w:rsidP="00225680">
            <w:pPr>
              <w:rPr>
                <w:rFonts w:ascii="Times New Roman" w:hAnsi="Times New Roman" w:cs="Times New Roman"/>
                <w:sz w:val="22"/>
                <w:szCs w:val="22"/>
              </w:rPr>
            </w:pPr>
            <w:r w:rsidRPr="00367423">
              <w:rPr>
                <w:rFonts w:ascii="Times New Roman" w:hAnsi="Times New Roman" w:cs="Times New Roman"/>
                <w:sz w:val="22"/>
                <w:szCs w:val="22"/>
              </w:rPr>
              <w:t>68%</w:t>
            </w:r>
          </w:p>
        </w:tc>
      </w:tr>
      <w:tr w:rsidR="007C496A" w:rsidRPr="00D86B89" w14:paraId="4D7703BA" w14:textId="77777777" w:rsidTr="00D76CEE">
        <w:trPr>
          <w:trHeight w:val="636"/>
        </w:trPr>
        <w:tc>
          <w:tcPr>
            <w:tcW w:w="6077" w:type="dxa"/>
          </w:tcPr>
          <w:p w14:paraId="2435DF1B"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color w:val="000000" w:themeColor="text1"/>
                <w:sz w:val="22"/>
                <w:szCs w:val="22"/>
              </w:rPr>
              <w:t>Develop a public health strategy on palliative care, with media campaigns designed to educate the public on palliative care in a way that associates it with life and promotes hopefulness.</w:t>
            </w:r>
          </w:p>
        </w:tc>
        <w:tc>
          <w:tcPr>
            <w:tcW w:w="1520" w:type="dxa"/>
          </w:tcPr>
          <w:p w14:paraId="41BCDAB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3.84 (4.00)</w:t>
            </w:r>
          </w:p>
          <w:p w14:paraId="051F5209"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61%</w:t>
            </w:r>
          </w:p>
        </w:tc>
        <w:tc>
          <w:tcPr>
            <w:tcW w:w="1519" w:type="dxa"/>
          </w:tcPr>
          <w:p w14:paraId="1D9AD58D"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3.79 (4.00)</w:t>
            </w:r>
          </w:p>
          <w:p w14:paraId="57FF3120"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64%</w:t>
            </w:r>
          </w:p>
        </w:tc>
        <w:tc>
          <w:tcPr>
            <w:tcW w:w="1519" w:type="dxa"/>
          </w:tcPr>
          <w:p w14:paraId="740C8D9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3.83 (4.00)</w:t>
            </w:r>
          </w:p>
          <w:p w14:paraId="20A0A217"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66%</w:t>
            </w:r>
          </w:p>
        </w:tc>
      </w:tr>
      <w:tr w:rsidR="007C496A" w:rsidRPr="00D86B89" w14:paraId="3CA90EDE" w14:textId="77777777" w:rsidTr="00D76CEE">
        <w:trPr>
          <w:trHeight w:val="435"/>
        </w:trPr>
        <w:tc>
          <w:tcPr>
            <w:tcW w:w="6077" w:type="dxa"/>
          </w:tcPr>
          <w:p w14:paraId="69D6D953"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Understand the contribution of health literacy in patients refusing palliative and psychosocial interventions.</w:t>
            </w:r>
          </w:p>
        </w:tc>
        <w:tc>
          <w:tcPr>
            <w:tcW w:w="1520" w:type="dxa"/>
          </w:tcPr>
          <w:p w14:paraId="725C2E6D"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3.57 (4.00)</w:t>
            </w:r>
          </w:p>
          <w:p w14:paraId="556DED4E"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c>
          <w:tcPr>
            <w:tcW w:w="1519" w:type="dxa"/>
          </w:tcPr>
          <w:p w14:paraId="75359DC7"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3.72 (4.00)</w:t>
            </w:r>
          </w:p>
          <w:p w14:paraId="24F2D05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64%</w:t>
            </w:r>
          </w:p>
        </w:tc>
        <w:tc>
          <w:tcPr>
            <w:tcW w:w="1519" w:type="dxa"/>
          </w:tcPr>
          <w:p w14:paraId="122F1C1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3.68 (4.00)</w:t>
            </w:r>
          </w:p>
          <w:p w14:paraId="345504E2"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64%</w:t>
            </w:r>
          </w:p>
        </w:tc>
      </w:tr>
      <w:tr w:rsidR="007C496A" w:rsidRPr="00D86B89" w14:paraId="5A7F756F" w14:textId="77777777" w:rsidTr="00D76CEE">
        <w:trPr>
          <w:trHeight w:val="769"/>
        </w:trPr>
        <w:tc>
          <w:tcPr>
            <w:tcW w:w="6077" w:type="dxa"/>
          </w:tcPr>
          <w:p w14:paraId="3CAC4067"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Identify a validated core set of measures to optimally assess suffering in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 xml:space="preserve"> requests and orient evidence-based interventions to address this suffering.</w:t>
            </w:r>
          </w:p>
        </w:tc>
        <w:tc>
          <w:tcPr>
            <w:tcW w:w="1520" w:type="dxa"/>
          </w:tcPr>
          <w:p w14:paraId="372F7C8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3.73 (4.00)</w:t>
            </w:r>
          </w:p>
          <w:p w14:paraId="33C8D0A3"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c>
          <w:tcPr>
            <w:tcW w:w="1519" w:type="dxa"/>
          </w:tcPr>
          <w:p w14:paraId="39F8BA48"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3.72 (4.00)</w:t>
            </w:r>
          </w:p>
          <w:p w14:paraId="160F376C"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62%</w:t>
            </w:r>
          </w:p>
        </w:tc>
        <w:tc>
          <w:tcPr>
            <w:tcW w:w="1519" w:type="dxa"/>
          </w:tcPr>
          <w:p w14:paraId="60CDE6D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3.75 (4.00)</w:t>
            </w:r>
          </w:p>
          <w:p w14:paraId="561E1103"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63%</w:t>
            </w:r>
          </w:p>
        </w:tc>
      </w:tr>
      <w:tr w:rsidR="007C496A" w:rsidRPr="00D86B89" w14:paraId="670F673B" w14:textId="77777777" w:rsidTr="00D76CEE">
        <w:trPr>
          <w:trHeight w:val="411"/>
        </w:trPr>
        <w:tc>
          <w:tcPr>
            <w:tcW w:w="6077" w:type="dxa"/>
          </w:tcPr>
          <w:p w14:paraId="66C8F8E4"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Understand the contribution of stigma in patients refusing palliative and psychosocial interventions.</w:t>
            </w:r>
          </w:p>
        </w:tc>
        <w:tc>
          <w:tcPr>
            <w:tcW w:w="1520" w:type="dxa"/>
          </w:tcPr>
          <w:p w14:paraId="47012D4D"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3.53 (4.00)</w:t>
            </w:r>
          </w:p>
          <w:p w14:paraId="1333C11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58%</w:t>
            </w:r>
          </w:p>
        </w:tc>
        <w:tc>
          <w:tcPr>
            <w:tcW w:w="1519" w:type="dxa"/>
          </w:tcPr>
          <w:p w14:paraId="438321DD"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4.00 (4.00)</w:t>
            </w:r>
          </w:p>
          <w:p w14:paraId="18B6EFF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62%</w:t>
            </w:r>
          </w:p>
        </w:tc>
        <w:tc>
          <w:tcPr>
            <w:tcW w:w="1519" w:type="dxa"/>
          </w:tcPr>
          <w:p w14:paraId="3D204739"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3.66 (4.00)</w:t>
            </w:r>
          </w:p>
          <w:p w14:paraId="1A59188C"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63%</w:t>
            </w:r>
          </w:p>
        </w:tc>
      </w:tr>
      <w:tr w:rsidR="007C496A" w:rsidRPr="00D86B89" w14:paraId="5F537615" w14:textId="77777777" w:rsidTr="00D76CEE">
        <w:trPr>
          <w:trHeight w:val="461"/>
        </w:trPr>
        <w:tc>
          <w:tcPr>
            <w:tcW w:w="6077" w:type="dxa"/>
          </w:tcPr>
          <w:p w14:paraId="54F8415C"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Identify how family and friends can be best supported through the process of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evaluation,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provision, and post-</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w:t>
            </w:r>
          </w:p>
        </w:tc>
        <w:tc>
          <w:tcPr>
            <w:tcW w:w="1520" w:type="dxa"/>
          </w:tcPr>
          <w:p w14:paraId="52F05B16"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3.79 (4.00)</w:t>
            </w:r>
          </w:p>
          <w:p w14:paraId="69E32DB6"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58%</w:t>
            </w:r>
          </w:p>
        </w:tc>
        <w:tc>
          <w:tcPr>
            <w:tcW w:w="1519" w:type="dxa"/>
          </w:tcPr>
          <w:p w14:paraId="4B5D8D56"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3.72 (4.00)</w:t>
            </w:r>
          </w:p>
          <w:p w14:paraId="5F03FD7F" w14:textId="77777777" w:rsidR="007C496A" w:rsidRPr="00367423" w:rsidRDefault="007C496A" w:rsidP="00225680">
            <w:pPr>
              <w:rPr>
                <w:rFonts w:ascii="Times New Roman" w:hAnsi="Times New Roman" w:cs="Times New Roman"/>
                <w:sz w:val="22"/>
                <w:szCs w:val="22"/>
              </w:rPr>
            </w:pPr>
            <w:r w:rsidRPr="00367423">
              <w:rPr>
                <w:rFonts w:ascii="Times New Roman" w:hAnsi="Times New Roman" w:cs="Times New Roman"/>
                <w:sz w:val="22"/>
                <w:szCs w:val="22"/>
              </w:rPr>
              <w:t>56%</w:t>
            </w:r>
          </w:p>
        </w:tc>
        <w:tc>
          <w:tcPr>
            <w:tcW w:w="1519" w:type="dxa"/>
          </w:tcPr>
          <w:p w14:paraId="3720E880"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3.83 (4.00)</w:t>
            </w:r>
          </w:p>
          <w:p w14:paraId="0484378B" w14:textId="77777777" w:rsidR="007C496A" w:rsidRPr="00367423" w:rsidRDefault="007C496A" w:rsidP="00225680">
            <w:pPr>
              <w:rPr>
                <w:rFonts w:ascii="Times New Roman" w:hAnsi="Times New Roman" w:cs="Times New Roman"/>
                <w:sz w:val="22"/>
                <w:szCs w:val="22"/>
              </w:rPr>
            </w:pPr>
            <w:r w:rsidRPr="00367423">
              <w:rPr>
                <w:rFonts w:ascii="Times New Roman" w:hAnsi="Times New Roman" w:cs="Times New Roman"/>
                <w:sz w:val="22"/>
                <w:szCs w:val="22"/>
              </w:rPr>
              <w:t>62%</w:t>
            </w:r>
          </w:p>
        </w:tc>
      </w:tr>
      <w:tr w:rsidR="007C496A" w:rsidRPr="00D86B89" w14:paraId="2938D5CC" w14:textId="77777777" w:rsidTr="00D76CEE">
        <w:trPr>
          <w:trHeight w:val="794"/>
        </w:trPr>
        <w:tc>
          <w:tcPr>
            <w:tcW w:w="6077" w:type="dxa"/>
          </w:tcPr>
          <w:p w14:paraId="1FE5F260"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Explore the ethical dilemma of offering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 xml:space="preserve"> for patients during a mental illness episode and the role of suicide prevention in these cases.</w:t>
            </w:r>
          </w:p>
        </w:tc>
        <w:tc>
          <w:tcPr>
            <w:tcW w:w="1520" w:type="dxa"/>
          </w:tcPr>
          <w:p w14:paraId="5390122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3.73 (4.00)</w:t>
            </w:r>
          </w:p>
          <w:p w14:paraId="59166F9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58%</w:t>
            </w:r>
          </w:p>
        </w:tc>
        <w:tc>
          <w:tcPr>
            <w:tcW w:w="1519" w:type="dxa"/>
          </w:tcPr>
          <w:p w14:paraId="4CC3B784"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3.69 (4.00)</w:t>
            </w:r>
          </w:p>
          <w:p w14:paraId="0B641D9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c>
          <w:tcPr>
            <w:tcW w:w="1519" w:type="dxa"/>
          </w:tcPr>
          <w:p w14:paraId="1AD107F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3.79 (4.00)</w:t>
            </w:r>
          </w:p>
          <w:p w14:paraId="602C940E"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62%</w:t>
            </w:r>
          </w:p>
        </w:tc>
      </w:tr>
      <w:tr w:rsidR="007C496A" w:rsidRPr="00D86B89" w14:paraId="35F49C2E" w14:textId="77777777" w:rsidTr="00D76CEE">
        <w:trPr>
          <w:trHeight w:val="422"/>
        </w:trPr>
        <w:tc>
          <w:tcPr>
            <w:tcW w:w="6077" w:type="dxa"/>
          </w:tcPr>
          <w:p w14:paraId="046EBE7E"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Better understand public knowledge and attitudes regarding palliative care.</w:t>
            </w:r>
          </w:p>
        </w:tc>
        <w:tc>
          <w:tcPr>
            <w:tcW w:w="1520" w:type="dxa"/>
          </w:tcPr>
          <w:p w14:paraId="278E90E9"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3.71 (4.00)</w:t>
            </w:r>
          </w:p>
          <w:p w14:paraId="235A09C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61%</w:t>
            </w:r>
          </w:p>
        </w:tc>
        <w:tc>
          <w:tcPr>
            <w:tcW w:w="1519" w:type="dxa"/>
          </w:tcPr>
          <w:p w14:paraId="50359D3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3.74 (4.00)</w:t>
            </w:r>
          </w:p>
          <w:p w14:paraId="33DD07D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62%</w:t>
            </w:r>
          </w:p>
        </w:tc>
        <w:tc>
          <w:tcPr>
            <w:tcW w:w="1519" w:type="dxa"/>
          </w:tcPr>
          <w:p w14:paraId="4183B507"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3.71 (4.00)</w:t>
            </w:r>
          </w:p>
          <w:p w14:paraId="74C49E2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61%</w:t>
            </w:r>
          </w:p>
        </w:tc>
      </w:tr>
      <w:tr w:rsidR="007C496A" w:rsidRPr="00D86B89" w14:paraId="12B0ADFA" w14:textId="77777777" w:rsidTr="00D76CEE">
        <w:trPr>
          <w:trHeight w:val="472"/>
        </w:trPr>
        <w:tc>
          <w:tcPr>
            <w:tcW w:w="6077" w:type="dxa"/>
          </w:tcPr>
          <w:p w14:paraId="04187259"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Identify how stigmata affect the provision of optimal care in the context of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w:t>
            </w:r>
          </w:p>
        </w:tc>
        <w:tc>
          <w:tcPr>
            <w:tcW w:w="1520" w:type="dxa"/>
          </w:tcPr>
          <w:p w14:paraId="38E76772"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3.66 (4.00)</w:t>
            </w:r>
          </w:p>
          <w:p w14:paraId="2078533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58%</w:t>
            </w:r>
          </w:p>
        </w:tc>
        <w:tc>
          <w:tcPr>
            <w:tcW w:w="1519" w:type="dxa"/>
          </w:tcPr>
          <w:p w14:paraId="431D0D71"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3.74 (4.00)</w:t>
            </w:r>
          </w:p>
          <w:p w14:paraId="4C998530"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64%</w:t>
            </w:r>
          </w:p>
        </w:tc>
        <w:tc>
          <w:tcPr>
            <w:tcW w:w="1519" w:type="dxa"/>
          </w:tcPr>
          <w:p w14:paraId="389753C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3.68 (4.00)</w:t>
            </w:r>
          </w:p>
          <w:p w14:paraId="2077101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61%</w:t>
            </w:r>
          </w:p>
        </w:tc>
      </w:tr>
      <w:tr w:rsidR="007C496A" w:rsidRPr="00D86B89" w14:paraId="7CCD3F43" w14:textId="77777777" w:rsidTr="00D76CEE">
        <w:trPr>
          <w:trHeight w:val="381"/>
        </w:trPr>
        <w:tc>
          <w:tcPr>
            <w:tcW w:w="6077" w:type="dxa"/>
          </w:tcPr>
          <w:p w14:paraId="1F0F1A14"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Understand how the experience of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providers changes over the years.</w:t>
            </w:r>
          </w:p>
        </w:tc>
        <w:tc>
          <w:tcPr>
            <w:tcW w:w="1520" w:type="dxa"/>
          </w:tcPr>
          <w:p w14:paraId="216824F8"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3.82 (4.00)</w:t>
            </w:r>
          </w:p>
          <w:p w14:paraId="335EFE4F"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55%</w:t>
            </w:r>
          </w:p>
        </w:tc>
        <w:tc>
          <w:tcPr>
            <w:tcW w:w="1519" w:type="dxa"/>
          </w:tcPr>
          <w:p w14:paraId="5E4EE9B9"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3.69 (4.00)</w:t>
            </w:r>
          </w:p>
          <w:p w14:paraId="146953EC"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54%</w:t>
            </w:r>
          </w:p>
        </w:tc>
        <w:tc>
          <w:tcPr>
            <w:tcW w:w="1519" w:type="dxa"/>
          </w:tcPr>
          <w:p w14:paraId="27C545EC"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3.80 (4.00)</w:t>
            </w:r>
          </w:p>
          <w:p w14:paraId="5618499F"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60%</w:t>
            </w:r>
          </w:p>
        </w:tc>
      </w:tr>
      <w:tr w:rsidR="007C496A" w:rsidRPr="00D86B89" w14:paraId="5BBBFB43" w14:textId="77777777" w:rsidTr="00D76CEE">
        <w:trPr>
          <w:trHeight w:val="998"/>
        </w:trPr>
        <w:tc>
          <w:tcPr>
            <w:tcW w:w="6077" w:type="dxa"/>
          </w:tcPr>
          <w:p w14:paraId="6900D9C2"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Describe the psychological and practical/social factors involved in desire for hastened death in patients according to their disease trajectory (e.g., cancer, cardiovascular, neurodegenerative disease).</w:t>
            </w:r>
          </w:p>
        </w:tc>
        <w:tc>
          <w:tcPr>
            <w:tcW w:w="1520" w:type="dxa"/>
          </w:tcPr>
          <w:p w14:paraId="60AEE162"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3.61 (4.00)</w:t>
            </w:r>
          </w:p>
          <w:p w14:paraId="30095ABF"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55%</w:t>
            </w:r>
          </w:p>
        </w:tc>
        <w:tc>
          <w:tcPr>
            <w:tcW w:w="1519" w:type="dxa"/>
          </w:tcPr>
          <w:p w14:paraId="71EB2BAC"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3.69 (4.00)</w:t>
            </w:r>
          </w:p>
          <w:p w14:paraId="65F760F7"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56%</w:t>
            </w:r>
          </w:p>
        </w:tc>
        <w:tc>
          <w:tcPr>
            <w:tcW w:w="1519" w:type="dxa"/>
          </w:tcPr>
          <w:p w14:paraId="5E4FCAC1"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3.74 (4.00)</w:t>
            </w:r>
          </w:p>
          <w:p w14:paraId="362244F3"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60%</w:t>
            </w:r>
          </w:p>
        </w:tc>
      </w:tr>
      <w:tr w:rsidR="007C496A" w:rsidRPr="00D86B89" w14:paraId="1F932301" w14:textId="77777777" w:rsidTr="00D76CEE">
        <w:trPr>
          <w:trHeight w:val="403"/>
        </w:trPr>
        <w:tc>
          <w:tcPr>
            <w:tcW w:w="6077" w:type="dxa"/>
          </w:tcPr>
          <w:p w14:paraId="55A32323"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Identify how stigmata around opioid use affect the provision of optimal care in the context of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w:t>
            </w:r>
          </w:p>
        </w:tc>
        <w:tc>
          <w:tcPr>
            <w:tcW w:w="1520" w:type="dxa"/>
          </w:tcPr>
          <w:p w14:paraId="6E87E1D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3.16 (3.00)</w:t>
            </w:r>
          </w:p>
          <w:p w14:paraId="6DEFACB3"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46%</w:t>
            </w:r>
          </w:p>
        </w:tc>
        <w:tc>
          <w:tcPr>
            <w:tcW w:w="1519" w:type="dxa"/>
          </w:tcPr>
          <w:p w14:paraId="1EC146B1"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3.15 (3.00)</w:t>
            </w:r>
          </w:p>
          <w:p w14:paraId="77C1AAEC"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61%</w:t>
            </w:r>
          </w:p>
        </w:tc>
        <w:tc>
          <w:tcPr>
            <w:tcW w:w="1519" w:type="dxa"/>
          </w:tcPr>
          <w:p w14:paraId="5BC70988"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3.15 (3.00)</w:t>
            </w:r>
          </w:p>
          <w:p w14:paraId="7DC5928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r>
      <w:tr w:rsidR="007C496A" w:rsidRPr="00D86B89" w14:paraId="4599B7BC" w14:textId="77777777" w:rsidTr="00D76CEE">
        <w:trPr>
          <w:trHeight w:val="453"/>
        </w:trPr>
        <w:tc>
          <w:tcPr>
            <w:tcW w:w="6077" w:type="dxa"/>
          </w:tcPr>
          <w:p w14:paraId="6AB2AEA8"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Identify differences and similarities between people requesting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 xml:space="preserve"> and those who are suicidal.</w:t>
            </w:r>
          </w:p>
        </w:tc>
        <w:tc>
          <w:tcPr>
            <w:tcW w:w="1520" w:type="dxa"/>
          </w:tcPr>
          <w:p w14:paraId="63E3664E"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3.58 (4.00)</w:t>
            </w:r>
          </w:p>
          <w:p w14:paraId="25D8A12B"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55%</w:t>
            </w:r>
          </w:p>
        </w:tc>
        <w:tc>
          <w:tcPr>
            <w:tcW w:w="1519" w:type="dxa"/>
          </w:tcPr>
          <w:p w14:paraId="02ABB881"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3.72 (4.00)</w:t>
            </w:r>
          </w:p>
          <w:p w14:paraId="10D1E417"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c>
          <w:tcPr>
            <w:tcW w:w="1519" w:type="dxa"/>
          </w:tcPr>
          <w:p w14:paraId="5F27F4D0"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3.65 (4.00)</w:t>
            </w:r>
          </w:p>
          <w:p w14:paraId="1AE7B1B9"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57%</w:t>
            </w:r>
          </w:p>
        </w:tc>
      </w:tr>
      <w:tr w:rsidR="007C496A" w:rsidRPr="00D86B89" w14:paraId="2DCEBC9D" w14:textId="77777777" w:rsidTr="00D76CEE">
        <w:trPr>
          <w:trHeight w:val="517"/>
        </w:trPr>
        <w:tc>
          <w:tcPr>
            <w:tcW w:w="6077" w:type="dxa"/>
          </w:tcPr>
          <w:p w14:paraId="352A839C"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lastRenderedPageBreak/>
              <w:t xml:space="preserve">Determine the impact of previous suicide attempts on current suffering, and perceived eligibility for MAID.  </w:t>
            </w:r>
          </w:p>
        </w:tc>
        <w:tc>
          <w:tcPr>
            <w:tcW w:w="1520" w:type="dxa"/>
          </w:tcPr>
          <w:p w14:paraId="3B07C91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3.55 (4.00)</w:t>
            </w:r>
          </w:p>
          <w:p w14:paraId="34BB6EB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52%</w:t>
            </w:r>
          </w:p>
        </w:tc>
        <w:tc>
          <w:tcPr>
            <w:tcW w:w="1519" w:type="dxa"/>
          </w:tcPr>
          <w:p w14:paraId="15946FF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3.59 (4.00)</w:t>
            </w:r>
          </w:p>
          <w:p w14:paraId="7A989472"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59%</w:t>
            </w:r>
          </w:p>
        </w:tc>
        <w:tc>
          <w:tcPr>
            <w:tcW w:w="1519" w:type="dxa"/>
          </w:tcPr>
          <w:p w14:paraId="4A83D652"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3.59 (4.00)</w:t>
            </w:r>
          </w:p>
          <w:p w14:paraId="3EC1D9D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57%</w:t>
            </w:r>
          </w:p>
        </w:tc>
      </w:tr>
      <w:tr w:rsidR="007C496A" w:rsidRPr="00D86B89" w14:paraId="232106EC" w14:textId="77777777" w:rsidTr="00D76CEE">
        <w:trPr>
          <w:trHeight w:val="689"/>
        </w:trPr>
        <w:tc>
          <w:tcPr>
            <w:tcW w:w="6077" w:type="dxa"/>
          </w:tcPr>
          <w:p w14:paraId="6F268CA7"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Better understand resilience and coping within the context of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 xml:space="preserve"> requests.</w:t>
            </w:r>
          </w:p>
        </w:tc>
        <w:tc>
          <w:tcPr>
            <w:tcW w:w="1520" w:type="dxa"/>
          </w:tcPr>
          <w:p w14:paraId="34EED6A8"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3.42 (3.50)</w:t>
            </w:r>
          </w:p>
          <w:p w14:paraId="49ADCBC3"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50%</w:t>
            </w:r>
          </w:p>
        </w:tc>
        <w:tc>
          <w:tcPr>
            <w:tcW w:w="1519" w:type="dxa"/>
          </w:tcPr>
          <w:p w14:paraId="2B6EE4C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3.41 (3.00)</w:t>
            </w:r>
          </w:p>
          <w:p w14:paraId="584BD0E7"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56%</w:t>
            </w:r>
          </w:p>
        </w:tc>
        <w:tc>
          <w:tcPr>
            <w:tcW w:w="1519" w:type="dxa"/>
          </w:tcPr>
          <w:p w14:paraId="6F9A1E9C"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3.42 (3.00)</w:t>
            </w:r>
          </w:p>
          <w:p w14:paraId="069527B5"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56%</w:t>
            </w:r>
          </w:p>
        </w:tc>
      </w:tr>
      <w:tr w:rsidR="007C496A" w:rsidRPr="00D86B89" w14:paraId="715A085F" w14:textId="77777777" w:rsidTr="00D76CEE">
        <w:trPr>
          <w:trHeight w:val="699"/>
        </w:trPr>
        <w:tc>
          <w:tcPr>
            <w:tcW w:w="6077" w:type="dxa"/>
          </w:tcPr>
          <w:p w14:paraId="4513601B"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Better understand how the experience of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providers changes according to certain contextual factors such as work setting, disease trajectory, and organizational culture.</w:t>
            </w:r>
          </w:p>
        </w:tc>
        <w:tc>
          <w:tcPr>
            <w:tcW w:w="1520" w:type="dxa"/>
          </w:tcPr>
          <w:p w14:paraId="135AB385"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3.68 (4.00)</w:t>
            </w:r>
          </w:p>
          <w:p w14:paraId="19A5A247"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53%</w:t>
            </w:r>
          </w:p>
        </w:tc>
        <w:tc>
          <w:tcPr>
            <w:tcW w:w="1519" w:type="dxa"/>
          </w:tcPr>
          <w:p w14:paraId="024F30AC"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3.67 (3.00)</w:t>
            </w:r>
          </w:p>
          <w:p w14:paraId="330AF6C6"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51%</w:t>
            </w:r>
          </w:p>
        </w:tc>
        <w:tc>
          <w:tcPr>
            <w:tcW w:w="1519" w:type="dxa"/>
          </w:tcPr>
          <w:p w14:paraId="46A9DDED"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3.74 (4.00)</w:t>
            </w:r>
          </w:p>
          <w:p w14:paraId="7DB3AF53"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54%</w:t>
            </w:r>
          </w:p>
        </w:tc>
      </w:tr>
      <w:tr w:rsidR="007C496A" w:rsidRPr="00D86B89" w14:paraId="35838D44" w14:textId="77777777" w:rsidTr="00D76CEE">
        <w:trPr>
          <w:trHeight w:val="355"/>
        </w:trPr>
        <w:tc>
          <w:tcPr>
            <w:tcW w:w="6077" w:type="dxa"/>
          </w:tcPr>
          <w:p w14:paraId="26002311"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Identify how stigma around palliative care affect the provision of optimal care in the context of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w:t>
            </w:r>
          </w:p>
        </w:tc>
        <w:tc>
          <w:tcPr>
            <w:tcW w:w="1520" w:type="dxa"/>
          </w:tcPr>
          <w:p w14:paraId="6E4E1512"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3.45 (4.00)</w:t>
            </w:r>
          </w:p>
          <w:p w14:paraId="448B41D5"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sz w:val="22"/>
                <w:szCs w:val="22"/>
              </w:rPr>
              <w:t>53%</w:t>
            </w:r>
          </w:p>
        </w:tc>
        <w:tc>
          <w:tcPr>
            <w:tcW w:w="1519" w:type="dxa"/>
          </w:tcPr>
          <w:p w14:paraId="2D69709B"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3.44 (4.00)</w:t>
            </w:r>
          </w:p>
          <w:p w14:paraId="4111B72F"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sz w:val="22"/>
                <w:szCs w:val="22"/>
              </w:rPr>
              <w:t>54%</w:t>
            </w:r>
          </w:p>
        </w:tc>
        <w:tc>
          <w:tcPr>
            <w:tcW w:w="1519" w:type="dxa"/>
          </w:tcPr>
          <w:p w14:paraId="5FAD6DD9"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3.46 (4.00)</w:t>
            </w:r>
          </w:p>
          <w:p w14:paraId="1B5C0DA1"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sz w:val="22"/>
                <w:szCs w:val="22"/>
              </w:rPr>
              <w:t>54%</w:t>
            </w:r>
          </w:p>
        </w:tc>
      </w:tr>
      <w:tr w:rsidR="007C496A" w:rsidRPr="00D86B89" w14:paraId="6455BB28" w14:textId="77777777" w:rsidTr="00D76CEE">
        <w:trPr>
          <w:trHeight w:val="406"/>
        </w:trPr>
        <w:tc>
          <w:tcPr>
            <w:tcW w:w="6077" w:type="dxa"/>
          </w:tcPr>
          <w:p w14:paraId="12CF30E3"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Compare provider and patient/family caregiver perspectives on suffering in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 xml:space="preserve"> requests.</w:t>
            </w:r>
          </w:p>
        </w:tc>
        <w:tc>
          <w:tcPr>
            <w:tcW w:w="1520" w:type="dxa"/>
          </w:tcPr>
          <w:p w14:paraId="31933D5F"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3.55 (4.00)</w:t>
            </w:r>
          </w:p>
          <w:p w14:paraId="78A6353B"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sz w:val="22"/>
                <w:szCs w:val="22"/>
              </w:rPr>
              <w:t>55%</w:t>
            </w:r>
          </w:p>
        </w:tc>
        <w:tc>
          <w:tcPr>
            <w:tcW w:w="1519" w:type="dxa"/>
          </w:tcPr>
          <w:p w14:paraId="1B5522D4"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3.49 (3.00)</w:t>
            </w:r>
          </w:p>
          <w:p w14:paraId="2C25E560"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sz w:val="22"/>
                <w:szCs w:val="22"/>
              </w:rPr>
              <w:t>49%</w:t>
            </w:r>
          </w:p>
        </w:tc>
        <w:tc>
          <w:tcPr>
            <w:tcW w:w="1519" w:type="dxa"/>
          </w:tcPr>
          <w:p w14:paraId="44DD5CDB"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3.50 (4.00)</w:t>
            </w:r>
          </w:p>
          <w:p w14:paraId="7B40143F" w14:textId="77777777" w:rsidR="007C496A" w:rsidRPr="00367423" w:rsidRDefault="007C496A" w:rsidP="00225680">
            <w:pPr>
              <w:rPr>
                <w:rFonts w:ascii="Times New Roman" w:hAnsi="Times New Roman" w:cs="Times New Roman"/>
                <w:sz w:val="22"/>
                <w:szCs w:val="22"/>
              </w:rPr>
            </w:pPr>
            <w:r w:rsidRPr="00D86B89">
              <w:rPr>
                <w:rFonts w:ascii="Times New Roman" w:hAnsi="Times New Roman" w:cs="Times New Roman"/>
                <w:sz w:val="22"/>
                <w:szCs w:val="22"/>
              </w:rPr>
              <w:t>53%</w:t>
            </w:r>
          </w:p>
        </w:tc>
      </w:tr>
      <w:tr w:rsidR="007C496A" w:rsidRPr="00D86B89" w14:paraId="3A672F68" w14:textId="77777777" w:rsidTr="00D76CEE">
        <w:trPr>
          <w:trHeight w:val="455"/>
        </w:trPr>
        <w:tc>
          <w:tcPr>
            <w:tcW w:w="6077" w:type="dxa"/>
          </w:tcPr>
          <w:p w14:paraId="47F9DA8D"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Understand how the awareness and availability of palliative sedation </w:t>
            </w:r>
            <w:proofErr w:type="gramStart"/>
            <w:r w:rsidRPr="00D86B89">
              <w:rPr>
                <w:rFonts w:ascii="Times New Roman" w:hAnsi="Times New Roman" w:cs="Times New Roman"/>
                <w:color w:val="000000" w:themeColor="text1"/>
                <w:sz w:val="22"/>
                <w:szCs w:val="22"/>
              </w:rPr>
              <w:t>affects</w:t>
            </w:r>
            <w:proofErr w:type="gramEnd"/>
            <w:r w:rsidRPr="00D86B89">
              <w:rPr>
                <w:rFonts w:ascii="Times New Roman" w:hAnsi="Times New Roman" w:cs="Times New Roman"/>
                <w:color w:val="000000" w:themeColor="text1"/>
                <w:sz w:val="22"/>
                <w:szCs w:val="22"/>
              </w:rPr>
              <w:t xml:space="preserve"> the decision to pursue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w:t>
            </w:r>
          </w:p>
        </w:tc>
        <w:tc>
          <w:tcPr>
            <w:tcW w:w="1520" w:type="dxa"/>
          </w:tcPr>
          <w:p w14:paraId="57423813"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3.61 (4.00)</w:t>
            </w:r>
          </w:p>
          <w:p w14:paraId="226E1D7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55%</w:t>
            </w:r>
          </w:p>
        </w:tc>
        <w:tc>
          <w:tcPr>
            <w:tcW w:w="1519" w:type="dxa"/>
          </w:tcPr>
          <w:p w14:paraId="756D8C5C"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3.44 (4.00)</w:t>
            </w:r>
          </w:p>
          <w:p w14:paraId="06AEAAB9"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54%</w:t>
            </w:r>
          </w:p>
        </w:tc>
        <w:tc>
          <w:tcPr>
            <w:tcW w:w="1519" w:type="dxa"/>
          </w:tcPr>
          <w:p w14:paraId="75D83413"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3.50 (4.00)</w:t>
            </w:r>
          </w:p>
          <w:p w14:paraId="0252B7F0"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52%</w:t>
            </w:r>
          </w:p>
        </w:tc>
      </w:tr>
      <w:tr w:rsidR="007C496A" w:rsidRPr="00D86B89" w14:paraId="57DA0579" w14:textId="77777777" w:rsidTr="00D76CEE">
        <w:trPr>
          <w:trHeight w:val="646"/>
        </w:trPr>
        <w:tc>
          <w:tcPr>
            <w:tcW w:w="6077" w:type="dxa"/>
          </w:tcPr>
          <w:p w14:paraId="23926B9F" w14:textId="77777777" w:rsidR="007C496A" w:rsidRPr="00367423" w:rsidRDefault="007C496A" w:rsidP="00225680">
            <w:pPr>
              <w:textAlignment w:val="baseline"/>
              <w:rPr>
                <w:rFonts w:ascii="Times New Roman" w:hAnsi="Times New Roman" w:cs="Times New Roman"/>
                <w:sz w:val="22"/>
                <w:szCs w:val="22"/>
              </w:rPr>
            </w:pPr>
            <w:r w:rsidRPr="00D86B89">
              <w:rPr>
                <w:rFonts w:ascii="Times New Roman" w:hAnsi="Times New Roman" w:cs="Times New Roman"/>
                <w:color w:val="000000" w:themeColor="text1"/>
                <w:sz w:val="22"/>
                <w:szCs w:val="22"/>
              </w:rPr>
              <w:t xml:space="preserve">Better understand what the public believes is an appropriate response to suffering and whether </w:t>
            </w:r>
            <w:proofErr w:type="spellStart"/>
            <w:r w:rsidRPr="00D86B89">
              <w:rPr>
                <w:rFonts w:ascii="Times New Roman" w:hAnsi="Times New Roman" w:cs="Times New Roman"/>
                <w:color w:val="000000" w:themeColor="text1"/>
                <w:sz w:val="22"/>
                <w:szCs w:val="22"/>
              </w:rPr>
              <w:t>MAiD</w:t>
            </w:r>
            <w:proofErr w:type="spellEnd"/>
            <w:r w:rsidRPr="00D86B89">
              <w:rPr>
                <w:rFonts w:ascii="Times New Roman" w:hAnsi="Times New Roman" w:cs="Times New Roman"/>
                <w:color w:val="000000" w:themeColor="text1"/>
                <w:sz w:val="22"/>
                <w:szCs w:val="22"/>
              </w:rPr>
              <w:t xml:space="preserve"> is a solution to this suffering.</w:t>
            </w:r>
          </w:p>
        </w:tc>
        <w:tc>
          <w:tcPr>
            <w:tcW w:w="1520" w:type="dxa"/>
          </w:tcPr>
          <w:p w14:paraId="43377E24"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3.27 (4.00)</w:t>
            </w:r>
          </w:p>
          <w:p w14:paraId="42EEFA94"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54%</w:t>
            </w:r>
          </w:p>
        </w:tc>
        <w:tc>
          <w:tcPr>
            <w:tcW w:w="1519" w:type="dxa"/>
          </w:tcPr>
          <w:p w14:paraId="650FCEE3"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3.33 (3.00)</w:t>
            </w:r>
          </w:p>
          <w:p w14:paraId="2A80D37A"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51%</w:t>
            </w:r>
          </w:p>
        </w:tc>
        <w:tc>
          <w:tcPr>
            <w:tcW w:w="1519" w:type="dxa"/>
          </w:tcPr>
          <w:p w14:paraId="2B3DB036"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3.24 (3.00)</w:t>
            </w:r>
          </w:p>
          <w:p w14:paraId="789DC6A1" w14:textId="77777777" w:rsidR="007C496A" w:rsidRPr="00367423" w:rsidRDefault="007C496A" w:rsidP="00225680">
            <w:pPr>
              <w:tabs>
                <w:tab w:val="left" w:pos="1893"/>
              </w:tabs>
              <w:rPr>
                <w:rFonts w:ascii="Times New Roman" w:hAnsi="Times New Roman" w:cs="Times New Roman"/>
                <w:sz w:val="22"/>
                <w:szCs w:val="22"/>
              </w:rPr>
            </w:pPr>
            <w:r w:rsidRPr="00D86B89">
              <w:rPr>
                <w:rFonts w:ascii="Times New Roman" w:hAnsi="Times New Roman" w:cs="Times New Roman"/>
                <w:sz w:val="22"/>
                <w:szCs w:val="22"/>
              </w:rPr>
              <w:t>52%</w:t>
            </w:r>
          </w:p>
        </w:tc>
      </w:tr>
      <w:tr w:rsidR="007C496A" w:rsidRPr="00D86B89" w14:paraId="0079F0B0" w14:textId="77777777" w:rsidTr="00D76CEE">
        <w:trPr>
          <w:trHeight w:val="728"/>
        </w:trPr>
        <w:tc>
          <w:tcPr>
            <w:tcW w:w="6077" w:type="dxa"/>
          </w:tcPr>
          <w:p w14:paraId="6210DDE1"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Evaluate whether the inclusion of a social work consultation as part of a MAID </w:t>
            </w:r>
            <w:proofErr w:type="gramStart"/>
            <w:r w:rsidRPr="00367423">
              <w:rPr>
                <w:rFonts w:ascii="Times New Roman" w:hAnsi="Times New Roman" w:cs="Times New Roman"/>
                <w:color w:val="000000" w:themeColor="text1"/>
                <w:sz w:val="22"/>
                <w:szCs w:val="22"/>
              </w:rPr>
              <w:t>assessment  may</w:t>
            </w:r>
            <w:proofErr w:type="gramEnd"/>
            <w:r w:rsidRPr="00367423">
              <w:rPr>
                <w:rFonts w:ascii="Times New Roman" w:hAnsi="Times New Roman" w:cs="Times New Roman"/>
                <w:color w:val="000000" w:themeColor="text1"/>
                <w:sz w:val="22"/>
                <w:szCs w:val="22"/>
              </w:rPr>
              <w:t xml:space="preserve"> affect the suffering reported by people who request MAID under track 2 </w:t>
            </w:r>
            <w:r w:rsidR="00A32B53">
              <w:rPr>
                <w:rFonts w:ascii="Times New Roman" w:hAnsi="Times New Roman" w:cs="Times New Roman"/>
                <w:color w:val="000000" w:themeColor="text1"/>
                <w:sz w:val="22"/>
                <w:szCs w:val="22"/>
              </w:rPr>
              <w:t>(i.e., non-</w:t>
            </w:r>
            <w:proofErr w:type="spellStart"/>
            <w:r w:rsidR="00A32B53">
              <w:rPr>
                <w:rFonts w:ascii="Times New Roman" w:hAnsi="Times New Roman" w:cs="Times New Roman"/>
                <w:color w:val="000000" w:themeColor="text1"/>
                <w:sz w:val="22"/>
                <w:szCs w:val="22"/>
              </w:rPr>
              <w:t>forseable</w:t>
            </w:r>
            <w:proofErr w:type="spellEnd"/>
            <w:r w:rsidR="00A32B53">
              <w:rPr>
                <w:rFonts w:ascii="Times New Roman" w:hAnsi="Times New Roman" w:cs="Times New Roman"/>
                <w:color w:val="000000" w:themeColor="text1"/>
                <w:sz w:val="22"/>
                <w:szCs w:val="22"/>
              </w:rPr>
              <w:t xml:space="preserve"> death)</w:t>
            </w:r>
            <w:r w:rsidRPr="00367423">
              <w:rPr>
                <w:rFonts w:ascii="Times New Roman" w:hAnsi="Times New Roman" w:cs="Times New Roman"/>
                <w:color w:val="000000" w:themeColor="text1"/>
                <w:sz w:val="22"/>
                <w:szCs w:val="22"/>
              </w:rPr>
              <w:t>.</w:t>
            </w:r>
          </w:p>
        </w:tc>
        <w:tc>
          <w:tcPr>
            <w:tcW w:w="1520" w:type="dxa"/>
          </w:tcPr>
          <w:p w14:paraId="3C1CE24C"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3.58 (4.00)</w:t>
            </w:r>
          </w:p>
          <w:p w14:paraId="3B22441E"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55%</w:t>
            </w:r>
          </w:p>
        </w:tc>
        <w:tc>
          <w:tcPr>
            <w:tcW w:w="1519" w:type="dxa"/>
          </w:tcPr>
          <w:p w14:paraId="2C9C09D1"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3.46 (3.00)</w:t>
            </w:r>
          </w:p>
          <w:p w14:paraId="7931655F"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51%</w:t>
            </w:r>
          </w:p>
        </w:tc>
        <w:tc>
          <w:tcPr>
            <w:tcW w:w="1519" w:type="dxa"/>
          </w:tcPr>
          <w:p w14:paraId="770AF488"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3.56 (4.00)</w:t>
            </w:r>
          </w:p>
          <w:p w14:paraId="7A53EB61"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51%</w:t>
            </w:r>
          </w:p>
        </w:tc>
      </w:tr>
      <w:tr w:rsidR="007C496A" w:rsidRPr="00D86B89" w14:paraId="1D36B2DD" w14:textId="77777777" w:rsidTr="00D76CEE">
        <w:trPr>
          <w:trHeight w:val="798"/>
        </w:trPr>
        <w:tc>
          <w:tcPr>
            <w:tcW w:w="6077" w:type="dxa"/>
          </w:tcPr>
          <w:p w14:paraId="61133A92"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Determine whether a trauma-informed approach to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assessments may affect the suffering reported by those requesting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w:t>
            </w:r>
          </w:p>
        </w:tc>
        <w:tc>
          <w:tcPr>
            <w:tcW w:w="1520" w:type="dxa"/>
          </w:tcPr>
          <w:p w14:paraId="39BADA71"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3.39 (3.00)</w:t>
            </w:r>
          </w:p>
          <w:p w14:paraId="505AF977"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53%</w:t>
            </w:r>
          </w:p>
        </w:tc>
        <w:tc>
          <w:tcPr>
            <w:tcW w:w="1519" w:type="dxa"/>
          </w:tcPr>
          <w:p w14:paraId="4D2130F5"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3.46 (4.00)</w:t>
            </w:r>
          </w:p>
          <w:p w14:paraId="0D6001F8"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51%</w:t>
            </w:r>
          </w:p>
        </w:tc>
        <w:tc>
          <w:tcPr>
            <w:tcW w:w="1519" w:type="dxa"/>
          </w:tcPr>
          <w:p w14:paraId="37384E34"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3.44 (3.00)</w:t>
            </w:r>
          </w:p>
          <w:p w14:paraId="061CE2D5"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51%</w:t>
            </w:r>
          </w:p>
        </w:tc>
      </w:tr>
      <w:tr w:rsidR="007C496A" w:rsidRPr="00D86B89" w14:paraId="2588FE55" w14:textId="77777777" w:rsidTr="00D76CEE">
        <w:trPr>
          <w:trHeight w:val="283"/>
        </w:trPr>
        <w:tc>
          <w:tcPr>
            <w:tcW w:w="6077" w:type="dxa"/>
          </w:tcPr>
          <w:p w14:paraId="56788593"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Better understand best practices in approaching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 xml:space="preserve"> assessments from a trauma-informed perspective. </w:t>
            </w:r>
          </w:p>
        </w:tc>
        <w:tc>
          <w:tcPr>
            <w:tcW w:w="1520" w:type="dxa"/>
          </w:tcPr>
          <w:p w14:paraId="68A94891"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3.30 (3.00)</w:t>
            </w:r>
          </w:p>
          <w:p w14:paraId="4151DFA8"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53%</w:t>
            </w:r>
          </w:p>
        </w:tc>
        <w:tc>
          <w:tcPr>
            <w:tcW w:w="1519" w:type="dxa"/>
          </w:tcPr>
          <w:p w14:paraId="7CFE08F8"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3.46 (4.00)</w:t>
            </w:r>
          </w:p>
          <w:p w14:paraId="38AB033C"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56%</w:t>
            </w:r>
          </w:p>
        </w:tc>
        <w:tc>
          <w:tcPr>
            <w:tcW w:w="1519" w:type="dxa"/>
          </w:tcPr>
          <w:p w14:paraId="13A7F947"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3.36 (3.00)</w:t>
            </w:r>
          </w:p>
          <w:p w14:paraId="2E12E286"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51%</w:t>
            </w:r>
          </w:p>
        </w:tc>
      </w:tr>
      <w:tr w:rsidR="007C496A" w:rsidRPr="00D86B89" w14:paraId="484C4390" w14:textId="77777777" w:rsidTr="00D76CEE">
        <w:trPr>
          <w:trHeight w:val="333"/>
        </w:trPr>
        <w:tc>
          <w:tcPr>
            <w:tcW w:w="6077" w:type="dxa"/>
          </w:tcPr>
          <w:p w14:paraId="1391B994" w14:textId="77777777" w:rsidR="007C496A" w:rsidRPr="00367423" w:rsidRDefault="007C496A" w:rsidP="00225680">
            <w:pPr>
              <w:textAlignment w:val="baseline"/>
              <w:rPr>
                <w:rFonts w:ascii="Times New Roman" w:hAnsi="Times New Roman" w:cs="Times New Roman"/>
                <w:sz w:val="22"/>
                <w:szCs w:val="22"/>
              </w:rPr>
            </w:pPr>
            <w:r w:rsidRPr="00367423">
              <w:rPr>
                <w:rFonts w:ascii="Times New Roman" w:hAnsi="Times New Roman" w:cs="Times New Roman"/>
                <w:color w:val="000000" w:themeColor="text1"/>
                <w:sz w:val="22"/>
                <w:szCs w:val="22"/>
              </w:rPr>
              <w:t xml:space="preserve">Better understand the contribution of childhood and recent trauma to a patient’s request for </w:t>
            </w:r>
            <w:proofErr w:type="spellStart"/>
            <w:r w:rsidRPr="00367423">
              <w:rPr>
                <w:rFonts w:ascii="Times New Roman" w:hAnsi="Times New Roman" w:cs="Times New Roman"/>
                <w:color w:val="000000" w:themeColor="text1"/>
                <w:sz w:val="22"/>
                <w:szCs w:val="22"/>
              </w:rPr>
              <w:t>MAiD</w:t>
            </w:r>
            <w:proofErr w:type="spellEnd"/>
            <w:r w:rsidRPr="00367423">
              <w:rPr>
                <w:rFonts w:ascii="Times New Roman" w:hAnsi="Times New Roman" w:cs="Times New Roman"/>
                <w:color w:val="000000" w:themeColor="text1"/>
                <w:sz w:val="22"/>
                <w:szCs w:val="22"/>
              </w:rPr>
              <w:t>.</w:t>
            </w:r>
          </w:p>
        </w:tc>
        <w:tc>
          <w:tcPr>
            <w:tcW w:w="1520" w:type="dxa"/>
          </w:tcPr>
          <w:p w14:paraId="58892D2B"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3.13 (3.00)</w:t>
            </w:r>
          </w:p>
          <w:p w14:paraId="2196B2A0"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61%</w:t>
            </w:r>
          </w:p>
        </w:tc>
        <w:tc>
          <w:tcPr>
            <w:tcW w:w="1519" w:type="dxa"/>
          </w:tcPr>
          <w:p w14:paraId="2D4F5C19"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3.31 (3.00)</w:t>
            </w:r>
          </w:p>
          <w:p w14:paraId="588CF8DB"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59%</w:t>
            </w:r>
          </w:p>
        </w:tc>
        <w:tc>
          <w:tcPr>
            <w:tcW w:w="1519" w:type="dxa"/>
          </w:tcPr>
          <w:p w14:paraId="3333D83B"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3.15 (3.00)</w:t>
            </w:r>
          </w:p>
          <w:p w14:paraId="66FB0DC6" w14:textId="77777777" w:rsidR="007C496A" w:rsidRPr="00367423" w:rsidRDefault="007C496A" w:rsidP="00225680">
            <w:pPr>
              <w:tabs>
                <w:tab w:val="left" w:pos="1893"/>
              </w:tabs>
              <w:rPr>
                <w:rFonts w:ascii="Times New Roman" w:hAnsi="Times New Roman" w:cs="Times New Roman"/>
                <w:sz w:val="22"/>
                <w:szCs w:val="22"/>
              </w:rPr>
            </w:pPr>
            <w:r w:rsidRPr="00367423">
              <w:rPr>
                <w:rFonts w:ascii="Times New Roman" w:hAnsi="Times New Roman" w:cs="Times New Roman"/>
                <w:sz w:val="22"/>
                <w:szCs w:val="22"/>
              </w:rPr>
              <w:t>64%</w:t>
            </w:r>
          </w:p>
        </w:tc>
      </w:tr>
    </w:tbl>
    <w:p w14:paraId="30C8D4F6" w14:textId="77777777" w:rsidR="003E4672" w:rsidRDefault="007C496A" w:rsidP="009A31CE">
      <w:pPr>
        <w:rPr>
          <w:rFonts w:ascii="Times New Roman" w:hAnsi="Times New Roman" w:cs="Times New Roman"/>
        </w:rPr>
      </w:pPr>
      <w:r w:rsidRPr="00D86B89" w:rsidDel="009A31CE">
        <w:rPr>
          <w:rFonts w:ascii="Times New Roman" w:hAnsi="Times New Roman" w:cs="Times New Roman"/>
        </w:rPr>
        <w:t xml:space="preserve"> </w:t>
      </w:r>
    </w:p>
    <w:p w14:paraId="239EBF8E" w14:textId="77777777" w:rsidR="003E4672" w:rsidRDefault="003E4672" w:rsidP="009A31CE">
      <w:pPr>
        <w:rPr>
          <w:rFonts w:ascii="Times New Roman" w:hAnsi="Times New Roman" w:cs="Times New Roman"/>
        </w:rPr>
      </w:pPr>
    </w:p>
    <w:p w14:paraId="1C276A6D" w14:textId="77777777" w:rsidR="003E4672" w:rsidRDefault="003E4672" w:rsidP="009A31CE">
      <w:pPr>
        <w:rPr>
          <w:rFonts w:ascii="Times New Roman" w:hAnsi="Times New Roman" w:cs="Times New Roman"/>
        </w:rPr>
      </w:pPr>
    </w:p>
    <w:tbl>
      <w:tblPr>
        <w:tblStyle w:val="TableGrid"/>
        <w:tblW w:w="10640" w:type="dxa"/>
        <w:tblInd w:w="-572" w:type="dxa"/>
        <w:tblLook w:val="04A0" w:firstRow="1" w:lastRow="0" w:firstColumn="1" w:lastColumn="0" w:noHBand="0" w:noVBand="1"/>
      </w:tblPr>
      <w:tblGrid>
        <w:gridCol w:w="2513"/>
        <w:gridCol w:w="147"/>
        <w:gridCol w:w="2017"/>
        <w:gridCol w:w="643"/>
        <w:gridCol w:w="2554"/>
        <w:gridCol w:w="64"/>
        <w:gridCol w:w="42"/>
        <w:gridCol w:w="2660"/>
      </w:tblGrid>
      <w:tr w:rsidR="00AA76A1" w:rsidRPr="007508EA" w14:paraId="75DBA5C7" w14:textId="77777777" w:rsidTr="001C5390">
        <w:trPr>
          <w:trHeight w:val="416"/>
        </w:trPr>
        <w:tc>
          <w:tcPr>
            <w:tcW w:w="10640" w:type="dxa"/>
            <w:gridSpan w:val="8"/>
          </w:tcPr>
          <w:p w14:paraId="4197C133" w14:textId="77777777" w:rsidR="00AA76A1" w:rsidRPr="007508EA" w:rsidRDefault="00AA76A1" w:rsidP="001C5390">
            <w:pPr>
              <w:pStyle w:val="NormalWeb"/>
              <w:rPr>
                <w:b/>
                <w:bCs/>
                <w:color w:val="000000" w:themeColor="text1"/>
                <w:sz w:val="22"/>
                <w:szCs w:val="22"/>
              </w:rPr>
            </w:pPr>
            <w:r>
              <w:rPr>
                <w:b/>
                <w:bCs/>
                <w:color w:val="000000" w:themeColor="text1"/>
                <w:sz w:val="22"/>
                <w:szCs w:val="22"/>
              </w:rPr>
              <w:t>Suppl. Material Table 4 – Differences in ratings of items between clinicians, researchers and policymakers</w:t>
            </w:r>
          </w:p>
        </w:tc>
      </w:tr>
      <w:tr w:rsidR="00AA76A1" w:rsidRPr="00663CDF" w14:paraId="22536E8F" w14:textId="77777777" w:rsidTr="001C5390">
        <w:trPr>
          <w:trHeight w:val="897"/>
        </w:trPr>
        <w:tc>
          <w:tcPr>
            <w:tcW w:w="10640" w:type="dxa"/>
            <w:gridSpan w:val="8"/>
          </w:tcPr>
          <w:p w14:paraId="0673C4D9" w14:textId="77777777" w:rsidR="00AA76A1" w:rsidRPr="00663CDF" w:rsidRDefault="00AA76A1" w:rsidP="001C5390">
            <w:pPr>
              <w:rPr>
                <w:rFonts w:ascii="Times New Roman" w:hAnsi="Times New Roman" w:cs="Times New Roman"/>
                <w:bCs/>
                <w:color w:val="000000" w:themeColor="text1"/>
                <w:sz w:val="22"/>
                <w:szCs w:val="22"/>
              </w:rPr>
            </w:pPr>
            <w:r w:rsidRPr="00663CDF">
              <w:rPr>
                <w:rFonts w:ascii="Times New Roman" w:hAnsi="Times New Roman" w:cs="Times New Roman"/>
                <w:color w:val="000000" w:themeColor="text1"/>
                <w:sz w:val="22"/>
                <w:szCs w:val="22"/>
              </w:rPr>
              <w:t>T6CP</w:t>
            </w:r>
            <w:proofErr w:type="gramStart"/>
            <w:r w:rsidRPr="00663CDF">
              <w:rPr>
                <w:rFonts w:ascii="Times New Roman" w:hAnsi="Times New Roman" w:cs="Times New Roman"/>
                <w:color w:val="000000" w:themeColor="text1"/>
                <w:sz w:val="22"/>
                <w:szCs w:val="22"/>
              </w:rPr>
              <w:t>1:Address</w:t>
            </w:r>
            <w:proofErr w:type="gramEnd"/>
            <w:r w:rsidRPr="00663CDF">
              <w:rPr>
                <w:rFonts w:ascii="Times New Roman" w:hAnsi="Times New Roman" w:cs="Times New Roman"/>
                <w:color w:val="000000" w:themeColor="text1"/>
                <w:sz w:val="22"/>
                <w:szCs w:val="22"/>
              </w:rPr>
              <w:t xml:space="preserve"> issues of cultural competency and sensitivity to diversity in addressing how patients, caregivers, and healthcare practitioners envision life, death, suffering, and the role of medicine. </w:t>
            </w:r>
          </w:p>
        </w:tc>
      </w:tr>
      <w:tr w:rsidR="00AA76A1" w:rsidRPr="00663CDF" w14:paraId="7F157F39" w14:textId="77777777" w:rsidTr="001C5390">
        <w:trPr>
          <w:trHeight w:val="539"/>
        </w:trPr>
        <w:tc>
          <w:tcPr>
            <w:tcW w:w="2513" w:type="dxa"/>
          </w:tcPr>
          <w:p w14:paraId="75C5207D"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 xml:space="preserve">Clinician (N= 17) </w:t>
            </w:r>
          </w:p>
        </w:tc>
        <w:tc>
          <w:tcPr>
            <w:tcW w:w="2164" w:type="dxa"/>
            <w:gridSpan w:val="2"/>
          </w:tcPr>
          <w:p w14:paraId="267C529F"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Researcher (N= 14)</w:t>
            </w:r>
          </w:p>
        </w:tc>
        <w:tc>
          <w:tcPr>
            <w:tcW w:w="3261" w:type="dxa"/>
            <w:gridSpan w:val="3"/>
          </w:tcPr>
          <w:p w14:paraId="0A7A774E"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Policy-Maker (N=7)</w:t>
            </w:r>
          </w:p>
        </w:tc>
        <w:tc>
          <w:tcPr>
            <w:tcW w:w="2702" w:type="dxa"/>
            <w:gridSpan w:val="2"/>
          </w:tcPr>
          <w:p w14:paraId="173FA123"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 xml:space="preserve">Chi-Squared </w:t>
            </w:r>
          </w:p>
        </w:tc>
      </w:tr>
      <w:tr w:rsidR="00AA76A1" w:rsidRPr="00663CDF" w14:paraId="39EC393D" w14:textId="77777777" w:rsidTr="001C5390">
        <w:trPr>
          <w:trHeight w:val="512"/>
        </w:trPr>
        <w:tc>
          <w:tcPr>
            <w:tcW w:w="2513" w:type="dxa"/>
          </w:tcPr>
          <w:p w14:paraId="76BEA0CB"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Consensus reached (score of 4&amp;5)</w:t>
            </w:r>
          </w:p>
        </w:tc>
        <w:tc>
          <w:tcPr>
            <w:tcW w:w="2164" w:type="dxa"/>
            <w:gridSpan w:val="2"/>
          </w:tcPr>
          <w:p w14:paraId="0A2B8BF4"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4&amp;5</w:t>
            </w:r>
          </w:p>
        </w:tc>
        <w:tc>
          <w:tcPr>
            <w:tcW w:w="3261" w:type="dxa"/>
            <w:gridSpan w:val="3"/>
          </w:tcPr>
          <w:p w14:paraId="43A4BB06"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4&amp;5</w:t>
            </w:r>
          </w:p>
        </w:tc>
        <w:tc>
          <w:tcPr>
            <w:tcW w:w="2702" w:type="dxa"/>
            <w:gridSpan w:val="2"/>
            <w:vMerge w:val="restart"/>
          </w:tcPr>
          <w:p w14:paraId="21A7B58A"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shd w:val="clear" w:color="auto" w:fill="FFFFFF"/>
              </w:rPr>
              <w:t>χ² (2, N = 38) = 7.32, p = 0.03*</w:t>
            </w:r>
          </w:p>
        </w:tc>
      </w:tr>
      <w:tr w:rsidR="00AA76A1" w:rsidRPr="00663CDF" w14:paraId="710D7D2B" w14:textId="77777777" w:rsidTr="001C5390">
        <w:trPr>
          <w:trHeight w:val="562"/>
        </w:trPr>
        <w:tc>
          <w:tcPr>
            <w:tcW w:w="2513" w:type="dxa"/>
          </w:tcPr>
          <w:p w14:paraId="365CA54A"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9 (53%)</w:t>
            </w:r>
          </w:p>
        </w:tc>
        <w:tc>
          <w:tcPr>
            <w:tcW w:w="2164" w:type="dxa"/>
            <w:gridSpan w:val="2"/>
          </w:tcPr>
          <w:p w14:paraId="1B3DD057"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12 (86%)</w:t>
            </w:r>
          </w:p>
        </w:tc>
        <w:tc>
          <w:tcPr>
            <w:tcW w:w="3261" w:type="dxa"/>
            <w:gridSpan w:val="3"/>
          </w:tcPr>
          <w:p w14:paraId="2D6E65E2" w14:textId="77777777" w:rsidR="00AA76A1" w:rsidRPr="00663CDF" w:rsidRDefault="00AA76A1" w:rsidP="001C5390">
            <w:pPr>
              <w:rPr>
                <w:rFonts w:ascii="Times New Roman" w:hAnsi="Times New Roman" w:cs="Times New Roman"/>
                <w:color w:val="000000" w:themeColor="text1"/>
                <w:sz w:val="22"/>
                <w:szCs w:val="22"/>
              </w:rPr>
            </w:pPr>
            <w:r w:rsidRPr="00663CDF">
              <w:rPr>
                <w:rFonts w:ascii="Times New Roman" w:hAnsi="Times New Roman" w:cs="Times New Roman"/>
                <w:color w:val="000000" w:themeColor="text1"/>
                <w:sz w:val="22"/>
                <w:szCs w:val="22"/>
              </w:rPr>
              <w:t>7 (100%)</w:t>
            </w:r>
          </w:p>
        </w:tc>
        <w:tc>
          <w:tcPr>
            <w:tcW w:w="2702" w:type="dxa"/>
            <w:gridSpan w:val="2"/>
            <w:vMerge/>
          </w:tcPr>
          <w:p w14:paraId="7F47657E" w14:textId="77777777" w:rsidR="00AA76A1" w:rsidRPr="00663CDF" w:rsidRDefault="00AA76A1" w:rsidP="001C5390">
            <w:pPr>
              <w:rPr>
                <w:rFonts w:ascii="Times New Roman" w:hAnsi="Times New Roman" w:cs="Times New Roman"/>
                <w:color w:val="000000" w:themeColor="text1"/>
                <w:sz w:val="22"/>
                <w:szCs w:val="22"/>
              </w:rPr>
            </w:pPr>
          </w:p>
        </w:tc>
      </w:tr>
      <w:tr w:rsidR="00AA76A1" w:rsidRPr="00663CDF" w14:paraId="4F7B270E" w14:textId="77777777" w:rsidTr="001C5390">
        <w:trPr>
          <w:trHeight w:val="694"/>
        </w:trPr>
        <w:tc>
          <w:tcPr>
            <w:tcW w:w="10640" w:type="dxa"/>
            <w:gridSpan w:val="8"/>
          </w:tcPr>
          <w:p w14:paraId="2D87D821" w14:textId="77777777" w:rsidR="00AA76A1" w:rsidRPr="00663CDF" w:rsidRDefault="00AA76A1" w:rsidP="001C5390">
            <w:pPr>
              <w:pStyle w:val="NormalWeb"/>
              <w:rPr>
                <w:sz w:val="22"/>
                <w:szCs w:val="22"/>
              </w:rPr>
            </w:pPr>
            <w:r w:rsidRPr="00663CDF">
              <w:rPr>
                <w:color w:val="000000" w:themeColor="text1"/>
                <w:sz w:val="22"/>
                <w:szCs w:val="22"/>
                <w:lang w:val="en"/>
              </w:rPr>
              <w:t xml:space="preserve">T6RP1: </w:t>
            </w:r>
            <w:r w:rsidRPr="00663CDF">
              <w:rPr>
                <w:color w:val="000000" w:themeColor="text1"/>
                <w:sz w:val="22"/>
                <w:szCs w:val="22"/>
              </w:rPr>
              <w:t xml:space="preserve">Understand the influence of cultural factors on </w:t>
            </w:r>
            <w:proofErr w:type="spellStart"/>
            <w:r w:rsidRPr="00663CDF">
              <w:rPr>
                <w:color w:val="000000" w:themeColor="text1"/>
                <w:sz w:val="22"/>
                <w:szCs w:val="22"/>
              </w:rPr>
              <w:t>MAiD</w:t>
            </w:r>
            <w:proofErr w:type="spellEnd"/>
            <w:r w:rsidRPr="00663CDF">
              <w:rPr>
                <w:color w:val="000000" w:themeColor="text1"/>
                <w:sz w:val="22"/>
                <w:szCs w:val="22"/>
              </w:rPr>
              <w:t xml:space="preserve"> requests, use of palliative care services, and the assessment of suffering.</w:t>
            </w:r>
          </w:p>
        </w:tc>
      </w:tr>
      <w:tr w:rsidR="00AA76A1" w:rsidRPr="00663CDF" w14:paraId="4CFD1432" w14:textId="77777777" w:rsidTr="001C5390">
        <w:trPr>
          <w:trHeight w:val="502"/>
        </w:trPr>
        <w:tc>
          <w:tcPr>
            <w:tcW w:w="2513" w:type="dxa"/>
          </w:tcPr>
          <w:p w14:paraId="42961F59"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 xml:space="preserve">Clinician (N = 17) </w:t>
            </w:r>
          </w:p>
        </w:tc>
        <w:tc>
          <w:tcPr>
            <w:tcW w:w="2164" w:type="dxa"/>
            <w:gridSpan w:val="2"/>
          </w:tcPr>
          <w:p w14:paraId="143D7C51"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Researcher (N= 14)</w:t>
            </w:r>
          </w:p>
        </w:tc>
        <w:tc>
          <w:tcPr>
            <w:tcW w:w="3261" w:type="dxa"/>
            <w:gridSpan w:val="3"/>
          </w:tcPr>
          <w:p w14:paraId="15D6E0E2"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Policy-Maker (N=7)</w:t>
            </w:r>
          </w:p>
        </w:tc>
        <w:tc>
          <w:tcPr>
            <w:tcW w:w="2702" w:type="dxa"/>
            <w:gridSpan w:val="2"/>
          </w:tcPr>
          <w:p w14:paraId="6F7DED14"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 xml:space="preserve">Chi-Squared </w:t>
            </w:r>
          </w:p>
        </w:tc>
      </w:tr>
      <w:tr w:rsidR="00AA76A1" w:rsidRPr="00663CDF" w14:paraId="7C6ED66E" w14:textId="77777777" w:rsidTr="001C5390">
        <w:trPr>
          <w:trHeight w:val="502"/>
        </w:trPr>
        <w:tc>
          <w:tcPr>
            <w:tcW w:w="2513" w:type="dxa"/>
          </w:tcPr>
          <w:p w14:paraId="23FCACA4"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4&amp;5</w:t>
            </w:r>
          </w:p>
        </w:tc>
        <w:tc>
          <w:tcPr>
            <w:tcW w:w="2164" w:type="dxa"/>
            <w:gridSpan w:val="2"/>
          </w:tcPr>
          <w:p w14:paraId="2F77C75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 xml:space="preserve">4&amp;5 </w:t>
            </w:r>
          </w:p>
        </w:tc>
        <w:tc>
          <w:tcPr>
            <w:tcW w:w="3261" w:type="dxa"/>
            <w:gridSpan w:val="3"/>
          </w:tcPr>
          <w:p w14:paraId="21269A6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 xml:space="preserve">4&amp;5 </w:t>
            </w:r>
          </w:p>
        </w:tc>
        <w:tc>
          <w:tcPr>
            <w:tcW w:w="2702" w:type="dxa"/>
            <w:gridSpan w:val="2"/>
            <w:vMerge w:val="restart"/>
          </w:tcPr>
          <w:p w14:paraId="60FD9CA2"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shd w:val="clear" w:color="auto" w:fill="FFFFFF"/>
              </w:rPr>
              <w:t>χ² (2, N =38) =6.05, p = 0.05</w:t>
            </w:r>
          </w:p>
        </w:tc>
      </w:tr>
      <w:tr w:rsidR="00AA76A1" w:rsidRPr="00663CDF" w14:paraId="437D81B4" w14:textId="77777777" w:rsidTr="001C5390">
        <w:trPr>
          <w:trHeight w:val="502"/>
        </w:trPr>
        <w:tc>
          <w:tcPr>
            <w:tcW w:w="2513" w:type="dxa"/>
          </w:tcPr>
          <w:p w14:paraId="43252329"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lastRenderedPageBreak/>
              <w:t>11 (65%)</w:t>
            </w:r>
          </w:p>
        </w:tc>
        <w:tc>
          <w:tcPr>
            <w:tcW w:w="2164" w:type="dxa"/>
            <w:gridSpan w:val="2"/>
          </w:tcPr>
          <w:p w14:paraId="02C2B6A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14 (100%)</w:t>
            </w:r>
          </w:p>
        </w:tc>
        <w:tc>
          <w:tcPr>
            <w:tcW w:w="3261" w:type="dxa"/>
            <w:gridSpan w:val="3"/>
          </w:tcPr>
          <w:p w14:paraId="02E53D6C"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5 (71%)</w:t>
            </w:r>
          </w:p>
        </w:tc>
        <w:tc>
          <w:tcPr>
            <w:tcW w:w="2702" w:type="dxa"/>
            <w:gridSpan w:val="2"/>
            <w:vMerge/>
          </w:tcPr>
          <w:p w14:paraId="2F72002D" w14:textId="77777777" w:rsidR="00AA76A1" w:rsidRPr="00663CDF" w:rsidRDefault="00AA76A1" w:rsidP="001C5390">
            <w:pPr>
              <w:pStyle w:val="NormalWeb"/>
              <w:rPr>
                <w:color w:val="000000" w:themeColor="text1"/>
                <w:sz w:val="22"/>
                <w:szCs w:val="22"/>
                <w:lang w:val="en"/>
              </w:rPr>
            </w:pPr>
          </w:p>
        </w:tc>
      </w:tr>
      <w:tr w:rsidR="00AA76A1" w:rsidRPr="00663CDF" w14:paraId="473372C5" w14:textId="77777777" w:rsidTr="001C5390">
        <w:trPr>
          <w:trHeight w:val="775"/>
        </w:trPr>
        <w:tc>
          <w:tcPr>
            <w:tcW w:w="10640" w:type="dxa"/>
            <w:gridSpan w:val="8"/>
          </w:tcPr>
          <w:p w14:paraId="40E5B3E7" w14:textId="77777777" w:rsidR="00AA76A1" w:rsidRPr="00663CDF" w:rsidRDefault="00AA76A1" w:rsidP="001C5390">
            <w:pPr>
              <w:pStyle w:val="NormalWeb"/>
              <w:rPr>
                <w:color w:val="000000" w:themeColor="text1"/>
                <w:sz w:val="22"/>
                <w:szCs w:val="22"/>
              </w:rPr>
            </w:pPr>
            <w:r w:rsidRPr="00663CDF">
              <w:rPr>
                <w:color w:val="000000" w:themeColor="text1"/>
                <w:sz w:val="22"/>
                <w:szCs w:val="22"/>
                <w:lang w:val="en"/>
              </w:rPr>
              <w:t xml:space="preserve">T6RP2: </w:t>
            </w:r>
            <w:r w:rsidRPr="00663CDF">
              <w:rPr>
                <w:color w:val="000000" w:themeColor="text1"/>
                <w:sz w:val="22"/>
                <w:szCs w:val="22"/>
              </w:rPr>
              <w:t xml:space="preserve">Understand the impact of social and cultural factors on the interpretation of suffering from the perspective of patients, families, and healthcare practitioners. </w:t>
            </w:r>
          </w:p>
        </w:tc>
      </w:tr>
      <w:tr w:rsidR="00AA76A1" w:rsidRPr="00663CDF" w14:paraId="4310F5A7" w14:textId="77777777" w:rsidTr="001C5390">
        <w:trPr>
          <w:trHeight w:val="775"/>
        </w:trPr>
        <w:tc>
          <w:tcPr>
            <w:tcW w:w="2513" w:type="dxa"/>
          </w:tcPr>
          <w:p w14:paraId="1BC6BED8"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Clinician (N = 17)</w:t>
            </w:r>
          </w:p>
        </w:tc>
        <w:tc>
          <w:tcPr>
            <w:tcW w:w="2164" w:type="dxa"/>
            <w:gridSpan w:val="2"/>
          </w:tcPr>
          <w:p w14:paraId="32941EB0"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Researcher (N= 14)</w:t>
            </w:r>
          </w:p>
        </w:tc>
        <w:tc>
          <w:tcPr>
            <w:tcW w:w="3197" w:type="dxa"/>
            <w:gridSpan w:val="2"/>
          </w:tcPr>
          <w:p w14:paraId="776A24F2"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766" w:type="dxa"/>
            <w:gridSpan w:val="3"/>
          </w:tcPr>
          <w:p w14:paraId="3E183E0B"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19D97A3A" w14:textId="77777777" w:rsidTr="001C5390">
        <w:trPr>
          <w:trHeight w:val="582"/>
        </w:trPr>
        <w:tc>
          <w:tcPr>
            <w:tcW w:w="2513" w:type="dxa"/>
          </w:tcPr>
          <w:p w14:paraId="7CACD058"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4&amp;5</w:t>
            </w:r>
          </w:p>
        </w:tc>
        <w:tc>
          <w:tcPr>
            <w:tcW w:w="2164" w:type="dxa"/>
            <w:gridSpan w:val="2"/>
          </w:tcPr>
          <w:p w14:paraId="0CC1C784"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 xml:space="preserve">4&amp;5 </w:t>
            </w:r>
          </w:p>
        </w:tc>
        <w:tc>
          <w:tcPr>
            <w:tcW w:w="3197" w:type="dxa"/>
            <w:gridSpan w:val="2"/>
          </w:tcPr>
          <w:p w14:paraId="010FDD10"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 xml:space="preserve">4&amp;5 </w:t>
            </w:r>
          </w:p>
        </w:tc>
        <w:tc>
          <w:tcPr>
            <w:tcW w:w="2766" w:type="dxa"/>
            <w:gridSpan w:val="3"/>
            <w:vMerge w:val="restart"/>
          </w:tcPr>
          <w:p w14:paraId="58A0549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shd w:val="clear" w:color="auto" w:fill="FFFFFF"/>
              </w:rPr>
              <w:t>χ² (2, N =38) =5.34, p = 0.07</w:t>
            </w:r>
          </w:p>
        </w:tc>
      </w:tr>
      <w:tr w:rsidR="00AA76A1" w:rsidRPr="00663CDF" w14:paraId="2618FC89" w14:textId="77777777" w:rsidTr="001C5390">
        <w:trPr>
          <w:trHeight w:val="549"/>
        </w:trPr>
        <w:tc>
          <w:tcPr>
            <w:tcW w:w="2513" w:type="dxa"/>
          </w:tcPr>
          <w:p w14:paraId="4732B473" w14:textId="77777777" w:rsidR="00AA76A1" w:rsidRPr="00663CDF" w:rsidRDefault="00AA76A1" w:rsidP="001C5390">
            <w:pPr>
              <w:pStyle w:val="NormalWeb"/>
              <w:rPr>
                <w:color w:val="000000" w:themeColor="text1"/>
                <w:sz w:val="22"/>
                <w:szCs w:val="22"/>
                <w:highlight w:val="yellow"/>
                <w:lang w:val="en"/>
              </w:rPr>
            </w:pPr>
            <w:r w:rsidRPr="00663CDF">
              <w:rPr>
                <w:color w:val="000000" w:themeColor="text1"/>
                <w:sz w:val="22"/>
                <w:szCs w:val="22"/>
                <w:lang w:val="en"/>
              </w:rPr>
              <w:t>10 (59%)</w:t>
            </w:r>
          </w:p>
        </w:tc>
        <w:tc>
          <w:tcPr>
            <w:tcW w:w="2164" w:type="dxa"/>
            <w:gridSpan w:val="2"/>
          </w:tcPr>
          <w:p w14:paraId="7F416E26" w14:textId="77777777" w:rsidR="00AA76A1" w:rsidRPr="00663CDF" w:rsidRDefault="00AA76A1" w:rsidP="001C5390">
            <w:pPr>
              <w:pStyle w:val="NormalWeb"/>
              <w:rPr>
                <w:color w:val="000000" w:themeColor="text1"/>
                <w:sz w:val="22"/>
                <w:szCs w:val="22"/>
                <w:highlight w:val="yellow"/>
                <w:lang w:val="en"/>
              </w:rPr>
            </w:pPr>
            <w:r w:rsidRPr="00663CDF">
              <w:rPr>
                <w:color w:val="000000" w:themeColor="text1"/>
                <w:sz w:val="22"/>
                <w:szCs w:val="22"/>
                <w:lang w:val="en"/>
              </w:rPr>
              <w:t>13 (93%)</w:t>
            </w:r>
          </w:p>
        </w:tc>
        <w:tc>
          <w:tcPr>
            <w:tcW w:w="3197" w:type="dxa"/>
            <w:gridSpan w:val="2"/>
          </w:tcPr>
          <w:p w14:paraId="0C2BA7DC" w14:textId="77777777" w:rsidR="00AA76A1" w:rsidRPr="00663CDF" w:rsidRDefault="00AA76A1" w:rsidP="001C5390">
            <w:pPr>
              <w:pStyle w:val="NormalWeb"/>
              <w:rPr>
                <w:color w:val="000000" w:themeColor="text1"/>
                <w:sz w:val="22"/>
                <w:szCs w:val="22"/>
                <w:highlight w:val="yellow"/>
                <w:lang w:val="en"/>
              </w:rPr>
            </w:pPr>
            <w:r w:rsidRPr="00663CDF">
              <w:rPr>
                <w:color w:val="000000" w:themeColor="text1"/>
                <w:sz w:val="22"/>
                <w:szCs w:val="22"/>
                <w:lang w:val="en"/>
              </w:rPr>
              <w:t>6 (86%)</w:t>
            </w:r>
          </w:p>
        </w:tc>
        <w:tc>
          <w:tcPr>
            <w:tcW w:w="2766" w:type="dxa"/>
            <w:gridSpan w:val="3"/>
            <w:vMerge/>
          </w:tcPr>
          <w:p w14:paraId="01D366BC" w14:textId="77777777" w:rsidR="00AA76A1" w:rsidRPr="00663CDF" w:rsidRDefault="00AA76A1" w:rsidP="001C5390">
            <w:pPr>
              <w:pStyle w:val="NormalWeb"/>
              <w:rPr>
                <w:color w:val="000000" w:themeColor="text1"/>
                <w:sz w:val="22"/>
                <w:szCs w:val="22"/>
                <w:lang w:val="en"/>
              </w:rPr>
            </w:pPr>
          </w:p>
        </w:tc>
      </w:tr>
      <w:tr w:rsidR="00AA76A1" w:rsidRPr="00663CDF" w14:paraId="47DBFECC" w14:textId="77777777" w:rsidTr="001C5390">
        <w:trPr>
          <w:trHeight w:val="556"/>
        </w:trPr>
        <w:tc>
          <w:tcPr>
            <w:tcW w:w="10640" w:type="dxa"/>
            <w:gridSpan w:val="8"/>
          </w:tcPr>
          <w:p w14:paraId="279CDD21"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T7CP5: Address stigma towards mental health. </w:t>
            </w:r>
          </w:p>
        </w:tc>
      </w:tr>
      <w:tr w:rsidR="00AA76A1" w:rsidRPr="00663CDF" w14:paraId="698F8368" w14:textId="77777777" w:rsidTr="001C5390">
        <w:trPr>
          <w:trHeight w:val="610"/>
        </w:trPr>
        <w:tc>
          <w:tcPr>
            <w:tcW w:w="2513" w:type="dxa"/>
          </w:tcPr>
          <w:p w14:paraId="5DCAC0B5"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Clinician (N = 17)</w:t>
            </w:r>
          </w:p>
          <w:p w14:paraId="464FCF79" w14:textId="77777777" w:rsidR="00AA76A1" w:rsidRPr="00663CDF" w:rsidRDefault="00AA76A1" w:rsidP="001C5390">
            <w:pPr>
              <w:pStyle w:val="NormalWeb"/>
              <w:rPr>
                <w:color w:val="000000" w:themeColor="text1"/>
                <w:sz w:val="22"/>
                <w:szCs w:val="22"/>
              </w:rPr>
            </w:pPr>
          </w:p>
        </w:tc>
        <w:tc>
          <w:tcPr>
            <w:tcW w:w="2164" w:type="dxa"/>
            <w:gridSpan w:val="2"/>
          </w:tcPr>
          <w:p w14:paraId="7ED7282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 14)</w:t>
            </w:r>
          </w:p>
        </w:tc>
        <w:tc>
          <w:tcPr>
            <w:tcW w:w="3261" w:type="dxa"/>
            <w:gridSpan w:val="3"/>
          </w:tcPr>
          <w:p w14:paraId="1F2B454B"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702" w:type="dxa"/>
            <w:gridSpan w:val="2"/>
          </w:tcPr>
          <w:p w14:paraId="5A0E16DA"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3E902EDF" w14:textId="77777777" w:rsidTr="001C5390">
        <w:trPr>
          <w:trHeight w:val="476"/>
        </w:trPr>
        <w:tc>
          <w:tcPr>
            <w:tcW w:w="2513" w:type="dxa"/>
          </w:tcPr>
          <w:p w14:paraId="41B1214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164" w:type="dxa"/>
            <w:gridSpan w:val="2"/>
          </w:tcPr>
          <w:p w14:paraId="43572565"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3261" w:type="dxa"/>
            <w:gridSpan w:val="3"/>
          </w:tcPr>
          <w:p w14:paraId="014263CB"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702" w:type="dxa"/>
            <w:gridSpan w:val="2"/>
            <w:vMerge w:val="restart"/>
          </w:tcPr>
          <w:p w14:paraId="6AFB1CE3"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=38) = 4.47, p = 0.11</w:t>
            </w:r>
          </w:p>
        </w:tc>
      </w:tr>
      <w:tr w:rsidR="00AA76A1" w:rsidRPr="00663CDF" w14:paraId="585B0904" w14:textId="77777777" w:rsidTr="001C5390">
        <w:trPr>
          <w:trHeight w:val="397"/>
        </w:trPr>
        <w:tc>
          <w:tcPr>
            <w:tcW w:w="2513" w:type="dxa"/>
          </w:tcPr>
          <w:p w14:paraId="3C62F05C" w14:textId="77777777" w:rsidR="00AA76A1" w:rsidRPr="00663CDF" w:rsidRDefault="00AA76A1" w:rsidP="001C5390">
            <w:pPr>
              <w:pStyle w:val="NormalWeb"/>
              <w:rPr>
                <w:color w:val="000000" w:themeColor="text1"/>
                <w:sz w:val="22"/>
                <w:szCs w:val="22"/>
                <w:highlight w:val="yellow"/>
              </w:rPr>
            </w:pPr>
            <w:r w:rsidRPr="00663CDF">
              <w:rPr>
                <w:color w:val="000000" w:themeColor="text1"/>
                <w:sz w:val="22"/>
                <w:szCs w:val="22"/>
              </w:rPr>
              <w:t>12 (71%)</w:t>
            </w:r>
          </w:p>
        </w:tc>
        <w:tc>
          <w:tcPr>
            <w:tcW w:w="2164" w:type="dxa"/>
            <w:gridSpan w:val="2"/>
          </w:tcPr>
          <w:p w14:paraId="3AABE0F9" w14:textId="77777777" w:rsidR="00AA76A1" w:rsidRPr="00663CDF" w:rsidRDefault="00AA76A1" w:rsidP="001C5390">
            <w:pPr>
              <w:pStyle w:val="NormalWeb"/>
              <w:rPr>
                <w:color w:val="000000" w:themeColor="text1"/>
                <w:sz w:val="22"/>
                <w:szCs w:val="22"/>
                <w:highlight w:val="yellow"/>
              </w:rPr>
            </w:pPr>
            <w:r w:rsidRPr="00663CDF">
              <w:rPr>
                <w:color w:val="000000" w:themeColor="text1"/>
                <w:sz w:val="22"/>
                <w:szCs w:val="22"/>
              </w:rPr>
              <w:t>13 (93%)</w:t>
            </w:r>
          </w:p>
        </w:tc>
        <w:tc>
          <w:tcPr>
            <w:tcW w:w="3261" w:type="dxa"/>
            <w:gridSpan w:val="3"/>
          </w:tcPr>
          <w:p w14:paraId="6EE28B58" w14:textId="77777777" w:rsidR="00AA76A1" w:rsidRPr="00663CDF" w:rsidRDefault="00AA76A1" w:rsidP="001C5390">
            <w:pPr>
              <w:pStyle w:val="NormalWeb"/>
              <w:rPr>
                <w:color w:val="000000" w:themeColor="text1"/>
                <w:sz w:val="22"/>
                <w:szCs w:val="22"/>
                <w:highlight w:val="yellow"/>
              </w:rPr>
            </w:pPr>
            <w:r w:rsidRPr="00663CDF">
              <w:rPr>
                <w:color w:val="000000" w:themeColor="text1"/>
                <w:sz w:val="22"/>
                <w:szCs w:val="22"/>
              </w:rPr>
              <w:t>7 (100%)</w:t>
            </w:r>
          </w:p>
        </w:tc>
        <w:tc>
          <w:tcPr>
            <w:tcW w:w="2702" w:type="dxa"/>
            <w:gridSpan w:val="2"/>
            <w:vMerge/>
          </w:tcPr>
          <w:p w14:paraId="0408957A" w14:textId="77777777" w:rsidR="00AA76A1" w:rsidRPr="00663CDF" w:rsidRDefault="00AA76A1" w:rsidP="001C5390">
            <w:pPr>
              <w:pStyle w:val="NormalWeb"/>
              <w:rPr>
                <w:color w:val="000000" w:themeColor="text1"/>
                <w:sz w:val="22"/>
                <w:szCs w:val="22"/>
              </w:rPr>
            </w:pPr>
          </w:p>
        </w:tc>
      </w:tr>
      <w:tr w:rsidR="00AA76A1" w:rsidRPr="00663CDF" w14:paraId="393791E9" w14:textId="77777777" w:rsidTr="001C5390">
        <w:trPr>
          <w:trHeight w:val="517"/>
        </w:trPr>
        <w:tc>
          <w:tcPr>
            <w:tcW w:w="10640" w:type="dxa"/>
            <w:gridSpan w:val="8"/>
          </w:tcPr>
          <w:p w14:paraId="3775B1E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T7RP2: Determine the impact of early and timely psychosocial care on requests for </w:t>
            </w:r>
            <w:proofErr w:type="spellStart"/>
            <w:r w:rsidRPr="00663CDF">
              <w:rPr>
                <w:color w:val="000000" w:themeColor="text1"/>
                <w:sz w:val="22"/>
                <w:szCs w:val="22"/>
              </w:rPr>
              <w:t>MAiD</w:t>
            </w:r>
            <w:proofErr w:type="spellEnd"/>
            <w:r w:rsidRPr="00663CDF">
              <w:rPr>
                <w:color w:val="000000" w:themeColor="text1"/>
                <w:sz w:val="22"/>
                <w:szCs w:val="22"/>
              </w:rPr>
              <w:t xml:space="preserve">. </w:t>
            </w:r>
          </w:p>
        </w:tc>
      </w:tr>
      <w:tr w:rsidR="00AA76A1" w:rsidRPr="00663CDF" w14:paraId="76C30617" w14:textId="77777777" w:rsidTr="001C5390">
        <w:trPr>
          <w:trHeight w:val="517"/>
        </w:trPr>
        <w:tc>
          <w:tcPr>
            <w:tcW w:w="2660" w:type="dxa"/>
            <w:gridSpan w:val="2"/>
          </w:tcPr>
          <w:p w14:paraId="23E5760E"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lang w:val="en"/>
              </w:rPr>
              <w:t>Clinician (N = 17)</w:t>
            </w:r>
          </w:p>
          <w:p w14:paraId="34EECBD5" w14:textId="77777777" w:rsidR="00AA76A1" w:rsidRPr="00663CDF" w:rsidRDefault="00AA76A1" w:rsidP="001C5390">
            <w:pPr>
              <w:pStyle w:val="NormalWeb"/>
              <w:rPr>
                <w:color w:val="000000" w:themeColor="text1"/>
                <w:sz w:val="22"/>
                <w:szCs w:val="22"/>
              </w:rPr>
            </w:pPr>
          </w:p>
        </w:tc>
        <w:tc>
          <w:tcPr>
            <w:tcW w:w="2660" w:type="dxa"/>
            <w:gridSpan w:val="2"/>
          </w:tcPr>
          <w:p w14:paraId="480E6E9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 14)</w:t>
            </w:r>
          </w:p>
        </w:tc>
        <w:tc>
          <w:tcPr>
            <w:tcW w:w="2660" w:type="dxa"/>
            <w:gridSpan w:val="3"/>
          </w:tcPr>
          <w:p w14:paraId="6CB46F6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660" w:type="dxa"/>
          </w:tcPr>
          <w:p w14:paraId="61222A7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3D53C012" w14:textId="77777777" w:rsidTr="001C5390">
        <w:trPr>
          <w:trHeight w:val="517"/>
        </w:trPr>
        <w:tc>
          <w:tcPr>
            <w:tcW w:w="2660" w:type="dxa"/>
            <w:gridSpan w:val="2"/>
          </w:tcPr>
          <w:p w14:paraId="32CDA6C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1683F4E4"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5F56851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153C173A"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=38) = 23.95, p = 0.001***</w:t>
            </w:r>
          </w:p>
        </w:tc>
      </w:tr>
      <w:tr w:rsidR="00AA76A1" w:rsidRPr="00663CDF" w14:paraId="5C85CDE7" w14:textId="77777777" w:rsidTr="001C5390">
        <w:trPr>
          <w:trHeight w:val="517"/>
        </w:trPr>
        <w:tc>
          <w:tcPr>
            <w:tcW w:w="2660" w:type="dxa"/>
            <w:gridSpan w:val="2"/>
          </w:tcPr>
          <w:p w14:paraId="50FC4EA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10 (59%)</w:t>
            </w:r>
          </w:p>
        </w:tc>
        <w:tc>
          <w:tcPr>
            <w:tcW w:w="2660" w:type="dxa"/>
            <w:gridSpan w:val="2"/>
          </w:tcPr>
          <w:p w14:paraId="7A61330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13 (93%)</w:t>
            </w:r>
          </w:p>
        </w:tc>
        <w:tc>
          <w:tcPr>
            <w:tcW w:w="2660" w:type="dxa"/>
            <w:gridSpan w:val="3"/>
          </w:tcPr>
          <w:p w14:paraId="7DEF8AC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 (57%)</w:t>
            </w:r>
          </w:p>
        </w:tc>
        <w:tc>
          <w:tcPr>
            <w:tcW w:w="2660" w:type="dxa"/>
            <w:vMerge/>
          </w:tcPr>
          <w:p w14:paraId="69AAE7A6" w14:textId="77777777" w:rsidR="00AA76A1" w:rsidRPr="00663CDF" w:rsidRDefault="00AA76A1" w:rsidP="001C5390">
            <w:pPr>
              <w:pStyle w:val="NormalWeb"/>
              <w:rPr>
                <w:color w:val="000000" w:themeColor="text1"/>
                <w:sz w:val="22"/>
                <w:szCs w:val="22"/>
              </w:rPr>
            </w:pPr>
          </w:p>
        </w:tc>
      </w:tr>
      <w:tr w:rsidR="00AA76A1" w:rsidRPr="00663CDF" w14:paraId="6AEB8C71" w14:textId="77777777" w:rsidTr="001C5390">
        <w:trPr>
          <w:trHeight w:val="502"/>
        </w:trPr>
        <w:tc>
          <w:tcPr>
            <w:tcW w:w="10640" w:type="dxa"/>
            <w:gridSpan w:val="8"/>
          </w:tcPr>
          <w:p w14:paraId="143907C3" w14:textId="77777777" w:rsidR="00AA76A1" w:rsidRPr="00663CDF" w:rsidRDefault="00AA76A1" w:rsidP="001C5390">
            <w:pPr>
              <w:pStyle w:val="NormalWeb"/>
              <w:rPr>
                <w:sz w:val="22"/>
                <w:szCs w:val="22"/>
              </w:rPr>
            </w:pPr>
            <w:r w:rsidRPr="00663CDF">
              <w:rPr>
                <w:color w:val="000000" w:themeColor="text1"/>
                <w:sz w:val="22"/>
                <w:szCs w:val="22"/>
              </w:rPr>
              <w:t xml:space="preserve">T7RP3: Identify how stigmata affect the provision of optimal care in the context of </w:t>
            </w:r>
            <w:proofErr w:type="spellStart"/>
            <w:r w:rsidRPr="00663CDF">
              <w:rPr>
                <w:color w:val="000000" w:themeColor="text1"/>
                <w:sz w:val="22"/>
                <w:szCs w:val="22"/>
              </w:rPr>
              <w:t>MAiD</w:t>
            </w:r>
            <w:proofErr w:type="spellEnd"/>
            <w:r w:rsidRPr="00663CDF">
              <w:rPr>
                <w:color w:val="000000" w:themeColor="text1"/>
                <w:sz w:val="22"/>
                <w:szCs w:val="22"/>
              </w:rPr>
              <w:t>.</w:t>
            </w:r>
          </w:p>
        </w:tc>
      </w:tr>
      <w:tr w:rsidR="00AA76A1" w:rsidRPr="00663CDF" w14:paraId="2FAC9A9C" w14:textId="77777777" w:rsidTr="001C5390">
        <w:trPr>
          <w:trHeight w:val="502"/>
        </w:trPr>
        <w:tc>
          <w:tcPr>
            <w:tcW w:w="2660" w:type="dxa"/>
            <w:gridSpan w:val="2"/>
          </w:tcPr>
          <w:p w14:paraId="6977CBA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Clinician (n = 21)</w:t>
            </w:r>
          </w:p>
        </w:tc>
        <w:tc>
          <w:tcPr>
            <w:tcW w:w="2660" w:type="dxa"/>
            <w:gridSpan w:val="2"/>
          </w:tcPr>
          <w:p w14:paraId="33CBADA4"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(n=20)</w:t>
            </w:r>
          </w:p>
        </w:tc>
        <w:tc>
          <w:tcPr>
            <w:tcW w:w="2660" w:type="dxa"/>
            <w:gridSpan w:val="3"/>
          </w:tcPr>
          <w:p w14:paraId="27D1315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(n=8)</w:t>
            </w:r>
          </w:p>
        </w:tc>
        <w:tc>
          <w:tcPr>
            <w:tcW w:w="2660" w:type="dxa"/>
          </w:tcPr>
          <w:p w14:paraId="1F5F8CE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272129CB" w14:textId="77777777" w:rsidTr="001C5390">
        <w:trPr>
          <w:trHeight w:val="502"/>
        </w:trPr>
        <w:tc>
          <w:tcPr>
            <w:tcW w:w="2660" w:type="dxa"/>
            <w:gridSpan w:val="2"/>
          </w:tcPr>
          <w:p w14:paraId="0BB42AB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19D7725E"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794B495A"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5849ED4B"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 49) = 2.93, p = 0.23</w:t>
            </w:r>
          </w:p>
        </w:tc>
      </w:tr>
      <w:tr w:rsidR="00AA76A1" w:rsidRPr="00663CDF" w14:paraId="79CBAD3A" w14:textId="77777777" w:rsidTr="001C5390">
        <w:trPr>
          <w:trHeight w:val="502"/>
        </w:trPr>
        <w:tc>
          <w:tcPr>
            <w:tcW w:w="2660" w:type="dxa"/>
            <w:gridSpan w:val="2"/>
          </w:tcPr>
          <w:p w14:paraId="3E4D188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10 (48%)</w:t>
            </w:r>
          </w:p>
        </w:tc>
        <w:tc>
          <w:tcPr>
            <w:tcW w:w="2660" w:type="dxa"/>
            <w:gridSpan w:val="2"/>
          </w:tcPr>
          <w:p w14:paraId="2EB2CD55"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14 (70%) </w:t>
            </w:r>
          </w:p>
        </w:tc>
        <w:tc>
          <w:tcPr>
            <w:tcW w:w="2660" w:type="dxa"/>
            <w:gridSpan w:val="3"/>
          </w:tcPr>
          <w:p w14:paraId="1C7C0B0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6 (75%)</w:t>
            </w:r>
          </w:p>
        </w:tc>
        <w:tc>
          <w:tcPr>
            <w:tcW w:w="2660" w:type="dxa"/>
            <w:vMerge/>
          </w:tcPr>
          <w:p w14:paraId="5DBEBFA9" w14:textId="77777777" w:rsidR="00AA76A1" w:rsidRPr="00663CDF" w:rsidRDefault="00AA76A1" w:rsidP="001C5390">
            <w:pPr>
              <w:pStyle w:val="NormalWeb"/>
              <w:rPr>
                <w:color w:val="000000" w:themeColor="text1"/>
                <w:sz w:val="22"/>
                <w:szCs w:val="22"/>
              </w:rPr>
            </w:pPr>
          </w:p>
        </w:tc>
      </w:tr>
      <w:tr w:rsidR="00AA76A1" w:rsidRPr="00663CDF" w14:paraId="3D5B2BBF" w14:textId="77777777" w:rsidTr="001C5390">
        <w:trPr>
          <w:trHeight w:val="517"/>
        </w:trPr>
        <w:tc>
          <w:tcPr>
            <w:tcW w:w="10640" w:type="dxa"/>
            <w:gridSpan w:val="8"/>
          </w:tcPr>
          <w:p w14:paraId="15C18D6C" w14:textId="77777777" w:rsidR="00AA76A1" w:rsidRPr="00663CDF" w:rsidRDefault="00AA76A1" w:rsidP="001C5390">
            <w:pPr>
              <w:pStyle w:val="NormalWeb"/>
              <w:rPr>
                <w:sz w:val="22"/>
                <w:szCs w:val="22"/>
              </w:rPr>
            </w:pPr>
            <w:r w:rsidRPr="00663CDF">
              <w:rPr>
                <w:color w:val="000000" w:themeColor="text1"/>
                <w:sz w:val="22"/>
                <w:szCs w:val="22"/>
              </w:rPr>
              <w:t xml:space="preserve">T7RP6: Identify how mental health stigma affect the provision of optimal care in the context of </w:t>
            </w:r>
            <w:proofErr w:type="spellStart"/>
            <w:r w:rsidRPr="00663CDF">
              <w:rPr>
                <w:color w:val="000000" w:themeColor="text1"/>
                <w:sz w:val="22"/>
                <w:szCs w:val="22"/>
              </w:rPr>
              <w:t>MAiD</w:t>
            </w:r>
            <w:proofErr w:type="spellEnd"/>
            <w:r w:rsidRPr="00663CDF">
              <w:rPr>
                <w:color w:val="000000" w:themeColor="text1"/>
                <w:sz w:val="22"/>
                <w:szCs w:val="22"/>
              </w:rPr>
              <w:t>.</w:t>
            </w:r>
          </w:p>
        </w:tc>
      </w:tr>
      <w:tr w:rsidR="00AA76A1" w:rsidRPr="00663CDF" w14:paraId="12849C5E" w14:textId="77777777" w:rsidTr="001C5390">
        <w:trPr>
          <w:trHeight w:val="517"/>
        </w:trPr>
        <w:tc>
          <w:tcPr>
            <w:tcW w:w="2660" w:type="dxa"/>
            <w:gridSpan w:val="2"/>
          </w:tcPr>
          <w:p w14:paraId="6DAA0B1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Clinician (n = 21)</w:t>
            </w:r>
          </w:p>
        </w:tc>
        <w:tc>
          <w:tcPr>
            <w:tcW w:w="2660" w:type="dxa"/>
            <w:gridSpan w:val="2"/>
          </w:tcPr>
          <w:p w14:paraId="2F79316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(n=18)</w:t>
            </w:r>
          </w:p>
        </w:tc>
        <w:tc>
          <w:tcPr>
            <w:tcW w:w="2660" w:type="dxa"/>
            <w:gridSpan w:val="3"/>
          </w:tcPr>
          <w:p w14:paraId="5768019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(n=8)</w:t>
            </w:r>
          </w:p>
        </w:tc>
        <w:tc>
          <w:tcPr>
            <w:tcW w:w="2660" w:type="dxa"/>
          </w:tcPr>
          <w:p w14:paraId="4C13111E"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205B7EBA" w14:textId="77777777" w:rsidTr="001C5390">
        <w:trPr>
          <w:trHeight w:val="517"/>
        </w:trPr>
        <w:tc>
          <w:tcPr>
            <w:tcW w:w="2660" w:type="dxa"/>
            <w:gridSpan w:val="2"/>
          </w:tcPr>
          <w:p w14:paraId="046F8E48"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46B2024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360D1D8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30329A70"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 47) = 11.94, p = 0.00***</w:t>
            </w:r>
          </w:p>
        </w:tc>
      </w:tr>
      <w:tr w:rsidR="00AA76A1" w:rsidRPr="00663CDF" w14:paraId="01BE6C16" w14:textId="77777777" w:rsidTr="001C5390">
        <w:trPr>
          <w:trHeight w:val="517"/>
        </w:trPr>
        <w:tc>
          <w:tcPr>
            <w:tcW w:w="2660" w:type="dxa"/>
            <w:gridSpan w:val="2"/>
          </w:tcPr>
          <w:p w14:paraId="71195659"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13 (62%)</w:t>
            </w:r>
          </w:p>
        </w:tc>
        <w:tc>
          <w:tcPr>
            <w:tcW w:w="2660" w:type="dxa"/>
            <w:gridSpan w:val="2"/>
          </w:tcPr>
          <w:p w14:paraId="741277A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18 (100%) </w:t>
            </w:r>
          </w:p>
        </w:tc>
        <w:tc>
          <w:tcPr>
            <w:tcW w:w="2660" w:type="dxa"/>
            <w:gridSpan w:val="3"/>
          </w:tcPr>
          <w:p w14:paraId="03866F3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8 (100%)</w:t>
            </w:r>
          </w:p>
        </w:tc>
        <w:tc>
          <w:tcPr>
            <w:tcW w:w="2660" w:type="dxa"/>
            <w:vMerge/>
          </w:tcPr>
          <w:p w14:paraId="5766119C" w14:textId="77777777" w:rsidR="00AA76A1" w:rsidRPr="00663CDF" w:rsidRDefault="00AA76A1" w:rsidP="001C5390">
            <w:pPr>
              <w:pStyle w:val="NormalWeb"/>
              <w:rPr>
                <w:color w:val="000000" w:themeColor="text1"/>
                <w:sz w:val="22"/>
                <w:szCs w:val="22"/>
              </w:rPr>
            </w:pPr>
          </w:p>
        </w:tc>
      </w:tr>
      <w:tr w:rsidR="00AA76A1" w:rsidRPr="00663CDF" w14:paraId="5743C510" w14:textId="77777777" w:rsidTr="00663CDF">
        <w:trPr>
          <w:trHeight w:val="699"/>
        </w:trPr>
        <w:tc>
          <w:tcPr>
            <w:tcW w:w="10640" w:type="dxa"/>
            <w:gridSpan w:val="8"/>
          </w:tcPr>
          <w:p w14:paraId="01453661" w14:textId="36E76B50" w:rsidR="00AA76A1" w:rsidRPr="00663CDF" w:rsidRDefault="00AA76A1" w:rsidP="001C5390">
            <w:pPr>
              <w:pStyle w:val="NormalWeb"/>
              <w:rPr>
                <w:sz w:val="22"/>
                <w:szCs w:val="22"/>
              </w:rPr>
            </w:pPr>
            <w:r w:rsidRPr="00663CDF">
              <w:rPr>
                <w:color w:val="000000" w:themeColor="text1"/>
                <w:sz w:val="22"/>
                <w:szCs w:val="22"/>
              </w:rPr>
              <w:t>T8RP6: Describe the psychological and practical/social factors involved in desire for hastened death in patients according to their disease trajectory</w:t>
            </w:r>
            <w:r w:rsidR="00663CDF" w:rsidRPr="00663CDF">
              <w:rPr>
                <w:color w:val="000000" w:themeColor="text1"/>
                <w:sz w:val="22"/>
                <w:szCs w:val="22"/>
              </w:rPr>
              <w:t xml:space="preserve"> </w:t>
            </w:r>
            <w:r w:rsidRPr="00663CDF">
              <w:rPr>
                <w:color w:val="000000" w:themeColor="text1"/>
                <w:sz w:val="22"/>
                <w:szCs w:val="22"/>
              </w:rPr>
              <w:t>(e.g., cancer, cardiovascular, neurodegenerative disease).</w:t>
            </w:r>
          </w:p>
        </w:tc>
      </w:tr>
      <w:tr w:rsidR="00AA76A1" w:rsidRPr="00663CDF" w14:paraId="70FA4738" w14:textId="77777777" w:rsidTr="001C5390">
        <w:trPr>
          <w:trHeight w:val="549"/>
        </w:trPr>
        <w:tc>
          <w:tcPr>
            <w:tcW w:w="2660" w:type="dxa"/>
            <w:gridSpan w:val="2"/>
          </w:tcPr>
          <w:p w14:paraId="5DEBCC86" w14:textId="77777777" w:rsidR="00AA76A1" w:rsidRPr="00663CDF" w:rsidRDefault="00AA76A1" w:rsidP="001C5390">
            <w:pPr>
              <w:pStyle w:val="NormalWeb"/>
              <w:rPr>
                <w:color w:val="000000" w:themeColor="text1"/>
                <w:sz w:val="22"/>
                <w:szCs w:val="22"/>
              </w:rPr>
            </w:pPr>
            <w:r w:rsidRPr="00663CDF">
              <w:rPr>
                <w:color w:val="000000" w:themeColor="text1"/>
                <w:sz w:val="22"/>
                <w:szCs w:val="22"/>
              </w:rPr>
              <w:lastRenderedPageBreak/>
              <w:t>Clinician (n = 21)</w:t>
            </w:r>
          </w:p>
        </w:tc>
        <w:tc>
          <w:tcPr>
            <w:tcW w:w="2660" w:type="dxa"/>
            <w:gridSpan w:val="2"/>
          </w:tcPr>
          <w:p w14:paraId="3A1215F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(n=20)</w:t>
            </w:r>
          </w:p>
        </w:tc>
        <w:tc>
          <w:tcPr>
            <w:tcW w:w="2660" w:type="dxa"/>
            <w:gridSpan w:val="3"/>
          </w:tcPr>
          <w:p w14:paraId="62E22E3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(n=8)</w:t>
            </w:r>
          </w:p>
        </w:tc>
        <w:tc>
          <w:tcPr>
            <w:tcW w:w="2660" w:type="dxa"/>
          </w:tcPr>
          <w:p w14:paraId="1A13499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7F05F123" w14:textId="77777777" w:rsidTr="001C5390">
        <w:trPr>
          <w:trHeight w:val="557"/>
        </w:trPr>
        <w:tc>
          <w:tcPr>
            <w:tcW w:w="2660" w:type="dxa"/>
            <w:gridSpan w:val="2"/>
          </w:tcPr>
          <w:p w14:paraId="4C8B1FB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104D5AD2"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02A1F6D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1A886E8E"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 49) = 8.90, p = 0.01**</w:t>
            </w:r>
          </w:p>
        </w:tc>
      </w:tr>
      <w:tr w:rsidR="00AA76A1" w:rsidRPr="00663CDF" w14:paraId="770C6A01" w14:textId="77777777" w:rsidTr="001C5390">
        <w:trPr>
          <w:trHeight w:val="551"/>
        </w:trPr>
        <w:tc>
          <w:tcPr>
            <w:tcW w:w="2660" w:type="dxa"/>
            <w:gridSpan w:val="2"/>
          </w:tcPr>
          <w:p w14:paraId="2200BB5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12 (57%)</w:t>
            </w:r>
          </w:p>
        </w:tc>
        <w:tc>
          <w:tcPr>
            <w:tcW w:w="2660" w:type="dxa"/>
            <w:gridSpan w:val="2"/>
          </w:tcPr>
          <w:p w14:paraId="112084A1"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18 (90%) </w:t>
            </w:r>
          </w:p>
        </w:tc>
        <w:tc>
          <w:tcPr>
            <w:tcW w:w="2660" w:type="dxa"/>
            <w:gridSpan w:val="3"/>
          </w:tcPr>
          <w:p w14:paraId="278CBD8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3 (38%)</w:t>
            </w:r>
          </w:p>
        </w:tc>
        <w:tc>
          <w:tcPr>
            <w:tcW w:w="2660" w:type="dxa"/>
            <w:vMerge/>
          </w:tcPr>
          <w:p w14:paraId="5D509261" w14:textId="77777777" w:rsidR="00AA76A1" w:rsidRPr="00663CDF" w:rsidRDefault="00AA76A1" w:rsidP="001C5390">
            <w:pPr>
              <w:pStyle w:val="NormalWeb"/>
              <w:rPr>
                <w:color w:val="000000" w:themeColor="text1"/>
                <w:sz w:val="22"/>
                <w:szCs w:val="22"/>
              </w:rPr>
            </w:pPr>
          </w:p>
        </w:tc>
      </w:tr>
      <w:tr w:rsidR="00AA76A1" w:rsidRPr="00663CDF" w14:paraId="17C30023" w14:textId="77777777" w:rsidTr="001C5390">
        <w:trPr>
          <w:trHeight w:val="517"/>
        </w:trPr>
        <w:tc>
          <w:tcPr>
            <w:tcW w:w="10640" w:type="dxa"/>
            <w:gridSpan w:val="8"/>
          </w:tcPr>
          <w:p w14:paraId="324B8F3E" w14:textId="77777777" w:rsidR="00AA76A1" w:rsidRPr="00663CDF" w:rsidRDefault="00AA76A1" w:rsidP="001C5390">
            <w:pPr>
              <w:pStyle w:val="NormalWeb"/>
              <w:rPr>
                <w:color w:val="000000" w:themeColor="text1"/>
                <w:sz w:val="22"/>
                <w:szCs w:val="22"/>
              </w:rPr>
            </w:pPr>
            <w:r w:rsidRPr="00663CDF">
              <w:rPr>
                <w:color w:val="000000" w:themeColor="text1"/>
                <w:sz w:val="22"/>
                <w:szCs w:val="22"/>
                <w:lang w:val="en"/>
              </w:rPr>
              <w:t xml:space="preserve">T10CP1: </w:t>
            </w:r>
            <w:r w:rsidRPr="00663CDF">
              <w:rPr>
                <w:color w:val="000000" w:themeColor="text1"/>
                <w:sz w:val="22"/>
                <w:szCs w:val="22"/>
              </w:rPr>
              <w:t xml:space="preserve">Integrate diagnostic tools to evaluate mental health comorbidities in patients requesting </w:t>
            </w:r>
            <w:proofErr w:type="spellStart"/>
            <w:r w:rsidRPr="00663CDF">
              <w:rPr>
                <w:color w:val="000000" w:themeColor="text1"/>
                <w:sz w:val="22"/>
                <w:szCs w:val="22"/>
              </w:rPr>
              <w:t>MAiD</w:t>
            </w:r>
            <w:proofErr w:type="spellEnd"/>
            <w:r w:rsidRPr="00663CDF">
              <w:rPr>
                <w:color w:val="000000" w:themeColor="text1"/>
                <w:sz w:val="22"/>
                <w:szCs w:val="22"/>
              </w:rPr>
              <w:t>.</w:t>
            </w:r>
          </w:p>
        </w:tc>
      </w:tr>
      <w:tr w:rsidR="00AA76A1" w:rsidRPr="00663CDF" w14:paraId="7481DD1A" w14:textId="77777777" w:rsidTr="001C5390">
        <w:trPr>
          <w:trHeight w:val="517"/>
        </w:trPr>
        <w:tc>
          <w:tcPr>
            <w:tcW w:w="2660" w:type="dxa"/>
            <w:gridSpan w:val="2"/>
          </w:tcPr>
          <w:p w14:paraId="2EE9048D"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Clinician (n = 17)</w:t>
            </w:r>
          </w:p>
        </w:tc>
        <w:tc>
          <w:tcPr>
            <w:tcW w:w="2660" w:type="dxa"/>
            <w:gridSpan w:val="2"/>
          </w:tcPr>
          <w:p w14:paraId="3C6053CA"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Researcher (n=14)</w:t>
            </w:r>
          </w:p>
        </w:tc>
        <w:tc>
          <w:tcPr>
            <w:tcW w:w="2660" w:type="dxa"/>
            <w:gridSpan w:val="3"/>
          </w:tcPr>
          <w:p w14:paraId="567B398F"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Policy-Maker (n=7)</w:t>
            </w:r>
          </w:p>
        </w:tc>
        <w:tc>
          <w:tcPr>
            <w:tcW w:w="2660" w:type="dxa"/>
          </w:tcPr>
          <w:p w14:paraId="505C003C"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Chi-Squared</w:t>
            </w:r>
          </w:p>
        </w:tc>
      </w:tr>
      <w:tr w:rsidR="00AA76A1" w:rsidRPr="00663CDF" w14:paraId="302BAF48" w14:textId="77777777" w:rsidTr="001C5390">
        <w:trPr>
          <w:trHeight w:val="517"/>
        </w:trPr>
        <w:tc>
          <w:tcPr>
            <w:tcW w:w="2660" w:type="dxa"/>
            <w:gridSpan w:val="2"/>
          </w:tcPr>
          <w:p w14:paraId="350C3072"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2"/>
          </w:tcPr>
          <w:p w14:paraId="2FAB64F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3"/>
          </w:tcPr>
          <w:p w14:paraId="5D4C8874"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vMerge w:val="restart"/>
          </w:tcPr>
          <w:p w14:paraId="5C1BC399"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shd w:val="clear" w:color="auto" w:fill="FFFFFF"/>
              </w:rPr>
              <w:t>χ² (2, N =38) = 6.95, p = 0.03*</w:t>
            </w:r>
          </w:p>
        </w:tc>
      </w:tr>
      <w:tr w:rsidR="00AA76A1" w:rsidRPr="00663CDF" w14:paraId="395DBCF0" w14:textId="77777777" w:rsidTr="001C5390">
        <w:trPr>
          <w:trHeight w:val="517"/>
        </w:trPr>
        <w:tc>
          <w:tcPr>
            <w:tcW w:w="2660" w:type="dxa"/>
            <w:gridSpan w:val="2"/>
          </w:tcPr>
          <w:p w14:paraId="16F029D0"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9 (53%)</w:t>
            </w:r>
          </w:p>
        </w:tc>
        <w:tc>
          <w:tcPr>
            <w:tcW w:w="2660" w:type="dxa"/>
            <w:gridSpan w:val="2"/>
          </w:tcPr>
          <w:p w14:paraId="1680BD1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 xml:space="preserve">13 (93%) </w:t>
            </w:r>
          </w:p>
        </w:tc>
        <w:tc>
          <w:tcPr>
            <w:tcW w:w="2660" w:type="dxa"/>
            <w:gridSpan w:val="3"/>
          </w:tcPr>
          <w:p w14:paraId="63E23155"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6 (86%)</w:t>
            </w:r>
          </w:p>
        </w:tc>
        <w:tc>
          <w:tcPr>
            <w:tcW w:w="2660" w:type="dxa"/>
            <w:vMerge/>
          </w:tcPr>
          <w:p w14:paraId="778B62E4" w14:textId="77777777" w:rsidR="00AA76A1" w:rsidRPr="00663CDF" w:rsidRDefault="00AA76A1" w:rsidP="001C5390">
            <w:pPr>
              <w:pStyle w:val="NormalWeb"/>
              <w:rPr>
                <w:color w:val="000000" w:themeColor="text1"/>
                <w:sz w:val="22"/>
                <w:szCs w:val="22"/>
                <w:lang w:val="en"/>
              </w:rPr>
            </w:pPr>
          </w:p>
        </w:tc>
      </w:tr>
      <w:tr w:rsidR="00AA76A1" w:rsidRPr="00663CDF" w14:paraId="3E315BD6" w14:textId="77777777" w:rsidTr="001C5390">
        <w:trPr>
          <w:trHeight w:val="772"/>
        </w:trPr>
        <w:tc>
          <w:tcPr>
            <w:tcW w:w="10640" w:type="dxa"/>
            <w:gridSpan w:val="8"/>
          </w:tcPr>
          <w:p w14:paraId="5C26239E" w14:textId="77777777" w:rsidR="00AA76A1" w:rsidRPr="00663CDF" w:rsidRDefault="00AA76A1" w:rsidP="001C5390">
            <w:pPr>
              <w:pStyle w:val="NormalWeb"/>
              <w:rPr>
                <w:color w:val="000000" w:themeColor="text1"/>
                <w:sz w:val="22"/>
                <w:szCs w:val="22"/>
              </w:rPr>
            </w:pPr>
            <w:r w:rsidRPr="00663CDF">
              <w:rPr>
                <w:color w:val="000000" w:themeColor="text1"/>
                <w:sz w:val="22"/>
                <w:szCs w:val="22"/>
                <w:lang w:val="en"/>
              </w:rPr>
              <w:t xml:space="preserve">T10CP2: </w:t>
            </w:r>
            <w:r w:rsidRPr="00663CDF">
              <w:rPr>
                <w:color w:val="000000" w:themeColor="text1"/>
                <w:sz w:val="22"/>
                <w:szCs w:val="22"/>
              </w:rPr>
              <w:t xml:space="preserve">Outline the various treatment options (pharmacologic, psychotherapy) available for psychiatric illness and psychological distress. </w:t>
            </w:r>
          </w:p>
        </w:tc>
      </w:tr>
      <w:tr w:rsidR="00AA76A1" w:rsidRPr="00663CDF" w14:paraId="1AE69B86" w14:textId="77777777" w:rsidTr="001C5390">
        <w:trPr>
          <w:trHeight w:val="517"/>
        </w:trPr>
        <w:tc>
          <w:tcPr>
            <w:tcW w:w="2660" w:type="dxa"/>
            <w:gridSpan w:val="2"/>
          </w:tcPr>
          <w:p w14:paraId="069CE8C1"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Clinician (n = 17)</w:t>
            </w:r>
          </w:p>
        </w:tc>
        <w:tc>
          <w:tcPr>
            <w:tcW w:w="2660" w:type="dxa"/>
            <w:gridSpan w:val="2"/>
          </w:tcPr>
          <w:p w14:paraId="4C99D694"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Researcher (n=14)</w:t>
            </w:r>
          </w:p>
        </w:tc>
        <w:tc>
          <w:tcPr>
            <w:tcW w:w="2660" w:type="dxa"/>
            <w:gridSpan w:val="3"/>
          </w:tcPr>
          <w:p w14:paraId="44C9DAE2"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Policy-Maker (n=7)</w:t>
            </w:r>
          </w:p>
        </w:tc>
        <w:tc>
          <w:tcPr>
            <w:tcW w:w="2660" w:type="dxa"/>
          </w:tcPr>
          <w:p w14:paraId="0EDEF841"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Chi-Squared</w:t>
            </w:r>
          </w:p>
        </w:tc>
      </w:tr>
      <w:tr w:rsidR="00AA76A1" w:rsidRPr="00663CDF" w14:paraId="285C0E49" w14:textId="77777777" w:rsidTr="001C5390">
        <w:trPr>
          <w:trHeight w:val="517"/>
        </w:trPr>
        <w:tc>
          <w:tcPr>
            <w:tcW w:w="2660" w:type="dxa"/>
            <w:gridSpan w:val="2"/>
          </w:tcPr>
          <w:p w14:paraId="1BE92937"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2"/>
          </w:tcPr>
          <w:p w14:paraId="5ADEEC09"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3"/>
          </w:tcPr>
          <w:p w14:paraId="3511F2EE"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vMerge w:val="restart"/>
          </w:tcPr>
          <w:p w14:paraId="0CA17040"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shd w:val="clear" w:color="auto" w:fill="FFFFFF"/>
              </w:rPr>
              <w:t>χ² (2, N =38) = 14.57, p = 0.00***</w:t>
            </w:r>
          </w:p>
        </w:tc>
      </w:tr>
      <w:tr w:rsidR="00AA76A1" w:rsidRPr="00663CDF" w14:paraId="3B51E1C8" w14:textId="77777777" w:rsidTr="001C5390">
        <w:trPr>
          <w:trHeight w:val="517"/>
        </w:trPr>
        <w:tc>
          <w:tcPr>
            <w:tcW w:w="2660" w:type="dxa"/>
            <w:gridSpan w:val="2"/>
          </w:tcPr>
          <w:p w14:paraId="6E9CC17C"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8 (47%)</w:t>
            </w:r>
          </w:p>
        </w:tc>
        <w:tc>
          <w:tcPr>
            <w:tcW w:w="2660" w:type="dxa"/>
            <w:gridSpan w:val="2"/>
          </w:tcPr>
          <w:p w14:paraId="0EB7B061"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 xml:space="preserve">14 (100%) </w:t>
            </w:r>
          </w:p>
        </w:tc>
        <w:tc>
          <w:tcPr>
            <w:tcW w:w="2660" w:type="dxa"/>
            <w:gridSpan w:val="3"/>
          </w:tcPr>
          <w:p w14:paraId="37F63628"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7 (100%)</w:t>
            </w:r>
          </w:p>
        </w:tc>
        <w:tc>
          <w:tcPr>
            <w:tcW w:w="2660" w:type="dxa"/>
            <w:vMerge/>
          </w:tcPr>
          <w:p w14:paraId="7B8869DB" w14:textId="77777777" w:rsidR="00AA76A1" w:rsidRPr="00663CDF" w:rsidRDefault="00AA76A1" w:rsidP="001C5390">
            <w:pPr>
              <w:pStyle w:val="NormalWeb"/>
              <w:rPr>
                <w:color w:val="000000" w:themeColor="text1"/>
                <w:sz w:val="22"/>
                <w:szCs w:val="22"/>
                <w:lang w:val="en"/>
              </w:rPr>
            </w:pPr>
          </w:p>
        </w:tc>
      </w:tr>
      <w:tr w:rsidR="00AA76A1" w:rsidRPr="00663CDF" w14:paraId="39D95177" w14:textId="77777777" w:rsidTr="001C5390">
        <w:trPr>
          <w:trHeight w:val="502"/>
        </w:trPr>
        <w:tc>
          <w:tcPr>
            <w:tcW w:w="10640" w:type="dxa"/>
            <w:gridSpan w:val="8"/>
          </w:tcPr>
          <w:p w14:paraId="4F4F8CCC" w14:textId="77777777" w:rsidR="00AA76A1" w:rsidRPr="00663CDF" w:rsidRDefault="00AA76A1" w:rsidP="001C5390">
            <w:pPr>
              <w:pStyle w:val="NormalWeb"/>
              <w:rPr>
                <w:color w:val="000000" w:themeColor="text1"/>
                <w:sz w:val="22"/>
                <w:szCs w:val="22"/>
              </w:rPr>
            </w:pPr>
            <w:r w:rsidRPr="00663CDF">
              <w:rPr>
                <w:color w:val="000000" w:themeColor="text1"/>
                <w:sz w:val="22"/>
                <w:szCs w:val="22"/>
                <w:lang w:val="en"/>
              </w:rPr>
              <w:t xml:space="preserve">T11RP2: </w:t>
            </w:r>
            <w:r w:rsidRPr="00663CDF">
              <w:rPr>
                <w:color w:val="000000" w:themeColor="text1"/>
                <w:sz w:val="22"/>
                <w:szCs w:val="22"/>
              </w:rPr>
              <w:t>Engage national leaders and stakeholders to develop and enact a public health strategy on palliative care.</w:t>
            </w:r>
          </w:p>
        </w:tc>
      </w:tr>
      <w:tr w:rsidR="00AA76A1" w:rsidRPr="00663CDF" w14:paraId="013F3617" w14:textId="77777777" w:rsidTr="001C5390">
        <w:trPr>
          <w:trHeight w:val="502"/>
        </w:trPr>
        <w:tc>
          <w:tcPr>
            <w:tcW w:w="2660" w:type="dxa"/>
            <w:gridSpan w:val="2"/>
          </w:tcPr>
          <w:p w14:paraId="61171686"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Clinician (n = 21)</w:t>
            </w:r>
          </w:p>
        </w:tc>
        <w:tc>
          <w:tcPr>
            <w:tcW w:w="2660" w:type="dxa"/>
            <w:gridSpan w:val="2"/>
          </w:tcPr>
          <w:p w14:paraId="4DC7F9C8"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Researcher (n=18)</w:t>
            </w:r>
          </w:p>
        </w:tc>
        <w:tc>
          <w:tcPr>
            <w:tcW w:w="2660" w:type="dxa"/>
            <w:gridSpan w:val="3"/>
          </w:tcPr>
          <w:p w14:paraId="0BC6451A"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Policy-Maker (n=8)</w:t>
            </w:r>
          </w:p>
        </w:tc>
        <w:tc>
          <w:tcPr>
            <w:tcW w:w="2660" w:type="dxa"/>
          </w:tcPr>
          <w:p w14:paraId="5055A8F2"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Chi-Squared</w:t>
            </w:r>
          </w:p>
        </w:tc>
      </w:tr>
      <w:tr w:rsidR="00AA76A1" w:rsidRPr="00663CDF" w14:paraId="1DE3E78F" w14:textId="77777777" w:rsidTr="001C5390">
        <w:trPr>
          <w:trHeight w:val="502"/>
        </w:trPr>
        <w:tc>
          <w:tcPr>
            <w:tcW w:w="2660" w:type="dxa"/>
            <w:gridSpan w:val="2"/>
          </w:tcPr>
          <w:p w14:paraId="710AD297"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2"/>
          </w:tcPr>
          <w:p w14:paraId="473DDA9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3"/>
          </w:tcPr>
          <w:p w14:paraId="2AF7180A"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vMerge w:val="restart"/>
          </w:tcPr>
          <w:p w14:paraId="6461FAEB"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shd w:val="clear" w:color="auto" w:fill="FFFFFF"/>
              </w:rPr>
              <w:t>χ² (2, N = 47) = 5.59, p = 0.06</w:t>
            </w:r>
          </w:p>
        </w:tc>
      </w:tr>
      <w:tr w:rsidR="00AA76A1" w:rsidRPr="00663CDF" w14:paraId="70101E92" w14:textId="77777777" w:rsidTr="001C5390">
        <w:trPr>
          <w:trHeight w:val="502"/>
        </w:trPr>
        <w:tc>
          <w:tcPr>
            <w:tcW w:w="2660" w:type="dxa"/>
            <w:gridSpan w:val="2"/>
          </w:tcPr>
          <w:p w14:paraId="4B3718CA"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15 (71%)</w:t>
            </w:r>
          </w:p>
        </w:tc>
        <w:tc>
          <w:tcPr>
            <w:tcW w:w="2660" w:type="dxa"/>
            <w:gridSpan w:val="2"/>
          </w:tcPr>
          <w:p w14:paraId="1BBECDEF"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 xml:space="preserve">15 (83%) </w:t>
            </w:r>
          </w:p>
        </w:tc>
        <w:tc>
          <w:tcPr>
            <w:tcW w:w="2660" w:type="dxa"/>
            <w:gridSpan w:val="3"/>
          </w:tcPr>
          <w:p w14:paraId="01EF076B"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3 (38%)</w:t>
            </w:r>
          </w:p>
        </w:tc>
        <w:tc>
          <w:tcPr>
            <w:tcW w:w="2660" w:type="dxa"/>
            <w:vMerge/>
          </w:tcPr>
          <w:p w14:paraId="49FC532F" w14:textId="77777777" w:rsidR="00AA76A1" w:rsidRPr="00663CDF" w:rsidRDefault="00AA76A1" w:rsidP="001C5390">
            <w:pPr>
              <w:pStyle w:val="NormalWeb"/>
              <w:rPr>
                <w:color w:val="000000" w:themeColor="text1"/>
                <w:sz w:val="22"/>
                <w:szCs w:val="22"/>
                <w:lang w:val="en"/>
              </w:rPr>
            </w:pPr>
          </w:p>
        </w:tc>
      </w:tr>
      <w:tr w:rsidR="00AA76A1" w:rsidRPr="00663CDF" w14:paraId="66BF20AC" w14:textId="77777777" w:rsidTr="001C5390">
        <w:trPr>
          <w:trHeight w:val="775"/>
        </w:trPr>
        <w:tc>
          <w:tcPr>
            <w:tcW w:w="10640" w:type="dxa"/>
            <w:gridSpan w:val="8"/>
          </w:tcPr>
          <w:p w14:paraId="3571B87B"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Theme 1 overall: Create a core set of standards and ensuing quality indicators for palliative care specifically in Canada to be integrated into the general monitoring system for end-of-life care. </w:t>
            </w:r>
          </w:p>
        </w:tc>
      </w:tr>
      <w:tr w:rsidR="00AA76A1" w:rsidRPr="00663CDF" w14:paraId="0A0FFEE0" w14:textId="77777777" w:rsidTr="001C5390">
        <w:trPr>
          <w:trHeight w:val="483"/>
        </w:trPr>
        <w:tc>
          <w:tcPr>
            <w:tcW w:w="2660" w:type="dxa"/>
            <w:gridSpan w:val="2"/>
          </w:tcPr>
          <w:p w14:paraId="4D554618"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Clinician (n = 17)</w:t>
            </w:r>
          </w:p>
        </w:tc>
        <w:tc>
          <w:tcPr>
            <w:tcW w:w="2660" w:type="dxa"/>
            <w:gridSpan w:val="2"/>
          </w:tcPr>
          <w:p w14:paraId="5B6ED7D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(n=14)</w:t>
            </w:r>
          </w:p>
        </w:tc>
        <w:tc>
          <w:tcPr>
            <w:tcW w:w="2660" w:type="dxa"/>
            <w:gridSpan w:val="3"/>
          </w:tcPr>
          <w:p w14:paraId="465C2E9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660" w:type="dxa"/>
          </w:tcPr>
          <w:p w14:paraId="597574D5"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54DD85CF" w14:textId="77777777" w:rsidTr="001C5390">
        <w:trPr>
          <w:trHeight w:val="561"/>
        </w:trPr>
        <w:tc>
          <w:tcPr>
            <w:tcW w:w="2660" w:type="dxa"/>
            <w:gridSpan w:val="2"/>
          </w:tcPr>
          <w:p w14:paraId="22B195A4"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11C68C3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08FF144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3CBA5F0F"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=38) = 3.90, p = 0.14</w:t>
            </w:r>
          </w:p>
        </w:tc>
      </w:tr>
      <w:tr w:rsidR="00AA76A1" w:rsidRPr="00663CDF" w14:paraId="59C19594" w14:textId="77777777" w:rsidTr="001C5390">
        <w:trPr>
          <w:trHeight w:val="554"/>
        </w:trPr>
        <w:tc>
          <w:tcPr>
            <w:tcW w:w="2660" w:type="dxa"/>
            <w:gridSpan w:val="2"/>
          </w:tcPr>
          <w:p w14:paraId="51633B5A"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11 (65%)</w:t>
            </w:r>
          </w:p>
        </w:tc>
        <w:tc>
          <w:tcPr>
            <w:tcW w:w="2660" w:type="dxa"/>
            <w:gridSpan w:val="2"/>
          </w:tcPr>
          <w:p w14:paraId="66E8CDC6"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13 (93%) </w:t>
            </w:r>
          </w:p>
        </w:tc>
        <w:tc>
          <w:tcPr>
            <w:tcW w:w="2660" w:type="dxa"/>
            <w:gridSpan w:val="3"/>
          </w:tcPr>
          <w:p w14:paraId="0C2B1C38"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6 (86%)</w:t>
            </w:r>
          </w:p>
        </w:tc>
        <w:tc>
          <w:tcPr>
            <w:tcW w:w="2660" w:type="dxa"/>
            <w:vMerge/>
          </w:tcPr>
          <w:p w14:paraId="6CE64A69" w14:textId="77777777" w:rsidR="00AA76A1" w:rsidRPr="00663CDF" w:rsidRDefault="00AA76A1" w:rsidP="001C5390">
            <w:pPr>
              <w:pStyle w:val="NormalWeb"/>
              <w:rPr>
                <w:color w:val="000000" w:themeColor="text1"/>
                <w:sz w:val="22"/>
                <w:szCs w:val="22"/>
              </w:rPr>
            </w:pPr>
          </w:p>
        </w:tc>
      </w:tr>
      <w:tr w:rsidR="00AA76A1" w:rsidRPr="00663CDF" w14:paraId="3BFA308C" w14:textId="77777777" w:rsidTr="001C5390">
        <w:trPr>
          <w:trHeight w:val="517"/>
        </w:trPr>
        <w:tc>
          <w:tcPr>
            <w:tcW w:w="10640" w:type="dxa"/>
            <w:gridSpan w:val="8"/>
          </w:tcPr>
          <w:p w14:paraId="72943D22" w14:textId="77777777" w:rsidR="00AA76A1" w:rsidRPr="00663CDF" w:rsidRDefault="00AA76A1" w:rsidP="001C5390">
            <w:pPr>
              <w:pStyle w:val="NormalWeb"/>
              <w:rPr>
                <w:color w:val="000000" w:themeColor="text1"/>
                <w:sz w:val="22"/>
                <w:szCs w:val="22"/>
              </w:rPr>
            </w:pPr>
            <w:r w:rsidRPr="00663CDF">
              <w:rPr>
                <w:color w:val="000000" w:themeColor="text1"/>
                <w:sz w:val="22"/>
                <w:szCs w:val="22"/>
                <w:lang w:val="en"/>
              </w:rPr>
              <w:t xml:space="preserve">Theme 5: </w:t>
            </w:r>
            <w:r w:rsidRPr="00663CDF">
              <w:rPr>
                <w:color w:val="000000" w:themeColor="text1"/>
                <w:sz w:val="22"/>
                <w:szCs w:val="22"/>
              </w:rPr>
              <w:t xml:space="preserve">Social determinants of health need to be integrated into the evaluation of </w:t>
            </w:r>
            <w:proofErr w:type="spellStart"/>
            <w:r w:rsidRPr="00663CDF">
              <w:rPr>
                <w:color w:val="000000" w:themeColor="text1"/>
                <w:sz w:val="22"/>
                <w:szCs w:val="22"/>
              </w:rPr>
              <w:t>MAiD</w:t>
            </w:r>
            <w:proofErr w:type="spellEnd"/>
            <w:r w:rsidRPr="00663CDF">
              <w:rPr>
                <w:color w:val="000000" w:themeColor="text1"/>
                <w:sz w:val="22"/>
                <w:szCs w:val="22"/>
              </w:rPr>
              <w:t xml:space="preserve"> requests. </w:t>
            </w:r>
          </w:p>
        </w:tc>
      </w:tr>
      <w:tr w:rsidR="00AA76A1" w:rsidRPr="00663CDF" w14:paraId="160599B5" w14:textId="77777777" w:rsidTr="001C5390">
        <w:trPr>
          <w:trHeight w:val="517"/>
        </w:trPr>
        <w:tc>
          <w:tcPr>
            <w:tcW w:w="2660" w:type="dxa"/>
            <w:gridSpan w:val="2"/>
          </w:tcPr>
          <w:p w14:paraId="0825339E"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Clinician (n = 17)</w:t>
            </w:r>
          </w:p>
        </w:tc>
        <w:tc>
          <w:tcPr>
            <w:tcW w:w="2660" w:type="dxa"/>
            <w:gridSpan w:val="2"/>
          </w:tcPr>
          <w:p w14:paraId="1639F630"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Researcher (n=14)</w:t>
            </w:r>
          </w:p>
        </w:tc>
        <w:tc>
          <w:tcPr>
            <w:tcW w:w="2660" w:type="dxa"/>
            <w:gridSpan w:val="3"/>
          </w:tcPr>
          <w:p w14:paraId="48A65558"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Policy-Maker (n=7)</w:t>
            </w:r>
          </w:p>
        </w:tc>
        <w:tc>
          <w:tcPr>
            <w:tcW w:w="2660" w:type="dxa"/>
          </w:tcPr>
          <w:p w14:paraId="3024FCDE"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Chi-Squared</w:t>
            </w:r>
          </w:p>
        </w:tc>
      </w:tr>
      <w:tr w:rsidR="00AA76A1" w:rsidRPr="00663CDF" w14:paraId="1C935573" w14:textId="77777777" w:rsidTr="001C5390">
        <w:trPr>
          <w:trHeight w:val="517"/>
        </w:trPr>
        <w:tc>
          <w:tcPr>
            <w:tcW w:w="2660" w:type="dxa"/>
            <w:gridSpan w:val="2"/>
          </w:tcPr>
          <w:p w14:paraId="6FE66C0C"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2"/>
          </w:tcPr>
          <w:p w14:paraId="75CC0A82"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gridSpan w:val="3"/>
          </w:tcPr>
          <w:p w14:paraId="2FBC0AB3"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4&amp;5</w:t>
            </w:r>
          </w:p>
        </w:tc>
        <w:tc>
          <w:tcPr>
            <w:tcW w:w="2660" w:type="dxa"/>
            <w:vMerge w:val="restart"/>
          </w:tcPr>
          <w:p w14:paraId="5BF3370A"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shd w:val="clear" w:color="auto" w:fill="FFFFFF"/>
              </w:rPr>
              <w:t>χ² (2, N =38) = 3.90, p = 0.14</w:t>
            </w:r>
          </w:p>
        </w:tc>
      </w:tr>
      <w:tr w:rsidR="00AA76A1" w:rsidRPr="00663CDF" w14:paraId="54396ACF" w14:textId="77777777" w:rsidTr="001C5390">
        <w:trPr>
          <w:trHeight w:val="517"/>
        </w:trPr>
        <w:tc>
          <w:tcPr>
            <w:tcW w:w="2660" w:type="dxa"/>
            <w:gridSpan w:val="2"/>
          </w:tcPr>
          <w:p w14:paraId="5B41D5F2"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11 (65%)</w:t>
            </w:r>
          </w:p>
        </w:tc>
        <w:tc>
          <w:tcPr>
            <w:tcW w:w="2660" w:type="dxa"/>
            <w:gridSpan w:val="2"/>
          </w:tcPr>
          <w:p w14:paraId="07B99576"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 xml:space="preserve">13 (93%) </w:t>
            </w:r>
          </w:p>
        </w:tc>
        <w:tc>
          <w:tcPr>
            <w:tcW w:w="2660" w:type="dxa"/>
            <w:gridSpan w:val="3"/>
          </w:tcPr>
          <w:p w14:paraId="75A77C99" w14:textId="77777777" w:rsidR="00AA76A1" w:rsidRPr="00663CDF" w:rsidRDefault="00AA76A1" w:rsidP="001C5390">
            <w:pPr>
              <w:pStyle w:val="NormalWeb"/>
              <w:rPr>
                <w:color w:val="000000" w:themeColor="text1"/>
                <w:sz w:val="22"/>
                <w:szCs w:val="22"/>
                <w:lang w:val="en"/>
              </w:rPr>
            </w:pPr>
            <w:r w:rsidRPr="00663CDF">
              <w:rPr>
                <w:color w:val="000000" w:themeColor="text1"/>
                <w:sz w:val="22"/>
                <w:szCs w:val="22"/>
              </w:rPr>
              <w:t>6 (86%)</w:t>
            </w:r>
          </w:p>
        </w:tc>
        <w:tc>
          <w:tcPr>
            <w:tcW w:w="2660" w:type="dxa"/>
            <w:vMerge/>
          </w:tcPr>
          <w:p w14:paraId="3563E448" w14:textId="77777777" w:rsidR="00AA76A1" w:rsidRPr="00663CDF" w:rsidRDefault="00AA76A1" w:rsidP="001C5390">
            <w:pPr>
              <w:pStyle w:val="NormalWeb"/>
              <w:rPr>
                <w:color w:val="000000" w:themeColor="text1"/>
                <w:sz w:val="22"/>
                <w:szCs w:val="22"/>
                <w:lang w:val="en"/>
              </w:rPr>
            </w:pPr>
          </w:p>
        </w:tc>
      </w:tr>
      <w:tr w:rsidR="00AA76A1" w:rsidRPr="00663CDF" w14:paraId="16633A56" w14:textId="77777777" w:rsidTr="001C5390">
        <w:trPr>
          <w:trHeight w:val="546"/>
        </w:trPr>
        <w:tc>
          <w:tcPr>
            <w:tcW w:w="10640" w:type="dxa"/>
            <w:gridSpan w:val="8"/>
          </w:tcPr>
          <w:p w14:paraId="39C35A12" w14:textId="77777777" w:rsidR="00AA76A1" w:rsidRPr="00663CDF" w:rsidRDefault="00AA76A1" w:rsidP="001C5390">
            <w:pPr>
              <w:pStyle w:val="NormalWeb"/>
              <w:rPr>
                <w:color w:val="000000" w:themeColor="text1"/>
                <w:sz w:val="22"/>
                <w:szCs w:val="22"/>
              </w:rPr>
            </w:pPr>
            <w:r w:rsidRPr="00663CDF">
              <w:rPr>
                <w:color w:val="000000" w:themeColor="text1"/>
                <w:sz w:val="22"/>
                <w:szCs w:val="22"/>
              </w:rPr>
              <w:lastRenderedPageBreak/>
              <w:t xml:space="preserve">Theme 6: Develop a model for </w:t>
            </w:r>
            <w:proofErr w:type="spellStart"/>
            <w:r w:rsidRPr="00663CDF">
              <w:rPr>
                <w:color w:val="000000" w:themeColor="text1"/>
                <w:sz w:val="22"/>
                <w:szCs w:val="22"/>
              </w:rPr>
              <w:t>MAiD</w:t>
            </w:r>
            <w:proofErr w:type="spellEnd"/>
            <w:r w:rsidRPr="00663CDF">
              <w:rPr>
                <w:color w:val="000000" w:themeColor="text1"/>
                <w:sz w:val="22"/>
                <w:szCs w:val="22"/>
              </w:rPr>
              <w:t xml:space="preserve"> that is culturally competent.</w:t>
            </w:r>
          </w:p>
        </w:tc>
      </w:tr>
      <w:tr w:rsidR="00AA76A1" w:rsidRPr="00663CDF" w14:paraId="28AE3DC0" w14:textId="77777777" w:rsidTr="001C5390">
        <w:trPr>
          <w:trHeight w:val="554"/>
        </w:trPr>
        <w:tc>
          <w:tcPr>
            <w:tcW w:w="2660" w:type="dxa"/>
            <w:gridSpan w:val="2"/>
          </w:tcPr>
          <w:p w14:paraId="77C1A7E4"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Clinician (n = 17)</w:t>
            </w:r>
          </w:p>
        </w:tc>
        <w:tc>
          <w:tcPr>
            <w:tcW w:w="2660" w:type="dxa"/>
            <w:gridSpan w:val="2"/>
          </w:tcPr>
          <w:p w14:paraId="5B52CDF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(n=14)</w:t>
            </w:r>
          </w:p>
        </w:tc>
        <w:tc>
          <w:tcPr>
            <w:tcW w:w="2660" w:type="dxa"/>
            <w:gridSpan w:val="3"/>
          </w:tcPr>
          <w:p w14:paraId="12B350A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660" w:type="dxa"/>
          </w:tcPr>
          <w:p w14:paraId="0428B4D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2660DA37" w14:textId="77777777" w:rsidTr="001C5390">
        <w:trPr>
          <w:trHeight w:val="481"/>
        </w:trPr>
        <w:tc>
          <w:tcPr>
            <w:tcW w:w="2660" w:type="dxa"/>
            <w:gridSpan w:val="2"/>
          </w:tcPr>
          <w:p w14:paraId="3F83B795"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3B2697E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529DA14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04400086"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=38) = 12.52, p = 0.00***</w:t>
            </w:r>
          </w:p>
        </w:tc>
      </w:tr>
      <w:tr w:rsidR="00AA76A1" w:rsidRPr="00663CDF" w14:paraId="53679E7D" w14:textId="77777777" w:rsidTr="001C5390">
        <w:trPr>
          <w:trHeight w:val="484"/>
        </w:trPr>
        <w:tc>
          <w:tcPr>
            <w:tcW w:w="2660" w:type="dxa"/>
            <w:gridSpan w:val="2"/>
          </w:tcPr>
          <w:p w14:paraId="6CA03908"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9 (53%)</w:t>
            </w:r>
          </w:p>
        </w:tc>
        <w:tc>
          <w:tcPr>
            <w:tcW w:w="2660" w:type="dxa"/>
            <w:gridSpan w:val="2"/>
          </w:tcPr>
          <w:p w14:paraId="59B8EBEE"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14 (100%) </w:t>
            </w:r>
          </w:p>
        </w:tc>
        <w:tc>
          <w:tcPr>
            <w:tcW w:w="2660" w:type="dxa"/>
            <w:gridSpan w:val="3"/>
          </w:tcPr>
          <w:p w14:paraId="263FE54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7 (100%)</w:t>
            </w:r>
          </w:p>
        </w:tc>
        <w:tc>
          <w:tcPr>
            <w:tcW w:w="2660" w:type="dxa"/>
            <w:vMerge/>
          </w:tcPr>
          <w:p w14:paraId="7C4A8F47" w14:textId="77777777" w:rsidR="00AA76A1" w:rsidRPr="00663CDF" w:rsidRDefault="00AA76A1" w:rsidP="001C5390">
            <w:pPr>
              <w:pStyle w:val="NormalWeb"/>
              <w:rPr>
                <w:color w:val="000000" w:themeColor="text1"/>
                <w:sz w:val="22"/>
                <w:szCs w:val="22"/>
              </w:rPr>
            </w:pPr>
          </w:p>
        </w:tc>
      </w:tr>
      <w:tr w:rsidR="00AA76A1" w:rsidRPr="00663CDF" w14:paraId="03699B08" w14:textId="77777777" w:rsidTr="001C5390">
        <w:trPr>
          <w:trHeight w:val="502"/>
        </w:trPr>
        <w:tc>
          <w:tcPr>
            <w:tcW w:w="10640" w:type="dxa"/>
            <w:gridSpan w:val="8"/>
          </w:tcPr>
          <w:p w14:paraId="4937F97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Theme 7: Introducing palliative and psychosocial care services early in the disease trajectory. </w:t>
            </w:r>
          </w:p>
        </w:tc>
      </w:tr>
      <w:tr w:rsidR="00AA76A1" w:rsidRPr="00663CDF" w14:paraId="4CBC8DCA" w14:textId="77777777" w:rsidTr="001C5390">
        <w:trPr>
          <w:trHeight w:val="502"/>
        </w:trPr>
        <w:tc>
          <w:tcPr>
            <w:tcW w:w="2660" w:type="dxa"/>
            <w:gridSpan w:val="2"/>
          </w:tcPr>
          <w:p w14:paraId="056D24C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Clinician (n = 17)</w:t>
            </w:r>
          </w:p>
        </w:tc>
        <w:tc>
          <w:tcPr>
            <w:tcW w:w="2660" w:type="dxa"/>
            <w:gridSpan w:val="2"/>
          </w:tcPr>
          <w:p w14:paraId="47279EF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(n=14)</w:t>
            </w:r>
          </w:p>
        </w:tc>
        <w:tc>
          <w:tcPr>
            <w:tcW w:w="2660" w:type="dxa"/>
            <w:gridSpan w:val="3"/>
          </w:tcPr>
          <w:p w14:paraId="560AFD1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660" w:type="dxa"/>
          </w:tcPr>
          <w:p w14:paraId="7E9C497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40DF1B5B" w14:textId="77777777" w:rsidTr="001C5390">
        <w:trPr>
          <w:trHeight w:val="502"/>
        </w:trPr>
        <w:tc>
          <w:tcPr>
            <w:tcW w:w="2660" w:type="dxa"/>
            <w:gridSpan w:val="2"/>
          </w:tcPr>
          <w:p w14:paraId="7898539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06CB1C6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390D4168"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4C931024"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=38) = 7.11, p = 0.03*</w:t>
            </w:r>
          </w:p>
        </w:tc>
      </w:tr>
      <w:tr w:rsidR="00AA76A1" w:rsidRPr="00663CDF" w14:paraId="7BDABB07" w14:textId="77777777" w:rsidTr="001C5390">
        <w:trPr>
          <w:trHeight w:val="502"/>
        </w:trPr>
        <w:tc>
          <w:tcPr>
            <w:tcW w:w="2660" w:type="dxa"/>
            <w:gridSpan w:val="2"/>
          </w:tcPr>
          <w:p w14:paraId="4A29499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12 (71%)</w:t>
            </w:r>
          </w:p>
        </w:tc>
        <w:tc>
          <w:tcPr>
            <w:tcW w:w="2660" w:type="dxa"/>
            <w:gridSpan w:val="2"/>
          </w:tcPr>
          <w:p w14:paraId="2CF86C3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14 (100%) </w:t>
            </w:r>
          </w:p>
        </w:tc>
        <w:tc>
          <w:tcPr>
            <w:tcW w:w="2660" w:type="dxa"/>
            <w:gridSpan w:val="3"/>
          </w:tcPr>
          <w:p w14:paraId="515D1FD9"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7 (100%)</w:t>
            </w:r>
          </w:p>
        </w:tc>
        <w:tc>
          <w:tcPr>
            <w:tcW w:w="2660" w:type="dxa"/>
            <w:vMerge/>
          </w:tcPr>
          <w:p w14:paraId="7C9BB0CE" w14:textId="77777777" w:rsidR="00AA76A1" w:rsidRPr="00663CDF" w:rsidRDefault="00AA76A1" w:rsidP="001C5390">
            <w:pPr>
              <w:pStyle w:val="NormalWeb"/>
              <w:rPr>
                <w:color w:val="000000" w:themeColor="text1"/>
                <w:sz w:val="22"/>
                <w:szCs w:val="22"/>
              </w:rPr>
            </w:pPr>
          </w:p>
        </w:tc>
      </w:tr>
      <w:tr w:rsidR="00AA76A1" w:rsidRPr="00663CDF" w14:paraId="46810CFE" w14:textId="77777777" w:rsidTr="001C5390">
        <w:trPr>
          <w:trHeight w:val="517"/>
        </w:trPr>
        <w:tc>
          <w:tcPr>
            <w:tcW w:w="10640" w:type="dxa"/>
            <w:gridSpan w:val="8"/>
          </w:tcPr>
          <w:p w14:paraId="114606D6"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Theme 8: Offer supportive care for people suffering from non- life-threatening conditions. </w:t>
            </w:r>
          </w:p>
        </w:tc>
      </w:tr>
      <w:tr w:rsidR="00AA76A1" w:rsidRPr="00663CDF" w14:paraId="26D427BE" w14:textId="77777777" w:rsidTr="001C5390">
        <w:trPr>
          <w:trHeight w:val="517"/>
        </w:trPr>
        <w:tc>
          <w:tcPr>
            <w:tcW w:w="2660" w:type="dxa"/>
            <w:gridSpan w:val="2"/>
          </w:tcPr>
          <w:p w14:paraId="5FDC508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Clinician (n = 17)</w:t>
            </w:r>
          </w:p>
        </w:tc>
        <w:tc>
          <w:tcPr>
            <w:tcW w:w="2660" w:type="dxa"/>
            <w:gridSpan w:val="2"/>
          </w:tcPr>
          <w:p w14:paraId="220A263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(n=14)</w:t>
            </w:r>
          </w:p>
        </w:tc>
        <w:tc>
          <w:tcPr>
            <w:tcW w:w="2660" w:type="dxa"/>
            <w:gridSpan w:val="3"/>
          </w:tcPr>
          <w:p w14:paraId="7A698171"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660" w:type="dxa"/>
          </w:tcPr>
          <w:p w14:paraId="3C97CE5A"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Chi-Squared</w:t>
            </w:r>
          </w:p>
        </w:tc>
      </w:tr>
      <w:tr w:rsidR="00AA76A1" w:rsidRPr="00663CDF" w14:paraId="150B11D4" w14:textId="77777777" w:rsidTr="001C5390">
        <w:trPr>
          <w:trHeight w:val="517"/>
        </w:trPr>
        <w:tc>
          <w:tcPr>
            <w:tcW w:w="2660" w:type="dxa"/>
            <w:gridSpan w:val="2"/>
          </w:tcPr>
          <w:p w14:paraId="34055DB8"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4CE9307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28F4154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36E1F1EE"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=38) = 8.07, p = 0.02*</w:t>
            </w:r>
          </w:p>
        </w:tc>
      </w:tr>
      <w:tr w:rsidR="00AA76A1" w:rsidRPr="00663CDF" w14:paraId="43743981" w14:textId="77777777" w:rsidTr="001C5390">
        <w:trPr>
          <w:trHeight w:val="517"/>
        </w:trPr>
        <w:tc>
          <w:tcPr>
            <w:tcW w:w="2660" w:type="dxa"/>
            <w:gridSpan w:val="2"/>
          </w:tcPr>
          <w:p w14:paraId="64B7A7B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10 (59%)</w:t>
            </w:r>
          </w:p>
        </w:tc>
        <w:tc>
          <w:tcPr>
            <w:tcW w:w="2660" w:type="dxa"/>
            <w:gridSpan w:val="2"/>
          </w:tcPr>
          <w:p w14:paraId="74AAE09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14 (100%) </w:t>
            </w:r>
          </w:p>
        </w:tc>
        <w:tc>
          <w:tcPr>
            <w:tcW w:w="2660" w:type="dxa"/>
            <w:gridSpan w:val="3"/>
          </w:tcPr>
          <w:p w14:paraId="5A75EB86"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6 (86%)</w:t>
            </w:r>
          </w:p>
        </w:tc>
        <w:tc>
          <w:tcPr>
            <w:tcW w:w="2660" w:type="dxa"/>
            <w:vMerge/>
          </w:tcPr>
          <w:p w14:paraId="78D94D37" w14:textId="77777777" w:rsidR="00AA76A1" w:rsidRPr="00663CDF" w:rsidRDefault="00AA76A1" w:rsidP="001C5390">
            <w:pPr>
              <w:pStyle w:val="NormalWeb"/>
              <w:rPr>
                <w:color w:val="000000" w:themeColor="text1"/>
                <w:sz w:val="22"/>
                <w:szCs w:val="22"/>
              </w:rPr>
            </w:pPr>
          </w:p>
        </w:tc>
      </w:tr>
      <w:tr w:rsidR="00AA76A1" w:rsidRPr="00663CDF" w14:paraId="0A696664" w14:textId="77777777" w:rsidTr="001C5390">
        <w:trPr>
          <w:trHeight w:val="502"/>
        </w:trPr>
        <w:tc>
          <w:tcPr>
            <w:tcW w:w="10640" w:type="dxa"/>
            <w:gridSpan w:val="8"/>
          </w:tcPr>
          <w:p w14:paraId="5CCEF3BC"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Theme 9: Maintaining supportive care during the 90-day wait period until </w:t>
            </w:r>
            <w:proofErr w:type="spellStart"/>
            <w:r w:rsidRPr="00663CDF">
              <w:rPr>
                <w:color w:val="000000" w:themeColor="text1"/>
                <w:sz w:val="22"/>
                <w:szCs w:val="22"/>
              </w:rPr>
              <w:t>MAiD</w:t>
            </w:r>
            <w:proofErr w:type="spellEnd"/>
            <w:r w:rsidRPr="00663CDF">
              <w:rPr>
                <w:color w:val="000000" w:themeColor="text1"/>
                <w:sz w:val="22"/>
                <w:szCs w:val="22"/>
              </w:rPr>
              <w:t xml:space="preserve"> is performed. </w:t>
            </w:r>
          </w:p>
        </w:tc>
      </w:tr>
      <w:tr w:rsidR="00AA76A1" w:rsidRPr="00663CDF" w14:paraId="74E625E0" w14:textId="77777777" w:rsidTr="001C5390">
        <w:trPr>
          <w:trHeight w:val="502"/>
        </w:trPr>
        <w:tc>
          <w:tcPr>
            <w:tcW w:w="2660" w:type="dxa"/>
            <w:gridSpan w:val="2"/>
          </w:tcPr>
          <w:p w14:paraId="0889BDC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Clinician (n = 17)</w:t>
            </w:r>
          </w:p>
        </w:tc>
        <w:tc>
          <w:tcPr>
            <w:tcW w:w="2660" w:type="dxa"/>
            <w:gridSpan w:val="2"/>
          </w:tcPr>
          <w:p w14:paraId="27435982"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Researcher (n=14)</w:t>
            </w:r>
          </w:p>
        </w:tc>
        <w:tc>
          <w:tcPr>
            <w:tcW w:w="2660" w:type="dxa"/>
            <w:gridSpan w:val="3"/>
          </w:tcPr>
          <w:p w14:paraId="5DCDA99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Policy-Maker (n=7)</w:t>
            </w:r>
          </w:p>
        </w:tc>
        <w:tc>
          <w:tcPr>
            <w:tcW w:w="2660" w:type="dxa"/>
          </w:tcPr>
          <w:p w14:paraId="35F0E0A0"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 xml:space="preserve">Chi-Squared </w:t>
            </w:r>
          </w:p>
        </w:tc>
      </w:tr>
      <w:tr w:rsidR="00AA76A1" w:rsidRPr="00663CDF" w14:paraId="026C5257" w14:textId="77777777" w:rsidTr="001C5390">
        <w:trPr>
          <w:trHeight w:val="502"/>
        </w:trPr>
        <w:tc>
          <w:tcPr>
            <w:tcW w:w="2660" w:type="dxa"/>
            <w:gridSpan w:val="2"/>
          </w:tcPr>
          <w:p w14:paraId="3C47F4B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2"/>
          </w:tcPr>
          <w:p w14:paraId="2F83F15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gridSpan w:val="3"/>
          </w:tcPr>
          <w:p w14:paraId="73CF514D"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4&amp;5</w:t>
            </w:r>
          </w:p>
        </w:tc>
        <w:tc>
          <w:tcPr>
            <w:tcW w:w="2660" w:type="dxa"/>
            <w:vMerge w:val="restart"/>
          </w:tcPr>
          <w:p w14:paraId="736EF2FA" w14:textId="77777777" w:rsidR="00AA76A1" w:rsidRPr="00663CDF" w:rsidRDefault="00AA76A1" w:rsidP="001C5390">
            <w:pPr>
              <w:pStyle w:val="NormalWeb"/>
              <w:rPr>
                <w:color w:val="000000" w:themeColor="text1"/>
                <w:sz w:val="22"/>
                <w:szCs w:val="22"/>
              </w:rPr>
            </w:pPr>
            <w:r w:rsidRPr="00663CDF">
              <w:rPr>
                <w:color w:val="000000" w:themeColor="text1"/>
                <w:sz w:val="22"/>
                <w:szCs w:val="22"/>
                <w:shd w:val="clear" w:color="auto" w:fill="FFFFFF"/>
              </w:rPr>
              <w:t>χ² (2, N =38) = 6.06, p = 0.05</w:t>
            </w:r>
          </w:p>
        </w:tc>
      </w:tr>
      <w:tr w:rsidR="00AA76A1" w:rsidRPr="00663CDF" w14:paraId="01CCC9B4" w14:textId="77777777" w:rsidTr="001C5390">
        <w:trPr>
          <w:trHeight w:val="502"/>
        </w:trPr>
        <w:tc>
          <w:tcPr>
            <w:tcW w:w="2660" w:type="dxa"/>
            <w:gridSpan w:val="2"/>
          </w:tcPr>
          <w:p w14:paraId="109F8E47"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12 (71%)</w:t>
            </w:r>
          </w:p>
        </w:tc>
        <w:tc>
          <w:tcPr>
            <w:tcW w:w="2660" w:type="dxa"/>
            <w:gridSpan w:val="2"/>
          </w:tcPr>
          <w:p w14:paraId="5421F5E3"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14 (100%)</w:t>
            </w:r>
          </w:p>
        </w:tc>
        <w:tc>
          <w:tcPr>
            <w:tcW w:w="2660" w:type="dxa"/>
            <w:gridSpan w:val="3"/>
          </w:tcPr>
          <w:p w14:paraId="35E2E9DF" w14:textId="77777777" w:rsidR="00AA76A1" w:rsidRPr="00663CDF" w:rsidRDefault="00AA76A1" w:rsidP="001C5390">
            <w:pPr>
              <w:pStyle w:val="NormalWeb"/>
              <w:rPr>
                <w:color w:val="000000" w:themeColor="text1"/>
                <w:sz w:val="22"/>
                <w:szCs w:val="22"/>
              </w:rPr>
            </w:pPr>
            <w:r w:rsidRPr="00663CDF">
              <w:rPr>
                <w:color w:val="000000" w:themeColor="text1"/>
                <w:sz w:val="22"/>
                <w:szCs w:val="22"/>
              </w:rPr>
              <w:t>6 (86%)</w:t>
            </w:r>
          </w:p>
        </w:tc>
        <w:tc>
          <w:tcPr>
            <w:tcW w:w="2660" w:type="dxa"/>
            <w:vMerge/>
          </w:tcPr>
          <w:p w14:paraId="5D32D2C5" w14:textId="77777777" w:rsidR="00AA76A1" w:rsidRPr="00663CDF" w:rsidRDefault="00AA76A1" w:rsidP="001C5390">
            <w:pPr>
              <w:pStyle w:val="NormalWeb"/>
              <w:rPr>
                <w:color w:val="000000" w:themeColor="text1"/>
                <w:sz w:val="22"/>
                <w:szCs w:val="22"/>
              </w:rPr>
            </w:pPr>
          </w:p>
        </w:tc>
      </w:tr>
    </w:tbl>
    <w:p w14:paraId="2862B4B7" w14:textId="77777777" w:rsidR="00AA76A1" w:rsidRPr="00663CDF" w:rsidRDefault="00AA76A1" w:rsidP="00AA76A1">
      <w:pPr>
        <w:rPr>
          <w:rFonts w:ascii="Times New Roman" w:hAnsi="Times New Roman" w:cs="Times New Roman"/>
        </w:rPr>
      </w:pPr>
      <w:r w:rsidRPr="00663CDF">
        <w:rPr>
          <w:rFonts w:ascii="Times New Roman" w:hAnsi="Times New Roman" w:cs="Times New Roman"/>
        </w:rPr>
        <w:t>* p&lt;0.05; ** p&lt;0.01; *** p&lt;0.001</w:t>
      </w:r>
    </w:p>
    <w:p w14:paraId="6DBB9E68" w14:textId="77777777" w:rsidR="00AA76A1" w:rsidRDefault="00AA76A1" w:rsidP="00AA76A1"/>
    <w:p w14:paraId="51B8E907" w14:textId="77777777" w:rsidR="00AA76A1" w:rsidRDefault="00AA76A1" w:rsidP="00AA76A1"/>
    <w:tbl>
      <w:tblPr>
        <w:tblStyle w:val="TableGrid"/>
        <w:tblW w:w="11268" w:type="dxa"/>
        <w:tblInd w:w="-1123" w:type="dxa"/>
        <w:tblLook w:val="04A0" w:firstRow="1" w:lastRow="0" w:firstColumn="1" w:lastColumn="0" w:noHBand="0" w:noVBand="1"/>
      </w:tblPr>
      <w:tblGrid>
        <w:gridCol w:w="11268"/>
      </w:tblGrid>
      <w:tr w:rsidR="00AA76A1" w:rsidRPr="003A553E" w14:paraId="156DD72E" w14:textId="77777777" w:rsidTr="001C5390">
        <w:trPr>
          <w:trHeight w:val="416"/>
        </w:trPr>
        <w:tc>
          <w:tcPr>
            <w:tcW w:w="11268" w:type="dxa"/>
          </w:tcPr>
          <w:p w14:paraId="78CE17A4" w14:textId="77777777" w:rsidR="00AA76A1" w:rsidRPr="003A553E" w:rsidRDefault="00AA76A1" w:rsidP="001C5390">
            <w:pPr>
              <w:pStyle w:val="NormalWeb"/>
              <w:jc w:val="both"/>
              <w:rPr>
                <w:b/>
                <w:bCs/>
                <w:color w:val="000000" w:themeColor="text1"/>
              </w:rPr>
            </w:pPr>
            <w:r w:rsidRPr="003A553E">
              <w:rPr>
                <w:b/>
                <w:bCs/>
                <w:color w:val="000000" w:themeColor="text1"/>
              </w:rPr>
              <w:t xml:space="preserve">Suppl. Material Table 5 – </w:t>
            </w:r>
            <w:r w:rsidRPr="003A553E">
              <w:rPr>
                <w:b/>
                <w:bCs/>
              </w:rPr>
              <w:t xml:space="preserve">Key Improvements to Integrate in </w:t>
            </w:r>
            <w:proofErr w:type="spellStart"/>
            <w:r w:rsidRPr="003A553E">
              <w:rPr>
                <w:b/>
                <w:bCs/>
              </w:rPr>
              <w:t>MAiD</w:t>
            </w:r>
            <w:proofErr w:type="spellEnd"/>
            <w:r w:rsidRPr="003A553E">
              <w:rPr>
                <w:b/>
                <w:bCs/>
              </w:rPr>
              <w:t xml:space="preserve"> Clinical Practice Documents</w:t>
            </w:r>
          </w:p>
        </w:tc>
      </w:tr>
      <w:tr w:rsidR="00AA76A1" w:rsidRPr="003A553E" w14:paraId="6CC0F143" w14:textId="77777777" w:rsidTr="001C5390">
        <w:trPr>
          <w:trHeight w:val="897"/>
        </w:trPr>
        <w:tc>
          <w:tcPr>
            <w:tcW w:w="11268" w:type="dxa"/>
          </w:tcPr>
          <w:p w14:paraId="31E4C911" w14:textId="77777777" w:rsidR="00AA76A1" w:rsidRPr="003A553E" w:rsidRDefault="00AA76A1" w:rsidP="001C5390">
            <w:pPr>
              <w:pStyle w:val="NormalWeb"/>
              <w:jc w:val="both"/>
              <w:rPr>
                <w:color w:val="000000" w:themeColor="text1"/>
              </w:rPr>
            </w:pPr>
            <w:r w:rsidRPr="003A553E">
              <w:t xml:space="preserve">Based on our meetings and Delphi study, the following are key improvements that could be considered for integration in clinical practice documents with the goal of improving assessing and addressing suffering in the context of a </w:t>
            </w:r>
            <w:proofErr w:type="spellStart"/>
            <w:r w:rsidRPr="003A553E">
              <w:t>MAiD</w:t>
            </w:r>
            <w:proofErr w:type="spellEnd"/>
            <w:r w:rsidRPr="003A553E">
              <w:t xml:space="preserve"> request. The clinical guidelines referenced mainly relate to oncology, as cancer is the main disease in people requesting </w:t>
            </w:r>
            <w:proofErr w:type="spellStart"/>
            <w:r w:rsidRPr="003A553E">
              <w:t>MAiD</w:t>
            </w:r>
            <w:proofErr w:type="spellEnd"/>
            <w:r w:rsidRPr="003A553E">
              <w:t xml:space="preserve"> in Canada. These guidelines could generically be considered appropriate for other disease sites. However, </w:t>
            </w:r>
            <w:r w:rsidRPr="003A553E">
              <w:rPr>
                <w:color w:val="000000" w:themeColor="text1"/>
              </w:rPr>
              <w:t xml:space="preserve">other guidelines may exist for other diseases involved in </w:t>
            </w:r>
            <w:proofErr w:type="spellStart"/>
            <w:r w:rsidRPr="003A553E">
              <w:rPr>
                <w:color w:val="000000" w:themeColor="text1"/>
              </w:rPr>
              <w:t>MAiD</w:t>
            </w:r>
            <w:proofErr w:type="spellEnd"/>
            <w:r w:rsidRPr="003A553E">
              <w:rPr>
                <w:color w:val="000000" w:themeColor="text1"/>
              </w:rPr>
              <w:t xml:space="preserve"> such as</w:t>
            </w:r>
            <w:r w:rsidRPr="003A553E">
              <w:rPr>
                <w:color w:val="000000" w:themeColor="text1"/>
                <w:lang w:val="en-US"/>
              </w:rPr>
              <w:t xml:space="preserve"> cardiovascular, respiratory, neurological, and organ failure</w:t>
            </w:r>
            <w:r w:rsidRPr="003A553E">
              <w:rPr>
                <w:color w:val="000000" w:themeColor="text1"/>
              </w:rPr>
              <w:t>. The items having reached consensus for each of the key improvements described are found at the end of this section.</w:t>
            </w:r>
          </w:p>
          <w:p w14:paraId="31026459" w14:textId="77777777" w:rsidR="00AA76A1" w:rsidRPr="003A553E" w:rsidRDefault="00AA76A1" w:rsidP="001C5390">
            <w:pPr>
              <w:jc w:val="both"/>
              <w:rPr>
                <w:rFonts w:ascii="Times New Roman" w:hAnsi="Times New Roman" w:cs="Times New Roman"/>
              </w:rPr>
            </w:pPr>
            <w:r w:rsidRPr="003A553E">
              <w:rPr>
                <w:rFonts w:ascii="Times New Roman" w:hAnsi="Times New Roman" w:cs="Times New Roman"/>
                <w:b/>
                <w:bCs/>
              </w:rPr>
              <w:t>1) Screening for distress, basic psychosocial needs assessment, and referral pathways.</w:t>
            </w:r>
          </w:p>
          <w:p w14:paraId="43D075A3" w14:textId="77777777" w:rsidR="00AA76A1" w:rsidRPr="003A553E" w:rsidRDefault="00AA76A1" w:rsidP="001C5390">
            <w:pPr>
              <w:jc w:val="both"/>
              <w:rPr>
                <w:rFonts w:ascii="Times New Roman" w:hAnsi="Times New Roman" w:cs="Times New Roman"/>
                <w:color w:val="000000"/>
              </w:rPr>
            </w:pPr>
            <w:r w:rsidRPr="003A553E">
              <w:rPr>
                <w:rFonts w:ascii="Times New Roman" w:hAnsi="Times New Roman" w:cs="Times New Roman"/>
              </w:rPr>
              <w:t xml:space="preserve">Note: While screening for distress itself did not reach consensus in our Delphi study, we are mentioning it here as a tool to address certain items that reached consensus, such as those referring to the importance of identifying sources of distress, conducting a basic psychosocial needs assessment, and integrating the evaluation of social determinants </w:t>
            </w:r>
            <w:r w:rsidRPr="003A553E">
              <w:rPr>
                <w:rFonts w:ascii="Times New Roman" w:hAnsi="Times New Roman" w:cs="Times New Roman"/>
              </w:rPr>
              <w:lastRenderedPageBreak/>
              <w:t xml:space="preserve">of health. Screening for distress could be used as an entry point and complementary to the </w:t>
            </w:r>
            <w:proofErr w:type="spellStart"/>
            <w:r w:rsidRPr="003A553E">
              <w:rPr>
                <w:rFonts w:ascii="Times New Roman" w:hAnsi="Times New Roman" w:cs="Times New Roman"/>
              </w:rPr>
              <w:t>MAiD</w:t>
            </w:r>
            <w:proofErr w:type="spellEnd"/>
            <w:r w:rsidRPr="003A553E">
              <w:rPr>
                <w:rFonts w:ascii="Times New Roman" w:hAnsi="Times New Roman" w:cs="Times New Roman"/>
              </w:rPr>
              <w:t xml:space="preserve"> assessments being done. They could also be carried out systematically by the treating team when a patient is requesting </w:t>
            </w:r>
            <w:proofErr w:type="spellStart"/>
            <w:r w:rsidRPr="003A553E">
              <w:rPr>
                <w:rFonts w:ascii="Times New Roman" w:hAnsi="Times New Roman" w:cs="Times New Roman"/>
              </w:rPr>
              <w:t>MAiD</w:t>
            </w:r>
            <w:proofErr w:type="spellEnd"/>
            <w:r w:rsidRPr="003A553E">
              <w:rPr>
                <w:rFonts w:ascii="Times New Roman" w:hAnsi="Times New Roman" w:cs="Times New Roman"/>
              </w:rPr>
              <w:t xml:space="preserve">, to ensure that needs are identified and resources properly presented. The Canadian Problem Checklist includes the items typically covered in social determinants of health screening. More specifically, the items that reached consensus and that would support screening for distress are </w:t>
            </w:r>
            <w:r w:rsidRPr="003A553E">
              <w:rPr>
                <w:rFonts w:ascii="Times New Roman" w:hAnsi="Times New Roman" w:cs="Times New Roman"/>
                <w:color w:val="000000"/>
              </w:rPr>
              <w:t>“Offer</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psychosocial care</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for identified</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distress as early as</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the onset of</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diagnosis and at</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crucial times during</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the disease</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 xml:space="preserve">trajectory”, “Include a basic psychosocial needs assessment within the context of a </w:t>
            </w:r>
            <w:proofErr w:type="spellStart"/>
            <w:r w:rsidRPr="003A553E">
              <w:rPr>
                <w:rFonts w:ascii="Times New Roman" w:hAnsi="Times New Roman" w:cs="Times New Roman"/>
                <w:color w:val="000000"/>
              </w:rPr>
              <w:t>MAiD</w:t>
            </w:r>
            <w:proofErr w:type="spellEnd"/>
            <w:r w:rsidRPr="003A553E">
              <w:rPr>
                <w:rFonts w:ascii="Times New Roman" w:hAnsi="Times New Roman" w:cs="Times New Roman"/>
                <w:color w:val="000000"/>
              </w:rPr>
              <w:t xml:space="preserve"> request”, and “Integrate</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the evaluation of</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social determinants</w:t>
            </w:r>
            <w:r w:rsidRPr="003A553E">
              <w:rPr>
                <w:rStyle w:val="apple-converted-space"/>
                <w:rFonts w:ascii="Times New Roman" w:hAnsi="Times New Roman" w:cs="Times New Roman"/>
                <w:color w:val="000000"/>
              </w:rPr>
              <w:t> </w:t>
            </w:r>
            <w:r w:rsidRPr="003A553E">
              <w:rPr>
                <w:rFonts w:ascii="Times New Roman" w:hAnsi="Times New Roman" w:cs="Times New Roman"/>
                <w:color w:val="000000"/>
              </w:rPr>
              <w:t>of health as part of a</w:t>
            </w:r>
            <w:r w:rsidRPr="003A553E">
              <w:rPr>
                <w:rStyle w:val="apple-converted-space"/>
                <w:rFonts w:ascii="Times New Roman" w:hAnsi="Times New Roman" w:cs="Times New Roman"/>
                <w:color w:val="000000"/>
              </w:rPr>
              <w:t> </w:t>
            </w:r>
            <w:proofErr w:type="spellStart"/>
            <w:r w:rsidRPr="003A553E">
              <w:rPr>
                <w:rFonts w:ascii="Times New Roman" w:hAnsi="Times New Roman" w:cs="Times New Roman"/>
                <w:color w:val="000000"/>
              </w:rPr>
              <w:t>MAiD</w:t>
            </w:r>
            <w:proofErr w:type="spellEnd"/>
            <w:r w:rsidRPr="003A553E">
              <w:rPr>
                <w:rFonts w:ascii="Times New Roman" w:hAnsi="Times New Roman" w:cs="Times New Roman"/>
                <w:color w:val="000000"/>
              </w:rPr>
              <w:t xml:space="preserve"> assessment.</w:t>
            </w:r>
          </w:p>
          <w:p w14:paraId="2F3DB6BF" w14:textId="77777777" w:rsidR="00AA76A1" w:rsidRPr="003A553E" w:rsidRDefault="00AA76A1" w:rsidP="001C5390">
            <w:pPr>
              <w:pStyle w:val="ListParagraph"/>
              <w:ind w:left="10" w:firstLine="709"/>
              <w:jc w:val="both"/>
              <w:rPr>
                <w:rFonts w:ascii="Times New Roman" w:hAnsi="Times New Roman" w:cs="Times New Roman"/>
                <w:color w:val="000000" w:themeColor="text1"/>
              </w:rPr>
            </w:pPr>
            <w:r w:rsidRPr="003A553E">
              <w:rPr>
                <w:rFonts w:ascii="Times New Roman" w:hAnsi="Times New Roman" w:cs="Times New Roman"/>
                <w:color w:val="000000" w:themeColor="text1"/>
              </w:rPr>
              <w:t>E</w:t>
            </w:r>
            <w:r w:rsidRPr="003A553E">
              <w:rPr>
                <w:rFonts w:ascii="Times New Roman" w:hAnsi="Times New Roman" w:cs="Times New Roman"/>
                <w:color w:val="000000" w:themeColor="text1"/>
                <w:kern w:val="0"/>
                <w:lang w:val="en-US"/>
              </w:rPr>
              <w:t xml:space="preserve">valuating the attribution of the suffering is an important practice standard. It is important to ensure the suffering is due to the medical condition or state of decline and not primarily or solely due to an unmet psychosocial need. A global evaluation of suffering is key in the context of the known multidimensional nature of suffering. </w:t>
            </w:r>
            <w:r w:rsidRPr="003A553E">
              <w:rPr>
                <w:rFonts w:ascii="Times New Roman" w:hAnsi="Times New Roman" w:cs="Times New Roman"/>
                <w:color w:val="000000" w:themeColor="text1"/>
              </w:rPr>
              <w:t>It is considered important to offer psychosocial care for identified distress as early as the onset of diagnosis and at crucial times during the disease trajectory. It is estimated that 30-40% of patients will require specialized professional intervention for symptom management and/or distress during their illness, considered essential to improve outcomes.</w:t>
            </w:r>
          </w:p>
          <w:p w14:paraId="6D9890A1" w14:textId="77777777" w:rsidR="00AA76A1" w:rsidRPr="003A553E" w:rsidRDefault="00AA76A1" w:rsidP="001C5390">
            <w:pPr>
              <w:ind w:firstLine="577"/>
              <w:jc w:val="both"/>
              <w:rPr>
                <w:rFonts w:ascii="Times New Roman" w:hAnsi="Times New Roman" w:cs="Times New Roman"/>
                <w:color w:val="000000" w:themeColor="text1"/>
              </w:rPr>
            </w:pPr>
            <w:r w:rsidRPr="003A553E">
              <w:rPr>
                <w:rFonts w:ascii="Times New Roman" w:hAnsi="Times New Roman" w:cs="Times New Roman"/>
              </w:rPr>
              <w:t xml:space="preserve">Screening for distress has been recommended in medical illness for all patients as early as the onset of diagnosis and at crucial timepoints in the illness trajectory, for example using the Minimum Data Set, including the Edmonton Symptom Assessment System (ESAS-r) and the Canadian Problem Checklist (CPC). Screening for distress could be used within the context of a </w:t>
            </w:r>
            <w:proofErr w:type="spellStart"/>
            <w:r w:rsidRPr="003A553E">
              <w:rPr>
                <w:rFonts w:ascii="Times New Roman" w:hAnsi="Times New Roman" w:cs="Times New Roman"/>
              </w:rPr>
              <w:t>MAiD</w:t>
            </w:r>
            <w:proofErr w:type="spellEnd"/>
            <w:r w:rsidRPr="003A553E">
              <w:rPr>
                <w:rFonts w:ascii="Times New Roman" w:hAnsi="Times New Roman" w:cs="Times New Roman"/>
              </w:rPr>
              <w:t xml:space="preserve"> request to orient care in a way as to address patient suffering. Screening for distress is typically used to identify psychosocial, practical, and physical concerns. It is followed by a basic biopsychosocial needs assessment and proper referrals to address these concerns, factoring both patient and family needs. It is considered essential to clarify </w:t>
            </w:r>
            <w:r w:rsidRPr="003A553E">
              <w:rPr>
                <w:rFonts w:ascii="Times New Roman" w:hAnsi="Times New Roman" w:cs="Times New Roman"/>
                <w:color w:val="000000" w:themeColor="text1"/>
              </w:rPr>
              <w:t xml:space="preserve">bio-psycho-social-existential issues associated with suffering (including unmet needs related to social determinants of health) in patients requesting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in the context of life-threatening and non-life-threatening conditions. </w:t>
            </w:r>
            <w:r w:rsidRPr="003A553E">
              <w:rPr>
                <w:rFonts w:ascii="Times New Roman" w:hAnsi="Times New Roman" w:cs="Times New Roman"/>
              </w:rPr>
              <w:t xml:space="preserve">Depression and suicidal ideation would be systematically assessed. It is important to mention that different professionals have different areas of expertise in assessing psychosocial, practical, and physical concerns. This is why working in an integrated multidisciplinary team and using a collaborative care approach can be important in addressing the suffering related to </w:t>
            </w:r>
            <w:proofErr w:type="spellStart"/>
            <w:r w:rsidRPr="003A553E">
              <w:rPr>
                <w:rFonts w:ascii="Times New Roman" w:hAnsi="Times New Roman" w:cs="Times New Roman"/>
              </w:rPr>
              <w:t>MAiD</w:t>
            </w:r>
            <w:proofErr w:type="spellEnd"/>
            <w:r w:rsidRPr="003A553E">
              <w:rPr>
                <w:rFonts w:ascii="Times New Roman" w:hAnsi="Times New Roman" w:cs="Times New Roman"/>
              </w:rPr>
              <w:t xml:space="preserve"> requests.</w:t>
            </w:r>
          </w:p>
          <w:p w14:paraId="10F16920" w14:textId="77777777" w:rsidR="00AA76A1" w:rsidRPr="003A553E" w:rsidRDefault="00AA76A1" w:rsidP="001C5390">
            <w:pPr>
              <w:pStyle w:val="ListParagraph"/>
              <w:ind w:left="0" w:firstLine="720"/>
              <w:jc w:val="both"/>
              <w:rPr>
                <w:rFonts w:ascii="Times New Roman" w:hAnsi="Times New Roman" w:cs="Times New Roman"/>
                <w:color w:val="000000" w:themeColor="text1"/>
              </w:rPr>
            </w:pPr>
            <w:r w:rsidRPr="003A553E">
              <w:rPr>
                <w:rFonts w:ascii="Times New Roman" w:hAnsi="Times New Roman" w:cs="Times New Roman"/>
              </w:rPr>
              <w:t>In addition to screening for distress, a</w:t>
            </w:r>
            <w:r w:rsidRPr="003A553E">
              <w:rPr>
                <w:rFonts w:ascii="Times New Roman" w:hAnsi="Times New Roman" w:cs="Times New Roman"/>
                <w:color w:val="000000" w:themeColor="text1"/>
              </w:rPr>
              <w:t xml:space="preserve"> core set of brief validated measures for psychological, practical/social, and existential distress can be used to complement the evaluation of patients’ suffering (for example, the PHQ-9 for depression, the GAD-7 for anxiety, the Brief Pain Inventory for pain, the Patient Dignity Inventory to measure dignity-related distress, items of the PRAPARE screening tool for social determinants of health, a single-item or short-form measure of demoralization, hopelessness, loneliness, and/or burdensomeness). There also exists a measure of </w:t>
            </w:r>
            <w:proofErr w:type="spellStart"/>
            <w:r w:rsidRPr="003A553E">
              <w:rPr>
                <w:rFonts w:ascii="Times New Roman" w:hAnsi="Times New Roman" w:cs="Times New Roman"/>
                <w:color w:val="000000" w:themeColor="text1"/>
              </w:rPr>
              <w:t>unbearability</w:t>
            </w:r>
            <w:proofErr w:type="spellEnd"/>
            <w:r w:rsidRPr="003A553E">
              <w:rPr>
                <w:rFonts w:ascii="Times New Roman" w:hAnsi="Times New Roman" w:cs="Times New Roman"/>
                <w:color w:val="000000" w:themeColor="text1"/>
              </w:rPr>
              <w:t xml:space="preserve"> of suffering at the end of life, the </w:t>
            </w:r>
            <w:r w:rsidRPr="003A553E">
              <w:rPr>
                <w:rFonts w:ascii="Times New Roman" w:hAnsi="Times New Roman" w:cs="Times New Roman"/>
                <w:color w:val="000000"/>
                <w:shd w:val="clear" w:color="auto" w:fill="FFFFFF"/>
              </w:rPr>
              <w:t xml:space="preserve">State </w:t>
            </w:r>
            <w:proofErr w:type="gramStart"/>
            <w:r w:rsidRPr="003A553E">
              <w:rPr>
                <w:rFonts w:ascii="Times New Roman" w:hAnsi="Times New Roman" w:cs="Times New Roman"/>
                <w:color w:val="000000"/>
                <w:shd w:val="clear" w:color="auto" w:fill="FFFFFF"/>
              </w:rPr>
              <w:t>Of</w:t>
            </w:r>
            <w:proofErr w:type="gramEnd"/>
            <w:r w:rsidRPr="003A553E">
              <w:rPr>
                <w:rFonts w:ascii="Times New Roman" w:hAnsi="Times New Roman" w:cs="Times New Roman"/>
                <w:color w:val="000000"/>
                <w:shd w:val="clear" w:color="auto" w:fill="FFFFFF"/>
              </w:rPr>
              <w:t xml:space="preserve"> Suffering-Five (SOSV)</w:t>
            </w:r>
            <w:r w:rsidRPr="003A553E">
              <w:rPr>
                <w:rFonts w:ascii="Times New Roman" w:hAnsi="Times New Roman" w:cs="Times New Roman"/>
                <w:color w:val="000000"/>
              </w:rPr>
              <w:t xml:space="preserve"> scale, which comprises 69 aspects of suffering in five domains: Medical signs and symptoms; loss of function; personal aspects; aspects of the social environment; and nature and prognosis of disease. </w:t>
            </w:r>
            <w:r w:rsidRPr="003A553E">
              <w:rPr>
                <w:rFonts w:ascii="Times New Roman" w:hAnsi="Times New Roman" w:cs="Times New Roman"/>
                <w:color w:val="000000" w:themeColor="text1"/>
              </w:rPr>
              <w:t xml:space="preserve">Without being diagnostic, these tools alongside a clinical assessment can </w:t>
            </w:r>
            <w:r w:rsidRPr="003A553E">
              <w:rPr>
                <w:rFonts w:ascii="Times" w:hAnsi="Times"/>
                <w:color w:val="000000" w:themeColor="text1"/>
              </w:rPr>
              <w:t xml:space="preserve">identify emotional distress and social comorbidities in patients requesting </w:t>
            </w:r>
            <w:proofErr w:type="spellStart"/>
            <w:r w:rsidRPr="003A553E">
              <w:rPr>
                <w:rFonts w:ascii="Times" w:hAnsi="Times"/>
                <w:color w:val="000000" w:themeColor="text1"/>
              </w:rPr>
              <w:t>MAiD</w:t>
            </w:r>
            <w:proofErr w:type="spellEnd"/>
            <w:r w:rsidRPr="003A553E">
              <w:rPr>
                <w:rFonts w:ascii="Times" w:hAnsi="Times"/>
                <w:color w:val="000000" w:themeColor="text1"/>
              </w:rPr>
              <w:t xml:space="preserve"> to ensure proper allocation of resources to support them in the process. One would suggest the integration of diagnostic tools to evaluate mental health comorbidities in patients requesting </w:t>
            </w:r>
            <w:proofErr w:type="spellStart"/>
            <w:r w:rsidRPr="003A553E">
              <w:rPr>
                <w:rFonts w:ascii="Times" w:hAnsi="Times"/>
                <w:color w:val="000000" w:themeColor="text1"/>
              </w:rPr>
              <w:t>MAiD</w:t>
            </w:r>
            <w:proofErr w:type="spellEnd"/>
            <w:r w:rsidRPr="003A553E">
              <w:rPr>
                <w:rFonts w:ascii="Times" w:hAnsi="Times"/>
                <w:color w:val="000000" w:themeColor="text1"/>
              </w:rPr>
              <w:t>. This would include tools to systematically evaluate depression and suicidal ideation, and whether they may be affecting a wish to hasten death.</w:t>
            </w:r>
          </w:p>
          <w:p w14:paraId="185AB50A" w14:textId="77777777" w:rsidR="00AA76A1" w:rsidRPr="003A553E" w:rsidRDefault="00AA76A1" w:rsidP="001C5390">
            <w:pPr>
              <w:pStyle w:val="ListParagraph"/>
              <w:ind w:left="0" w:firstLine="720"/>
              <w:jc w:val="both"/>
              <w:rPr>
                <w:rFonts w:ascii="Times" w:hAnsi="Times"/>
                <w:color w:val="000000" w:themeColor="text1"/>
              </w:rPr>
            </w:pPr>
            <w:r w:rsidRPr="003A553E">
              <w:rPr>
                <w:rFonts w:ascii="Times New Roman" w:hAnsi="Times New Roman" w:cs="Times New Roman"/>
              </w:rPr>
              <w:t xml:space="preserve">Patients that are ineligible for </w:t>
            </w:r>
            <w:proofErr w:type="spellStart"/>
            <w:r w:rsidRPr="003A553E">
              <w:rPr>
                <w:rFonts w:ascii="Times New Roman" w:hAnsi="Times New Roman" w:cs="Times New Roman"/>
              </w:rPr>
              <w:t>MAiD</w:t>
            </w:r>
            <w:proofErr w:type="spellEnd"/>
            <w:r w:rsidRPr="003A553E">
              <w:rPr>
                <w:rFonts w:ascii="Times New Roman" w:hAnsi="Times New Roman" w:cs="Times New Roman"/>
              </w:rPr>
              <w:t xml:space="preserve"> at the time of the assessment can be referred to members of the interdisciplinary team, to address their psychosocial, practical and physical concerns. One ought to assess s</w:t>
            </w:r>
            <w:r w:rsidRPr="003A553E">
              <w:rPr>
                <w:rFonts w:ascii="Times New Roman" w:hAnsi="Times New Roman" w:cs="Times New Roman"/>
                <w:color w:val="000000" w:themeColor="text1"/>
              </w:rPr>
              <w:t>uicide risk in these situations, through initial screening followed by a more complete evaluation and rapid referral process.</w:t>
            </w:r>
            <w:r w:rsidRPr="003A553E">
              <w:rPr>
                <w:rFonts w:ascii="Times" w:hAnsi="Times"/>
                <w:color w:val="000000" w:themeColor="text1"/>
              </w:rPr>
              <w:t xml:space="preserve"> Continued support via community resources and psychological assistance could be provided to patients and caregivers during the 90-day wait period for patients requesting </w:t>
            </w:r>
            <w:proofErr w:type="spellStart"/>
            <w:r w:rsidRPr="003A553E">
              <w:rPr>
                <w:rFonts w:ascii="Times" w:hAnsi="Times"/>
                <w:color w:val="000000" w:themeColor="text1"/>
              </w:rPr>
              <w:t>MAiD</w:t>
            </w:r>
            <w:proofErr w:type="spellEnd"/>
            <w:r w:rsidRPr="003A553E">
              <w:rPr>
                <w:rFonts w:ascii="Times" w:hAnsi="Times"/>
                <w:color w:val="000000" w:themeColor="text1"/>
              </w:rPr>
              <w:t xml:space="preserve"> in the context of a non-life-threatening condition.</w:t>
            </w:r>
          </w:p>
          <w:p w14:paraId="6ADFEDE3" w14:textId="77777777" w:rsidR="00AA76A1" w:rsidRPr="003A553E" w:rsidRDefault="00AA76A1" w:rsidP="001C5390">
            <w:pPr>
              <w:pStyle w:val="ListParagraph"/>
              <w:ind w:left="0" w:firstLine="720"/>
              <w:jc w:val="both"/>
              <w:rPr>
                <w:rFonts w:ascii="Times New Roman" w:hAnsi="Times New Roman" w:cs="Times New Roman"/>
              </w:rPr>
            </w:pPr>
            <w:r w:rsidRPr="003A553E">
              <w:rPr>
                <w:rFonts w:ascii="Times" w:hAnsi="Times"/>
                <w:color w:val="000000" w:themeColor="text1"/>
              </w:rPr>
              <w:lastRenderedPageBreak/>
              <w:t xml:space="preserve">The tools mentioned above could be integrated within the context of a </w:t>
            </w:r>
            <w:proofErr w:type="spellStart"/>
            <w:r w:rsidRPr="003A553E">
              <w:rPr>
                <w:rFonts w:ascii="Times" w:hAnsi="Times"/>
                <w:color w:val="000000" w:themeColor="text1"/>
              </w:rPr>
              <w:t>MAiD</w:t>
            </w:r>
            <w:proofErr w:type="spellEnd"/>
            <w:r w:rsidRPr="003A553E">
              <w:rPr>
                <w:rFonts w:ascii="Times" w:hAnsi="Times"/>
                <w:color w:val="000000" w:themeColor="text1"/>
              </w:rPr>
              <w:t xml:space="preserve"> assessment. A standard form could be developed with topics to cover during the </w:t>
            </w:r>
            <w:proofErr w:type="spellStart"/>
            <w:r w:rsidRPr="003A553E">
              <w:rPr>
                <w:rFonts w:ascii="Times" w:hAnsi="Times"/>
                <w:color w:val="000000" w:themeColor="text1"/>
              </w:rPr>
              <w:t>MAiD</w:t>
            </w:r>
            <w:proofErr w:type="spellEnd"/>
            <w:r w:rsidRPr="003A553E">
              <w:rPr>
                <w:rFonts w:ascii="Times" w:hAnsi="Times"/>
                <w:color w:val="000000" w:themeColor="text1"/>
              </w:rPr>
              <w:t xml:space="preserve"> assessment to ensure that all domains related to patients’ suffering are covered in the assessment. CAMAP is developing educational tools on a comprehensive assessment of suffering in </w:t>
            </w:r>
            <w:proofErr w:type="spellStart"/>
            <w:r w:rsidRPr="003A553E">
              <w:rPr>
                <w:rFonts w:ascii="Times" w:hAnsi="Times"/>
                <w:color w:val="000000" w:themeColor="text1"/>
              </w:rPr>
              <w:t>MAiD</w:t>
            </w:r>
            <w:proofErr w:type="spellEnd"/>
            <w:r w:rsidRPr="003A553E">
              <w:rPr>
                <w:rFonts w:ascii="Times" w:hAnsi="Times"/>
                <w:color w:val="000000" w:themeColor="text1"/>
              </w:rPr>
              <w:t>.</w:t>
            </w:r>
          </w:p>
          <w:p w14:paraId="2BB61294" w14:textId="77777777" w:rsidR="00AA76A1" w:rsidRPr="003A553E" w:rsidRDefault="00AA76A1" w:rsidP="001C5390">
            <w:pPr>
              <w:pStyle w:val="ListParagraph"/>
              <w:ind w:left="0"/>
              <w:jc w:val="both"/>
              <w:rPr>
                <w:rFonts w:ascii="Times New Roman" w:hAnsi="Times New Roman" w:cs="Times New Roman"/>
              </w:rPr>
            </w:pPr>
          </w:p>
          <w:p w14:paraId="02F38E03" w14:textId="77777777" w:rsidR="00AA76A1" w:rsidRPr="003A553E" w:rsidRDefault="00AA76A1" w:rsidP="001C5390">
            <w:pPr>
              <w:pStyle w:val="ListParagraph"/>
              <w:ind w:left="0"/>
              <w:jc w:val="both"/>
              <w:rPr>
                <w:rFonts w:ascii="Times" w:hAnsi="Times"/>
                <w:i/>
                <w:iCs/>
                <w:color w:val="000000" w:themeColor="text1"/>
              </w:rPr>
            </w:pPr>
            <w:r w:rsidRPr="003A553E">
              <w:rPr>
                <w:rFonts w:ascii="Times" w:hAnsi="Times"/>
                <w:i/>
                <w:iCs/>
                <w:color w:val="000000" w:themeColor="text1"/>
              </w:rPr>
              <w:t>To assist in evaluating suicidality, please see:</w:t>
            </w:r>
          </w:p>
          <w:p w14:paraId="549BBF30" w14:textId="77777777" w:rsidR="00AA76A1" w:rsidRPr="003A553E" w:rsidRDefault="00AA76A1" w:rsidP="001C5390">
            <w:pPr>
              <w:pStyle w:val="ListParagraph"/>
              <w:ind w:left="0" w:firstLine="720"/>
              <w:jc w:val="both"/>
              <w:rPr>
                <w:rFonts w:ascii="Times" w:hAnsi="Times"/>
                <w:color w:val="000000" w:themeColor="text1"/>
              </w:rPr>
            </w:pPr>
            <w:r w:rsidRPr="003A553E">
              <w:rPr>
                <w:rFonts w:ascii="Times" w:hAnsi="Times"/>
                <w:color w:val="000000" w:themeColor="text1"/>
              </w:rPr>
              <w:t xml:space="preserve">Mental Health Commission of Canada (2023). </w:t>
            </w:r>
            <w:r w:rsidRPr="003A553E">
              <w:rPr>
                <w:rFonts w:ascii="Times" w:hAnsi="Times"/>
                <w:i/>
                <w:iCs/>
                <w:color w:val="000000" w:themeColor="text1"/>
              </w:rPr>
              <w:t>Suicide Risk Assessment Toolkit: A resource for healthcare workers and organizations</w:t>
            </w:r>
            <w:r w:rsidRPr="003A553E">
              <w:rPr>
                <w:rFonts w:ascii="Times" w:hAnsi="Times"/>
                <w:color w:val="000000" w:themeColor="text1"/>
              </w:rPr>
              <w:t xml:space="preserve">. Retrieved October 10, 2023 from </w:t>
            </w:r>
            <w:hyperlink r:id="rId9" w:history="1">
              <w:r w:rsidRPr="003A553E">
                <w:rPr>
                  <w:rStyle w:val="Hyperlink"/>
                  <w:rFonts w:ascii="Times" w:hAnsi="Times"/>
                </w:rPr>
                <w:t>https://www.mentalhealthcommission.ca/wp-content/uploads/drupal/2021-01/mhcc_cpsi_suicide_risk_assessment_toolkit_eng.pdf</w:t>
              </w:r>
            </w:hyperlink>
            <w:r w:rsidRPr="003A553E">
              <w:rPr>
                <w:rFonts w:ascii="Times New Roman" w:hAnsi="Times New Roman" w:cs="Times New Roman"/>
                <w:color w:val="000000" w:themeColor="text1"/>
              </w:rPr>
              <w:t>)</w:t>
            </w:r>
            <w:r w:rsidRPr="003A553E">
              <w:rPr>
                <w:rFonts w:ascii="Times" w:hAnsi="Times"/>
                <w:color w:val="000000" w:themeColor="text1"/>
              </w:rPr>
              <w:t>.</w:t>
            </w:r>
          </w:p>
          <w:p w14:paraId="760273D2" w14:textId="77777777" w:rsidR="00AA76A1" w:rsidRPr="003A553E" w:rsidRDefault="00AA76A1" w:rsidP="001C5390">
            <w:pPr>
              <w:pStyle w:val="ListParagraph"/>
              <w:ind w:left="0" w:firstLine="720"/>
              <w:jc w:val="both"/>
              <w:rPr>
                <w:rStyle w:val="Hyperlink"/>
                <w:rFonts w:ascii="Times New Roman" w:hAnsi="Times New Roman" w:cs="Times New Roman"/>
              </w:rPr>
            </w:pPr>
            <w:r w:rsidRPr="003A553E">
              <w:rPr>
                <w:rFonts w:ascii="Times New Roman" w:hAnsi="Times New Roman" w:cs="Times New Roman"/>
              </w:rPr>
              <w:t xml:space="preserve">American Psychiatric Association (2023). </w:t>
            </w:r>
            <w:r w:rsidRPr="003A553E">
              <w:rPr>
                <w:rFonts w:ascii="Times New Roman" w:hAnsi="Times New Roman" w:cs="Times New Roman"/>
                <w:i/>
                <w:iCs/>
              </w:rPr>
              <w:t>Assessing and treating suicidal behaviors (A quick reference guide)</w:t>
            </w:r>
            <w:r w:rsidRPr="003A553E">
              <w:rPr>
                <w:rFonts w:ascii="Times New Roman" w:hAnsi="Times New Roman" w:cs="Times New Roman"/>
              </w:rPr>
              <w:t xml:space="preserve">. Retrieved October 12, 2023 from </w:t>
            </w:r>
            <w:hyperlink r:id="rId10" w:history="1">
              <w:r w:rsidRPr="003A553E">
                <w:rPr>
                  <w:rStyle w:val="Hyperlink"/>
                  <w:rFonts w:ascii="Times New Roman" w:hAnsi="Times New Roman" w:cs="Times New Roman"/>
                </w:rPr>
                <w:t>https://psychiatryonline.org/pb/assets/raw/sitewide/practice_guidelines/guidelines/suicide-guide.pdf/</w:t>
              </w:r>
            </w:hyperlink>
          </w:p>
          <w:p w14:paraId="572238E6" w14:textId="77777777" w:rsidR="00AA76A1" w:rsidRPr="003A553E" w:rsidRDefault="00AA76A1" w:rsidP="001C5390">
            <w:pPr>
              <w:jc w:val="both"/>
              <w:rPr>
                <w:rFonts w:ascii="Times New Roman" w:hAnsi="Times New Roman" w:cs="Times New Roman"/>
              </w:rPr>
            </w:pPr>
          </w:p>
          <w:p w14:paraId="56EDA1E6" w14:textId="77777777" w:rsidR="00AA76A1" w:rsidRPr="003A553E" w:rsidRDefault="00AA76A1" w:rsidP="001C5390">
            <w:pPr>
              <w:jc w:val="both"/>
              <w:rPr>
                <w:rFonts w:ascii="Times New Roman" w:hAnsi="Times New Roman" w:cs="Times New Roman"/>
                <w:i/>
                <w:iCs/>
              </w:rPr>
            </w:pPr>
            <w:r w:rsidRPr="003A553E">
              <w:rPr>
                <w:rFonts w:ascii="Times New Roman" w:hAnsi="Times New Roman" w:cs="Times New Roman"/>
                <w:i/>
                <w:iCs/>
              </w:rPr>
              <w:t>For screening for distress practice guidelines, please see:</w:t>
            </w:r>
          </w:p>
          <w:p w14:paraId="7568E64B" w14:textId="77777777" w:rsidR="00AA76A1" w:rsidRPr="003A553E" w:rsidRDefault="00AA76A1" w:rsidP="001C5390">
            <w:pPr>
              <w:ind w:firstLine="720"/>
              <w:jc w:val="both"/>
              <w:rPr>
                <w:rFonts w:ascii="Times New Roman" w:hAnsi="Times New Roman" w:cs="Times New Roman"/>
              </w:rPr>
            </w:pPr>
            <w:r w:rsidRPr="003A553E">
              <w:rPr>
                <w:rFonts w:ascii="Times New Roman" w:hAnsi="Times New Roman" w:cs="Times New Roman"/>
              </w:rPr>
              <w:t xml:space="preserve">Canadian Partnership Against Cancer (2012). </w:t>
            </w:r>
            <w:r w:rsidRPr="003A553E">
              <w:rPr>
                <w:rFonts w:ascii="Times New Roman" w:eastAsia="Times New Roman" w:hAnsi="Times New Roman" w:cs="Times New Roman"/>
                <w:i/>
                <w:iCs/>
              </w:rPr>
              <w:t>Screening for distress, the 6</w:t>
            </w:r>
            <w:r w:rsidRPr="003A553E">
              <w:rPr>
                <w:rFonts w:ascii="Times New Roman" w:eastAsia="Times New Roman" w:hAnsi="Times New Roman" w:cs="Times New Roman"/>
                <w:i/>
                <w:iCs/>
                <w:vertAlign w:val="superscript"/>
              </w:rPr>
              <w:t>th</w:t>
            </w:r>
            <w:r w:rsidRPr="003A553E">
              <w:rPr>
                <w:rFonts w:ascii="Times New Roman" w:eastAsia="Times New Roman" w:hAnsi="Times New Roman" w:cs="Times New Roman"/>
                <w:i/>
                <w:iCs/>
              </w:rPr>
              <w:t xml:space="preserve"> vital sign: A guide to implementing best practices in person-centred care</w:t>
            </w:r>
            <w:r w:rsidRPr="003A553E">
              <w:rPr>
                <w:rFonts w:ascii="Times New Roman" w:eastAsia="Times New Roman" w:hAnsi="Times New Roman" w:cs="Times New Roman"/>
              </w:rPr>
              <w:t>. Retrieved October 10</w:t>
            </w:r>
            <w:r w:rsidRPr="003A553E">
              <w:rPr>
                <w:rFonts w:ascii="Times New Roman" w:eastAsia="Times New Roman" w:hAnsi="Times New Roman" w:cs="Times New Roman"/>
                <w:vertAlign w:val="superscript"/>
              </w:rPr>
              <w:t>th</w:t>
            </w:r>
            <w:r w:rsidRPr="003A553E">
              <w:rPr>
                <w:rFonts w:ascii="Times New Roman" w:eastAsia="Times New Roman" w:hAnsi="Times New Roman" w:cs="Times New Roman"/>
              </w:rPr>
              <w:t xml:space="preserve">, 2023 from </w:t>
            </w:r>
            <w:hyperlink r:id="rId11" w:history="1">
              <w:r w:rsidRPr="003A553E">
                <w:rPr>
                  <w:rStyle w:val="Hyperlink"/>
                  <w:rFonts w:ascii="Times New Roman" w:hAnsi="Times New Roman" w:cs="Times New Roman"/>
                </w:rPr>
                <w:t>https://s22457.pcdn.co/wp-content/uploads/2018/12/Screening-Distress-6th-Vital-Sign-EN.pdf</w:t>
              </w:r>
            </w:hyperlink>
            <w:r w:rsidRPr="003A553E">
              <w:rPr>
                <w:rFonts w:ascii="Times New Roman" w:hAnsi="Times New Roman" w:cs="Times New Roman"/>
              </w:rPr>
              <w:t>.</w:t>
            </w:r>
          </w:p>
          <w:p w14:paraId="5457C11B" w14:textId="77777777" w:rsidR="00AA76A1" w:rsidRPr="003A553E" w:rsidRDefault="00AA76A1" w:rsidP="001C5390">
            <w:pPr>
              <w:ind w:firstLine="720"/>
              <w:jc w:val="both"/>
              <w:rPr>
                <w:rFonts w:ascii="Times New Roman" w:hAnsi="Times New Roman" w:cs="Times New Roman"/>
              </w:rPr>
            </w:pPr>
            <w:r w:rsidRPr="003A553E">
              <w:rPr>
                <w:rFonts w:ascii="Times New Roman" w:hAnsi="Times New Roman" w:cs="Times New Roman"/>
              </w:rPr>
              <w:t xml:space="preserve">For the ESAS, </w:t>
            </w:r>
            <w:proofErr w:type="gramStart"/>
            <w:r w:rsidRPr="003A553E">
              <w:rPr>
                <w:rFonts w:ascii="Times New Roman" w:hAnsi="Times New Roman" w:cs="Times New Roman"/>
              </w:rPr>
              <w:t>see:</w:t>
            </w:r>
            <w:proofErr w:type="gramEnd"/>
            <w:r w:rsidRPr="003A553E">
              <w:rPr>
                <w:rFonts w:ascii="Times New Roman" w:hAnsi="Times New Roman" w:cs="Times New Roman"/>
              </w:rPr>
              <w:t xml:space="preserve"> go to </w:t>
            </w:r>
            <w:r w:rsidRPr="003A553E">
              <w:rPr>
                <w:rFonts w:ascii="Times New Roman" w:hAnsi="Times New Roman" w:cs="Times New Roman"/>
                <w:color w:val="0000FF"/>
              </w:rPr>
              <w:t xml:space="preserve">www.palliative.org </w:t>
            </w:r>
            <w:r w:rsidRPr="003A553E">
              <w:rPr>
                <w:rFonts w:ascii="Times New Roman" w:hAnsi="Times New Roman" w:cs="Times New Roman"/>
              </w:rPr>
              <w:t xml:space="preserve">and choose "Assessment Tools" under "Health Professionals." The ESAS is available in different languages: </w:t>
            </w:r>
            <w:r w:rsidRPr="003A553E">
              <w:rPr>
                <w:rFonts w:ascii="Times New Roman" w:hAnsi="Times New Roman" w:cs="Times New Roman"/>
                <w:color w:val="0000FF"/>
              </w:rPr>
              <w:t>https://www.cancercare.on.ca/cms/one.aspx?objectId=58189&amp;contextId=1377</w:t>
            </w:r>
          </w:p>
          <w:p w14:paraId="45981E5F" w14:textId="77777777" w:rsidR="00AA76A1" w:rsidRPr="003A553E" w:rsidRDefault="00AA76A1" w:rsidP="001C5390">
            <w:pPr>
              <w:jc w:val="both"/>
            </w:pPr>
          </w:p>
          <w:p w14:paraId="77D1FC1F" w14:textId="77777777" w:rsidR="00AA76A1" w:rsidRPr="003A553E" w:rsidRDefault="00AA76A1" w:rsidP="001C5390">
            <w:pPr>
              <w:pStyle w:val="NormalWeb"/>
              <w:spacing w:before="0" w:beforeAutospacing="0" w:after="0" w:afterAutospacing="0"/>
              <w:jc w:val="both"/>
              <w:rPr>
                <w:i/>
                <w:iCs/>
                <w:color w:val="000000" w:themeColor="text1"/>
              </w:rPr>
            </w:pPr>
            <w:r w:rsidRPr="003A553E">
              <w:rPr>
                <w:i/>
                <w:iCs/>
                <w:color w:val="000000" w:themeColor="text1"/>
              </w:rPr>
              <w:t>For the assessment of psychosocial health care needs, please see:</w:t>
            </w:r>
          </w:p>
          <w:p w14:paraId="4DC23AC1" w14:textId="77777777" w:rsidR="00AA76A1" w:rsidRPr="003A553E" w:rsidRDefault="00AA76A1" w:rsidP="001C5390">
            <w:pPr>
              <w:pStyle w:val="NormalWeb"/>
              <w:spacing w:before="0" w:beforeAutospacing="0" w:after="0" w:afterAutospacing="0"/>
              <w:ind w:firstLine="720"/>
              <w:jc w:val="both"/>
            </w:pPr>
            <w:r w:rsidRPr="003A553E">
              <w:t xml:space="preserve">Canadian Partnership Against Cancer / Canadian Association of Psychosocial Oncology (2009). </w:t>
            </w:r>
            <w:r w:rsidRPr="003A553E">
              <w:rPr>
                <w:i/>
                <w:iCs/>
              </w:rPr>
              <w:t>A Pan-Canadian Clinical Practice Guideline: Assessment of Psychosocial Health Care Needs of the Adult Cancer Patient</w:t>
            </w:r>
            <w:r w:rsidRPr="003A553E">
              <w:t xml:space="preserve">. </w:t>
            </w:r>
            <w:r w:rsidRPr="003A553E">
              <w:rPr>
                <w:color w:val="000000"/>
              </w:rPr>
              <w:t xml:space="preserve">Retrieved October 10, 2023 from </w:t>
            </w:r>
            <w:hyperlink r:id="rId12" w:history="1">
              <w:r w:rsidRPr="003A553E">
                <w:rPr>
                  <w:rStyle w:val="Hyperlink"/>
                  <w:rFonts w:eastAsiaTheme="majorEastAsia"/>
                </w:rPr>
                <w:t>https://www.capo.ca/resources/Documents/Guidelines/1.%20Pan%20Canadian%20Guideline-%20Assessment%20of%20Psychosocial%20Health%20Needs%20of%20the%20Adult%20Cancer%20Patient.pdf</w:t>
              </w:r>
            </w:hyperlink>
            <w:r w:rsidRPr="003A553E">
              <w:t>.</w:t>
            </w:r>
          </w:p>
          <w:p w14:paraId="2F54E3F1" w14:textId="77777777" w:rsidR="00AA76A1" w:rsidRPr="003A553E" w:rsidRDefault="00AA76A1" w:rsidP="001C5390">
            <w:pPr>
              <w:pStyle w:val="NormalWeb"/>
              <w:spacing w:before="0" w:beforeAutospacing="0" w:after="0" w:afterAutospacing="0"/>
              <w:ind w:firstLine="720"/>
              <w:jc w:val="both"/>
              <w:rPr>
                <w:color w:val="3F3F3F"/>
              </w:rPr>
            </w:pPr>
            <w:r w:rsidRPr="003A553E">
              <w:rPr>
                <w:color w:val="3F3F3F"/>
              </w:rPr>
              <w:t xml:space="preserve">Groupe de recherche sur la </w:t>
            </w:r>
            <w:proofErr w:type="spellStart"/>
            <w:r w:rsidRPr="003A553E">
              <w:rPr>
                <w:color w:val="3F3F3F"/>
              </w:rPr>
              <w:t>souffrance</w:t>
            </w:r>
            <w:proofErr w:type="spellEnd"/>
            <w:r w:rsidRPr="003A553E">
              <w:rPr>
                <w:color w:val="3F3F3F"/>
              </w:rPr>
              <w:t xml:space="preserve"> </w:t>
            </w:r>
            <w:proofErr w:type="spellStart"/>
            <w:r w:rsidRPr="003A553E">
              <w:rPr>
                <w:color w:val="3F3F3F"/>
              </w:rPr>
              <w:t>psychique</w:t>
            </w:r>
            <w:proofErr w:type="spellEnd"/>
            <w:r w:rsidRPr="003A553E">
              <w:rPr>
                <w:color w:val="3F3F3F"/>
              </w:rPr>
              <w:t xml:space="preserve"> et </w:t>
            </w:r>
            <w:proofErr w:type="spellStart"/>
            <w:r w:rsidRPr="003A553E">
              <w:rPr>
                <w:color w:val="3F3F3F"/>
              </w:rPr>
              <w:t>l’AMM</w:t>
            </w:r>
            <w:proofErr w:type="spellEnd"/>
            <w:r w:rsidRPr="003A553E">
              <w:rPr>
                <w:color w:val="3F3F3F"/>
              </w:rPr>
              <w:t xml:space="preserve"> </w:t>
            </w:r>
            <w:proofErr w:type="spellStart"/>
            <w:r w:rsidRPr="003A553E">
              <w:rPr>
                <w:color w:val="3F3F3F"/>
              </w:rPr>
              <w:t>Département</w:t>
            </w:r>
            <w:proofErr w:type="spellEnd"/>
            <w:r w:rsidRPr="003A553E">
              <w:rPr>
                <w:color w:val="3F3F3F"/>
              </w:rPr>
              <w:t xml:space="preserve"> de </w:t>
            </w:r>
            <w:proofErr w:type="spellStart"/>
            <w:r w:rsidRPr="003A553E">
              <w:rPr>
                <w:color w:val="3F3F3F"/>
              </w:rPr>
              <w:t>psychiatrie</w:t>
            </w:r>
            <w:proofErr w:type="spellEnd"/>
            <w:r w:rsidRPr="003A553E">
              <w:rPr>
                <w:color w:val="3F3F3F"/>
              </w:rPr>
              <w:t xml:space="preserve">, CHUM et CRCHUM (2017). Retrieved December 27, 2023 from </w:t>
            </w:r>
            <w:hyperlink r:id="rId13" w:history="1">
              <w:r w:rsidRPr="003A553E">
                <w:rPr>
                  <w:rStyle w:val="Hyperlink"/>
                  <w:rFonts w:eastAsiaTheme="majorEastAsia"/>
                </w:rPr>
                <w:t>https://cms.cmq.org/files/documents/Pratiquer-medecine/fin-de-vie/exploration-souffrance-psychique.pdf</w:t>
              </w:r>
            </w:hyperlink>
            <w:r w:rsidRPr="003A553E">
              <w:rPr>
                <w:color w:val="3F3F3F"/>
              </w:rPr>
              <w:t>.</w:t>
            </w:r>
          </w:p>
          <w:p w14:paraId="66B9689E" w14:textId="77777777" w:rsidR="00AA76A1" w:rsidRPr="003A553E" w:rsidRDefault="00AA76A1" w:rsidP="001C5390">
            <w:pPr>
              <w:pStyle w:val="NormalWeb"/>
              <w:jc w:val="both"/>
            </w:pPr>
          </w:p>
          <w:p w14:paraId="71EF6DF5" w14:textId="77777777" w:rsidR="00AA76A1" w:rsidRPr="003A553E" w:rsidRDefault="00AA76A1" w:rsidP="001C5390">
            <w:pPr>
              <w:pStyle w:val="ListParagraph"/>
              <w:ind w:left="0"/>
              <w:jc w:val="both"/>
              <w:rPr>
                <w:rFonts w:ascii="Times New Roman" w:hAnsi="Times New Roman" w:cs="Times New Roman"/>
                <w:color w:val="000000" w:themeColor="text1"/>
                <w:highlight w:val="yellow"/>
              </w:rPr>
            </w:pPr>
          </w:p>
          <w:p w14:paraId="095A33D0"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b/>
                <w:bCs/>
                <w:color w:val="000000" w:themeColor="text1"/>
              </w:rPr>
              <w:t>2) Outlining treatment options for suffering as part of consent.</w:t>
            </w:r>
            <w:r w:rsidRPr="003A553E">
              <w:rPr>
                <w:rFonts w:ascii="Times New Roman" w:hAnsi="Times New Roman" w:cs="Times New Roman"/>
              </w:rPr>
              <w:t xml:space="preserve"> </w:t>
            </w:r>
            <w:r w:rsidRPr="003A553E">
              <w:rPr>
                <w:rFonts w:ascii="Times New Roman" w:hAnsi="Times New Roman" w:cs="Times New Roman"/>
                <w:color w:val="000000" w:themeColor="text1"/>
              </w:rPr>
              <w:t xml:space="preserve">As part of the process of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assessment and provision, as required by law one would outline the various evidence-based treatment options (pharmacologic, psychotherapy, other) available to address unbearable suffering, integrating current palliative and supportive care guidelines for management of symptoms, distress, mental health conditions, and underlying social determinants of health. </w:t>
            </w:r>
            <w:r w:rsidRPr="003A553E">
              <w:rPr>
                <w:rFonts w:ascii="Times New Roman" w:hAnsi="Times New Roman" w:cs="Times New Roman"/>
              </w:rPr>
              <w:t>One could consider</w:t>
            </w:r>
            <w:r w:rsidRPr="003A553E">
              <w:rPr>
                <w:rFonts w:ascii="Times New Roman" w:hAnsi="Times New Roman" w:cs="Times New Roman"/>
                <w:color w:val="000000" w:themeColor="text1"/>
              </w:rPr>
              <w:t xml:space="preserve"> and discuss a palliative approach as early as the onset of diagnosis as well as involving a social worker and other psychosocial professionals when the evaluation reveals that social determinants of health are a significant component of suffering. There are several clinical practice guidelines that can aid in addressing suffering and would need to be presented to patients as part of consent for </w:t>
            </w:r>
            <w:proofErr w:type="spellStart"/>
            <w:r w:rsidRPr="003A553E">
              <w:rPr>
                <w:rFonts w:ascii="Times New Roman" w:hAnsi="Times New Roman" w:cs="Times New Roman"/>
                <w:color w:val="000000" w:themeColor="text1"/>
              </w:rPr>
              <w:t>MAiD</w:t>
            </w:r>
            <w:proofErr w:type="spellEnd"/>
            <w:r w:rsidRPr="003A553E">
              <w:rPr>
                <w:rFonts w:ascii="Times New Roman" w:eastAsia="Times New Roman" w:hAnsi="Times New Roman" w:cs="Times New Roman"/>
                <w:color w:val="000000"/>
              </w:rPr>
              <w:t xml:space="preserve">. </w:t>
            </w:r>
            <w:r w:rsidRPr="003A553E">
              <w:rPr>
                <w:rFonts w:ascii="Times New Roman" w:hAnsi="Times New Roman" w:cs="Times New Roman"/>
                <w:color w:val="000000" w:themeColor="text1"/>
              </w:rPr>
              <w:t>As part of consent</w:t>
            </w:r>
            <w:r w:rsidRPr="003A553E">
              <w:rPr>
                <w:rFonts w:ascii="Times" w:hAnsi="Times"/>
                <w:color w:val="000000" w:themeColor="text1"/>
              </w:rPr>
              <w:t xml:space="preserve">, one would address stigma towards seeking help for suffering, by providing information, normalizing, and addressing any misconceptions and beliefs (ex. stigma towards mental health and related to consultation of a psychologist, psychiatrist, or social worker, and/or taking anti-depressant medication). While proper staffing is considered key to provide psychosocial care and evidence-based interventions for unbearable suffering, one would suggest mapping </w:t>
            </w:r>
            <w:r w:rsidRPr="003A553E">
              <w:rPr>
                <w:rFonts w:ascii="Times" w:hAnsi="Times"/>
                <w:color w:val="000000" w:themeColor="text1"/>
              </w:rPr>
              <w:lastRenderedPageBreak/>
              <w:t>out resources in the healthcare network to be able to develop pathways and appropriately refer within the system’s access constraints, including at the hospital and community levels. Health care models including stepped-care approaches and task shifting could be recommended in situations when resources are lacking to address unbearable suffering.</w:t>
            </w:r>
            <w:r w:rsidRPr="003A553E">
              <w:rPr>
                <w:rFonts w:ascii="Times New Roman" w:hAnsi="Times New Roman" w:cs="Times New Roman"/>
              </w:rPr>
              <w:t xml:space="preserve"> C</w:t>
            </w:r>
            <w:r w:rsidRPr="003A553E">
              <w:rPr>
                <w:rFonts w:ascii="Times" w:hAnsi="Times"/>
                <w:color w:val="000000" w:themeColor="text1"/>
              </w:rPr>
              <w:t xml:space="preserve">lear roles, responsibilities, and clinical pathways are key for each member of the interdisciplinary care team to assess and address suffering in </w:t>
            </w:r>
            <w:proofErr w:type="spellStart"/>
            <w:r w:rsidRPr="003A553E">
              <w:rPr>
                <w:rFonts w:ascii="Times" w:hAnsi="Times"/>
                <w:color w:val="000000" w:themeColor="text1"/>
              </w:rPr>
              <w:t>MAiD</w:t>
            </w:r>
            <w:proofErr w:type="spellEnd"/>
            <w:r w:rsidRPr="003A553E">
              <w:rPr>
                <w:rFonts w:ascii="Times" w:hAnsi="Times"/>
                <w:color w:val="000000" w:themeColor="text1"/>
              </w:rPr>
              <w:t xml:space="preserve"> requests. The interdisciplinary team goes beyond physicians and nurses when suffering is at play, the latter context typically requiring collaborative care approaches.</w:t>
            </w:r>
          </w:p>
          <w:p w14:paraId="648263F0" w14:textId="77777777" w:rsidR="00AA76A1" w:rsidRPr="003A553E" w:rsidRDefault="00AA76A1" w:rsidP="001C5390">
            <w:pPr>
              <w:jc w:val="both"/>
              <w:rPr>
                <w:rFonts w:ascii="Times New Roman" w:eastAsia="Times New Roman" w:hAnsi="Times New Roman" w:cs="Times New Roman"/>
                <w:i/>
                <w:iCs/>
                <w:color w:val="000000"/>
              </w:rPr>
            </w:pPr>
          </w:p>
          <w:p w14:paraId="7940E2EC" w14:textId="77777777" w:rsidR="00AA76A1" w:rsidRPr="003A553E" w:rsidRDefault="00AA76A1" w:rsidP="001C5390">
            <w:pPr>
              <w:jc w:val="both"/>
              <w:rPr>
                <w:rFonts w:ascii="Times New Roman" w:eastAsia="Times New Roman" w:hAnsi="Times New Roman" w:cs="Times New Roman"/>
                <w:i/>
                <w:iCs/>
                <w:color w:val="000000"/>
              </w:rPr>
            </w:pPr>
            <w:r w:rsidRPr="003A553E">
              <w:rPr>
                <w:rFonts w:ascii="Times New Roman" w:eastAsia="Times New Roman" w:hAnsi="Times New Roman" w:cs="Times New Roman"/>
                <w:i/>
                <w:iCs/>
                <w:color w:val="000000"/>
              </w:rPr>
              <w:t>For palliative care guidelines on symptom management, please see:</w:t>
            </w:r>
          </w:p>
          <w:p w14:paraId="494E77C9" w14:textId="77777777" w:rsidR="00AA76A1" w:rsidRPr="003A553E" w:rsidRDefault="00AA76A1" w:rsidP="001C5390">
            <w:pPr>
              <w:ind w:firstLine="720"/>
              <w:jc w:val="both"/>
              <w:rPr>
                <w:rFonts w:ascii="Times New Roman" w:hAnsi="Times New Roman" w:cs="Times New Roman"/>
                <w:color w:val="484848"/>
                <w:shd w:val="clear" w:color="auto" w:fill="FFFFFF"/>
              </w:rPr>
            </w:pPr>
            <w:r w:rsidRPr="003A553E">
              <w:rPr>
                <w:rFonts w:ascii="Times New Roman" w:eastAsia="Times New Roman" w:hAnsi="Times New Roman" w:cs="Times New Roman"/>
                <w:color w:val="000000"/>
              </w:rPr>
              <w:t xml:space="preserve">National Comprehensive Cancer Network (NCCN) (2023). </w:t>
            </w:r>
            <w:r w:rsidRPr="003A553E">
              <w:rPr>
                <w:rFonts w:ascii="Times New Roman" w:hAnsi="Times New Roman" w:cs="Times New Roman"/>
                <w:i/>
                <w:iCs/>
                <w:color w:val="484848"/>
                <w:shd w:val="clear" w:color="auto" w:fill="FFFFFF"/>
              </w:rPr>
              <w:t>NCCN Clinical Practice Guidelines in Oncology (NCCN Guidelines)</w:t>
            </w:r>
            <w:r w:rsidRPr="003A553E">
              <w:rPr>
                <w:rFonts w:ascii="Times New Roman" w:hAnsi="Times New Roman" w:cs="Times New Roman"/>
                <w:color w:val="484848"/>
                <w:shd w:val="clear" w:color="auto" w:fill="FFFFFF"/>
              </w:rPr>
              <w:t xml:space="preserve">. Retrieved October 12, </w:t>
            </w:r>
            <w:proofErr w:type="gramStart"/>
            <w:r w:rsidRPr="003A553E">
              <w:rPr>
                <w:rFonts w:ascii="Times New Roman" w:hAnsi="Times New Roman" w:cs="Times New Roman"/>
                <w:color w:val="484848"/>
                <w:shd w:val="clear" w:color="auto" w:fill="FFFFFF"/>
              </w:rPr>
              <w:t>2023</w:t>
            </w:r>
            <w:proofErr w:type="gramEnd"/>
            <w:r w:rsidRPr="003A553E">
              <w:rPr>
                <w:rFonts w:ascii="Times New Roman" w:hAnsi="Times New Roman" w:cs="Times New Roman"/>
                <w:color w:val="484848"/>
                <w:shd w:val="clear" w:color="auto" w:fill="FFFFFF"/>
              </w:rPr>
              <w:t xml:space="preserve"> from </w:t>
            </w:r>
            <w:hyperlink r:id="rId14" w:history="1">
              <w:r w:rsidRPr="003A553E">
                <w:rPr>
                  <w:rStyle w:val="Hyperlink"/>
                  <w:rFonts w:ascii="Times New Roman" w:hAnsi="Times New Roman" w:cs="Times New Roman"/>
                  <w:shd w:val="clear" w:color="auto" w:fill="FFFFFF"/>
                </w:rPr>
                <w:t>https://www.nccn.org/guidelines/category_3</w:t>
              </w:r>
            </w:hyperlink>
          </w:p>
          <w:p w14:paraId="62564431" w14:textId="77777777" w:rsidR="00AA76A1" w:rsidRPr="003A553E" w:rsidRDefault="00AA76A1" w:rsidP="001C5390">
            <w:pPr>
              <w:pStyle w:val="ListParagraph"/>
              <w:ind w:left="0"/>
              <w:jc w:val="both"/>
              <w:rPr>
                <w:rFonts w:ascii="Times New Roman" w:eastAsia="Times New Roman" w:hAnsi="Times New Roman" w:cs="Times New Roman"/>
                <w:color w:val="000000"/>
                <w:kern w:val="0"/>
                <w14:ligatures w14:val="none"/>
              </w:rPr>
            </w:pPr>
          </w:p>
          <w:p w14:paraId="2282F467" w14:textId="77777777" w:rsidR="00AA76A1" w:rsidRPr="003A553E" w:rsidRDefault="00AA76A1" w:rsidP="001C5390">
            <w:pPr>
              <w:pStyle w:val="ListParagraph"/>
              <w:ind w:left="0"/>
              <w:jc w:val="both"/>
              <w:rPr>
                <w:rFonts w:ascii="Times New Roman" w:eastAsia="Times New Roman" w:hAnsi="Times New Roman" w:cs="Times New Roman"/>
                <w:i/>
                <w:iCs/>
                <w:color w:val="000000"/>
                <w:kern w:val="0"/>
                <w14:ligatures w14:val="none"/>
              </w:rPr>
            </w:pPr>
            <w:r w:rsidRPr="003A553E">
              <w:rPr>
                <w:rFonts w:ascii="Times New Roman" w:eastAsia="Times New Roman" w:hAnsi="Times New Roman" w:cs="Times New Roman"/>
                <w:i/>
                <w:iCs/>
                <w:color w:val="000000"/>
                <w:kern w:val="0"/>
                <w14:ligatures w14:val="none"/>
              </w:rPr>
              <w:t>For guidelines on psychosocial distress, please see:</w:t>
            </w:r>
          </w:p>
          <w:p w14:paraId="14E6DCC7" w14:textId="77777777" w:rsidR="00AA76A1" w:rsidRPr="003A553E" w:rsidRDefault="00AA76A1" w:rsidP="001C5390">
            <w:pPr>
              <w:pStyle w:val="NormalWeb"/>
              <w:spacing w:before="0" w:beforeAutospacing="0" w:after="0" w:afterAutospacing="0"/>
              <w:ind w:firstLine="720"/>
              <w:jc w:val="both"/>
            </w:pPr>
            <w:r w:rsidRPr="003A553E">
              <w:t xml:space="preserve">Canadian Partnership Against Cancer / Canadian Association of Psychosocial Oncology (2015). </w:t>
            </w:r>
            <w:r w:rsidRPr="003A553E">
              <w:rPr>
                <w:i/>
                <w:iCs/>
              </w:rPr>
              <w:t>Pan-Canadian Practice Guideline: Screening, Assessment and Management of Psychosocial Distress, Depression and Anxiety in Adults with Cancer</w:t>
            </w:r>
            <w:r w:rsidRPr="003A553E">
              <w:t xml:space="preserve">. </w:t>
            </w:r>
            <w:r w:rsidRPr="003A553E">
              <w:rPr>
                <w:color w:val="000000"/>
              </w:rPr>
              <w:t xml:space="preserve">Retrieved October 10, </w:t>
            </w:r>
            <w:proofErr w:type="gramStart"/>
            <w:r w:rsidRPr="003A553E">
              <w:rPr>
                <w:color w:val="000000"/>
              </w:rPr>
              <w:t>2023</w:t>
            </w:r>
            <w:proofErr w:type="gramEnd"/>
            <w:r w:rsidRPr="003A553E">
              <w:rPr>
                <w:color w:val="000000"/>
              </w:rPr>
              <w:t xml:space="preserve"> from </w:t>
            </w:r>
            <w:hyperlink r:id="rId15" w:history="1">
              <w:r w:rsidRPr="003A553E">
                <w:rPr>
                  <w:rStyle w:val="Hyperlink"/>
                  <w:rFonts w:eastAsiaTheme="majorEastAsia"/>
                </w:rPr>
                <w:t>https://www.capo.ca/resources/Documents/Guidelines/3APAN-~1.PDF</w:t>
              </w:r>
            </w:hyperlink>
            <w:r w:rsidRPr="003A553E">
              <w:t>.</w:t>
            </w:r>
          </w:p>
          <w:p w14:paraId="77B06B19" w14:textId="77777777" w:rsidR="00AA76A1" w:rsidRPr="003A553E" w:rsidRDefault="00AA76A1" w:rsidP="001C5390">
            <w:pPr>
              <w:ind w:firstLine="720"/>
              <w:jc w:val="both"/>
              <w:textAlignment w:val="baseline"/>
              <w:rPr>
                <w:rFonts w:ascii="Times New Roman" w:eastAsia="Times New Roman" w:hAnsi="Times New Roman" w:cs="Times New Roman"/>
                <w:color w:val="000000"/>
              </w:rPr>
            </w:pPr>
            <w:r w:rsidRPr="003A553E">
              <w:rPr>
                <w:rFonts w:ascii="Times New Roman" w:eastAsia="Times New Roman" w:hAnsi="Times New Roman" w:cs="Times New Roman"/>
                <w:color w:val="000000"/>
              </w:rPr>
              <w:t xml:space="preserve">National Comprehensive Cancer Network. </w:t>
            </w:r>
            <w:r w:rsidRPr="003A553E">
              <w:rPr>
                <w:rFonts w:ascii="Times New Roman" w:eastAsia="Times New Roman" w:hAnsi="Times New Roman" w:cs="Times New Roman"/>
                <w:i/>
                <w:iCs/>
                <w:color w:val="000000"/>
              </w:rPr>
              <w:t>NCCN Clinical Practice Guidelines in Oncology: Distress Management</w:t>
            </w:r>
            <w:r w:rsidRPr="003A553E">
              <w:rPr>
                <w:rFonts w:ascii="Times New Roman" w:eastAsia="Times New Roman" w:hAnsi="Times New Roman" w:cs="Times New Roman"/>
                <w:color w:val="000000"/>
              </w:rPr>
              <w:t xml:space="preserve">. v2.2023. Retrieved October 10, </w:t>
            </w:r>
            <w:proofErr w:type="gramStart"/>
            <w:r w:rsidRPr="003A553E">
              <w:rPr>
                <w:rFonts w:ascii="Times New Roman" w:eastAsia="Times New Roman" w:hAnsi="Times New Roman" w:cs="Times New Roman"/>
                <w:color w:val="000000"/>
              </w:rPr>
              <w:t>2023</w:t>
            </w:r>
            <w:proofErr w:type="gramEnd"/>
            <w:r w:rsidRPr="003A553E">
              <w:rPr>
                <w:rFonts w:ascii="Times New Roman" w:eastAsia="Times New Roman" w:hAnsi="Times New Roman" w:cs="Times New Roman"/>
                <w:color w:val="000000"/>
              </w:rPr>
              <w:t xml:space="preserve"> from </w:t>
            </w:r>
            <w:hyperlink r:id="rId16" w:history="1">
              <w:r w:rsidRPr="003A553E">
                <w:rPr>
                  <w:rStyle w:val="Hyperlink"/>
                  <w:rFonts w:ascii="Times New Roman" w:eastAsia="Times New Roman" w:hAnsi="Times New Roman" w:cs="Times New Roman"/>
                </w:rPr>
                <w:t>https://www.nccn.org/professionals/physician_gls/pdf/distress.pdf</w:t>
              </w:r>
            </w:hyperlink>
            <w:r w:rsidRPr="003A553E">
              <w:rPr>
                <w:rFonts w:ascii="Times New Roman" w:eastAsia="Times New Roman" w:hAnsi="Times New Roman" w:cs="Times New Roman"/>
                <w:color w:val="000000"/>
              </w:rPr>
              <w:t>.</w:t>
            </w:r>
          </w:p>
          <w:p w14:paraId="46098FC0" w14:textId="77777777" w:rsidR="00AA76A1" w:rsidRPr="003A553E" w:rsidRDefault="00AA76A1" w:rsidP="001C5390">
            <w:pPr>
              <w:ind w:firstLine="720"/>
              <w:jc w:val="both"/>
              <w:textAlignment w:val="baseline"/>
              <w:rPr>
                <w:rFonts w:ascii="Times New Roman" w:eastAsia="Times New Roman" w:hAnsi="Times New Roman" w:cs="Times New Roman"/>
                <w:color w:val="000000"/>
              </w:rPr>
            </w:pPr>
            <w:r w:rsidRPr="003A553E">
              <w:rPr>
                <w:rFonts w:ascii="Times New Roman" w:eastAsia="Times New Roman" w:hAnsi="Times New Roman" w:cs="Times New Roman"/>
                <w:color w:val="000000"/>
              </w:rPr>
              <w:t xml:space="preserve">Andersen BL, DeRubeis RJ, Berman BS, et al. (2014). American Society of Clinical Oncology. Screening, assessment, and care of anxiety and depressive symptoms in adults with cancer: an American Society of Clinical Oncology guideline adaptation. </w:t>
            </w:r>
            <w:r w:rsidRPr="003A553E">
              <w:rPr>
                <w:rFonts w:ascii="Times New Roman" w:eastAsia="Times New Roman" w:hAnsi="Times New Roman" w:cs="Times New Roman"/>
                <w:i/>
                <w:iCs/>
                <w:color w:val="000000"/>
              </w:rPr>
              <w:t>Journal of Clinical Oncology, 32</w:t>
            </w:r>
            <w:r w:rsidRPr="003A553E">
              <w:rPr>
                <w:rFonts w:ascii="Times New Roman" w:eastAsia="Times New Roman" w:hAnsi="Times New Roman" w:cs="Times New Roman"/>
                <w:color w:val="000000"/>
              </w:rPr>
              <w:t>(15), 1605-1619.</w:t>
            </w:r>
          </w:p>
          <w:p w14:paraId="77DC815A" w14:textId="77777777" w:rsidR="00AA76A1" w:rsidRPr="003A553E" w:rsidRDefault="00AA76A1" w:rsidP="001C5390">
            <w:pPr>
              <w:jc w:val="both"/>
              <w:textAlignment w:val="baseline"/>
              <w:rPr>
                <w:rFonts w:ascii="Times New Roman" w:eastAsia="Times New Roman" w:hAnsi="Times New Roman" w:cs="Times New Roman"/>
                <w:color w:val="000000"/>
              </w:rPr>
            </w:pPr>
          </w:p>
          <w:p w14:paraId="615B5A45" w14:textId="77777777" w:rsidR="00AA76A1" w:rsidRPr="003A553E" w:rsidRDefault="00AA76A1" w:rsidP="001C5390">
            <w:pPr>
              <w:jc w:val="both"/>
              <w:textAlignment w:val="baseline"/>
              <w:rPr>
                <w:rFonts w:ascii="Times New Roman" w:eastAsia="Times New Roman" w:hAnsi="Times New Roman" w:cs="Times New Roman"/>
                <w:i/>
                <w:iCs/>
                <w:color w:val="000000"/>
              </w:rPr>
            </w:pPr>
            <w:r w:rsidRPr="003A553E">
              <w:rPr>
                <w:rFonts w:ascii="Times New Roman" w:eastAsia="Times New Roman" w:hAnsi="Times New Roman" w:cs="Times New Roman"/>
                <w:i/>
                <w:iCs/>
                <w:color w:val="000000"/>
              </w:rPr>
              <w:t>For algorithms for cancer-related distress, depression, and global anxiety, please see:</w:t>
            </w:r>
          </w:p>
          <w:p w14:paraId="08A2FD95" w14:textId="77777777" w:rsidR="00AA76A1" w:rsidRPr="003A553E" w:rsidRDefault="00AA76A1" w:rsidP="001C5390">
            <w:pPr>
              <w:ind w:firstLine="720"/>
              <w:jc w:val="both"/>
              <w:textAlignment w:val="baseline"/>
              <w:rPr>
                <w:rFonts w:ascii="Times New Roman" w:eastAsia="Times New Roman" w:hAnsi="Times New Roman" w:cs="Times New Roman"/>
                <w:color w:val="000000"/>
              </w:rPr>
            </w:pPr>
            <w:r w:rsidRPr="003A553E">
              <w:rPr>
                <w:rFonts w:ascii="Times New Roman" w:eastAsia="Times New Roman" w:hAnsi="Times New Roman" w:cs="Times New Roman"/>
                <w:color w:val="000000"/>
              </w:rPr>
              <w:t xml:space="preserve">Canadian Association of Psychosocial Oncology (2023). </w:t>
            </w:r>
            <w:r w:rsidRPr="003A553E">
              <w:rPr>
                <w:rFonts w:ascii="Times New Roman" w:eastAsia="Times New Roman" w:hAnsi="Times New Roman" w:cs="Times New Roman"/>
                <w:i/>
                <w:iCs/>
                <w:color w:val="000000"/>
              </w:rPr>
              <w:t>Algorithms for cancer-related distress, depression and global anxiety</w:t>
            </w:r>
            <w:r w:rsidRPr="003A553E">
              <w:rPr>
                <w:rFonts w:ascii="Times New Roman" w:eastAsia="Times New Roman" w:hAnsi="Times New Roman" w:cs="Times New Roman"/>
                <w:color w:val="000000"/>
              </w:rPr>
              <w:t xml:space="preserve">. Retrieved October 10, 2023 from </w:t>
            </w:r>
            <w:hyperlink r:id="rId17" w:history="1">
              <w:r w:rsidRPr="003A553E">
                <w:rPr>
                  <w:rStyle w:val="Hyperlink"/>
                  <w:rFonts w:ascii="Times New Roman" w:eastAsia="Times New Roman" w:hAnsi="Times New Roman" w:cs="Times New Roman"/>
                </w:rPr>
                <w:t>https://www.capo.ca/resources/Documents/Guidelines/4.%20Algorithms%20for%20Cancer-related%20Distress,%20Depression%20and%20Global%20Anxiety.pdf</w:t>
              </w:r>
            </w:hyperlink>
            <w:r w:rsidRPr="003A553E">
              <w:rPr>
                <w:rFonts w:ascii="Times New Roman" w:eastAsia="Times New Roman" w:hAnsi="Times New Roman" w:cs="Times New Roman"/>
                <w:color w:val="000000"/>
              </w:rPr>
              <w:t>.</w:t>
            </w:r>
          </w:p>
          <w:p w14:paraId="6FE701E9" w14:textId="77777777" w:rsidR="00AA76A1" w:rsidRPr="003A553E" w:rsidRDefault="00AA76A1" w:rsidP="001C5390">
            <w:pPr>
              <w:jc w:val="both"/>
              <w:textAlignment w:val="baseline"/>
              <w:rPr>
                <w:rFonts w:ascii="Times New Roman" w:eastAsia="Times New Roman" w:hAnsi="Times New Roman" w:cs="Times New Roman"/>
                <w:color w:val="000000"/>
              </w:rPr>
            </w:pPr>
          </w:p>
          <w:p w14:paraId="0C413E1C" w14:textId="77777777" w:rsidR="00AA76A1" w:rsidRPr="003A553E" w:rsidRDefault="00AA76A1" w:rsidP="001C5390">
            <w:pPr>
              <w:jc w:val="both"/>
              <w:textAlignment w:val="baseline"/>
              <w:rPr>
                <w:rFonts w:ascii="Times New Roman" w:eastAsia="Times New Roman" w:hAnsi="Times New Roman" w:cs="Times New Roman"/>
                <w:i/>
                <w:iCs/>
                <w:color w:val="000000"/>
              </w:rPr>
            </w:pPr>
            <w:r w:rsidRPr="003A553E">
              <w:rPr>
                <w:rFonts w:ascii="Times New Roman" w:eastAsia="Times New Roman" w:hAnsi="Times New Roman" w:cs="Times New Roman"/>
                <w:i/>
                <w:iCs/>
                <w:color w:val="000000"/>
              </w:rPr>
              <w:t>For the role of psychosocial oncology in Medical Assistance in Dying, please see:</w:t>
            </w:r>
          </w:p>
          <w:p w14:paraId="3DF87264" w14:textId="77777777" w:rsidR="00AA76A1" w:rsidRPr="003A553E" w:rsidRDefault="00AA76A1" w:rsidP="001C5390">
            <w:pPr>
              <w:ind w:firstLine="720"/>
              <w:jc w:val="both"/>
              <w:textAlignment w:val="baseline"/>
              <w:rPr>
                <w:rFonts w:ascii="Times New Roman" w:eastAsia="Times New Roman" w:hAnsi="Times New Roman" w:cs="Times New Roman"/>
                <w:color w:val="000000"/>
              </w:rPr>
            </w:pPr>
            <w:r w:rsidRPr="003A553E">
              <w:rPr>
                <w:rFonts w:ascii="Times New Roman" w:eastAsia="Times New Roman" w:hAnsi="Times New Roman" w:cs="Times New Roman"/>
                <w:color w:val="000000"/>
              </w:rPr>
              <w:t xml:space="preserve">Canadian Association of Psychosocial Oncology (2017). </w:t>
            </w:r>
            <w:r w:rsidRPr="003A553E">
              <w:rPr>
                <w:rFonts w:ascii="Times New Roman" w:eastAsia="Times New Roman" w:hAnsi="Times New Roman" w:cs="Times New Roman"/>
                <w:i/>
                <w:iCs/>
                <w:color w:val="000000"/>
              </w:rPr>
              <w:t>Role of psychosocial oncology in medical assistance in dying</w:t>
            </w:r>
            <w:r w:rsidRPr="003A553E">
              <w:rPr>
                <w:rFonts w:ascii="Times New Roman" w:eastAsia="Times New Roman" w:hAnsi="Times New Roman" w:cs="Times New Roman"/>
                <w:color w:val="000000"/>
              </w:rPr>
              <w:t xml:space="preserve">. Retrieved October 10, 2023 from </w:t>
            </w:r>
            <w:hyperlink r:id="rId18" w:history="1">
              <w:r w:rsidRPr="003A553E">
                <w:rPr>
                  <w:rStyle w:val="Hyperlink"/>
                  <w:rFonts w:ascii="Times New Roman" w:eastAsia="Times New Roman" w:hAnsi="Times New Roman" w:cs="Times New Roman"/>
                </w:rPr>
                <w:t>https://www.capo.ca/resources/Documents/3.3.%20Medical%20Assistance%20in%20Dying.pdf</w:t>
              </w:r>
            </w:hyperlink>
            <w:r w:rsidRPr="003A553E">
              <w:rPr>
                <w:rFonts w:ascii="Times New Roman" w:eastAsia="Times New Roman" w:hAnsi="Times New Roman" w:cs="Times New Roman"/>
                <w:color w:val="000000"/>
              </w:rPr>
              <w:t>.</w:t>
            </w:r>
          </w:p>
          <w:p w14:paraId="7F494555" w14:textId="77777777" w:rsidR="00AA76A1" w:rsidRPr="003A553E" w:rsidRDefault="00AA76A1" w:rsidP="001C5390">
            <w:pPr>
              <w:jc w:val="both"/>
              <w:textAlignment w:val="baseline"/>
              <w:rPr>
                <w:rFonts w:ascii="Times New Roman" w:eastAsia="Times New Roman" w:hAnsi="Times New Roman" w:cs="Times New Roman"/>
                <w:color w:val="000000"/>
              </w:rPr>
            </w:pPr>
          </w:p>
          <w:p w14:paraId="38F5DA5F" w14:textId="77777777" w:rsidR="00AA76A1" w:rsidRPr="003A553E" w:rsidRDefault="00AA76A1" w:rsidP="001C5390">
            <w:pPr>
              <w:pStyle w:val="ListParagraph"/>
              <w:ind w:left="0"/>
              <w:jc w:val="both"/>
              <w:rPr>
                <w:rFonts w:ascii="Times New Roman" w:hAnsi="Times New Roman" w:cs="Times New Roman"/>
              </w:rPr>
            </w:pPr>
          </w:p>
          <w:p w14:paraId="4AC7382A" w14:textId="77777777" w:rsidR="00AA76A1" w:rsidRPr="003A553E" w:rsidRDefault="00AA76A1" w:rsidP="001C5390">
            <w:pPr>
              <w:jc w:val="both"/>
              <w:rPr>
                <w:rFonts w:ascii="Times New Roman" w:hAnsi="Times New Roman" w:cs="Times New Roman"/>
              </w:rPr>
            </w:pPr>
            <w:r w:rsidRPr="003A553E">
              <w:rPr>
                <w:rFonts w:ascii="Times New Roman" w:hAnsi="Times New Roman" w:cs="Times New Roman"/>
                <w:b/>
                <w:bCs/>
                <w:color w:val="333333"/>
                <w:shd w:val="clear" w:color="auto" w:fill="FFFFFF"/>
              </w:rPr>
              <w:t>3) Communication and culture.</w:t>
            </w:r>
            <w:r w:rsidRPr="003A553E">
              <w:rPr>
                <w:rFonts w:ascii="Times New Roman" w:hAnsi="Times New Roman" w:cs="Times New Roman"/>
                <w:color w:val="333333"/>
                <w:shd w:val="clear" w:color="auto" w:fill="FFFFFF"/>
              </w:rPr>
              <w:t xml:space="preserve"> Communication comprises core communication skills, discussing an early palliative approach to care, goals of care and prognosis, discussing treatment options and clinical trials, discussing end of life care, using communication to facilitate family involvement in care, communicating effectively when there are barriers to communication, discussing cost of care, meeting the needs of underserved populations, and clinician training in communication skills. An organized communication framework and their accompanying tools can facilitate these discussions. </w:t>
            </w:r>
            <w:r w:rsidRPr="003A553E">
              <w:rPr>
                <w:rFonts w:ascii="Times" w:hAnsi="Times"/>
                <w:color w:val="000000" w:themeColor="text1"/>
              </w:rPr>
              <w:t xml:space="preserve">It is suggested to engage in conversations around shared decision-making and advanced directives to foster a sense of control and autonomy and address struggles around uncertainty of prognosis. Advanced care planning materials can be used as an aid. A central documentation system in which these discussions are noted and accessible to all team members can aid coordination and continuity of care as it pertains to addressing suffering. An interdisciplinary model of care with clear communication can aid in providing best of care as it pertains to assessing and addressing unbearable suffering in the context of a </w:t>
            </w:r>
            <w:proofErr w:type="spellStart"/>
            <w:r w:rsidRPr="003A553E">
              <w:rPr>
                <w:rFonts w:ascii="Times" w:hAnsi="Times"/>
                <w:color w:val="000000" w:themeColor="text1"/>
              </w:rPr>
              <w:t>MAiD</w:t>
            </w:r>
            <w:proofErr w:type="spellEnd"/>
            <w:r w:rsidRPr="003A553E">
              <w:rPr>
                <w:rFonts w:ascii="Times" w:hAnsi="Times"/>
                <w:color w:val="000000" w:themeColor="text1"/>
              </w:rPr>
              <w:t xml:space="preserve"> request. Evaluating and intervening in a </w:t>
            </w:r>
            <w:r w:rsidRPr="003A553E">
              <w:rPr>
                <w:rFonts w:ascii="Times" w:hAnsi="Times"/>
                <w:color w:val="000000" w:themeColor="text1"/>
              </w:rPr>
              <w:lastRenderedPageBreak/>
              <w:t>culturally competent and sensitive way is key, drawing upon cultural resources and/or cultural brokers to facilitate the dialogue, and addressing how patients, caregivers, and healthcare practitioners envision life, death, suffering, and the role of the health care team.</w:t>
            </w:r>
          </w:p>
          <w:p w14:paraId="57C2924D" w14:textId="77777777" w:rsidR="00AA76A1" w:rsidRPr="003A553E" w:rsidRDefault="00AA76A1" w:rsidP="001C5390">
            <w:pPr>
              <w:pStyle w:val="ListParagraph"/>
              <w:ind w:left="0"/>
              <w:jc w:val="both"/>
              <w:textAlignment w:val="baseline"/>
              <w:rPr>
                <w:rFonts w:ascii="Times" w:hAnsi="Times"/>
                <w:color w:val="000000" w:themeColor="text1"/>
              </w:rPr>
            </w:pPr>
          </w:p>
          <w:p w14:paraId="5E737527" w14:textId="77777777" w:rsidR="00AA76A1" w:rsidRPr="003A553E" w:rsidRDefault="00AA76A1" w:rsidP="001C5390">
            <w:pPr>
              <w:pStyle w:val="ListParagraph"/>
              <w:ind w:left="0"/>
              <w:jc w:val="both"/>
              <w:textAlignment w:val="baseline"/>
              <w:rPr>
                <w:rFonts w:ascii="Times" w:hAnsi="Times"/>
                <w:color w:val="000000" w:themeColor="text1"/>
              </w:rPr>
            </w:pPr>
            <w:r w:rsidRPr="003A553E">
              <w:rPr>
                <w:rFonts w:ascii="Times" w:hAnsi="Times"/>
                <w:color w:val="000000" w:themeColor="text1"/>
              </w:rPr>
              <w:t>Please see:</w:t>
            </w:r>
          </w:p>
          <w:p w14:paraId="0E624990" w14:textId="77777777" w:rsidR="00AA76A1" w:rsidRPr="003A553E" w:rsidRDefault="00AA76A1" w:rsidP="001C5390">
            <w:pPr>
              <w:pStyle w:val="Heading1"/>
              <w:spacing w:before="0" w:after="0"/>
              <w:ind w:firstLine="720"/>
              <w:jc w:val="both"/>
              <w:rPr>
                <w:b/>
                <w:bCs/>
                <w:color w:val="000000" w:themeColor="text1"/>
                <w:sz w:val="24"/>
                <w:szCs w:val="24"/>
              </w:rPr>
            </w:pPr>
            <w:r w:rsidRPr="003A553E">
              <w:rPr>
                <w:color w:val="000000" w:themeColor="text1"/>
                <w:sz w:val="24"/>
                <w:szCs w:val="24"/>
              </w:rPr>
              <w:t xml:space="preserve">Advanced Care Planning Canada (2023). Advanced care planning in Canada (It’s about conversations, it’s about wishes). Retrieved December 11, </w:t>
            </w:r>
            <w:proofErr w:type="gramStart"/>
            <w:r w:rsidRPr="003A553E">
              <w:rPr>
                <w:color w:val="000000" w:themeColor="text1"/>
                <w:sz w:val="24"/>
                <w:szCs w:val="24"/>
              </w:rPr>
              <w:t>2023</w:t>
            </w:r>
            <w:proofErr w:type="gramEnd"/>
            <w:r w:rsidRPr="003A553E">
              <w:rPr>
                <w:color w:val="000000" w:themeColor="text1"/>
                <w:sz w:val="24"/>
                <w:szCs w:val="24"/>
              </w:rPr>
              <w:t xml:space="preserve"> from </w:t>
            </w:r>
            <w:hyperlink r:id="rId19" w:history="1">
              <w:r w:rsidRPr="003A553E">
                <w:rPr>
                  <w:rStyle w:val="Hyperlink"/>
                  <w:sz w:val="24"/>
                  <w:szCs w:val="24"/>
                </w:rPr>
                <w:t>https://www.advancecareplanning.ca</w:t>
              </w:r>
            </w:hyperlink>
          </w:p>
          <w:p w14:paraId="6BACDE78" w14:textId="77777777" w:rsidR="00AA76A1" w:rsidRPr="003A553E" w:rsidRDefault="00AA76A1" w:rsidP="001C5390">
            <w:pPr>
              <w:pStyle w:val="Heading1"/>
              <w:spacing w:before="0" w:after="0"/>
              <w:ind w:firstLine="720"/>
              <w:jc w:val="both"/>
              <w:rPr>
                <w:b/>
                <w:bCs/>
                <w:color w:val="222222"/>
                <w:sz w:val="24"/>
                <w:szCs w:val="24"/>
              </w:rPr>
            </w:pPr>
            <w:r w:rsidRPr="003A553E">
              <w:rPr>
                <w:color w:val="000000" w:themeColor="text1"/>
                <w:sz w:val="24"/>
                <w:szCs w:val="24"/>
              </w:rPr>
              <w:t xml:space="preserve">Gilligan T, Coyle N, Frankel RM, Berry DL, Bohlke K et al. </w:t>
            </w:r>
            <w:r w:rsidRPr="003A553E">
              <w:rPr>
                <w:color w:val="222222"/>
                <w:sz w:val="24"/>
                <w:szCs w:val="24"/>
              </w:rPr>
              <w:t xml:space="preserve">Patient-Clinician Communication: American Society of Clinical Oncology Consensus Guideline. </w:t>
            </w:r>
            <w:r w:rsidRPr="003A553E">
              <w:rPr>
                <w:i/>
                <w:iCs/>
                <w:color w:val="222222"/>
                <w:sz w:val="24"/>
                <w:szCs w:val="24"/>
              </w:rPr>
              <w:t>Journal of Clinical Oncology, 35</w:t>
            </w:r>
            <w:r w:rsidRPr="003A553E">
              <w:rPr>
                <w:color w:val="222222"/>
                <w:sz w:val="24"/>
                <w:szCs w:val="24"/>
              </w:rPr>
              <w:t>, 3618-3632.</w:t>
            </w:r>
          </w:p>
          <w:p w14:paraId="61DF9488" w14:textId="77777777" w:rsidR="00AA76A1" w:rsidRPr="003A553E" w:rsidRDefault="00AA76A1" w:rsidP="001C5390">
            <w:pPr>
              <w:pStyle w:val="ListParagraph"/>
              <w:ind w:left="0" w:firstLine="720"/>
              <w:jc w:val="both"/>
              <w:textAlignment w:val="baseline"/>
              <w:rPr>
                <w:rFonts w:ascii="Times" w:hAnsi="Times"/>
                <w:color w:val="000000" w:themeColor="text1"/>
              </w:rPr>
            </w:pPr>
            <w:r w:rsidRPr="003A553E">
              <w:rPr>
                <w:rFonts w:ascii="Times" w:hAnsi="Times"/>
                <w:color w:val="000000" w:themeColor="text1"/>
              </w:rPr>
              <w:t xml:space="preserve">Ariadne Labs (2023). </w:t>
            </w:r>
            <w:r w:rsidRPr="003A553E">
              <w:rPr>
                <w:rFonts w:ascii="Times" w:hAnsi="Times"/>
                <w:i/>
                <w:iCs/>
                <w:color w:val="000000" w:themeColor="text1"/>
              </w:rPr>
              <w:t>Serious Illness Conversation Guide</w:t>
            </w:r>
            <w:r w:rsidRPr="003A553E">
              <w:rPr>
                <w:rFonts w:ascii="Times" w:hAnsi="Times"/>
                <w:color w:val="000000" w:themeColor="text1"/>
              </w:rPr>
              <w:t xml:space="preserve">. Retrieved October 12, 2023 from </w:t>
            </w:r>
            <w:hyperlink r:id="rId20" w:history="1">
              <w:r w:rsidRPr="003A553E">
                <w:rPr>
                  <w:rStyle w:val="Hyperlink"/>
                  <w:rFonts w:ascii="Times New Roman" w:hAnsi="Times New Roman" w:cs="Times New Roman"/>
                </w:rPr>
                <w:t>https://www.ariadnelabs.org/wp-content/uploads/2023/05/Serious-Illness-Conversation-Guide.2023-05-18.pdf</w:t>
              </w:r>
            </w:hyperlink>
          </w:p>
          <w:p w14:paraId="595217AC" w14:textId="77777777" w:rsidR="00AA76A1" w:rsidRPr="003A553E" w:rsidRDefault="00AA76A1" w:rsidP="001C5390">
            <w:pPr>
              <w:pStyle w:val="ListParagraph"/>
              <w:ind w:left="0"/>
              <w:jc w:val="both"/>
            </w:pPr>
          </w:p>
          <w:p w14:paraId="3D62FB66" w14:textId="77777777" w:rsidR="00AA76A1" w:rsidRPr="003A553E" w:rsidRDefault="00AA76A1" w:rsidP="001C5390">
            <w:pPr>
              <w:pStyle w:val="ListParagraph"/>
              <w:ind w:left="0"/>
              <w:jc w:val="both"/>
            </w:pPr>
          </w:p>
          <w:p w14:paraId="195350B3" w14:textId="77777777" w:rsidR="00AA76A1" w:rsidRPr="003A553E" w:rsidRDefault="00AA76A1" w:rsidP="001C5390">
            <w:pPr>
              <w:jc w:val="both"/>
              <w:rPr>
                <w:rFonts w:ascii="Times New Roman" w:hAnsi="Times New Roman" w:cs="Times New Roman"/>
              </w:rPr>
            </w:pPr>
            <w:r w:rsidRPr="003A553E">
              <w:rPr>
                <w:rFonts w:ascii="Times New Roman" w:hAnsi="Times New Roman" w:cs="Times New Roman"/>
                <w:b/>
                <w:bCs/>
              </w:rPr>
              <w:t>4) Standards and quality indicators for palliative care in Canada</w:t>
            </w:r>
            <w:r w:rsidRPr="003A553E">
              <w:rPr>
                <w:rFonts w:ascii="Times New Roman" w:hAnsi="Times New Roman" w:cs="Times New Roman"/>
              </w:rPr>
              <w:t xml:space="preserve"> can be based on the Framework on Palliative Care in Canada </w:t>
            </w:r>
            <w:hyperlink r:id="rId21" w:history="1">
              <w:r w:rsidRPr="003A553E">
                <w:rPr>
                  <w:rStyle w:val="Hyperlink"/>
                  <w:rFonts w:ascii="Times New Roman" w:hAnsi="Times New Roman" w:cs="Times New Roman"/>
                  <w:shd w:val="clear" w:color="auto" w:fill="FFFFFF"/>
                </w:rPr>
                <w:t>https://healthstandards.org/leading-practices/introduction-to-leading-practices/</w:t>
              </w:r>
            </w:hyperlink>
            <w:r w:rsidRPr="003A553E">
              <w:rPr>
                <w:rFonts w:ascii="Times New Roman" w:hAnsi="Times New Roman" w:cs="Times New Roman"/>
                <w:color w:val="333333"/>
                <w:shd w:val="clear" w:color="auto" w:fill="FFFFFF"/>
              </w:rPr>
              <w:t xml:space="preserve"> and on the Canadian Partnership Against Cancer Palliative Care Competency Framework.</w:t>
            </w:r>
            <w:r w:rsidRPr="003A553E">
              <w:t xml:space="preserve"> </w:t>
            </w:r>
            <w:hyperlink r:id="rId22" w:history="1">
              <w:r w:rsidRPr="003A553E">
                <w:rPr>
                  <w:rStyle w:val="Hyperlink"/>
                  <w:rFonts w:ascii="Times New Roman" w:hAnsi="Times New Roman" w:cs="Times New Roman"/>
                  <w:shd w:val="clear" w:color="auto" w:fill="FFFFFF"/>
                </w:rPr>
                <w:t>https://www.partnershipagainstcancer.ca/topics/palliative-care-competency-framework/background/</w:t>
              </w:r>
            </w:hyperlink>
            <w:r w:rsidRPr="003A553E">
              <w:rPr>
                <w:rFonts w:ascii="Times New Roman" w:hAnsi="Times New Roman" w:cs="Times New Roman"/>
                <w:shd w:val="clear" w:color="auto" w:fill="FFFFFF"/>
              </w:rPr>
              <w:t>. Competencies in palliative care include twelve domains of practice: 1) Principles of a palliative approach to care; 2) Cultural safety and humility; 3) Communication; 4) Optimizing comfort and quality of life; 5) Care planning and collaborative practice; 6) Last days and hours; 7) Loss, grief, and bereavement; 8) Self-care; 9) Professional and ethical practice; 10) Education, evaluation, quality improvement, and research; 11) Advocacy; and 12) Virtual care.</w:t>
            </w:r>
            <w:r w:rsidRPr="003A553E">
              <w:rPr>
                <w:rFonts w:ascii="Times New Roman" w:hAnsi="Times New Roman" w:cs="Times New Roman"/>
              </w:rPr>
              <w:t xml:space="preserve"> The indicators in each </w:t>
            </w:r>
            <w:proofErr w:type="gramStart"/>
            <w:r w:rsidRPr="003A553E">
              <w:rPr>
                <w:rFonts w:ascii="Times New Roman" w:hAnsi="Times New Roman" w:cs="Times New Roman"/>
              </w:rPr>
              <w:t>domains</w:t>
            </w:r>
            <w:proofErr w:type="gramEnd"/>
            <w:r w:rsidRPr="003A553E">
              <w:rPr>
                <w:rFonts w:ascii="Times New Roman" w:hAnsi="Times New Roman" w:cs="Times New Roman"/>
              </w:rPr>
              <w:t xml:space="preserve"> may vary according to the context of care and populations (e.g., pediatrics).</w:t>
            </w:r>
          </w:p>
          <w:p w14:paraId="2C4B91EF" w14:textId="77777777" w:rsidR="00AA76A1" w:rsidRPr="003A553E" w:rsidRDefault="00AA76A1" w:rsidP="001C5390">
            <w:pPr>
              <w:pStyle w:val="ListParagraph"/>
              <w:ind w:left="0"/>
              <w:jc w:val="both"/>
              <w:rPr>
                <w:rFonts w:ascii="Times New Roman" w:hAnsi="Times New Roman" w:cs="Times New Roman"/>
              </w:rPr>
            </w:pPr>
          </w:p>
          <w:p w14:paraId="6A2A4C6C" w14:textId="77777777" w:rsidR="00AA76A1" w:rsidRPr="003A553E" w:rsidRDefault="00AA76A1" w:rsidP="001C5390">
            <w:pPr>
              <w:jc w:val="both"/>
              <w:rPr>
                <w:rFonts w:ascii="Times New Roman" w:eastAsia="Calibri" w:hAnsi="Times New Roman" w:cs="Times New Roman"/>
                <w:lang w:val="en-US"/>
              </w:rPr>
            </w:pPr>
            <w:r w:rsidRPr="003A553E">
              <w:rPr>
                <w:rFonts w:ascii="Times New Roman" w:eastAsia="Calibri" w:hAnsi="Times New Roman" w:cs="Times New Roman"/>
                <w:lang w:val="en-US"/>
              </w:rPr>
              <w:t>Please see:</w:t>
            </w:r>
          </w:p>
          <w:p w14:paraId="73C2B9D3" w14:textId="77777777" w:rsidR="00AA76A1" w:rsidRPr="003A553E" w:rsidRDefault="00AA76A1" w:rsidP="001C5390">
            <w:pPr>
              <w:jc w:val="both"/>
              <w:rPr>
                <w:rFonts w:ascii="Times New Roman" w:eastAsia="Calibri" w:hAnsi="Times New Roman" w:cs="Times New Roman"/>
                <w:lang w:val="en-US"/>
              </w:rPr>
            </w:pPr>
          </w:p>
          <w:p w14:paraId="105FD7C1" w14:textId="77777777" w:rsidR="00AA76A1" w:rsidRPr="003A553E" w:rsidRDefault="00AA76A1" w:rsidP="001C5390">
            <w:pPr>
              <w:jc w:val="both"/>
              <w:rPr>
                <w:rFonts w:ascii="Times New Roman" w:eastAsia="Calibri" w:hAnsi="Times New Roman" w:cs="Times New Roman"/>
                <w:i/>
                <w:iCs/>
                <w:lang w:val="en-US"/>
              </w:rPr>
            </w:pPr>
            <w:r w:rsidRPr="003A553E">
              <w:rPr>
                <w:rFonts w:ascii="Times New Roman" w:eastAsia="Calibri" w:hAnsi="Times New Roman" w:cs="Times New Roman"/>
                <w:i/>
                <w:iCs/>
                <w:lang w:val="en-US"/>
              </w:rPr>
              <w:t>Quality indicators in different population:</w:t>
            </w:r>
          </w:p>
          <w:p w14:paraId="47E4C395" w14:textId="77777777" w:rsidR="00AA76A1" w:rsidRPr="003A553E" w:rsidRDefault="00AA76A1" w:rsidP="001C5390">
            <w:pPr>
              <w:ind w:firstLine="709"/>
              <w:jc w:val="both"/>
              <w:rPr>
                <w:rFonts w:ascii="Times New Roman" w:eastAsia="Calibri" w:hAnsi="Times New Roman" w:cs="Times New Roman"/>
                <w:color w:val="000000" w:themeColor="text1"/>
                <w:lang w:val="en-US"/>
              </w:rPr>
            </w:pPr>
            <w:r w:rsidRPr="003A553E">
              <w:rPr>
                <w:rFonts w:ascii="Times New Roman" w:eastAsia="Calibri" w:hAnsi="Times New Roman" w:cs="Times New Roman"/>
                <w:color w:val="000000" w:themeColor="text1"/>
                <w:lang w:val="en-US"/>
              </w:rPr>
              <w:t xml:space="preserve">Mizuno A, Miyashita M, Hayashi A, Kawai F, Niwa K, Utsunomiya A, </w:t>
            </w:r>
            <w:proofErr w:type="spellStart"/>
            <w:r w:rsidRPr="003A553E">
              <w:rPr>
                <w:rFonts w:ascii="Times New Roman" w:eastAsia="Calibri" w:hAnsi="Times New Roman" w:cs="Times New Roman"/>
                <w:color w:val="000000" w:themeColor="text1"/>
                <w:lang w:val="en-US"/>
              </w:rPr>
              <w:t>Kohsaka</w:t>
            </w:r>
            <w:proofErr w:type="spellEnd"/>
            <w:r w:rsidRPr="003A553E">
              <w:rPr>
                <w:rFonts w:ascii="Times New Roman" w:eastAsia="Calibri" w:hAnsi="Times New Roman" w:cs="Times New Roman"/>
                <w:color w:val="000000" w:themeColor="text1"/>
                <w:lang w:val="en-US"/>
              </w:rPr>
              <w:t xml:space="preserve"> S, Kohno T, Yamamoto T, Takayama M &amp; Anzai T (2017). Potential palliative care quality indicators in heart disease patients: a review of the literature. </w:t>
            </w:r>
            <w:r w:rsidRPr="003A553E">
              <w:rPr>
                <w:rFonts w:ascii="Times New Roman" w:eastAsia="Calibri" w:hAnsi="Times New Roman" w:cs="Times New Roman"/>
                <w:i/>
                <w:iCs/>
                <w:color w:val="000000" w:themeColor="text1"/>
                <w:lang w:val="en-US"/>
              </w:rPr>
              <w:t>Journal of Cardiology, 70</w:t>
            </w:r>
            <w:r w:rsidRPr="003A553E">
              <w:rPr>
                <w:rFonts w:ascii="Times New Roman" w:eastAsia="Calibri" w:hAnsi="Times New Roman" w:cs="Times New Roman"/>
                <w:color w:val="000000" w:themeColor="text1"/>
                <w:lang w:val="en-US"/>
              </w:rPr>
              <w:t xml:space="preserve">(4), 335–341. </w:t>
            </w:r>
            <w:hyperlink r:id="rId23" w:history="1">
              <w:r w:rsidRPr="003A553E">
                <w:rPr>
                  <w:rFonts w:ascii="Times New Roman" w:eastAsia="Calibri" w:hAnsi="Times New Roman" w:cs="Times New Roman"/>
                  <w:color w:val="000000" w:themeColor="text1"/>
                  <w:lang w:val="en-US"/>
                </w:rPr>
                <w:t>https://doi.org/10.1016/j.jjcc.2017.02.010</w:t>
              </w:r>
            </w:hyperlink>
          </w:p>
          <w:p w14:paraId="2E2FF502" w14:textId="77777777" w:rsidR="00AA76A1" w:rsidRPr="003A553E" w:rsidRDefault="00AA76A1" w:rsidP="001C5390">
            <w:pPr>
              <w:ind w:firstLine="709"/>
              <w:jc w:val="both"/>
              <w:rPr>
                <w:rFonts w:ascii="Times New Roman" w:eastAsia="Calibri" w:hAnsi="Times New Roman" w:cs="Times New Roman"/>
                <w:color w:val="000000" w:themeColor="text1"/>
                <w:lang w:val="en-US"/>
              </w:rPr>
            </w:pPr>
            <w:r w:rsidRPr="003A553E">
              <w:rPr>
                <w:rFonts w:ascii="Times New Roman" w:eastAsia="Calibri" w:hAnsi="Times New Roman" w:cs="Times New Roman"/>
                <w:color w:val="000000" w:themeColor="text1"/>
                <w:lang w:val="en-US"/>
              </w:rPr>
              <w:t xml:space="preserve">Walling AM, Ahluwalia SC, Wenger NS, Booth M, Roth CP, Lorenz K, Kanwal F, Dy S, Asch SM &amp; Palliative Care Cirrhosis Quality Expert Panel. (2017). Palliative care quality indicators for patients with end-stage liver disease due to cirrhosis. </w:t>
            </w:r>
            <w:r w:rsidRPr="003A553E">
              <w:rPr>
                <w:rFonts w:ascii="Times New Roman" w:eastAsia="Calibri" w:hAnsi="Times New Roman" w:cs="Times New Roman"/>
                <w:i/>
                <w:iCs/>
                <w:color w:val="000000" w:themeColor="text1"/>
                <w:lang w:val="en-US"/>
              </w:rPr>
              <w:t>Digestive Diseases and Sciences, 62</w:t>
            </w:r>
            <w:r w:rsidRPr="003A553E">
              <w:rPr>
                <w:rFonts w:ascii="Times New Roman" w:eastAsia="Calibri" w:hAnsi="Times New Roman" w:cs="Times New Roman"/>
                <w:color w:val="000000" w:themeColor="text1"/>
                <w:lang w:val="en-US"/>
              </w:rPr>
              <w:t xml:space="preserve">(1), 84–92. </w:t>
            </w:r>
            <w:hyperlink r:id="rId24" w:history="1">
              <w:r w:rsidRPr="003A553E">
                <w:rPr>
                  <w:rFonts w:ascii="Times New Roman" w:eastAsia="Calibri" w:hAnsi="Times New Roman" w:cs="Times New Roman"/>
                  <w:color w:val="000000" w:themeColor="text1"/>
                  <w:lang w:val="en-US"/>
                </w:rPr>
                <w:t>https://doi.org/10.1007/s10620-016-4339-3</w:t>
              </w:r>
            </w:hyperlink>
          </w:p>
          <w:p w14:paraId="00D72B51" w14:textId="77777777" w:rsidR="00AA76A1" w:rsidRPr="003A553E" w:rsidRDefault="00AA76A1" w:rsidP="001C5390">
            <w:pPr>
              <w:ind w:firstLine="709"/>
              <w:jc w:val="both"/>
              <w:rPr>
                <w:rFonts w:ascii="Times New Roman" w:eastAsia="Calibri" w:hAnsi="Times New Roman" w:cs="Times New Roman"/>
                <w:color w:val="000000" w:themeColor="text1"/>
                <w:lang w:val="en-US"/>
              </w:rPr>
            </w:pPr>
            <w:r w:rsidRPr="003A553E">
              <w:rPr>
                <w:rFonts w:ascii="Times New Roman" w:eastAsia="Calibri" w:hAnsi="Times New Roman" w:cs="Times New Roman"/>
                <w:color w:val="000000" w:themeColor="text1"/>
                <w:lang w:val="en-US"/>
              </w:rPr>
              <w:t>Amador S, Sampson EL, Goodman C &amp; Robinson L (2019). A systematic review and critical appraisal of quality indicators to assess optimal palliative care for older people with dementia. </w:t>
            </w:r>
            <w:r w:rsidRPr="003A553E">
              <w:rPr>
                <w:rFonts w:ascii="Times New Roman" w:eastAsia="Calibri" w:hAnsi="Times New Roman" w:cs="Times New Roman"/>
                <w:i/>
                <w:iCs/>
                <w:color w:val="000000" w:themeColor="text1"/>
                <w:lang w:val="fr-CA"/>
              </w:rPr>
              <w:t xml:space="preserve">Palliative </w:t>
            </w:r>
            <w:proofErr w:type="spellStart"/>
            <w:r w:rsidRPr="003A553E">
              <w:rPr>
                <w:rFonts w:ascii="Times New Roman" w:eastAsia="Calibri" w:hAnsi="Times New Roman" w:cs="Times New Roman"/>
                <w:i/>
                <w:iCs/>
                <w:color w:val="000000" w:themeColor="text1"/>
                <w:lang w:val="fr-CA"/>
              </w:rPr>
              <w:t>Medicine</w:t>
            </w:r>
            <w:proofErr w:type="spellEnd"/>
            <w:r w:rsidRPr="003A553E">
              <w:rPr>
                <w:rFonts w:ascii="Times New Roman" w:eastAsia="Calibri" w:hAnsi="Times New Roman" w:cs="Times New Roman"/>
                <w:color w:val="000000" w:themeColor="text1"/>
                <w:lang w:val="fr-CA"/>
              </w:rPr>
              <w:t>, </w:t>
            </w:r>
            <w:r w:rsidRPr="003A553E">
              <w:rPr>
                <w:rFonts w:ascii="Times New Roman" w:eastAsia="Calibri" w:hAnsi="Times New Roman" w:cs="Times New Roman"/>
                <w:i/>
                <w:iCs/>
                <w:color w:val="000000" w:themeColor="text1"/>
                <w:lang w:val="fr-CA"/>
              </w:rPr>
              <w:t>33</w:t>
            </w:r>
            <w:r w:rsidRPr="003A553E">
              <w:rPr>
                <w:rFonts w:ascii="Times New Roman" w:eastAsia="Calibri" w:hAnsi="Times New Roman" w:cs="Times New Roman"/>
                <w:color w:val="000000" w:themeColor="text1"/>
                <w:lang w:val="fr-CA"/>
              </w:rPr>
              <w:t xml:space="preserve">(4), 415–429. </w:t>
            </w:r>
            <w:hyperlink r:id="rId25" w:history="1">
              <w:r w:rsidRPr="003A553E">
                <w:rPr>
                  <w:rFonts w:ascii="Times New Roman" w:eastAsia="Calibri" w:hAnsi="Times New Roman" w:cs="Times New Roman"/>
                  <w:color w:val="000000" w:themeColor="text1"/>
                  <w:lang w:val="fr-CA"/>
                </w:rPr>
                <w:t>https://doi.org/10.1177/0269216319834227</w:t>
              </w:r>
            </w:hyperlink>
          </w:p>
          <w:p w14:paraId="59A570E1" w14:textId="77777777" w:rsidR="00AA76A1" w:rsidRPr="003A553E" w:rsidRDefault="00AA76A1" w:rsidP="001C5390">
            <w:pPr>
              <w:jc w:val="both"/>
              <w:rPr>
                <w:rFonts w:ascii="Times New Roman" w:eastAsia="Calibri" w:hAnsi="Times New Roman" w:cs="Times New Roman"/>
                <w:b/>
                <w:bCs/>
                <w:lang w:val="en-US"/>
              </w:rPr>
            </w:pPr>
          </w:p>
          <w:p w14:paraId="3AE85942" w14:textId="77777777" w:rsidR="00AA76A1" w:rsidRPr="003A553E" w:rsidRDefault="00AA76A1" w:rsidP="001C5390">
            <w:pPr>
              <w:jc w:val="both"/>
              <w:rPr>
                <w:rFonts w:ascii="Times New Roman" w:eastAsia="Calibri" w:hAnsi="Times New Roman" w:cs="Times New Roman"/>
                <w:i/>
                <w:iCs/>
                <w:lang w:val="en-US"/>
              </w:rPr>
            </w:pPr>
            <w:r w:rsidRPr="003A553E">
              <w:rPr>
                <w:rFonts w:ascii="Times New Roman" w:eastAsia="Calibri" w:hAnsi="Times New Roman" w:cs="Times New Roman"/>
                <w:i/>
                <w:iCs/>
                <w:lang w:val="en-US"/>
              </w:rPr>
              <w:t>Quality indicators in different settings:</w:t>
            </w:r>
          </w:p>
          <w:p w14:paraId="7EB4FF08" w14:textId="77777777" w:rsidR="00AA76A1" w:rsidRPr="003A553E" w:rsidRDefault="00AA76A1" w:rsidP="001C5390">
            <w:pPr>
              <w:ind w:firstLine="709"/>
              <w:jc w:val="both"/>
              <w:rPr>
                <w:rFonts w:ascii="Times New Roman" w:eastAsia="Calibri" w:hAnsi="Times New Roman" w:cs="Times New Roman"/>
                <w:color w:val="000000" w:themeColor="text1"/>
                <w:lang w:val="en-US"/>
              </w:rPr>
            </w:pPr>
            <w:r w:rsidRPr="003A553E">
              <w:rPr>
                <w:rFonts w:ascii="Times New Roman" w:eastAsia="Calibri" w:hAnsi="Times New Roman" w:cs="Times New Roman"/>
                <w:color w:val="000000" w:themeColor="text1"/>
                <w:lang w:val="en-US"/>
              </w:rPr>
              <w:t xml:space="preserve">Dupont C, De </w:t>
            </w:r>
            <w:proofErr w:type="spellStart"/>
            <w:r w:rsidRPr="003A553E">
              <w:rPr>
                <w:rFonts w:ascii="Times New Roman" w:eastAsia="Calibri" w:hAnsi="Times New Roman" w:cs="Times New Roman"/>
                <w:color w:val="000000" w:themeColor="text1"/>
                <w:lang w:val="en-US"/>
              </w:rPr>
              <w:t>Schreye</w:t>
            </w:r>
            <w:proofErr w:type="spellEnd"/>
            <w:r w:rsidRPr="003A553E">
              <w:rPr>
                <w:rFonts w:ascii="Times New Roman" w:eastAsia="Calibri" w:hAnsi="Times New Roman" w:cs="Times New Roman"/>
                <w:color w:val="000000" w:themeColor="text1"/>
                <w:lang w:val="en-US"/>
              </w:rPr>
              <w:t xml:space="preserve"> R, Cohen J, De Ridder M, Van den Block L, </w:t>
            </w:r>
            <w:proofErr w:type="spellStart"/>
            <w:r w:rsidRPr="003A553E">
              <w:rPr>
                <w:rFonts w:ascii="Times New Roman" w:eastAsia="Calibri" w:hAnsi="Times New Roman" w:cs="Times New Roman"/>
                <w:color w:val="000000" w:themeColor="text1"/>
                <w:lang w:val="en-US"/>
              </w:rPr>
              <w:t>Deliens</w:t>
            </w:r>
            <w:proofErr w:type="spellEnd"/>
            <w:r w:rsidRPr="003A553E">
              <w:rPr>
                <w:rFonts w:ascii="Times New Roman" w:eastAsia="Calibri" w:hAnsi="Times New Roman" w:cs="Times New Roman"/>
                <w:color w:val="000000" w:themeColor="text1"/>
                <w:lang w:val="en-US"/>
              </w:rPr>
              <w:t xml:space="preserve"> L &amp; Leemans K (2021). Pilot study to develop and test palliative care quality indicators for nursing homes. </w:t>
            </w:r>
            <w:r w:rsidRPr="003A553E">
              <w:rPr>
                <w:rFonts w:ascii="Times New Roman" w:eastAsia="Calibri" w:hAnsi="Times New Roman" w:cs="Times New Roman"/>
                <w:i/>
                <w:iCs/>
                <w:color w:val="000000" w:themeColor="text1"/>
                <w:lang w:val="en-US"/>
              </w:rPr>
              <w:t>International Journal of Environmental Research and Public Health, 18</w:t>
            </w:r>
            <w:r w:rsidRPr="003A553E">
              <w:rPr>
                <w:rFonts w:ascii="Times New Roman" w:eastAsia="Calibri" w:hAnsi="Times New Roman" w:cs="Times New Roman"/>
                <w:color w:val="000000" w:themeColor="text1"/>
                <w:lang w:val="en-US"/>
              </w:rPr>
              <w:t xml:space="preserve">(2). </w:t>
            </w:r>
            <w:hyperlink r:id="rId26" w:history="1">
              <w:r w:rsidRPr="003A553E">
                <w:rPr>
                  <w:rFonts w:ascii="Times New Roman" w:eastAsia="Calibri" w:hAnsi="Times New Roman" w:cs="Times New Roman"/>
                  <w:color w:val="000000" w:themeColor="text1"/>
                  <w:lang w:val="en-US"/>
                </w:rPr>
                <w:t>https://doi.org/10.3390/ijerph18020829</w:t>
              </w:r>
            </w:hyperlink>
          </w:p>
          <w:p w14:paraId="00A8CFBE" w14:textId="77777777" w:rsidR="00AA76A1" w:rsidRPr="003A553E" w:rsidRDefault="00AA76A1" w:rsidP="001C5390">
            <w:pPr>
              <w:ind w:firstLine="851"/>
              <w:jc w:val="both"/>
              <w:rPr>
                <w:rFonts w:ascii="Times New Roman" w:eastAsia="Calibri" w:hAnsi="Times New Roman" w:cs="Times New Roman"/>
                <w:color w:val="000000" w:themeColor="text1"/>
                <w:lang w:val="en-US"/>
              </w:rPr>
            </w:pPr>
            <w:r w:rsidRPr="003A553E">
              <w:rPr>
                <w:rFonts w:ascii="Times New Roman" w:eastAsia="Calibri" w:hAnsi="Times New Roman" w:cs="Times New Roman"/>
                <w:color w:val="000000" w:themeColor="text1"/>
                <w:lang w:val="en-US"/>
              </w:rPr>
              <w:t xml:space="preserve">Guthrie DM, Williams N, Beach C, </w:t>
            </w:r>
            <w:proofErr w:type="spellStart"/>
            <w:r w:rsidRPr="003A553E">
              <w:rPr>
                <w:rFonts w:ascii="Times New Roman" w:eastAsia="Calibri" w:hAnsi="Times New Roman" w:cs="Times New Roman"/>
                <w:color w:val="000000" w:themeColor="text1"/>
                <w:lang w:val="en-US"/>
              </w:rPr>
              <w:t>Buzath</w:t>
            </w:r>
            <w:proofErr w:type="spellEnd"/>
            <w:r w:rsidRPr="003A553E">
              <w:rPr>
                <w:rFonts w:ascii="Times New Roman" w:eastAsia="Calibri" w:hAnsi="Times New Roman" w:cs="Times New Roman"/>
                <w:color w:val="000000" w:themeColor="text1"/>
                <w:lang w:val="en-US"/>
              </w:rPr>
              <w:t xml:space="preserve"> E, Cohen J, Declercq A, Fisher K, Fries BE, Goodridge D, Hermans K, Hirdes JP, Seow H, Silveira M, </w:t>
            </w:r>
            <w:proofErr w:type="spellStart"/>
            <w:r w:rsidRPr="003A553E">
              <w:rPr>
                <w:rFonts w:ascii="Times New Roman" w:eastAsia="Calibri" w:hAnsi="Times New Roman" w:cs="Times New Roman"/>
                <w:color w:val="000000" w:themeColor="text1"/>
                <w:lang w:val="en-US"/>
              </w:rPr>
              <w:t>Sinnarajah</w:t>
            </w:r>
            <w:proofErr w:type="spellEnd"/>
            <w:r w:rsidRPr="003A553E">
              <w:rPr>
                <w:rFonts w:ascii="Times New Roman" w:eastAsia="Calibri" w:hAnsi="Times New Roman" w:cs="Times New Roman"/>
                <w:color w:val="000000" w:themeColor="text1"/>
                <w:lang w:val="en-US"/>
              </w:rPr>
              <w:t xml:space="preserve"> A, Stevens S, </w:t>
            </w:r>
            <w:proofErr w:type="spellStart"/>
            <w:r w:rsidRPr="003A553E">
              <w:rPr>
                <w:rFonts w:ascii="Times New Roman" w:eastAsia="Calibri" w:hAnsi="Times New Roman" w:cs="Times New Roman"/>
                <w:color w:val="000000" w:themeColor="text1"/>
                <w:lang w:val="en-US"/>
              </w:rPr>
              <w:t>Tanuseputro</w:t>
            </w:r>
            <w:proofErr w:type="spellEnd"/>
            <w:r w:rsidRPr="003A553E">
              <w:rPr>
                <w:rFonts w:ascii="Times New Roman" w:eastAsia="Calibri" w:hAnsi="Times New Roman" w:cs="Times New Roman"/>
                <w:color w:val="000000" w:themeColor="text1"/>
                <w:lang w:val="en-US"/>
              </w:rPr>
              <w:t xml:space="preserve"> P, Taylor D, Vadeboncoeur C, Martin TLW &amp; Scott J (2022). A multi-stage process to develop quality indicators for community-based palliative care using </w:t>
            </w:r>
            <w:proofErr w:type="spellStart"/>
            <w:r w:rsidRPr="003A553E">
              <w:rPr>
                <w:rFonts w:ascii="Times New Roman" w:eastAsia="Calibri" w:hAnsi="Times New Roman" w:cs="Times New Roman"/>
                <w:color w:val="000000" w:themeColor="text1"/>
                <w:lang w:val="en-US"/>
              </w:rPr>
              <w:t>interrai</w:t>
            </w:r>
            <w:proofErr w:type="spellEnd"/>
            <w:r w:rsidRPr="003A553E">
              <w:rPr>
                <w:rFonts w:ascii="Times New Roman" w:eastAsia="Calibri" w:hAnsi="Times New Roman" w:cs="Times New Roman"/>
                <w:color w:val="000000" w:themeColor="text1"/>
                <w:lang w:val="en-US"/>
              </w:rPr>
              <w:t xml:space="preserve"> data. </w:t>
            </w:r>
            <w:proofErr w:type="spellStart"/>
            <w:r w:rsidRPr="003A553E">
              <w:rPr>
                <w:rFonts w:ascii="Times New Roman" w:eastAsia="Calibri" w:hAnsi="Times New Roman" w:cs="Times New Roman"/>
                <w:i/>
                <w:iCs/>
                <w:color w:val="000000" w:themeColor="text1"/>
                <w:lang w:val="en-US"/>
              </w:rPr>
              <w:t>Plos</w:t>
            </w:r>
            <w:proofErr w:type="spellEnd"/>
            <w:r w:rsidRPr="003A553E">
              <w:rPr>
                <w:rFonts w:ascii="Times New Roman" w:eastAsia="Calibri" w:hAnsi="Times New Roman" w:cs="Times New Roman"/>
                <w:i/>
                <w:iCs/>
                <w:color w:val="000000" w:themeColor="text1"/>
                <w:lang w:val="en-US"/>
              </w:rPr>
              <w:t xml:space="preserve"> One, 17</w:t>
            </w:r>
            <w:r w:rsidRPr="003A553E">
              <w:rPr>
                <w:rFonts w:ascii="Times New Roman" w:eastAsia="Calibri" w:hAnsi="Times New Roman" w:cs="Times New Roman"/>
                <w:color w:val="000000" w:themeColor="text1"/>
                <w:lang w:val="en-US"/>
              </w:rPr>
              <w:t xml:space="preserve">(4). </w:t>
            </w:r>
            <w:hyperlink r:id="rId27" w:history="1">
              <w:r w:rsidRPr="003A553E">
                <w:rPr>
                  <w:rFonts w:ascii="Times New Roman" w:eastAsia="Calibri" w:hAnsi="Times New Roman" w:cs="Times New Roman"/>
                  <w:color w:val="000000" w:themeColor="text1"/>
                  <w:lang w:val="en-US"/>
                </w:rPr>
                <w:t>https://doi.org/10.1371/journal.pone.0266569</w:t>
              </w:r>
            </w:hyperlink>
          </w:p>
          <w:p w14:paraId="67366CD6" w14:textId="77777777" w:rsidR="00AA76A1" w:rsidRPr="003A553E" w:rsidRDefault="00AA76A1" w:rsidP="001C5390">
            <w:pPr>
              <w:ind w:firstLine="709"/>
              <w:jc w:val="both"/>
              <w:rPr>
                <w:rFonts w:ascii="Times New Roman" w:eastAsia="Calibri" w:hAnsi="Times New Roman" w:cs="Times New Roman"/>
                <w:color w:val="000000" w:themeColor="text1"/>
                <w:lang w:val="en-US"/>
              </w:rPr>
            </w:pPr>
            <w:r w:rsidRPr="003A553E">
              <w:rPr>
                <w:rFonts w:ascii="Times New Roman" w:eastAsia="Calibri" w:hAnsi="Times New Roman" w:cs="Times New Roman"/>
                <w:color w:val="000000" w:themeColor="text1"/>
                <w:lang w:val="en-US"/>
              </w:rPr>
              <w:lastRenderedPageBreak/>
              <w:t xml:space="preserve">Takaoka Y, </w:t>
            </w:r>
            <w:proofErr w:type="spellStart"/>
            <w:r w:rsidRPr="003A553E">
              <w:rPr>
                <w:rFonts w:ascii="Times New Roman" w:eastAsia="Calibri" w:hAnsi="Times New Roman" w:cs="Times New Roman"/>
                <w:color w:val="000000" w:themeColor="text1"/>
                <w:lang w:val="en-US"/>
              </w:rPr>
              <w:t>Hamatani</w:t>
            </w:r>
            <w:proofErr w:type="spellEnd"/>
            <w:r w:rsidRPr="003A553E">
              <w:rPr>
                <w:rFonts w:ascii="Times New Roman" w:eastAsia="Calibri" w:hAnsi="Times New Roman" w:cs="Times New Roman"/>
                <w:color w:val="000000" w:themeColor="text1"/>
                <w:lang w:val="en-US"/>
              </w:rPr>
              <w:t xml:space="preserve"> Y, Shibata T, Oishi S, Utsunomiya A, Kawai F, Komiyama N &amp; Mizuno A (2022). Quality indicators of palliative care for cardiovascular intensive care. </w:t>
            </w:r>
            <w:r w:rsidRPr="003A553E">
              <w:rPr>
                <w:rFonts w:ascii="Times New Roman" w:eastAsia="Calibri" w:hAnsi="Times New Roman" w:cs="Times New Roman"/>
                <w:i/>
                <w:iCs/>
                <w:color w:val="000000" w:themeColor="text1"/>
                <w:lang w:val="en-US"/>
              </w:rPr>
              <w:t>Journal of Intensive Care, 10</w:t>
            </w:r>
            <w:r w:rsidRPr="003A553E">
              <w:rPr>
                <w:rFonts w:ascii="Times New Roman" w:eastAsia="Calibri" w:hAnsi="Times New Roman" w:cs="Times New Roman"/>
                <w:color w:val="000000" w:themeColor="text1"/>
                <w:lang w:val="en-US"/>
              </w:rPr>
              <w:t xml:space="preserve">(1). </w:t>
            </w:r>
            <w:hyperlink r:id="rId28" w:history="1">
              <w:r w:rsidRPr="003A553E">
                <w:rPr>
                  <w:rFonts w:ascii="Times New Roman" w:eastAsia="Calibri" w:hAnsi="Times New Roman" w:cs="Times New Roman"/>
                  <w:color w:val="000000" w:themeColor="text1"/>
                  <w:lang w:val="en-US"/>
                </w:rPr>
                <w:t>https://doi.org/10.1186/s40560-022-00607-6</w:t>
              </w:r>
            </w:hyperlink>
          </w:p>
          <w:p w14:paraId="2DFA2C28" w14:textId="77777777" w:rsidR="00AA76A1" w:rsidRPr="003A553E" w:rsidRDefault="00AA76A1" w:rsidP="001C5390">
            <w:pPr>
              <w:pStyle w:val="ListParagraph"/>
              <w:ind w:left="0"/>
              <w:jc w:val="both"/>
              <w:rPr>
                <w:rFonts w:ascii="Times New Roman" w:hAnsi="Times New Roman" w:cs="Times New Roman"/>
              </w:rPr>
            </w:pPr>
          </w:p>
          <w:p w14:paraId="717CB460" w14:textId="77777777" w:rsidR="00AA76A1" w:rsidRPr="003A553E" w:rsidRDefault="00AA76A1" w:rsidP="001C5390">
            <w:pPr>
              <w:pStyle w:val="ListParagraph"/>
              <w:ind w:left="0"/>
              <w:jc w:val="both"/>
              <w:rPr>
                <w:rFonts w:ascii="Times New Roman" w:hAnsi="Times New Roman" w:cs="Times New Roman"/>
              </w:rPr>
            </w:pPr>
          </w:p>
          <w:p w14:paraId="5820A968" w14:textId="77777777" w:rsidR="00AA76A1" w:rsidRPr="003A553E" w:rsidRDefault="00AA76A1" w:rsidP="001C5390">
            <w:pPr>
              <w:jc w:val="both"/>
              <w:rPr>
                <w:rFonts w:ascii="Times New Roman" w:hAnsi="Times New Roman" w:cs="Times New Roman"/>
              </w:rPr>
            </w:pPr>
            <w:r w:rsidRPr="003A553E">
              <w:rPr>
                <w:rFonts w:ascii="Times" w:hAnsi="Times"/>
                <w:b/>
                <w:bCs/>
                <w:color w:val="000000" w:themeColor="text1"/>
              </w:rPr>
              <w:t>5) Integrate a core set of existential/spiritual and psychosocial care quality indicators in Canada.</w:t>
            </w:r>
            <w:r w:rsidRPr="003A553E">
              <w:rPr>
                <w:rFonts w:ascii="Times New Roman" w:hAnsi="Times New Roman" w:cs="Times New Roman"/>
              </w:rPr>
              <w:t xml:space="preserve"> </w:t>
            </w:r>
            <w:r w:rsidRPr="003A553E">
              <w:rPr>
                <w:rFonts w:ascii="Times" w:hAnsi="Times"/>
                <w:color w:val="000000" w:themeColor="text1"/>
              </w:rPr>
              <w:t xml:space="preserve">Considering the high prevalence of psychosocial and existential/spiritual components to a patient’s suffering when requesting </w:t>
            </w:r>
            <w:proofErr w:type="spellStart"/>
            <w:r w:rsidRPr="003A553E">
              <w:rPr>
                <w:rFonts w:ascii="Times" w:hAnsi="Times"/>
                <w:color w:val="000000" w:themeColor="text1"/>
              </w:rPr>
              <w:t>MAiD</w:t>
            </w:r>
            <w:proofErr w:type="spellEnd"/>
            <w:r w:rsidRPr="003A553E">
              <w:rPr>
                <w:rFonts w:ascii="Times" w:hAnsi="Times"/>
                <w:color w:val="000000" w:themeColor="text1"/>
              </w:rPr>
              <w:t>, in addition to the palliative care indicators above it is considered essential to integrate a core set of existential/spiritual and psychosocial care quality indicators in Canada. Providing appropriate psychosocial and existential/spiritual services is considered a standard of quality cancer care. Main quality indicators include implementing processes to identify patients’ psychosocial and existential/spiritual needs through screening for distress, a further comprehensive needs assessment interview, and plans that link patients with the services they need.</w:t>
            </w:r>
          </w:p>
          <w:p w14:paraId="780FCF39" w14:textId="77777777" w:rsidR="00AA76A1" w:rsidRPr="003A553E" w:rsidRDefault="00AA76A1" w:rsidP="001C5390">
            <w:pPr>
              <w:pStyle w:val="ListParagraph"/>
              <w:ind w:left="0"/>
              <w:jc w:val="both"/>
              <w:textAlignment w:val="baseline"/>
              <w:rPr>
                <w:rFonts w:ascii="Times" w:hAnsi="Times"/>
                <w:color w:val="000000" w:themeColor="text1"/>
              </w:rPr>
            </w:pPr>
          </w:p>
          <w:p w14:paraId="118DB2C0" w14:textId="77777777" w:rsidR="00AA76A1" w:rsidRPr="003A553E" w:rsidRDefault="00AA76A1" w:rsidP="001C5390">
            <w:pPr>
              <w:pStyle w:val="ListParagraph"/>
              <w:ind w:left="0"/>
              <w:jc w:val="both"/>
              <w:textAlignment w:val="baseline"/>
              <w:rPr>
                <w:rFonts w:ascii="Times" w:hAnsi="Times"/>
                <w:color w:val="000000" w:themeColor="text1"/>
              </w:rPr>
            </w:pPr>
            <w:r w:rsidRPr="003A553E">
              <w:rPr>
                <w:rFonts w:ascii="Times" w:hAnsi="Times"/>
                <w:color w:val="000000" w:themeColor="text1"/>
              </w:rPr>
              <w:t>Please see:</w:t>
            </w:r>
          </w:p>
          <w:p w14:paraId="040F1897" w14:textId="77777777" w:rsidR="00AA76A1" w:rsidRPr="003A553E" w:rsidRDefault="00AA76A1" w:rsidP="001C5390">
            <w:pPr>
              <w:pStyle w:val="NormalWeb"/>
              <w:spacing w:before="0" w:beforeAutospacing="0" w:after="0" w:afterAutospacing="0"/>
              <w:ind w:firstLine="720"/>
              <w:jc w:val="both"/>
            </w:pPr>
            <w:r w:rsidRPr="003A553E">
              <w:t xml:space="preserve">Canadian Partnership Against Cancer / Canadian Association of Psychosocial Oncology (2015). </w:t>
            </w:r>
            <w:r w:rsidRPr="003A553E">
              <w:rPr>
                <w:i/>
                <w:iCs/>
              </w:rPr>
              <w:t>Pan-Canadian Practice Guideline: Screening, Assessment and Management of Psychosocial Distress, Depression and Anxiety in Adults with Cancer</w:t>
            </w:r>
            <w:r w:rsidRPr="003A553E">
              <w:t xml:space="preserve">. Retrieved October 10, </w:t>
            </w:r>
            <w:proofErr w:type="gramStart"/>
            <w:r w:rsidRPr="003A553E">
              <w:t>2023</w:t>
            </w:r>
            <w:proofErr w:type="gramEnd"/>
            <w:r w:rsidRPr="003A553E">
              <w:t xml:space="preserve"> from </w:t>
            </w:r>
            <w:hyperlink r:id="rId29" w:history="1">
              <w:r w:rsidRPr="003A553E">
                <w:rPr>
                  <w:rStyle w:val="Hyperlink"/>
                  <w:rFonts w:eastAsiaTheme="majorEastAsia"/>
                </w:rPr>
                <w:t>https://www.capo.ca/resources/Documents/Guidelines/3APAN-~1.PDF</w:t>
              </w:r>
            </w:hyperlink>
            <w:r w:rsidRPr="003A553E">
              <w:t>.</w:t>
            </w:r>
          </w:p>
          <w:p w14:paraId="522F0C1B" w14:textId="77777777" w:rsidR="00AA76A1" w:rsidRPr="003A553E" w:rsidRDefault="00AA76A1" w:rsidP="001C5390">
            <w:pPr>
              <w:ind w:firstLine="720"/>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 xml:space="preserve">American Society of Clinical Society (2014). </w:t>
            </w:r>
            <w:r w:rsidRPr="003A553E">
              <w:rPr>
                <w:rFonts w:ascii="Times New Roman" w:hAnsi="Times New Roman" w:cs="Times New Roman"/>
                <w:i/>
                <w:iCs/>
                <w:color w:val="000000" w:themeColor="text1"/>
              </w:rPr>
              <w:t>ASCO guidelines – Screening, assessment, and care of anxiety and depressive symptoms in adults with cancer</w:t>
            </w:r>
            <w:r w:rsidRPr="003A553E">
              <w:rPr>
                <w:rFonts w:ascii="Times New Roman" w:hAnsi="Times New Roman" w:cs="Times New Roman"/>
                <w:color w:val="000000" w:themeColor="text1"/>
              </w:rPr>
              <w:t xml:space="preserve">. Retrieved October 11, </w:t>
            </w:r>
            <w:proofErr w:type="gramStart"/>
            <w:r w:rsidRPr="003A553E">
              <w:rPr>
                <w:rFonts w:ascii="Times New Roman" w:hAnsi="Times New Roman" w:cs="Times New Roman"/>
                <w:color w:val="000000" w:themeColor="text1"/>
              </w:rPr>
              <w:t>2023</w:t>
            </w:r>
            <w:proofErr w:type="gramEnd"/>
            <w:r w:rsidRPr="003A553E">
              <w:rPr>
                <w:rFonts w:ascii="Times New Roman" w:hAnsi="Times New Roman" w:cs="Times New Roman"/>
                <w:color w:val="000000" w:themeColor="text1"/>
              </w:rPr>
              <w:t xml:space="preserve"> from </w:t>
            </w:r>
            <w:hyperlink w:history="1">
              <w:r w:rsidRPr="003A553E">
                <w:rPr>
                  <w:rStyle w:val="Hyperlink"/>
                  <w:rFonts w:ascii="Times New Roman" w:hAnsi="Times New Roman" w:cs="Times New Roman"/>
                </w:rPr>
                <w:t>https://old prod.asco.org/sites/new-www.asco.org/files/content-files/practice-and-guidelines/documents/depression-anxiety-summary-of-recs-table.pdf</w:t>
              </w:r>
            </w:hyperlink>
            <w:r w:rsidRPr="003A553E">
              <w:rPr>
                <w:rFonts w:ascii="Times New Roman" w:hAnsi="Times New Roman" w:cs="Times New Roman"/>
                <w:color w:val="000000" w:themeColor="text1"/>
              </w:rPr>
              <w:t>.</w:t>
            </w:r>
          </w:p>
          <w:p w14:paraId="71F04AF0" w14:textId="77777777" w:rsidR="00AA76A1" w:rsidRPr="003A553E" w:rsidRDefault="00AA76A1" w:rsidP="001C5390">
            <w:pPr>
              <w:ind w:firstLine="720"/>
              <w:jc w:val="both"/>
              <w:textAlignment w:val="baseline"/>
              <w:rPr>
                <w:rStyle w:val="apple-converted-space"/>
                <w:rFonts w:ascii="Times New Roman" w:hAnsi="Times New Roman" w:cs="Times New Roman"/>
                <w:color w:val="303030"/>
                <w:shd w:val="clear" w:color="auto" w:fill="FFFFFF"/>
              </w:rPr>
            </w:pPr>
            <w:r w:rsidRPr="003A553E">
              <w:rPr>
                <w:rFonts w:ascii="Times New Roman" w:hAnsi="Times New Roman" w:cs="Times New Roman"/>
                <w:color w:val="303030"/>
                <w:shd w:val="clear" w:color="auto" w:fill="FFFFFF"/>
              </w:rPr>
              <w:t>Institute of Medicine (2007).</w:t>
            </w:r>
            <w:r w:rsidRPr="003A553E">
              <w:rPr>
                <w:rStyle w:val="apple-converted-space"/>
                <w:rFonts w:ascii="Times New Roman" w:hAnsi="Times New Roman" w:cs="Times New Roman"/>
                <w:color w:val="303030"/>
                <w:shd w:val="clear" w:color="auto" w:fill="FFFFFF"/>
              </w:rPr>
              <w:t> </w:t>
            </w:r>
            <w:r w:rsidRPr="003A553E">
              <w:rPr>
                <w:rStyle w:val="ref-journal"/>
                <w:rFonts w:ascii="Times New Roman" w:hAnsi="Times New Roman" w:cs="Times New Roman"/>
                <w:i/>
                <w:iCs/>
                <w:color w:val="303030"/>
              </w:rPr>
              <w:t>Cancer Care for the Whole Patient: Meeting Psychosocial Health Needs</w:t>
            </w:r>
            <w:r w:rsidRPr="003A553E">
              <w:rPr>
                <w:rStyle w:val="ref-journal"/>
                <w:rFonts w:ascii="Times New Roman" w:hAnsi="Times New Roman" w:cs="Times New Roman"/>
                <w:color w:val="303030"/>
              </w:rPr>
              <w:t>.</w:t>
            </w:r>
            <w:r w:rsidRPr="003A553E">
              <w:rPr>
                <w:rStyle w:val="apple-converted-space"/>
                <w:rFonts w:ascii="Times New Roman" w:hAnsi="Times New Roman" w:cs="Times New Roman"/>
                <w:color w:val="303030"/>
                <w:shd w:val="clear" w:color="auto" w:fill="FFFFFF"/>
              </w:rPr>
              <w:t> </w:t>
            </w:r>
            <w:r w:rsidRPr="003A553E">
              <w:rPr>
                <w:rFonts w:ascii="Times New Roman" w:hAnsi="Times New Roman" w:cs="Times New Roman"/>
                <w:color w:val="303030"/>
                <w:shd w:val="clear" w:color="auto" w:fill="FFFFFF"/>
              </w:rPr>
              <w:t>National Academies Press: Washington.</w:t>
            </w:r>
            <w:r w:rsidRPr="003A553E">
              <w:rPr>
                <w:rStyle w:val="apple-converted-space"/>
                <w:rFonts w:ascii="Times New Roman" w:hAnsi="Times New Roman" w:cs="Times New Roman"/>
                <w:color w:val="303030"/>
                <w:shd w:val="clear" w:color="auto" w:fill="FFFFFF"/>
              </w:rPr>
              <w:t> </w:t>
            </w:r>
          </w:p>
          <w:p w14:paraId="2A77BEF1" w14:textId="77777777" w:rsidR="00AA76A1" w:rsidRPr="003A553E" w:rsidRDefault="00AA76A1" w:rsidP="001C5390">
            <w:pPr>
              <w:ind w:firstLine="720"/>
              <w:jc w:val="both"/>
              <w:textAlignment w:val="baseline"/>
              <w:rPr>
                <w:rFonts w:ascii="Times New Roman" w:hAnsi="Times New Roman" w:cs="Times New Roman"/>
              </w:rPr>
            </w:pPr>
            <w:r w:rsidRPr="003A553E">
              <w:rPr>
                <w:rFonts w:ascii="Times New Roman" w:hAnsi="Times New Roman" w:cs="Times New Roman"/>
              </w:rPr>
              <w:t xml:space="preserve">Jacobsen PB, Shibata D, Siegel EM, Lee JH, Fulp WJ et al. (2011). Evaluating the quality of psychosocial care in outpatient medical oncology settings using performance indicators. </w:t>
            </w:r>
            <w:r w:rsidRPr="003A553E">
              <w:rPr>
                <w:rFonts w:ascii="Times New Roman" w:hAnsi="Times New Roman" w:cs="Times New Roman"/>
                <w:i/>
                <w:iCs/>
              </w:rPr>
              <w:t>Psycho-Oncology, 20</w:t>
            </w:r>
            <w:r w:rsidRPr="003A553E">
              <w:rPr>
                <w:rFonts w:ascii="Times New Roman" w:hAnsi="Times New Roman" w:cs="Times New Roman"/>
              </w:rPr>
              <w:t>, 1221-1227.</w:t>
            </w:r>
          </w:p>
          <w:p w14:paraId="4EE4F0A7" w14:textId="77777777" w:rsidR="00AA76A1" w:rsidRPr="003A553E" w:rsidRDefault="00AA76A1" w:rsidP="001C5390">
            <w:pPr>
              <w:ind w:firstLine="720"/>
              <w:jc w:val="both"/>
              <w:textAlignment w:val="baseline"/>
              <w:rPr>
                <w:rFonts w:ascii="Times New Roman" w:hAnsi="Times New Roman" w:cs="Times New Roman"/>
                <w:position w:val="10"/>
              </w:rPr>
            </w:pPr>
            <w:r w:rsidRPr="003A553E">
              <w:rPr>
                <w:rFonts w:ascii="Times New Roman" w:hAnsi="Times New Roman" w:cs="Times New Roman"/>
                <w:position w:val="10"/>
              </w:rPr>
              <w:t xml:space="preserve">Cadotte T, Ismail Z, Moody L &amp; Rugg M (2016). Psychosocial oncology quality indicators prioritization exercise. </w:t>
            </w:r>
            <w:r w:rsidRPr="003A553E">
              <w:rPr>
                <w:rFonts w:ascii="Times New Roman" w:hAnsi="Times New Roman" w:cs="Times New Roman"/>
                <w:i/>
                <w:iCs/>
                <w:position w:val="10"/>
              </w:rPr>
              <w:t>Journal of Clinical Oncology, 34</w:t>
            </w:r>
            <w:r w:rsidRPr="003A553E">
              <w:rPr>
                <w:rFonts w:ascii="Times New Roman" w:hAnsi="Times New Roman" w:cs="Times New Roman"/>
                <w:position w:val="10"/>
              </w:rPr>
              <w:t xml:space="preserve">(7), Suppl 7, 277. </w:t>
            </w:r>
          </w:p>
          <w:p w14:paraId="3FF10CFC" w14:textId="77777777" w:rsidR="00AA76A1" w:rsidRPr="003A553E" w:rsidRDefault="00AA76A1" w:rsidP="001C5390">
            <w:pPr>
              <w:ind w:firstLine="720"/>
              <w:jc w:val="both"/>
              <w:textAlignment w:val="baseline"/>
              <w:rPr>
                <w:rFonts w:ascii="Times New Roman" w:hAnsi="Times New Roman" w:cs="Times New Roman"/>
                <w:color w:val="000000" w:themeColor="text1"/>
              </w:rPr>
            </w:pPr>
            <w:proofErr w:type="spellStart"/>
            <w:r w:rsidRPr="003A553E">
              <w:rPr>
                <w:rFonts w:ascii="Times New Roman" w:hAnsi="Times New Roman" w:cs="Times New Roman"/>
              </w:rPr>
              <w:t>Derendorf</w:t>
            </w:r>
            <w:proofErr w:type="spellEnd"/>
            <w:r w:rsidRPr="003A553E">
              <w:rPr>
                <w:rFonts w:ascii="Times New Roman" w:hAnsi="Times New Roman" w:cs="Times New Roman"/>
              </w:rPr>
              <w:t xml:space="preserve"> L, Stock S, Simic D &amp; Lemmen C (2023). </w:t>
            </w:r>
            <w:r w:rsidRPr="003A553E">
              <w:rPr>
                <w:rFonts w:ascii="Times New Roman" w:hAnsi="Times New Roman" w:cs="Times New Roman"/>
                <w:color w:val="1B3051"/>
              </w:rPr>
              <w:t xml:space="preserve">Developing quality indicators for cross-sectoral psycho-oncology in Germany: combining the RAND/UCLA appropriateness method with a Delphi technique. </w:t>
            </w:r>
            <w:r w:rsidRPr="003A553E">
              <w:rPr>
                <w:rFonts w:ascii="Times New Roman" w:hAnsi="Times New Roman" w:cs="Times New Roman"/>
                <w:i/>
                <w:iCs/>
                <w:color w:val="1B3051"/>
              </w:rPr>
              <w:t>BMC Health Services Research, 23</w:t>
            </w:r>
            <w:r w:rsidRPr="003A553E">
              <w:rPr>
                <w:rFonts w:ascii="Times New Roman" w:hAnsi="Times New Roman" w:cs="Times New Roman"/>
                <w:color w:val="1B3051"/>
              </w:rPr>
              <w:t>, 599.</w:t>
            </w:r>
          </w:p>
          <w:p w14:paraId="1D8C02FB" w14:textId="77777777" w:rsidR="00AA76A1" w:rsidRPr="003A553E" w:rsidRDefault="00AA76A1" w:rsidP="001C5390">
            <w:pPr>
              <w:pStyle w:val="ListParagraph"/>
              <w:ind w:left="0"/>
              <w:jc w:val="both"/>
              <w:textAlignment w:val="baseline"/>
              <w:rPr>
                <w:rFonts w:ascii="Times New Roman" w:hAnsi="Times New Roman" w:cs="Times New Roman"/>
              </w:rPr>
            </w:pPr>
          </w:p>
          <w:p w14:paraId="1F5B0C16" w14:textId="77777777" w:rsidR="00AA76A1" w:rsidRPr="003A553E" w:rsidRDefault="00AA76A1" w:rsidP="001C5390">
            <w:pPr>
              <w:pStyle w:val="ListParagraph"/>
              <w:ind w:left="0"/>
              <w:jc w:val="both"/>
              <w:textAlignment w:val="baseline"/>
              <w:rPr>
                <w:rFonts w:ascii="Times New Roman" w:hAnsi="Times New Roman" w:cs="Times New Roman"/>
              </w:rPr>
            </w:pPr>
          </w:p>
          <w:p w14:paraId="02EB649D" w14:textId="77777777" w:rsidR="00AA76A1" w:rsidRPr="003A553E" w:rsidRDefault="00AA76A1" w:rsidP="001C5390">
            <w:pPr>
              <w:pStyle w:val="ListParagraph"/>
              <w:ind w:left="0"/>
              <w:jc w:val="both"/>
              <w:rPr>
                <w:rFonts w:ascii="Times New Roman" w:hAnsi="Times New Roman" w:cs="Times New Roman"/>
                <w:color w:val="000000" w:themeColor="text1"/>
              </w:rPr>
            </w:pPr>
            <w:r w:rsidRPr="003A553E">
              <w:rPr>
                <w:rFonts w:ascii="Times New Roman" w:hAnsi="Times New Roman" w:cs="Times New Roman"/>
                <w:b/>
                <w:bCs/>
                <w:color w:val="000000" w:themeColor="text1"/>
              </w:rPr>
              <w:t>6)</w:t>
            </w:r>
            <w:r w:rsidRPr="003A553E">
              <w:rPr>
                <w:rFonts w:ascii="Times New Roman" w:hAnsi="Times New Roman" w:cs="Times New Roman"/>
                <w:color w:val="000000" w:themeColor="text1"/>
              </w:rPr>
              <w:t xml:space="preserve">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assessors and providers have access to </w:t>
            </w:r>
            <w:r w:rsidRPr="003A553E">
              <w:rPr>
                <w:rFonts w:ascii="Times New Roman" w:hAnsi="Times New Roman" w:cs="Times New Roman"/>
                <w:b/>
                <w:bCs/>
                <w:color w:val="000000" w:themeColor="text1"/>
              </w:rPr>
              <w:t>educational curriculum venues that covers evaluating and addressing suffering</w:t>
            </w:r>
            <w:r w:rsidRPr="003A553E">
              <w:rPr>
                <w:rFonts w:ascii="Times New Roman" w:hAnsi="Times New Roman" w:cs="Times New Roman"/>
                <w:color w:val="000000" w:themeColor="text1"/>
              </w:rPr>
              <w:t xml:space="preserve">. These include the nationally accredited, comprehensive, bilingual, Canadian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Curriculum, offered by the Canadian Association of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Assessors and Providers and other educational avenues on all aspects of suffering from different organizations including in palliative care and psychosocial oncology. It is important to receive continuing education and potentially supervision on how to assess and address unbearable suffering in the context of a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request. One needs to recognize the value of multidisciplinary care and the varied disciplines that are involved in addressing unbearable suffering. </w:t>
            </w:r>
            <w:proofErr w:type="gramStart"/>
            <w:r w:rsidRPr="003A553E">
              <w:rPr>
                <w:rFonts w:ascii="Times New Roman" w:hAnsi="Times New Roman" w:cs="Times New Roman"/>
                <w:color w:val="000000" w:themeColor="text1"/>
              </w:rPr>
              <w:t>Team work</w:t>
            </w:r>
            <w:proofErr w:type="gramEnd"/>
            <w:r w:rsidRPr="003A553E">
              <w:rPr>
                <w:rFonts w:ascii="Times New Roman" w:hAnsi="Times New Roman" w:cs="Times New Roman"/>
                <w:color w:val="000000" w:themeColor="text1"/>
              </w:rPr>
              <w:t xml:space="preserve"> is key, as well as an integrated model of care.</w:t>
            </w:r>
          </w:p>
          <w:p w14:paraId="1B7F8C7E" w14:textId="77777777" w:rsidR="00AA76A1" w:rsidRPr="003A553E" w:rsidRDefault="00AA76A1" w:rsidP="001C5390">
            <w:pPr>
              <w:pStyle w:val="ListParagraph"/>
              <w:ind w:left="0"/>
              <w:jc w:val="both"/>
              <w:rPr>
                <w:rFonts w:ascii="Times New Roman" w:hAnsi="Times New Roman" w:cs="Times New Roman"/>
                <w:color w:val="000000" w:themeColor="text1"/>
              </w:rPr>
            </w:pPr>
          </w:p>
          <w:p w14:paraId="073D6CC2" w14:textId="77777777" w:rsidR="00AA76A1" w:rsidRPr="003A553E" w:rsidRDefault="00AA76A1" w:rsidP="001C5390">
            <w:pPr>
              <w:pStyle w:val="ListParagraph"/>
              <w:ind w:left="0"/>
              <w:jc w:val="both"/>
              <w:rPr>
                <w:rFonts w:ascii="Times New Roman" w:hAnsi="Times New Roman" w:cs="Times New Roman"/>
                <w:color w:val="000000" w:themeColor="text1"/>
              </w:rPr>
            </w:pPr>
            <w:r w:rsidRPr="003A553E">
              <w:rPr>
                <w:rFonts w:ascii="Times New Roman" w:hAnsi="Times New Roman" w:cs="Times New Roman"/>
                <w:color w:val="000000" w:themeColor="text1"/>
              </w:rPr>
              <w:t>Please see:</w:t>
            </w:r>
          </w:p>
          <w:p w14:paraId="5A8214AF" w14:textId="77777777" w:rsidR="00AA76A1" w:rsidRPr="003A553E" w:rsidRDefault="00AA76A1" w:rsidP="001C5390">
            <w:pPr>
              <w:pStyle w:val="ListParagraph"/>
              <w:ind w:left="0" w:firstLine="720"/>
              <w:jc w:val="both"/>
              <w:rPr>
                <w:rFonts w:ascii="Times New Roman" w:hAnsi="Times New Roman" w:cs="Times New Roman"/>
              </w:rPr>
            </w:pPr>
            <w:r w:rsidRPr="003A553E">
              <w:rPr>
                <w:rFonts w:ascii="Times New Roman" w:hAnsi="Times New Roman" w:cs="Times New Roman"/>
                <w:color w:val="000000" w:themeColor="text1"/>
              </w:rPr>
              <w:t xml:space="preserve">Canadian Association of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Assessors and Providers (2023). </w:t>
            </w:r>
            <w:r w:rsidRPr="003A553E">
              <w:rPr>
                <w:rFonts w:ascii="Times New Roman" w:hAnsi="Times New Roman" w:cs="Times New Roman"/>
                <w:i/>
                <w:iCs/>
                <w:color w:val="000000" w:themeColor="text1"/>
              </w:rPr>
              <w:t xml:space="preserve">Canadian </w:t>
            </w:r>
            <w:proofErr w:type="spellStart"/>
            <w:r w:rsidRPr="003A553E">
              <w:rPr>
                <w:rFonts w:ascii="Times New Roman" w:hAnsi="Times New Roman" w:cs="Times New Roman"/>
                <w:i/>
                <w:iCs/>
                <w:color w:val="000000" w:themeColor="text1"/>
              </w:rPr>
              <w:t>MAiD</w:t>
            </w:r>
            <w:proofErr w:type="spellEnd"/>
            <w:r w:rsidRPr="003A553E">
              <w:rPr>
                <w:rFonts w:ascii="Times New Roman" w:hAnsi="Times New Roman" w:cs="Times New Roman"/>
                <w:i/>
                <w:iCs/>
                <w:color w:val="000000" w:themeColor="text1"/>
              </w:rPr>
              <w:t xml:space="preserve"> Curriculum</w:t>
            </w:r>
            <w:r w:rsidRPr="003A553E">
              <w:rPr>
                <w:rFonts w:ascii="Times New Roman" w:hAnsi="Times New Roman" w:cs="Times New Roman"/>
                <w:color w:val="000000" w:themeColor="text1"/>
              </w:rPr>
              <w:t xml:space="preserve">. Retrieved October 12, </w:t>
            </w:r>
            <w:proofErr w:type="gramStart"/>
            <w:r w:rsidRPr="003A553E">
              <w:rPr>
                <w:rFonts w:ascii="Times New Roman" w:hAnsi="Times New Roman" w:cs="Times New Roman"/>
                <w:color w:val="000000" w:themeColor="text1"/>
              </w:rPr>
              <w:t>2023</w:t>
            </w:r>
            <w:proofErr w:type="gramEnd"/>
            <w:r w:rsidRPr="003A553E">
              <w:rPr>
                <w:rFonts w:ascii="Times New Roman" w:hAnsi="Times New Roman" w:cs="Times New Roman"/>
                <w:color w:val="000000" w:themeColor="text1"/>
              </w:rPr>
              <w:t xml:space="preserve"> from </w:t>
            </w:r>
            <w:hyperlink r:id="rId30" w:history="1">
              <w:r w:rsidRPr="003A553E">
                <w:rPr>
                  <w:rStyle w:val="Hyperlink"/>
                  <w:rFonts w:ascii="Times New Roman" w:hAnsi="Times New Roman" w:cs="Times New Roman"/>
                </w:rPr>
                <w:t>https://camapcanada.ca/curriculum/curriculum-overview/</w:t>
              </w:r>
            </w:hyperlink>
          </w:p>
          <w:p w14:paraId="4B605EFB" w14:textId="77777777" w:rsidR="00AA76A1" w:rsidRDefault="00AA76A1" w:rsidP="001C5390">
            <w:pPr>
              <w:pStyle w:val="ListParagraph"/>
              <w:ind w:left="0"/>
              <w:jc w:val="both"/>
              <w:rPr>
                <w:rFonts w:ascii="Times New Roman" w:hAnsi="Times New Roman" w:cs="Times New Roman"/>
                <w:color w:val="333333"/>
                <w:shd w:val="clear" w:color="auto" w:fill="FFFFFF"/>
              </w:rPr>
            </w:pPr>
          </w:p>
          <w:p w14:paraId="4B28A21E" w14:textId="77777777" w:rsidR="00AA76A1" w:rsidRPr="003A553E" w:rsidRDefault="00AA76A1" w:rsidP="001C5390">
            <w:pPr>
              <w:pStyle w:val="ListParagraph"/>
              <w:ind w:left="0"/>
              <w:jc w:val="both"/>
              <w:rPr>
                <w:rFonts w:ascii="Times New Roman" w:hAnsi="Times New Roman" w:cs="Times New Roman"/>
                <w:color w:val="333333"/>
                <w:shd w:val="clear" w:color="auto" w:fill="FFFFFF"/>
              </w:rPr>
            </w:pPr>
          </w:p>
          <w:p w14:paraId="70E0380E" w14:textId="77777777" w:rsidR="00AA76A1" w:rsidRPr="003A553E" w:rsidRDefault="00AA76A1" w:rsidP="001C5390">
            <w:pPr>
              <w:pStyle w:val="ListParagraph"/>
              <w:ind w:left="0"/>
              <w:jc w:val="both"/>
              <w:rPr>
                <w:rFonts w:ascii="Times New Roman" w:hAnsi="Times New Roman" w:cs="Times New Roman"/>
                <w:color w:val="333333"/>
                <w:shd w:val="clear" w:color="auto" w:fill="FFFFFF"/>
              </w:rPr>
            </w:pPr>
          </w:p>
          <w:p w14:paraId="64D36526" w14:textId="77777777" w:rsidR="00AA76A1" w:rsidRPr="003A553E" w:rsidRDefault="00AA76A1" w:rsidP="001C5390">
            <w:pPr>
              <w:pStyle w:val="ListParagraph"/>
              <w:ind w:left="0"/>
              <w:jc w:val="both"/>
              <w:rPr>
                <w:rFonts w:ascii="Times New Roman" w:hAnsi="Times New Roman" w:cs="Times New Roman"/>
                <w:i/>
                <w:iCs/>
                <w:color w:val="333333"/>
                <w:shd w:val="clear" w:color="auto" w:fill="FFFFFF"/>
              </w:rPr>
            </w:pPr>
            <w:r w:rsidRPr="003A553E">
              <w:rPr>
                <w:rFonts w:ascii="Times New Roman" w:hAnsi="Times New Roman" w:cs="Times New Roman"/>
                <w:i/>
                <w:iCs/>
                <w:color w:val="333333"/>
                <w:shd w:val="clear" w:color="auto" w:fill="FFFFFF"/>
              </w:rPr>
              <w:t>Items having reached consensus for each key improvement described above:</w:t>
            </w:r>
          </w:p>
          <w:p w14:paraId="1CDC4A95" w14:textId="77777777" w:rsidR="00AA76A1" w:rsidRPr="003A553E" w:rsidRDefault="00AA76A1" w:rsidP="001C5390">
            <w:pPr>
              <w:pStyle w:val="ListParagraph"/>
              <w:ind w:left="0"/>
              <w:jc w:val="both"/>
              <w:rPr>
                <w:rFonts w:ascii="Times New Roman" w:hAnsi="Times New Roman" w:cs="Times New Roman"/>
                <w:color w:val="333333"/>
                <w:shd w:val="clear" w:color="auto" w:fill="FFFFFF"/>
              </w:rPr>
            </w:pPr>
          </w:p>
          <w:p w14:paraId="4A25FF8F" w14:textId="77777777" w:rsidR="00AA76A1" w:rsidRPr="003A553E" w:rsidRDefault="00AA76A1" w:rsidP="001C5390">
            <w:pPr>
              <w:pStyle w:val="ListParagraph"/>
              <w:ind w:left="0"/>
              <w:jc w:val="both"/>
              <w:rPr>
                <w:rFonts w:ascii="Times New Roman" w:hAnsi="Times New Roman" w:cs="Times New Roman"/>
                <w:color w:val="333333"/>
                <w:shd w:val="clear" w:color="auto" w:fill="FFFFFF"/>
              </w:rPr>
            </w:pPr>
            <w:r w:rsidRPr="003A553E">
              <w:rPr>
                <w:rFonts w:ascii="Times New Roman" w:hAnsi="Times New Roman" w:cs="Times New Roman"/>
                <w:color w:val="333333"/>
                <w:shd w:val="clear" w:color="auto" w:fill="FFFFFF"/>
              </w:rPr>
              <w:t>Key improvement 1:</w:t>
            </w:r>
          </w:p>
          <w:p w14:paraId="2EC9EB17"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-Offer psychosocial care for identified distress as early as the onset of diagnosis and at crucial times during the disease trajectory.</w:t>
            </w:r>
          </w:p>
          <w:p w14:paraId="134C988A"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 xml:space="preserve">-Clarify bio-psycho-social-existential issues associated with intolerable suffering (including social determinants of health) in patients requesting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in the context of life-threatening and non-life-threatening conditions.</w:t>
            </w:r>
          </w:p>
          <w:p w14:paraId="7C84AF09"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-Integrate an evaluation of unmet needs related to social determinants of health underlying unbearable suffering and indicate whether treatment and therapies exist and are available to the patient, at the hospital and community levels.</w:t>
            </w:r>
          </w:p>
          <w:p w14:paraId="093BE25C" w14:textId="77777777" w:rsidR="00AA76A1" w:rsidRPr="003A553E" w:rsidRDefault="00AA76A1" w:rsidP="001C5390">
            <w:pPr>
              <w:pStyle w:val="ListParagraph"/>
              <w:ind w:left="0"/>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 xml:space="preserve">-Include a basic psychosocial needs assessment within the context of a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request, considering both patient and family needs.</w:t>
            </w:r>
          </w:p>
          <w:p w14:paraId="5967A116"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 xml:space="preserve">-Integrate the systematic evaluation of depression and suicidal ideation in the assessment of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requests.</w:t>
            </w:r>
          </w:p>
          <w:p w14:paraId="779BB5A3"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 xml:space="preserve">-Integrate the evaluation of social determinants of health as part of a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assessment.</w:t>
            </w:r>
          </w:p>
          <w:p w14:paraId="2B941697"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-Include dignity measures and exploration of patients’ suffering.</w:t>
            </w:r>
          </w:p>
          <w:p w14:paraId="6B3379BE"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 xml:space="preserve">-Include a core set of brief validated measures for psychological, practical/social, and existential distress for MAID assessors to use in their evaluation of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requests.</w:t>
            </w:r>
          </w:p>
          <w:p w14:paraId="30D25487" w14:textId="77777777" w:rsidR="00AA76A1" w:rsidRPr="003A553E" w:rsidRDefault="00AA76A1" w:rsidP="001C5390">
            <w:pPr>
              <w:pStyle w:val="ListParagraph"/>
              <w:ind w:left="0"/>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 xml:space="preserve">-Integrate diagnostic tools to evaluate mental health comorbidities in patients requesting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w:t>
            </w:r>
          </w:p>
          <w:p w14:paraId="1001851B"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 xml:space="preserve">-Integrate the systematic evaluation of depression and suicidal ideation in the assessment of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requests.</w:t>
            </w:r>
          </w:p>
          <w:p w14:paraId="255C09EB" w14:textId="77777777" w:rsidR="00AA76A1" w:rsidRPr="003A553E" w:rsidRDefault="00AA76A1" w:rsidP="001C5390">
            <w:pPr>
              <w:pStyle w:val="ListParagraph"/>
              <w:tabs>
                <w:tab w:val="left" w:pos="923"/>
              </w:tabs>
              <w:ind w:left="0"/>
              <w:jc w:val="both"/>
              <w:rPr>
                <w:rFonts w:ascii="Times New Roman" w:hAnsi="Times New Roman" w:cs="Times New Roman"/>
                <w:color w:val="000000" w:themeColor="text1"/>
              </w:rPr>
            </w:pPr>
            <w:r w:rsidRPr="003A553E">
              <w:rPr>
                <w:rFonts w:ascii="Times New Roman" w:hAnsi="Times New Roman" w:cs="Times New Roman"/>
              </w:rPr>
              <w:t>-</w:t>
            </w:r>
            <w:r w:rsidRPr="003A553E">
              <w:rPr>
                <w:rFonts w:ascii="Times New Roman" w:hAnsi="Times New Roman" w:cs="Times New Roman"/>
                <w:color w:val="000000"/>
                <w:lang w:val="en-US"/>
              </w:rPr>
              <w:t>Evaluate suicidality, and whether suicidality may be affecting a wish to hasten death</w:t>
            </w:r>
            <w:r w:rsidRPr="003A553E">
              <w:rPr>
                <w:rFonts w:ascii="Times New Roman" w:hAnsi="Times New Roman" w:cs="Times New Roman"/>
                <w:color w:val="000000" w:themeColor="text1"/>
              </w:rPr>
              <w:t>.</w:t>
            </w:r>
          </w:p>
          <w:p w14:paraId="56F53D2F" w14:textId="77777777" w:rsidR="00AA76A1" w:rsidRPr="003A553E" w:rsidRDefault="00AA76A1" w:rsidP="001C5390">
            <w:pPr>
              <w:pStyle w:val="ListParagraph"/>
              <w:ind w:left="0"/>
              <w:jc w:val="both"/>
              <w:rPr>
                <w:rFonts w:ascii="Times New Roman" w:hAnsi="Times New Roman" w:cs="Times New Roman"/>
                <w:color w:val="000000" w:themeColor="text1"/>
              </w:rPr>
            </w:pPr>
            <w:r w:rsidRPr="003A553E">
              <w:rPr>
                <w:rFonts w:ascii="Times New Roman" w:hAnsi="Times New Roman" w:cs="Times New Roman"/>
                <w:color w:val="000000" w:themeColor="text1"/>
              </w:rPr>
              <w:t>-Reinforce the importance of providing or continuing support for patients and caregivers during the 90-day wait period via community resources and psychological assistance.</w:t>
            </w:r>
          </w:p>
          <w:p w14:paraId="1939127D" w14:textId="77777777" w:rsidR="00AA76A1" w:rsidRPr="003A553E" w:rsidRDefault="00AA76A1" w:rsidP="001C5390">
            <w:pPr>
              <w:pStyle w:val="ListParagraph"/>
              <w:ind w:left="0"/>
              <w:jc w:val="both"/>
              <w:rPr>
                <w:rFonts w:ascii="Times New Roman" w:hAnsi="Times New Roman" w:cs="Times New Roman"/>
              </w:rPr>
            </w:pPr>
            <w:r w:rsidRPr="003A553E">
              <w:rPr>
                <w:rFonts w:ascii="Times New Roman" w:hAnsi="Times New Roman" w:cs="Times New Roman"/>
                <w:color w:val="000000" w:themeColor="text1"/>
              </w:rPr>
              <w:t xml:space="preserve">-Underscore the importance of identifying those who would be at risk of suicide if deemed ineligible for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w:t>
            </w:r>
          </w:p>
          <w:p w14:paraId="3D86F3CB"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-Integrate follow-up and support for patients found to be ineligible for MAID at the time of the assessment.</w:t>
            </w:r>
          </w:p>
          <w:p w14:paraId="7D4376ED" w14:textId="77777777" w:rsidR="00AA76A1" w:rsidRPr="003A553E" w:rsidRDefault="00AA76A1" w:rsidP="001C5390">
            <w:pPr>
              <w:jc w:val="both"/>
              <w:rPr>
                <w:rFonts w:ascii="Times" w:hAnsi="Times"/>
                <w:color w:val="000000" w:themeColor="text1"/>
              </w:rPr>
            </w:pPr>
          </w:p>
          <w:p w14:paraId="20366D8B" w14:textId="77777777" w:rsidR="00AA76A1" w:rsidRPr="003A553E" w:rsidRDefault="00AA76A1" w:rsidP="001C5390">
            <w:pPr>
              <w:pStyle w:val="ListParagraph"/>
              <w:ind w:left="0"/>
              <w:jc w:val="both"/>
              <w:rPr>
                <w:rFonts w:ascii="Times New Roman" w:hAnsi="Times New Roman" w:cs="Times New Roman"/>
                <w:color w:val="333333"/>
                <w:shd w:val="clear" w:color="auto" w:fill="FFFFFF"/>
              </w:rPr>
            </w:pPr>
            <w:r w:rsidRPr="003A553E">
              <w:rPr>
                <w:rFonts w:ascii="Times New Roman" w:hAnsi="Times New Roman" w:cs="Times New Roman"/>
                <w:color w:val="333333"/>
                <w:shd w:val="clear" w:color="auto" w:fill="FFFFFF"/>
              </w:rPr>
              <w:t>Key improvement 2:</w:t>
            </w:r>
          </w:p>
          <w:p w14:paraId="63152252" w14:textId="77777777" w:rsidR="00AA76A1" w:rsidRPr="003A553E" w:rsidRDefault="00AA76A1" w:rsidP="001C5390">
            <w:pPr>
              <w:jc w:val="both"/>
              <w:rPr>
                <w:rFonts w:ascii="Times New Roman" w:eastAsia="Times New Roman" w:hAnsi="Times New Roman" w:cs="Times New Roman"/>
                <w:color w:val="000000"/>
              </w:rPr>
            </w:pPr>
            <w:r w:rsidRPr="003A553E">
              <w:rPr>
                <w:rFonts w:ascii="Times New Roman" w:eastAsia="Times New Roman" w:hAnsi="Times New Roman" w:cs="Times New Roman"/>
                <w:color w:val="000000"/>
              </w:rPr>
              <w:t>Items having reached consensus:</w:t>
            </w:r>
          </w:p>
          <w:p w14:paraId="3CD27FCD"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 xml:space="preserve">-Integrate current evidence-based palliative and supportive care guidelines for management of symptoms and distress into the process of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assessment and provision </w:t>
            </w:r>
          </w:p>
          <w:p w14:paraId="727DB768"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-Address stigma towards mental health</w:t>
            </w:r>
          </w:p>
          <w:p w14:paraId="5BF20C1D"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-Mention interventions that may be effective to address existential and psychosocial distress in a patient requesting MAID.</w:t>
            </w:r>
          </w:p>
          <w:p w14:paraId="6FC78D9F"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-Outline the various treatment options (pharmacologic, psychotherapy) available for psychiatric illness and psychological distress.</w:t>
            </w:r>
          </w:p>
          <w:p w14:paraId="55910BD7"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-Establish care models that could be used when resources are lacking to address unbearable suffering.</w:t>
            </w:r>
          </w:p>
          <w:p w14:paraId="38801358" w14:textId="77777777" w:rsidR="00AA76A1" w:rsidRPr="003A553E" w:rsidRDefault="00AA76A1" w:rsidP="001C5390">
            <w:pPr>
              <w:jc w:val="both"/>
              <w:rPr>
                <w:rFonts w:ascii="Times New Roman" w:hAnsi="Times New Roman" w:cs="Times New Roman"/>
                <w:color w:val="000000" w:themeColor="text1"/>
              </w:rPr>
            </w:pPr>
            <w:r w:rsidRPr="003A553E">
              <w:rPr>
                <w:rFonts w:ascii="Times New Roman" w:hAnsi="Times New Roman" w:cs="Times New Roman"/>
                <w:color w:val="000000" w:themeColor="text1"/>
              </w:rPr>
              <w:t xml:space="preserve">-Establish clear roles, responsibilities, and clinical pathways for each member of the interdisciplinary care team to assess and address suffering in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requests.</w:t>
            </w:r>
          </w:p>
          <w:p w14:paraId="2472E173"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-Integrate an evaluation of unmet needs related to social determinants of health underlying unbearable suffering and indicate whether treatment and therapies exist and are available to the patient, at the hospital and community levels.</w:t>
            </w:r>
          </w:p>
          <w:p w14:paraId="663FC161" w14:textId="77777777" w:rsidR="00AA76A1" w:rsidRPr="003A553E" w:rsidRDefault="00AA76A1" w:rsidP="001C5390">
            <w:pPr>
              <w:jc w:val="both"/>
              <w:rPr>
                <w:rFonts w:ascii="Times" w:hAnsi="Times"/>
                <w:color w:val="000000" w:themeColor="text1"/>
              </w:rPr>
            </w:pPr>
          </w:p>
          <w:p w14:paraId="36EAA6D1" w14:textId="77777777" w:rsidR="00AA76A1" w:rsidRPr="003A553E" w:rsidRDefault="00AA76A1" w:rsidP="001C5390">
            <w:pPr>
              <w:pStyle w:val="ListParagraph"/>
              <w:ind w:left="0" w:right="533"/>
              <w:jc w:val="both"/>
              <w:rPr>
                <w:rFonts w:ascii="Times New Roman" w:hAnsi="Times New Roman" w:cs="Times New Roman"/>
                <w:color w:val="333333"/>
                <w:shd w:val="clear" w:color="auto" w:fill="FFFFFF"/>
              </w:rPr>
            </w:pPr>
            <w:r w:rsidRPr="003A553E">
              <w:rPr>
                <w:rFonts w:ascii="Times New Roman" w:hAnsi="Times New Roman" w:cs="Times New Roman"/>
                <w:color w:val="333333"/>
                <w:shd w:val="clear" w:color="auto" w:fill="FFFFFF"/>
              </w:rPr>
              <w:t>Key improvement 3:</w:t>
            </w:r>
          </w:p>
          <w:p w14:paraId="630E6E13" w14:textId="77777777" w:rsidR="00AA76A1" w:rsidRPr="003A553E" w:rsidRDefault="00AA76A1" w:rsidP="001C5390">
            <w:pPr>
              <w:pStyle w:val="ListParagraph"/>
              <w:ind w:left="0"/>
              <w:jc w:val="both"/>
              <w:textAlignment w:val="baseline"/>
              <w:rPr>
                <w:rFonts w:ascii="Times" w:hAnsi="Times"/>
                <w:color w:val="000000" w:themeColor="text1"/>
              </w:rPr>
            </w:pPr>
            <w:r w:rsidRPr="003A553E">
              <w:rPr>
                <w:rFonts w:ascii="Times New Roman" w:hAnsi="Times New Roman" w:cs="Times New Roman"/>
                <w:color w:val="000000" w:themeColor="text1"/>
              </w:rPr>
              <w:t xml:space="preserve">-Implement explanations related to shared decision-making and advanced directives </w:t>
            </w:r>
            <w:proofErr w:type="gramStart"/>
            <w:r w:rsidRPr="003A553E">
              <w:rPr>
                <w:rFonts w:ascii="Times New Roman" w:hAnsi="Times New Roman" w:cs="Times New Roman"/>
                <w:color w:val="000000" w:themeColor="text1"/>
              </w:rPr>
              <w:t>as a means to</w:t>
            </w:r>
            <w:proofErr w:type="gramEnd"/>
            <w:r w:rsidRPr="003A553E">
              <w:rPr>
                <w:rFonts w:ascii="Times New Roman" w:hAnsi="Times New Roman" w:cs="Times New Roman"/>
                <w:color w:val="000000" w:themeColor="text1"/>
              </w:rPr>
              <w:t xml:space="preserve"> foster a sense of control and autonomy.</w:t>
            </w:r>
          </w:p>
          <w:p w14:paraId="3BA1BA0D" w14:textId="77777777" w:rsidR="00AA76A1" w:rsidRPr="003A553E" w:rsidRDefault="00AA76A1" w:rsidP="001C5390">
            <w:pPr>
              <w:pStyle w:val="ListParagraph"/>
              <w:ind w:left="0"/>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lastRenderedPageBreak/>
              <w:t>-Address issues of cultural competency and sensitivity to diversity in addressing how patients, caregivers, and healthcare practitioners envision life, death, suffering, and the role of medicine.</w:t>
            </w:r>
          </w:p>
          <w:p w14:paraId="466B54D2" w14:textId="77777777" w:rsidR="00AA76A1" w:rsidRPr="003A553E" w:rsidRDefault="00AA76A1" w:rsidP="001C5390">
            <w:pPr>
              <w:pStyle w:val="ListParagraph"/>
              <w:ind w:left="0"/>
              <w:jc w:val="both"/>
              <w:rPr>
                <w:rFonts w:ascii="Times New Roman" w:hAnsi="Times New Roman" w:cs="Times New Roman"/>
                <w:color w:val="000000" w:themeColor="text1"/>
              </w:rPr>
            </w:pPr>
            <w:r w:rsidRPr="003A553E">
              <w:rPr>
                <w:rFonts w:ascii="Times New Roman" w:hAnsi="Times New Roman" w:cs="Times New Roman"/>
              </w:rPr>
              <w:t>-</w:t>
            </w:r>
            <w:r w:rsidRPr="003A553E">
              <w:rPr>
                <w:rFonts w:ascii="Times New Roman" w:hAnsi="Times New Roman" w:cs="Times New Roman"/>
                <w:color w:val="000000" w:themeColor="text1"/>
              </w:rPr>
              <w:t xml:space="preserve"> Consider and discuss a palliative approach as early as the onset of diagnosis.</w:t>
            </w:r>
          </w:p>
          <w:p w14:paraId="1EA1DCCD" w14:textId="77777777" w:rsidR="00AA76A1" w:rsidRPr="003A553E" w:rsidRDefault="00AA76A1" w:rsidP="001C5390">
            <w:pPr>
              <w:pStyle w:val="ListParagraph"/>
              <w:ind w:left="0"/>
              <w:jc w:val="both"/>
              <w:textAlignment w:val="baseline"/>
              <w:rPr>
                <w:rFonts w:ascii="Times" w:hAnsi="Times"/>
                <w:color w:val="000000" w:themeColor="text1"/>
              </w:rPr>
            </w:pPr>
          </w:p>
          <w:p w14:paraId="42A05626" w14:textId="77777777" w:rsidR="00AA76A1" w:rsidRPr="003A553E" w:rsidRDefault="00AA76A1" w:rsidP="001C5390">
            <w:pPr>
              <w:pStyle w:val="ListParagraph"/>
              <w:ind w:left="0"/>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Key improvement 4:</w:t>
            </w:r>
          </w:p>
          <w:p w14:paraId="1C15DA0E"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-Integrate standards and quality indicators for palliative care specifically in Canada.</w:t>
            </w:r>
          </w:p>
          <w:p w14:paraId="0D5B144B" w14:textId="77777777" w:rsidR="00AA76A1" w:rsidRPr="003A553E" w:rsidRDefault="00AA76A1" w:rsidP="001C5390">
            <w:pPr>
              <w:pStyle w:val="ListParagraph"/>
              <w:ind w:left="0"/>
              <w:jc w:val="both"/>
              <w:textAlignment w:val="baseline"/>
              <w:rPr>
                <w:rFonts w:ascii="Times New Roman" w:hAnsi="Times New Roman" w:cs="Times New Roman"/>
                <w:color w:val="000000" w:themeColor="text1"/>
              </w:rPr>
            </w:pPr>
          </w:p>
          <w:p w14:paraId="7A26467A" w14:textId="77777777" w:rsidR="00AA76A1" w:rsidRPr="003A553E" w:rsidRDefault="00AA76A1" w:rsidP="001C5390">
            <w:pPr>
              <w:pStyle w:val="ListParagraph"/>
              <w:ind w:left="0"/>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Key improvement 5:</w:t>
            </w:r>
          </w:p>
          <w:p w14:paraId="296AB03B" w14:textId="77777777" w:rsidR="00AA76A1" w:rsidRPr="003A553E" w:rsidRDefault="00AA76A1" w:rsidP="001C5390">
            <w:pPr>
              <w:pStyle w:val="ListParagraph"/>
              <w:ind w:left="0"/>
              <w:jc w:val="both"/>
              <w:textAlignment w:val="baseline"/>
              <w:rPr>
                <w:rFonts w:ascii="Times New Roman" w:hAnsi="Times New Roman" w:cs="Times New Roman"/>
                <w:color w:val="000000" w:themeColor="text1"/>
              </w:rPr>
            </w:pPr>
            <w:r w:rsidRPr="003A553E">
              <w:rPr>
                <w:rFonts w:ascii="Times New Roman" w:hAnsi="Times New Roman" w:cs="Times New Roman"/>
                <w:color w:val="000000" w:themeColor="text1"/>
              </w:rPr>
              <w:t>-Integrate a core set of existential / psychosocial care quality indicators in Canada.</w:t>
            </w:r>
          </w:p>
          <w:p w14:paraId="7CF78F49" w14:textId="77777777" w:rsidR="00AA76A1" w:rsidRPr="003A553E" w:rsidRDefault="00AA76A1" w:rsidP="001C5390">
            <w:pPr>
              <w:pStyle w:val="ListParagraph"/>
              <w:ind w:left="0"/>
              <w:jc w:val="both"/>
              <w:rPr>
                <w:rFonts w:ascii="Times New Roman" w:hAnsi="Times New Roman" w:cs="Times New Roman"/>
              </w:rPr>
            </w:pPr>
          </w:p>
          <w:p w14:paraId="4040EB24" w14:textId="77777777" w:rsidR="00AA76A1" w:rsidRPr="003A553E" w:rsidRDefault="00AA76A1" w:rsidP="001C5390">
            <w:pPr>
              <w:pStyle w:val="ListParagraph"/>
              <w:ind w:left="0"/>
              <w:jc w:val="both"/>
              <w:rPr>
                <w:rFonts w:ascii="Times New Roman" w:hAnsi="Times New Roman" w:cs="Times New Roman"/>
              </w:rPr>
            </w:pPr>
            <w:r w:rsidRPr="003A553E">
              <w:rPr>
                <w:rFonts w:ascii="Times New Roman" w:hAnsi="Times New Roman" w:cs="Times New Roman"/>
              </w:rPr>
              <w:t>Key improvement 6:</w:t>
            </w:r>
          </w:p>
          <w:p w14:paraId="15899514" w14:textId="77777777" w:rsidR="00AA76A1" w:rsidRPr="003A553E" w:rsidRDefault="00AA76A1" w:rsidP="001C5390">
            <w:pPr>
              <w:jc w:val="both"/>
              <w:textAlignment w:val="baseline"/>
              <w:rPr>
                <w:rFonts w:ascii="Times New Roman" w:hAnsi="Times New Roman" w:cs="Times New Roman"/>
                <w:color w:val="000000" w:themeColor="text1"/>
              </w:rPr>
            </w:pPr>
            <w:r w:rsidRPr="003A553E">
              <w:rPr>
                <w:rFonts w:ascii="Times New Roman" w:hAnsi="Times New Roman" w:cs="Times New Roman"/>
              </w:rPr>
              <w:t>-</w:t>
            </w:r>
            <w:r w:rsidRPr="003A553E">
              <w:rPr>
                <w:rFonts w:ascii="Times New Roman" w:hAnsi="Times New Roman" w:cs="Times New Roman"/>
                <w:color w:val="000000" w:themeColor="text1"/>
              </w:rPr>
              <w:t xml:space="preserve"> Refer to educational curriculum venues for </w:t>
            </w:r>
            <w:proofErr w:type="spellStart"/>
            <w:r w:rsidRPr="003A553E">
              <w:rPr>
                <w:rFonts w:ascii="Times New Roman" w:hAnsi="Times New Roman" w:cs="Times New Roman"/>
                <w:color w:val="000000" w:themeColor="text1"/>
              </w:rPr>
              <w:t>MAiD</w:t>
            </w:r>
            <w:proofErr w:type="spellEnd"/>
            <w:r w:rsidRPr="003A553E">
              <w:rPr>
                <w:rFonts w:ascii="Times New Roman" w:hAnsi="Times New Roman" w:cs="Times New Roman"/>
                <w:color w:val="000000" w:themeColor="text1"/>
              </w:rPr>
              <w:t xml:space="preserve"> assessors and providers that comprehensively covers evaluating and addressing suffering</w:t>
            </w:r>
          </w:p>
          <w:p w14:paraId="5A28E14D" w14:textId="77777777" w:rsidR="00AA76A1" w:rsidRPr="003A553E" w:rsidRDefault="00AA76A1" w:rsidP="001C5390">
            <w:pPr>
              <w:pStyle w:val="ListParagraph"/>
              <w:ind w:left="0"/>
              <w:jc w:val="both"/>
              <w:rPr>
                <w:rFonts w:ascii="Times New Roman" w:hAnsi="Times New Roman" w:cs="Times New Roman"/>
              </w:rPr>
            </w:pPr>
          </w:p>
          <w:p w14:paraId="6D583A49" w14:textId="77777777" w:rsidR="00AA76A1" w:rsidRPr="003A553E" w:rsidRDefault="00AA76A1" w:rsidP="001C5390">
            <w:pPr>
              <w:jc w:val="both"/>
              <w:rPr>
                <w:rFonts w:ascii="Times New Roman" w:hAnsi="Times New Roman" w:cs="Times New Roman"/>
                <w:bCs/>
                <w:color w:val="000000" w:themeColor="text1"/>
              </w:rPr>
            </w:pPr>
          </w:p>
        </w:tc>
      </w:tr>
    </w:tbl>
    <w:p w14:paraId="66AE03DD" w14:textId="301F7F0D" w:rsidR="00CE21FA" w:rsidRDefault="00CE21FA"/>
    <w:sectPr w:rsidR="00CE21FA">
      <w:footerReference w:type="even" r:id="rId31"/>
      <w:footerReference w:type="defaul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8B9A" w14:textId="77777777" w:rsidR="000802B1" w:rsidRDefault="000802B1" w:rsidP="00C1482E">
      <w:pPr>
        <w:spacing w:line="240" w:lineRule="auto"/>
      </w:pPr>
      <w:r>
        <w:separator/>
      </w:r>
    </w:p>
  </w:endnote>
  <w:endnote w:type="continuationSeparator" w:id="0">
    <w:p w14:paraId="4CAE267C" w14:textId="77777777" w:rsidR="000802B1" w:rsidRDefault="000802B1" w:rsidP="00C14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ø∆Ë¡˛">
    <w:altName w:val="Calibri"/>
    <w:panose1 w:val="020B0604020202020204"/>
    <w:charset w:val="4D"/>
    <w:family w:val="auto"/>
    <w:notTrueType/>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3428582"/>
      <w:docPartObj>
        <w:docPartGallery w:val="Page Numbers (Bottom of Page)"/>
        <w:docPartUnique/>
      </w:docPartObj>
    </w:sdtPr>
    <w:sdtContent>
      <w:p w14:paraId="43AB3352" w14:textId="77777777" w:rsidR="00367423" w:rsidRDefault="00367423" w:rsidP="00A44B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CB725" w14:textId="77777777" w:rsidR="00367423" w:rsidRDefault="00367423" w:rsidP="00D86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3795398"/>
      <w:docPartObj>
        <w:docPartGallery w:val="Page Numbers (Bottom of Page)"/>
        <w:docPartUnique/>
      </w:docPartObj>
    </w:sdtPr>
    <w:sdtContent>
      <w:p w14:paraId="748FEE52" w14:textId="77777777" w:rsidR="00367423" w:rsidRDefault="00367423" w:rsidP="00A44B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B6A70A" w14:textId="77777777" w:rsidR="00367423" w:rsidRDefault="00367423" w:rsidP="00D86B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516A" w14:textId="77777777" w:rsidR="000802B1" w:rsidRDefault="000802B1" w:rsidP="00C1482E">
      <w:pPr>
        <w:spacing w:line="240" w:lineRule="auto"/>
      </w:pPr>
      <w:r>
        <w:separator/>
      </w:r>
    </w:p>
  </w:footnote>
  <w:footnote w:type="continuationSeparator" w:id="0">
    <w:p w14:paraId="18227D36" w14:textId="77777777" w:rsidR="000802B1" w:rsidRDefault="000802B1" w:rsidP="00C148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3D49"/>
    <w:multiLevelType w:val="multilevel"/>
    <w:tmpl w:val="B438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C62E6"/>
    <w:multiLevelType w:val="multilevel"/>
    <w:tmpl w:val="B8E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F3A31"/>
    <w:multiLevelType w:val="hybridMultilevel"/>
    <w:tmpl w:val="89F8550E"/>
    <w:lvl w:ilvl="0" w:tplc="9EE06588">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2209C"/>
    <w:multiLevelType w:val="multilevel"/>
    <w:tmpl w:val="5C9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13BD6"/>
    <w:multiLevelType w:val="multilevel"/>
    <w:tmpl w:val="63C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D1D78"/>
    <w:multiLevelType w:val="hybridMultilevel"/>
    <w:tmpl w:val="72D48D28"/>
    <w:lvl w:ilvl="0" w:tplc="A468C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F0DDF"/>
    <w:multiLevelType w:val="hybridMultilevel"/>
    <w:tmpl w:val="8E721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D2FA3"/>
    <w:multiLevelType w:val="hybridMultilevel"/>
    <w:tmpl w:val="7026F428"/>
    <w:lvl w:ilvl="0" w:tplc="04090001">
      <w:start w:val="1"/>
      <w:numFmt w:val="bullet"/>
      <w:lvlText w:val=""/>
      <w:lvlJc w:val="left"/>
      <w:pPr>
        <w:ind w:left="2845" w:hanging="360"/>
      </w:pPr>
      <w:rPr>
        <w:rFonts w:ascii="Symbol" w:hAnsi="Symbol" w:hint="default"/>
      </w:rPr>
    </w:lvl>
    <w:lvl w:ilvl="1" w:tplc="04090003" w:tentative="1">
      <w:start w:val="1"/>
      <w:numFmt w:val="bullet"/>
      <w:lvlText w:val="o"/>
      <w:lvlJc w:val="left"/>
      <w:pPr>
        <w:ind w:left="3565" w:hanging="360"/>
      </w:pPr>
      <w:rPr>
        <w:rFonts w:ascii="Courier New" w:hAnsi="Courier New" w:cs="Courier New" w:hint="default"/>
      </w:rPr>
    </w:lvl>
    <w:lvl w:ilvl="2" w:tplc="04090005" w:tentative="1">
      <w:start w:val="1"/>
      <w:numFmt w:val="bullet"/>
      <w:lvlText w:val=""/>
      <w:lvlJc w:val="left"/>
      <w:pPr>
        <w:ind w:left="4285" w:hanging="360"/>
      </w:pPr>
      <w:rPr>
        <w:rFonts w:ascii="Wingdings" w:hAnsi="Wingdings" w:hint="default"/>
      </w:rPr>
    </w:lvl>
    <w:lvl w:ilvl="3" w:tplc="04090001" w:tentative="1">
      <w:start w:val="1"/>
      <w:numFmt w:val="bullet"/>
      <w:lvlText w:val=""/>
      <w:lvlJc w:val="left"/>
      <w:pPr>
        <w:ind w:left="5005" w:hanging="360"/>
      </w:pPr>
      <w:rPr>
        <w:rFonts w:ascii="Symbol" w:hAnsi="Symbol" w:hint="default"/>
      </w:rPr>
    </w:lvl>
    <w:lvl w:ilvl="4" w:tplc="04090003" w:tentative="1">
      <w:start w:val="1"/>
      <w:numFmt w:val="bullet"/>
      <w:lvlText w:val="o"/>
      <w:lvlJc w:val="left"/>
      <w:pPr>
        <w:ind w:left="5725" w:hanging="360"/>
      </w:pPr>
      <w:rPr>
        <w:rFonts w:ascii="Courier New" w:hAnsi="Courier New" w:cs="Courier New" w:hint="default"/>
      </w:rPr>
    </w:lvl>
    <w:lvl w:ilvl="5" w:tplc="04090005" w:tentative="1">
      <w:start w:val="1"/>
      <w:numFmt w:val="bullet"/>
      <w:lvlText w:val=""/>
      <w:lvlJc w:val="left"/>
      <w:pPr>
        <w:ind w:left="6445" w:hanging="360"/>
      </w:pPr>
      <w:rPr>
        <w:rFonts w:ascii="Wingdings" w:hAnsi="Wingdings" w:hint="default"/>
      </w:rPr>
    </w:lvl>
    <w:lvl w:ilvl="6" w:tplc="04090001" w:tentative="1">
      <w:start w:val="1"/>
      <w:numFmt w:val="bullet"/>
      <w:lvlText w:val=""/>
      <w:lvlJc w:val="left"/>
      <w:pPr>
        <w:ind w:left="7165" w:hanging="360"/>
      </w:pPr>
      <w:rPr>
        <w:rFonts w:ascii="Symbol" w:hAnsi="Symbol" w:hint="default"/>
      </w:rPr>
    </w:lvl>
    <w:lvl w:ilvl="7" w:tplc="04090003" w:tentative="1">
      <w:start w:val="1"/>
      <w:numFmt w:val="bullet"/>
      <w:lvlText w:val="o"/>
      <w:lvlJc w:val="left"/>
      <w:pPr>
        <w:ind w:left="7885" w:hanging="360"/>
      </w:pPr>
      <w:rPr>
        <w:rFonts w:ascii="Courier New" w:hAnsi="Courier New" w:cs="Courier New" w:hint="default"/>
      </w:rPr>
    </w:lvl>
    <w:lvl w:ilvl="8" w:tplc="04090005" w:tentative="1">
      <w:start w:val="1"/>
      <w:numFmt w:val="bullet"/>
      <w:lvlText w:val=""/>
      <w:lvlJc w:val="left"/>
      <w:pPr>
        <w:ind w:left="8605" w:hanging="360"/>
      </w:pPr>
      <w:rPr>
        <w:rFonts w:ascii="Wingdings" w:hAnsi="Wingdings" w:hint="default"/>
      </w:rPr>
    </w:lvl>
  </w:abstractNum>
  <w:abstractNum w:abstractNumId="8" w15:restartNumberingAfterBreak="0">
    <w:nsid w:val="1BED7DB9"/>
    <w:multiLevelType w:val="multilevel"/>
    <w:tmpl w:val="035C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22223"/>
    <w:multiLevelType w:val="multilevel"/>
    <w:tmpl w:val="92D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C0DA7"/>
    <w:multiLevelType w:val="multilevel"/>
    <w:tmpl w:val="D766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5753A"/>
    <w:multiLevelType w:val="multilevel"/>
    <w:tmpl w:val="EFB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9151C0"/>
    <w:multiLevelType w:val="multilevel"/>
    <w:tmpl w:val="EC9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F26FF5"/>
    <w:multiLevelType w:val="multilevel"/>
    <w:tmpl w:val="C4C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7E1841"/>
    <w:multiLevelType w:val="hybridMultilevel"/>
    <w:tmpl w:val="B0EE0A3C"/>
    <w:lvl w:ilvl="0" w:tplc="04090001">
      <w:start w:val="1"/>
      <w:numFmt w:val="bullet"/>
      <w:lvlText w:val=""/>
      <w:lvlJc w:val="left"/>
      <w:pPr>
        <w:ind w:left="2845" w:hanging="360"/>
      </w:pPr>
      <w:rPr>
        <w:rFonts w:ascii="Symbol" w:hAnsi="Symbol" w:hint="default"/>
      </w:rPr>
    </w:lvl>
    <w:lvl w:ilvl="1" w:tplc="04090003">
      <w:start w:val="1"/>
      <w:numFmt w:val="bullet"/>
      <w:lvlText w:val="o"/>
      <w:lvlJc w:val="left"/>
      <w:pPr>
        <w:ind w:left="3565" w:hanging="360"/>
      </w:pPr>
      <w:rPr>
        <w:rFonts w:ascii="Courier New" w:hAnsi="Courier New" w:cs="Courier New" w:hint="default"/>
      </w:rPr>
    </w:lvl>
    <w:lvl w:ilvl="2" w:tplc="04090005" w:tentative="1">
      <w:start w:val="1"/>
      <w:numFmt w:val="bullet"/>
      <w:lvlText w:val=""/>
      <w:lvlJc w:val="left"/>
      <w:pPr>
        <w:ind w:left="4285" w:hanging="360"/>
      </w:pPr>
      <w:rPr>
        <w:rFonts w:ascii="Wingdings" w:hAnsi="Wingdings" w:hint="default"/>
      </w:rPr>
    </w:lvl>
    <w:lvl w:ilvl="3" w:tplc="04090001" w:tentative="1">
      <w:start w:val="1"/>
      <w:numFmt w:val="bullet"/>
      <w:lvlText w:val=""/>
      <w:lvlJc w:val="left"/>
      <w:pPr>
        <w:ind w:left="5005" w:hanging="360"/>
      </w:pPr>
      <w:rPr>
        <w:rFonts w:ascii="Symbol" w:hAnsi="Symbol" w:hint="default"/>
      </w:rPr>
    </w:lvl>
    <w:lvl w:ilvl="4" w:tplc="04090003" w:tentative="1">
      <w:start w:val="1"/>
      <w:numFmt w:val="bullet"/>
      <w:lvlText w:val="o"/>
      <w:lvlJc w:val="left"/>
      <w:pPr>
        <w:ind w:left="5725" w:hanging="360"/>
      </w:pPr>
      <w:rPr>
        <w:rFonts w:ascii="Courier New" w:hAnsi="Courier New" w:cs="Courier New" w:hint="default"/>
      </w:rPr>
    </w:lvl>
    <w:lvl w:ilvl="5" w:tplc="04090005" w:tentative="1">
      <w:start w:val="1"/>
      <w:numFmt w:val="bullet"/>
      <w:lvlText w:val=""/>
      <w:lvlJc w:val="left"/>
      <w:pPr>
        <w:ind w:left="6445" w:hanging="360"/>
      </w:pPr>
      <w:rPr>
        <w:rFonts w:ascii="Wingdings" w:hAnsi="Wingdings" w:hint="default"/>
      </w:rPr>
    </w:lvl>
    <w:lvl w:ilvl="6" w:tplc="04090001" w:tentative="1">
      <w:start w:val="1"/>
      <w:numFmt w:val="bullet"/>
      <w:lvlText w:val=""/>
      <w:lvlJc w:val="left"/>
      <w:pPr>
        <w:ind w:left="7165" w:hanging="360"/>
      </w:pPr>
      <w:rPr>
        <w:rFonts w:ascii="Symbol" w:hAnsi="Symbol" w:hint="default"/>
      </w:rPr>
    </w:lvl>
    <w:lvl w:ilvl="7" w:tplc="04090003" w:tentative="1">
      <w:start w:val="1"/>
      <w:numFmt w:val="bullet"/>
      <w:lvlText w:val="o"/>
      <w:lvlJc w:val="left"/>
      <w:pPr>
        <w:ind w:left="7885" w:hanging="360"/>
      </w:pPr>
      <w:rPr>
        <w:rFonts w:ascii="Courier New" w:hAnsi="Courier New" w:cs="Courier New" w:hint="default"/>
      </w:rPr>
    </w:lvl>
    <w:lvl w:ilvl="8" w:tplc="04090005" w:tentative="1">
      <w:start w:val="1"/>
      <w:numFmt w:val="bullet"/>
      <w:lvlText w:val=""/>
      <w:lvlJc w:val="left"/>
      <w:pPr>
        <w:ind w:left="8605" w:hanging="360"/>
      </w:pPr>
      <w:rPr>
        <w:rFonts w:ascii="Wingdings" w:hAnsi="Wingdings" w:hint="default"/>
      </w:rPr>
    </w:lvl>
  </w:abstractNum>
  <w:abstractNum w:abstractNumId="15" w15:restartNumberingAfterBreak="0">
    <w:nsid w:val="4FF10ABC"/>
    <w:multiLevelType w:val="hybridMultilevel"/>
    <w:tmpl w:val="0C8A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B4BA5"/>
    <w:multiLevelType w:val="multilevel"/>
    <w:tmpl w:val="980C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C1FC6"/>
    <w:multiLevelType w:val="hybridMultilevel"/>
    <w:tmpl w:val="6588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2334E"/>
    <w:multiLevelType w:val="multilevel"/>
    <w:tmpl w:val="C4D2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D2D1A"/>
    <w:multiLevelType w:val="multilevel"/>
    <w:tmpl w:val="FBAA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53349"/>
    <w:multiLevelType w:val="multilevel"/>
    <w:tmpl w:val="4EF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262E2C"/>
    <w:multiLevelType w:val="multilevel"/>
    <w:tmpl w:val="1EB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702A0"/>
    <w:multiLevelType w:val="multilevel"/>
    <w:tmpl w:val="BA8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E52C2"/>
    <w:multiLevelType w:val="multilevel"/>
    <w:tmpl w:val="50BE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461B4A"/>
    <w:multiLevelType w:val="multilevel"/>
    <w:tmpl w:val="414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8C2698"/>
    <w:multiLevelType w:val="multilevel"/>
    <w:tmpl w:val="81C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51712"/>
    <w:multiLevelType w:val="multilevel"/>
    <w:tmpl w:val="61406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891136">
    <w:abstractNumId w:val="26"/>
  </w:num>
  <w:num w:numId="2" w16cid:durableId="1289169293">
    <w:abstractNumId w:val="5"/>
  </w:num>
  <w:num w:numId="3" w16cid:durableId="628318162">
    <w:abstractNumId w:val="2"/>
  </w:num>
  <w:num w:numId="4" w16cid:durableId="867063231">
    <w:abstractNumId w:val="20"/>
  </w:num>
  <w:num w:numId="5" w16cid:durableId="157428034">
    <w:abstractNumId w:val="16"/>
  </w:num>
  <w:num w:numId="6" w16cid:durableId="1188175786">
    <w:abstractNumId w:val="12"/>
  </w:num>
  <w:num w:numId="7" w16cid:durableId="1632858408">
    <w:abstractNumId w:val="4"/>
  </w:num>
  <w:num w:numId="8" w16cid:durableId="1907763051">
    <w:abstractNumId w:val="23"/>
  </w:num>
  <w:num w:numId="9" w16cid:durableId="1450466090">
    <w:abstractNumId w:val="11"/>
  </w:num>
  <w:num w:numId="10" w16cid:durableId="621885921">
    <w:abstractNumId w:val="18"/>
  </w:num>
  <w:num w:numId="11" w16cid:durableId="1331521229">
    <w:abstractNumId w:val="24"/>
  </w:num>
  <w:num w:numId="12" w16cid:durableId="780103667">
    <w:abstractNumId w:val="1"/>
  </w:num>
  <w:num w:numId="13" w16cid:durableId="539710777">
    <w:abstractNumId w:val="3"/>
  </w:num>
  <w:num w:numId="14" w16cid:durableId="1034693202">
    <w:abstractNumId w:val="8"/>
  </w:num>
  <w:num w:numId="15" w16cid:durableId="578295811">
    <w:abstractNumId w:val="13"/>
  </w:num>
  <w:num w:numId="16" w16cid:durableId="1451514135">
    <w:abstractNumId w:val="25"/>
  </w:num>
  <w:num w:numId="17" w16cid:durableId="1577593750">
    <w:abstractNumId w:val="22"/>
  </w:num>
  <w:num w:numId="18" w16cid:durableId="1232152995">
    <w:abstractNumId w:val="6"/>
  </w:num>
  <w:num w:numId="19" w16cid:durableId="1085539074">
    <w:abstractNumId w:val="7"/>
  </w:num>
  <w:num w:numId="20" w16cid:durableId="949624952">
    <w:abstractNumId w:val="14"/>
  </w:num>
  <w:num w:numId="21" w16cid:durableId="1970890819">
    <w:abstractNumId w:val="10"/>
  </w:num>
  <w:num w:numId="22" w16cid:durableId="1372461072">
    <w:abstractNumId w:val="9"/>
  </w:num>
  <w:num w:numId="23" w16cid:durableId="796800591">
    <w:abstractNumId w:val="19"/>
  </w:num>
  <w:num w:numId="24" w16cid:durableId="339502839">
    <w:abstractNumId w:val="17"/>
  </w:num>
  <w:num w:numId="25" w16cid:durableId="804855531">
    <w:abstractNumId w:val="0"/>
  </w:num>
  <w:num w:numId="26" w16cid:durableId="99221598">
    <w:abstractNumId w:val="15"/>
  </w:num>
  <w:num w:numId="27" w16cid:durableId="2506261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E9"/>
    <w:rsid w:val="000035EC"/>
    <w:rsid w:val="00004104"/>
    <w:rsid w:val="0000477F"/>
    <w:rsid w:val="00005A7D"/>
    <w:rsid w:val="00005C1F"/>
    <w:rsid w:val="0001064B"/>
    <w:rsid w:val="00015B4E"/>
    <w:rsid w:val="00017C79"/>
    <w:rsid w:val="000224D7"/>
    <w:rsid w:val="0002469B"/>
    <w:rsid w:val="00024763"/>
    <w:rsid w:val="00024CA0"/>
    <w:rsid w:val="00025027"/>
    <w:rsid w:val="00025F6E"/>
    <w:rsid w:val="00030C75"/>
    <w:rsid w:val="00031916"/>
    <w:rsid w:val="00032821"/>
    <w:rsid w:val="000355BC"/>
    <w:rsid w:val="00036F4B"/>
    <w:rsid w:val="0004175E"/>
    <w:rsid w:val="00041A87"/>
    <w:rsid w:val="00042FF5"/>
    <w:rsid w:val="00044325"/>
    <w:rsid w:val="000447C4"/>
    <w:rsid w:val="00045CD6"/>
    <w:rsid w:val="00050E25"/>
    <w:rsid w:val="00051F95"/>
    <w:rsid w:val="00055D64"/>
    <w:rsid w:val="000575D4"/>
    <w:rsid w:val="00061D9D"/>
    <w:rsid w:val="00063800"/>
    <w:rsid w:val="00063C37"/>
    <w:rsid w:val="00064042"/>
    <w:rsid w:val="00064AA1"/>
    <w:rsid w:val="00065882"/>
    <w:rsid w:val="00067E4B"/>
    <w:rsid w:val="00073594"/>
    <w:rsid w:val="00075167"/>
    <w:rsid w:val="000800A6"/>
    <w:rsid w:val="000802B1"/>
    <w:rsid w:val="000816E4"/>
    <w:rsid w:val="000822CF"/>
    <w:rsid w:val="00082A07"/>
    <w:rsid w:val="0008766F"/>
    <w:rsid w:val="0009422B"/>
    <w:rsid w:val="000A1CD8"/>
    <w:rsid w:val="000A6D67"/>
    <w:rsid w:val="000A7204"/>
    <w:rsid w:val="000A77AE"/>
    <w:rsid w:val="000B0010"/>
    <w:rsid w:val="000B0BD1"/>
    <w:rsid w:val="000B1BE6"/>
    <w:rsid w:val="000B3348"/>
    <w:rsid w:val="000B34CE"/>
    <w:rsid w:val="000B7DBE"/>
    <w:rsid w:val="000C0257"/>
    <w:rsid w:val="000C167C"/>
    <w:rsid w:val="000C2384"/>
    <w:rsid w:val="000C656F"/>
    <w:rsid w:val="000C6A0C"/>
    <w:rsid w:val="000C7843"/>
    <w:rsid w:val="000D2972"/>
    <w:rsid w:val="000D389C"/>
    <w:rsid w:val="000D3FE9"/>
    <w:rsid w:val="000D5363"/>
    <w:rsid w:val="000D5738"/>
    <w:rsid w:val="000D5B04"/>
    <w:rsid w:val="000E0937"/>
    <w:rsid w:val="000E1EAE"/>
    <w:rsid w:val="000E267C"/>
    <w:rsid w:val="000E4157"/>
    <w:rsid w:val="000E7B13"/>
    <w:rsid w:val="000F0EEA"/>
    <w:rsid w:val="000F2F6D"/>
    <w:rsid w:val="000F3114"/>
    <w:rsid w:val="000F3207"/>
    <w:rsid w:val="000F4152"/>
    <w:rsid w:val="000F4645"/>
    <w:rsid w:val="000F5149"/>
    <w:rsid w:val="000F5601"/>
    <w:rsid w:val="00100B3C"/>
    <w:rsid w:val="001016EC"/>
    <w:rsid w:val="00104071"/>
    <w:rsid w:val="001041DF"/>
    <w:rsid w:val="001066D6"/>
    <w:rsid w:val="00111EB3"/>
    <w:rsid w:val="001143F3"/>
    <w:rsid w:val="001144F6"/>
    <w:rsid w:val="00117390"/>
    <w:rsid w:val="00117E45"/>
    <w:rsid w:val="00122ADC"/>
    <w:rsid w:val="0012398E"/>
    <w:rsid w:val="00131532"/>
    <w:rsid w:val="001317D0"/>
    <w:rsid w:val="0013186D"/>
    <w:rsid w:val="001334A0"/>
    <w:rsid w:val="0013370B"/>
    <w:rsid w:val="00134E8F"/>
    <w:rsid w:val="001405AB"/>
    <w:rsid w:val="00143667"/>
    <w:rsid w:val="00143F19"/>
    <w:rsid w:val="001441FA"/>
    <w:rsid w:val="001455DE"/>
    <w:rsid w:val="00155A1A"/>
    <w:rsid w:val="00155CB4"/>
    <w:rsid w:val="001577DB"/>
    <w:rsid w:val="00157AFA"/>
    <w:rsid w:val="001610A4"/>
    <w:rsid w:val="00163890"/>
    <w:rsid w:val="0016596D"/>
    <w:rsid w:val="001741FD"/>
    <w:rsid w:val="00175299"/>
    <w:rsid w:val="00181928"/>
    <w:rsid w:val="00187682"/>
    <w:rsid w:val="0019799E"/>
    <w:rsid w:val="001979D8"/>
    <w:rsid w:val="001A6F4C"/>
    <w:rsid w:val="001A7F85"/>
    <w:rsid w:val="001B0499"/>
    <w:rsid w:val="001B0F11"/>
    <w:rsid w:val="001B18CD"/>
    <w:rsid w:val="001B19FC"/>
    <w:rsid w:val="001B33AD"/>
    <w:rsid w:val="001B43B2"/>
    <w:rsid w:val="001B537A"/>
    <w:rsid w:val="001B6FCC"/>
    <w:rsid w:val="001B71EA"/>
    <w:rsid w:val="001C07FB"/>
    <w:rsid w:val="001C19D3"/>
    <w:rsid w:val="001C3004"/>
    <w:rsid w:val="001C5D75"/>
    <w:rsid w:val="001C73FE"/>
    <w:rsid w:val="001D2610"/>
    <w:rsid w:val="001D4BB5"/>
    <w:rsid w:val="001E39E8"/>
    <w:rsid w:val="001E3CB7"/>
    <w:rsid w:val="001E3FFA"/>
    <w:rsid w:val="001E5FF9"/>
    <w:rsid w:val="001E6216"/>
    <w:rsid w:val="001E7106"/>
    <w:rsid w:val="001E7CEB"/>
    <w:rsid w:val="001E7DF2"/>
    <w:rsid w:val="001F0953"/>
    <w:rsid w:val="001F10F6"/>
    <w:rsid w:val="001F5AA1"/>
    <w:rsid w:val="0020071D"/>
    <w:rsid w:val="002019FB"/>
    <w:rsid w:val="00204347"/>
    <w:rsid w:val="00205614"/>
    <w:rsid w:val="00210956"/>
    <w:rsid w:val="002110FE"/>
    <w:rsid w:val="00213198"/>
    <w:rsid w:val="00213A45"/>
    <w:rsid w:val="00214EBE"/>
    <w:rsid w:val="00216563"/>
    <w:rsid w:val="00217240"/>
    <w:rsid w:val="00220047"/>
    <w:rsid w:val="002207C8"/>
    <w:rsid w:val="00221A59"/>
    <w:rsid w:val="002247E1"/>
    <w:rsid w:val="00225F34"/>
    <w:rsid w:val="00226E4A"/>
    <w:rsid w:val="0023038C"/>
    <w:rsid w:val="00230D9D"/>
    <w:rsid w:val="00231397"/>
    <w:rsid w:val="00231F02"/>
    <w:rsid w:val="00233580"/>
    <w:rsid w:val="00233D86"/>
    <w:rsid w:val="002340D8"/>
    <w:rsid w:val="00240719"/>
    <w:rsid w:val="00243CC0"/>
    <w:rsid w:val="0025375E"/>
    <w:rsid w:val="00255E9A"/>
    <w:rsid w:val="002577C1"/>
    <w:rsid w:val="002625EE"/>
    <w:rsid w:val="00263C5F"/>
    <w:rsid w:val="00263D39"/>
    <w:rsid w:val="00263DF9"/>
    <w:rsid w:val="0026565D"/>
    <w:rsid w:val="002673CD"/>
    <w:rsid w:val="00267CFE"/>
    <w:rsid w:val="0027430B"/>
    <w:rsid w:val="0027712A"/>
    <w:rsid w:val="002775C6"/>
    <w:rsid w:val="00284B7E"/>
    <w:rsid w:val="0028668C"/>
    <w:rsid w:val="002909D0"/>
    <w:rsid w:val="00290DE2"/>
    <w:rsid w:val="0029144F"/>
    <w:rsid w:val="002948FF"/>
    <w:rsid w:val="00297776"/>
    <w:rsid w:val="002A015F"/>
    <w:rsid w:val="002A0A47"/>
    <w:rsid w:val="002A0F1A"/>
    <w:rsid w:val="002A2378"/>
    <w:rsid w:val="002A292E"/>
    <w:rsid w:val="002A7CDA"/>
    <w:rsid w:val="002A7D51"/>
    <w:rsid w:val="002B127E"/>
    <w:rsid w:val="002B17B4"/>
    <w:rsid w:val="002B1A4E"/>
    <w:rsid w:val="002B2523"/>
    <w:rsid w:val="002B4DB7"/>
    <w:rsid w:val="002B62CE"/>
    <w:rsid w:val="002B7C0B"/>
    <w:rsid w:val="002C18A0"/>
    <w:rsid w:val="002C1A31"/>
    <w:rsid w:val="002C21AB"/>
    <w:rsid w:val="002C61A9"/>
    <w:rsid w:val="002C769A"/>
    <w:rsid w:val="002C7ACD"/>
    <w:rsid w:val="002D0BE9"/>
    <w:rsid w:val="002D13FB"/>
    <w:rsid w:val="002D27AC"/>
    <w:rsid w:val="002E0DA9"/>
    <w:rsid w:val="002E5358"/>
    <w:rsid w:val="002E6639"/>
    <w:rsid w:val="002E6B62"/>
    <w:rsid w:val="002E6D30"/>
    <w:rsid w:val="002F1E01"/>
    <w:rsid w:val="002F35E6"/>
    <w:rsid w:val="00301E89"/>
    <w:rsid w:val="00302290"/>
    <w:rsid w:val="00302638"/>
    <w:rsid w:val="00310D34"/>
    <w:rsid w:val="0031100F"/>
    <w:rsid w:val="00323FE6"/>
    <w:rsid w:val="003250CB"/>
    <w:rsid w:val="0033025C"/>
    <w:rsid w:val="00330D1B"/>
    <w:rsid w:val="00341034"/>
    <w:rsid w:val="003432B0"/>
    <w:rsid w:val="00343D39"/>
    <w:rsid w:val="00352EDC"/>
    <w:rsid w:val="00353CC8"/>
    <w:rsid w:val="00355B91"/>
    <w:rsid w:val="00356C2F"/>
    <w:rsid w:val="003578DE"/>
    <w:rsid w:val="00361294"/>
    <w:rsid w:val="0036141B"/>
    <w:rsid w:val="00364D48"/>
    <w:rsid w:val="00364E28"/>
    <w:rsid w:val="003657DF"/>
    <w:rsid w:val="00367423"/>
    <w:rsid w:val="00372312"/>
    <w:rsid w:val="00373E23"/>
    <w:rsid w:val="00377416"/>
    <w:rsid w:val="00377A59"/>
    <w:rsid w:val="00382EA6"/>
    <w:rsid w:val="00383A10"/>
    <w:rsid w:val="0038490E"/>
    <w:rsid w:val="003851B0"/>
    <w:rsid w:val="003869DB"/>
    <w:rsid w:val="003872DF"/>
    <w:rsid w:val="00390E9F"/>
    <w:rsid w:val="003966AC"/>
    <w:rsid w:val="003A0084"/>
    <w:rsid w:val="003B0C8B"/>
    <w:rsid w:val="003B1171"/>
    <w:rsid w:val="003C4326"/>
    <w:rsid w:val="003C5ADB"/>
    <w:rsid w:val="003C5DAB"/>
    <w:rsid w:val="003C6E26"/>
    <w:rsid w:val="003D0515"/>
    <w:rsid w:val="003D0C3E"/>
    <w:rsid w:val="003D1FB3"/>
    <w:rsid w:val="003D636B"/>
    <w:rsid w:val="003D6BBA"/>
    <w:rsid w:val="003D6F49"/>
    <w:rsid w:val="003E29D9"/>
    <w:rsid w:val="003E3818"/>
    <w:rsid w:val="003E383F"/>
    <w:rsid w:val="003E3A22"/>
    <w:rsid w:val="003E4672"/>
    <w:rsid w:val="003E7A58"/>
    <w:rsid w:val="003F0363"/>
    <w:rsid w:val="003F06CD"/>
    <w:rsid w:val="003F25B9"/>
    <w:rsid w:val="003F2A14"/>
    <w:rsid w:val="003F4953"/>
    <w:rsid w:val="003F4A30"/>
    <w:rsid w:val="003F6017"/>
    <w:rsid w:val="0040134A"/>
    <w:rsid w:val="00407D35"/>
    <w:rsid w:val="00407E4E"/>
    <w:rsid w:val="00410673"/>
    <w:rsid w:val="004111FC"/>
    <w:rsid w:val="00414D90"/>
    <w:rsid w:val="00416AC6"/>
    <w:rsid w:val="00417A50"/>
    <w:rsid w:val="00421259"/>
    <w:rsid w:val="0042225B"/>
    <w:rsid w:val="0042310C"/>
    <w:rsid w:val="00423AF8"/>
    <w:rsid w:val="004240CF"/>
    <w:rsid w:val="00426548"/>
    <w:rsid w:val="00432E83"/>
    <w:rsid w:val="00435F0E"/>
    <w:rsid w:val="00441D75"/>
    <w:rsid w:val="00443BA5"/>
    <w:rsid w:val="00445028"/>
    <w:rsid w:val="00446A21"/>
    <w:rsid w:val="00446ACD"/>
    <w:rsid w:val="00447A18"/>
    <w:rsid w:val="00447B72"/>
    <w:rsid w:val="004529C7"/>
    <w:rsid w:val="004533B3"/>
    <w:rsid w:val="004535F8"/>
    <w:rsid w:val="00453B88"/>
    <w:rsid w:val="00455694"/>
    <w:rsid w:val="00456CE3"/>
    <w:rsid w:val="0045776D"/>
    <w:rsid w:val="004666B1"/>
    <w:rsid w:val="004670A9"/>
    <w:rsid w:val="004706C0"/>
    <w:rsid w:val="00470B61"/>
    <w:rsid w:val="00472733"/>
    <w:rsid w:val="0047367F"/>
    <w:rsid w:val="004738DD"/>
    <w:rsid w:val="0047440F"/>
    <w:rsid w:val="00477D54"/>
    <w:rsid w:val="004835B0"/>
    <w:rsid w:val="0048368A"/>
    <w:rsid w:val="00484CCF"/>
    <w:rsid w:val="00485CF8"/>
    <w:rsid w:val="004861CE"/>
    <w:rsid w:val="00493255"/>
    <w:rsid w:val="004935D7"/>
    <w:rsid w:val="00494394"/>
    <w:rsid w:val="0049705B"/>
    <w:rsid w:val="00497160"/>
    <w:rsid w:val="004A180D"/>
    <w:rsid w:val="004A5B19"/>
    <w:rsid w:val="004A5BD3"/>
    <w:rsid w:val="004A5C60"/>
    <w:rsid w:val="004B1691"/>
    <w:rsid w:val="004B5CCA"/>
    <w:rsid w:val="004C0A9C"/>
    <w:rsid w:val="004C6101"/>
    <w:rsid w:val="004D1818"/>
    <w:rsid w:val="004D22F4"/>
    <w:rsid w:val="004D237D"/>
    <w:rsid w:val="004D553A"/>
    <w:rsid w:val="004D563E"/>
    <w:rsid w:val="004D56C2"/>
    <w:rsid w:val="004D6EC5"/>
    <w:rsid w:val="004D7112"/>
    <w:rsid w:val="004E09EB"/>
    <w:rsid w:val="004E3DFA"/>
    <w:rsid w:val="004F4866"/>
    <w:rsid w:val="004F4A10"/>
    <w:rsid w:val="004F6B05"/>
    <w:rsid w:val="004F6F84"/>
    <w:rsid w:val="00500F7F"/>
    <w:rsid w:val="00502DAF"/>
    <w:rsid w:val="0050318B"/>
    <w:rsid w:val="00504AEE"/>
    <w:rsid w:val="00511355"/>
    <w:rsid w:val="00513652"/>
    <w:rsid w:val="00513D15"/>
    <w:rsid w:val="00515252"/>
    <w:rsid w:val="00522439"/>
    <w:rsid w:val="0052660C"/>
    <w:rsid w:val="0052730A"/>
    <w:rsid w:val="005339AE"/>
    <w:rsid w:val="00535500"/>
    <w:rsid w:val="00536374"/>
    <w:rsid w:val="005368C7"/>
    <w:rsid w:val="0054030D"/>
    <w:rsid w:val="0054038A"/>
    <w:rsid w:val="005405D5"/>
    <w:rsid w:val="00547644"/>
    <w:rsid w:val="005511D4"/>
    <w:rsid w:val="005544CB"/>
    <w:rsid w:val="0055724C"/>
    <w:rsid w:val="00560080"/>
    <w:rsid w:val="005614A9"/>
    <w:rsid w:val="00561679"/>
    <w:rsid w:val="0056745A"/>
    <w:rsid w:val="005709C4"/>
    <w:rsid w:val="00572960"/>
    <w:rsid w:val="00572CD9"/>
    <w:rsid w:val="00573810"/>
    <w:rsid w:val="00575F86"/>
    <w:rsid w:val="00577698"/>
    <w:rsid w:val="0058148E"/>
    <w:rsid w:val="005816AB"/>
    <w:rsid w:val="005861BF"/>
    <w:rsid w:val="00591291"/>
    <w:rsid w:val="00592314"/>
    <w:rsid w:val="00595E6C"/>
    <w:rsid w:val="005966EA"/>
    <w:rsid w:val="00596D0E"/>
    <w:rsid w:val="005A05C5"/>
    <w:rsid w:val="005A27BB"/>
    <w:rsid w:val="005A2B88"/>
    <w:rsid w:val="005A3222"/>
    <w:rsid w:val="005A3302"/>
    <w:rsid w:val="005A4058"/>
    <w:rsid w:val="005B0A2B"/>
    <w:rsid w:val="005B274E"/>
    <w:rsid w:val="005B2BC6"/>
    <w:rsid w:val="005B33AE"/>
    <w:rsid w:val="005B36F4"/>
    <w:rsid w:val="005B4A28"/>
    <w:rsid w:val="005B550E"/>
    <w:rsid w:val="005B5718"/>
    <w:rsid w:val="005B79CA"/>
    <w:rsid w:val="005B7A2C"/>
    <w:rsid w:val="005B7DE6"/>
    <w:rsid w:val="005C06AF"/>
    <w:rsid w:val="005C1107"/>
    <w:rsid w:val="005C15FA"/>
    <w:rsid w:val="005C264E"/>
    <w:rsid w:val="005C266F"/>
    <w:rsid w:val="005C3AF0"/>
    <w:rsid w:val="005C5A24"/>
    <w:rsid w:val="005C726E"/>
    <w:rsid w:val="005D0B7E"/>
    <w:rsid w:val="005D2F01"/>
    <w:rsid w:val="005D7967"/>
    <w:rsid w:val="005E09CE"/>
    <w:rsid w:val="005E2876"/>
    <w:rsid w:val="005E2926"/>
    <w:rsid w:val="005E3BEA"/>
    <w:rsid w:val="005E4BFE"/>
    <w:rsid w:val="005E51F7"/>
    <w:rsid w:val="005E5B12"/>
    <w:rsid w:val="005E5CC4"/>
    <w:rsid w:val="005F0DE6"/>
    <w:rsid w:val="005F195F"/>
    <w:rsid w:val="005F6049"/>
    <w:rsid w:val="005F6225"/>
    <w:rsid w:val="00605520"/>
    <w:rsid w:val="00606BA7"/>
    <w:rsid w:val="006111EA"/>
    <w:rsid w:val="0061143E"/>
    <w:rsid w:val="00611811"/>
    <w:rsid w:val="00611EC2"/>
    <w:rsid w:val="00612829"/>
    <w:rsid w:val="00617CC0"/>
    <w:rsid w:val="006207F8"/>
    <w:rsid w:val="00621EFA"/>
    <w:rsid w:val="0062234F"/>
    <w:rsid w:val="0062380D"/>
    <w:rsid w:val="00623E27"/>
    <w:rsid w:val="00627153"/>
    <w:rsid w:val="00632180"/>
    <w:rsid w:val="0063498E"/>
    <w:rsid w:val="0063665D"/>
    <w:rsid w:val="006366C6"/>
    <w:rsid w:val="00640226"/>
    <w:rsid w:val="006438D4"/>
    <w:rsid w:val="006440E7"/>
    <w:rsid w:val="00644E89"/>
    <w:rsid w:val="00645D4F"/>
    <w:rsid w:val="00646405"/>
    <w:rsid w:val="006479C8"/>
    <w:rsid w:val="006479EC"/>
    <w:rsid w:val="006503FC"/>
    <w:rsid w:val="0065073C"/>
    <w:rsid w:val="00650FAE"/>
    <w:rsid w:val="006514FC"/>
    <w:rsid w:val="006516C9"/>
    <w:rsid w:val="00652EE4"/>
    <w:rsid w:val="00652F4F"/>
    <w:rsid w:val="00652F5E"/>
    <w:rsid w:val="00653255"/>
    <w:rsid w:val="00660D51"/>
    <w:rsid w:val="00663CDF"/>
    <w:rsid w:val="00667D50"/>
    <w:rsid w:val="00670127"/>
    <w:rsid w:val="00672FD1"/>
    <w:rsid w:val="006813B2"/>
    <w:rsid w:val="0068189A"/>
    <w:rsid w:val="00681A89"/>
    <w:rsid w:val="00681D35"/>
    <w:rsid w:val="00683AB1"/>
    <w:rsid w:val="00684874"/>
    <w:rsid w:val="006852FE"/>
    <w:rsid w:val="00690D98"/>
    <w:rsid w:val="00695949"/>
    <w:rsid w:val="006A05D4"/>
    <w:rsid w:val="006A0637"/>
    <w:rsid w:val="006A1794"/>
    <w:rsid w:val="006A478A"/>
    <w:rsid w:val="006A64EA"/>
    <w:rsid w:val="006A6D86"/>
    <w:rsid w:val="006B1578"/>
    <w:rsid w:val="006B59AC"/>
    <w:rsid w:val="006C0DA8"/>
    <w:rsid w:val="006C1404"/>
    <w:rsid w:val="006C1BDB"/>
    <w:rsid w:val="006C248E"/>
    <w:rsid w:val="006C510D"/>
    <w:rsid w:val="006C6203"/>
    <w:rsid w:val="006C7538"/>
    <w:rsid w:val="006D08C6"/>
    <w:rsid w:val="006D1C93"/>
    <w:rsid w:val="006D2AE1"/>
    <w:rsid w:val="006D2F7F"/>
    <w:rsid w:val="006D58A0"/>
    <w:rsid w:val="006E0881"/>
    <w:rsid w:val="006E239F"/>
    <w:rsid w:val="006E3C76"/>
    <w:rsid w:val="006E570E"/>
    <w:rsid w:val="006F2AED"/>
    <w:rsid w:val="006F2DEE"/>
    <w:rsid w:val="006F49F2"/>
    <w:rsid w:val="006F5658"/>
    <w:rsid w:val="006F5CD9"/>
    <w:rsid w:val="006F657D"/>
    <w:rsid w:val="006F732D"/>
    <w:rsid w:val="006F73DB"/>
    <w:rsid w:val="006F7EB9"/>
    <w:rsid w:val="00706C95"/>
    <w:rsid w:val="00707CAB"/>
    <w:rsid w:val="00712045"/>
    <w:rsid w:val="00712549"/>
    <w:rsid w:val="00720744"/>
    <w:rsid w:val="00721426"/>
    <w:rsid w:val="00722C05"/>
    <w:rsid w:val="00724582"/>
    <w:rsid w:val="00724EBB"/>
    <w:rsid w:val="00727981"/>
    <w:rsid w:val="00730C03"/>
    <w:rsid w:val="00731B85"/>
    <w:rsid w:val="00732196"/>
    <w:rsid w:val="007333A4"/>
    <w:rsid w:val="00735D5C"/>
    <w:rsid w:val="00735E32"/>
    <w:rsid w:val="00737475"/>
    <w:rsid w:val="007379C9"/>
    <w:rsid w:val="00751C79"/>
    <w:rsid w:val="0075203D"/>
    <w:rsid w:val="00756E6A"/>
    <w:rsid w:val="00757A08"/>
    <w:rsid w:val="00757DD1"/>
    <w:rsid w:val="00760FD1"/>
    <w:rsid w:val="007618C9"/>
    <w:rsid w:val="00761EB8"/>
    <w:rsid w:val="007621C4"/>
    <w:rsid w:val="007628A5"/>
    <w:rsid w:val="00766DE6"/>
    <w:rsid w:val="00771896"/>
    <w:rsid w:val="00771A62"/>
    <w:rsid w:val="00773AF1"/>
    <w:rsid w:val="00774E94"/>
    <w:rsid w:val="007754F6"/>
    <w:rsid w:val="00775ECD"/>
    <w:rsid w:val="007765D2"/>
    <w:rsid w:val="00780A0F"/>
    <w:rsid w:val="0078157B"/>
    <w:rsid w:val="00781684"/>
    <w:rsid w:val="00781890"/>
    <w:rsid w:val="00781EE0"/>
    <w:rsid w:val="0078643C"/>
    <w:rsid w:val="007929F5"/>
    <w:rsid w:val="00793A1A"/>
    <w:rsid w:val="007948C3"/>
    <w:rsid w:val="00795BB9"/>
    <w:rsid w:val="007972C1"/>
    <w:rsid w:val="007A04B2"/>
    <w:rsid w:val="007A1910"/>
    <w:rsid w:val="007A3546"/>
    <w:rsid w:val="007A4327"/>
    <w:rsid w:val="007A45C8"/>
    <w:rsid w:val="007A7A36"/>
    <w:rsid w:val="007B0B78"/>
    <w:rsid w:val="007B123B"/>
    <w:rsid w:val="007B1E9C"/>
    <w:rsid w:val="007B5658"/>
    <w:rsid w:val="007C3E0C"/>
    <w:rsid w:val="007C496A"/>
    <w:rsid w:val="007C6BBF"/>
    <w:rsid w:val="007C6CDB"/>
    <w:rsid w:val="007D33CC"/>
    <w:rsid w:val="007D7127"/>
    <w:rsid w:val="007E060F"/>
    <w:rsid w:val="007E21BC"/>
    <w:rsid w:val="007E414D"/>
    <w:rsid w:val="007E4C78"/>
    <w:rsid w:val="007E7ADF"/>
    <w:rsid w:val="007F3D1C"/>
    <w:rsid w:val="007F4311"/>
    <w:rsid w:val="0080169B"/>
    <w:rsid w:val="00801924"/>
    <w:rsid w:val="00807369"/>
    <w:rsid w:val="008117DC"/>
    <w:rsid w:val="008129F1"/>
    <w:rsid w:val="00813093"/>
    <w:rsid w:val="00817D5B"/>
    <w:rsid w:val="0082774D"/>
    <w:rsid w:val="00827F4C"/>
    <w:rsid w:val="008304F9"/>
    <w:rsid w:val="00830E9C"/>
    <w:rsid w:val="00833A1E"/>
    <w:rsid w:val="008349A9"/>
    <w:rsid w:val="00836429"/>
    <w:rsid w:val="00836F28"/>
    <w:rsid w:val="00837E13"/>
    <w:rsid w:val="0084222B"/>
    <w:rsid w:val="008449F2"/>
    <w:rsid w:val="0085166C"/>
    <w:rsid w:val="00852257"/>
    <w:rsid w:val="00852EBB"/>
    <w:rsid w:val="00854426"/>
    <w:rsid w:val="00863070"/>
    <w:rsid w:val="0086423C"/>
    <w:rsid w:val="008671D5"/>
    <w:rsid w:val="00870C7B"/>
    <w:rsid w:val="00871590"/>
    <w:rsid w:val="00871938"/>
    <w:rsid w:val="00873100"/>
    <w:rsid w:val="0087518F"/>
    <w:rsid w:val="0087742D"/>
    <w:rsid w:val="0088520D"/>
    <w:rsid w:val="0088529F"/>
    <w:rsid w:val="00885BD9"/>
    <w:rsid w:val="00886DDA"/>
    <w:rsid w:val="00890D30"/>
    <w:rsid w:val="00893677"/>
    <w:rsid w:val="00893E10"/>
    <w:rsid w:val="00894E76"/>
    <w:rsid w:val="008A04D4"/>
    <w:rsid w:val="008A3154"/>
    <w:rsid w:val="008A3E11"/>
    <w:rsid w:val="008A72CD"/>
    <w:rsid w:val="008B059A"/>
    <w:rsid w:val="008B27EF"/>
    <w:rsid w:val="008B372D"/>
    <w:rsid w:val="008B75FB"/>
    <w:rsid w:val="008C01A4"/>
    <w:rsid w:val="008C1513"/>
    <w:rsid w:val="008C1E04"/>
    <w:rsid w:val="008C28B5"/>
    <w:rsid w:val="008C3D5F"/>
    <w:rsid w:val="008C537F"/>
    <w:rsid w:val="008C62E4"/>
    <w:rsid w:val="008C65CA"/>
    <w:rsid w:val="008C660A"/>
    <w:rsid w:val="008D0CF6"/>
    <w:rsid w:val="008D1965"/>
    <w:rsid w:val="008D32D8"/>
    <w:rsid w:val="008D39C2"/>
    <w:rsid w:val="008E2C06"/>
    <w:rsid w:val="008E3372"/>
    <w:rsid w:val="008E380B"/>
    <w:rsid w:val="008E3A6C"/>
    <w:rsid w:val="008E5211"/>
    <w:rsid w:val="008E542F"/>
    <w:rsid w:val="008E66D7"/>
    <w:rsid w:val="008F01C4"/>
    <w:rsid w:val="008F1046"/>
    <w:rsid w:val="008F2CC0"/>
    <w:rsid w:val="008F36E9"/>
    <w:rsid w:val="008F3A58"/>
    <w:rsid w:val="008F5475"/>
    <w:rsid w:val="009004A4"/>
    <w:rsid w:val="009010D9"/>
    <w:rsid w:val="00905DE7"/>
    <w:rsid w:val="009067CC"/>
    <w:rsid w:val="009071FE"/>
    <w:rsid w:val="009115C9"/>
    <w:rsid w:val="0091283F"/>
    <w:rsid w:val="00913B64"/>
    <w:rsid w:val="00917CE9"/>
    <w:rsid w:val="00920B64"/>
    <w:rsid w:val="00921817"/>
    <w:rsid w:val="009303CA"/>
    <w:rsid w:val="00931B4F"/>
    <w:rsid w:val="00932A55"/>
    <w:rsid w:val="00932AA4"/>
    <w:rsid w:val="00932BE0"/>
    <w:rsid w:val="00933376"/>
    <w:rsid w:val="00933F9B"/>
    <w:rsid w:val="009355A4"/>
    <w:rsid w:val="00940464"/>
    <w:rsid w:val="00942623"/>
    <w:rsid w:val="00942694"/>
    <w:rsid w:val="00942BF0"/>
    <w:rsid w:val="009435E4"/>
    <w:rsid w:val="0094726A"/>
    <w:rsid w:val="009510DA"/>
    <w:rsid w:val="00957FB3"/>
    <w:rsid w:val="0096624C"/>
    <w:rsid w:val="009722CD"/>
    <w:rsid w:val="0097533A"/>
    <w:rsid w:val="009763FA"/>
    <w:rsid w:val="009776F4"/>
    <w:rsid w:val="009778DD"/>
    <w:rsid w:val="00977A80"/>
    <w:rsid w:val="0098341B"/>
    <w:rsid w:val="00983DE2"/>
    <w:rsid w:val="009842AC"/>
    <w:rsid w:val="00985933"/>
    <w:rsid w:val="00985E08"/>
    <w:rsid w:val="00987DBC"/>
    <w:rsid w:val="00992736"/>
    <w:rsid w:val="00992F41"/>
    <w:rsid w:val="00995106"/>
    <w:rsid w:val="00997A7D"/>
    <w:rsid w:val="009A0557"/>
    <w:rsid w:val="009A31CE"/>
    <w:rsid w:val="009A49BF"/>
    <w:rsid w:val="009A50F6"/>
    <w:rsid w:val="009A5927"/>
    <w:rsid w:val="009B08E7"/>
    <w:rsid w:val="009B2079"/>
    <w:rsid w:val="009B25BA"/>
    <w:rsid w:val="009B4A1D"/>
    <w:rsid w:val="009B4B7D"/>
    <w:rsid w:val="009C1E20"/>
    <w:rsid w:val="009C219A"/>
    <w:rsid w:val="009C3CF4"/>
    <w:rsid w:val="009C4FAD"/>
    <w:rsid w:val="009D0358"/>
    <w:rsid w:val="009D51D5"/>
    <w:rsid w:val="009D6702"/>
    <w:rsid w:val="009D74B5"/>
    <w:rsid w:val="009D7B22"/>
    <w:rsid w:val="009E35BB"/>
    <w:rsid w:val="009F1FD0"/>
    <w:rsid w:val="009F2C68"/>
    <w:rsid w:val="009F573D"/>
    <w:rsid w:val="009F60A2"/>
    <w:rsid w:val="009F7908"/>
    <w:rsid w:val="009F7FA3"/>
    <w:rsid w:val="00A00CD5"/>
    <w:rsid w:val="00A04DE0"/>
    <w:rsid w:val="00A117A2"/>
    <w:rsid w:val="00A11B0F"/>
    <w:rsid w:val="00A126EF"/>
    <w:rsid w:val="00A13160"/>
    <w:rsid w:val="00A13197"/>
    <w:rsid w:val="00A16648"/>
    <w:rsid w:val="00A219DE"/>
    <w:rsid w:val="00A23276"/>
    <w:rsid w:val="00A23BAD"/>
    <w:rsid w:val="00A25533"/>
    <w:rsid w:val="00A25B4B"/>
    <w:rsid w:val="00A27CEB"/>
    <w:rsid w:val="00A32B53"/>
    <w:rsid w:val="00A35281"/>
    <w:rsid w:val="00A44E28"/>
    <w:rsid w:val="00A53162"/>
    <w:rsid w:val="00A53D7A"/>
    <w:rsid w:val="00A5672D"/>
    <w:rsid w:val="00A56DB9"/>
    <w:rsid w:val="00A602C7"/>
    <w:rsid w:val="00A67B9D"/>
    <w:rsid w:val="00A7353A"/>
    <w:rsid w:val="00A803C8"/>
    <w:rsid w:val="00A87CB4"/>
    <w:rsid w:val="00AA0D4C"/>
    <w:rsid w:val="00AA1523"/>
    <w:rsid w:val="00AA2651"/>
    <w:rsid w:val="00AA2BEE"/>
    <w:rsid w:val="00AA6068"/>
    <w:rsid w:val="00AA76A1"/>
    <w:rsid w:val="00AA7D94"/>
    <w:rsid w:val="00AB13F1"/>
    <w:rsid w:val="00AB1F1F"/>
    <w:rsid w:val="00AB38EB"/>
    <w:rsid w:val="00AC3028"/>
    <w:rsid w:val="00AC3AD7"/>
    <w:rsid w:val="00AC4985"/>
    <w:rsid w:val="00AC4C97"/>
    <w:rsid w:val="00AC5E2F"/>
    <w:rsid w:val="00AC61F9"/>
    <w:rsid w:val="00AC664A"/>
    <w:rsid w:val="00AC6858"/>
    <w:rsid w:val="00AD185A"/>
    <w:rsid w:val="00AD20A7"/>
    <w:rsid w:val="00AD322F"/>
    <w:rsid w:val="00AD4D88"/>
    <w:rsid w:val="00AD5947"/>
    <w:rsid w:val="00AE0D73"/>
    <w:rsid w:val="00AE1AC4"/>
    <w:rsid w:val="00AE1E4F"/>
    <w:rsid w:val="00AF42E0"/>
    <w:rsid w:val="00AF5318"/>
    <w:rsid w:val="00AF5F66"/>
    <w:rsid w:val="00AF67F4"/>
    <w:rsid w:val="00AF7A53"/>
    <w:rsid w:val="00B0271B"/>
    <w:rsid w:val="00B036CB"/>
    <w:rsid w:val="00B0496E"/>
    <w:rsid w:val="00B0589A"/>
    <w:rsid w:val="00B07298"/>
    <w:rsid w:val="00B07A0E"/>
    <w:rsid w:val="00B1081B"/>
    <w:rsid w:val="00B1251D"/>
    <w:rsid w:val="00B13049"/>
    <w:rsid w:val="00B16106"/>
    <w:rsid w:val="00B23FFE"/>
    <w:rsid w:val="00B30D55"/>
    <w:rsid w:val="00B342A0"/>
    <w:rsid w:val="00B366E2"/>
    <w:rsid w:val="00B40346"/>
    <w:rsid w:val="00B40F59"/>
    <w:rsid w:val="00B42222"/>
    <w:rsid w:val="00B43441"/>
    <w:rsid w:val="00B46A02"/>
    <w:rsid w:val="00B474BF"/>
    <w:rsid w:val="00B50796"/>
    <w:rsid w:val="00B52F34"/>
    <w:rsid w:val="00B55388"/>
    <w:rsid w:val="00B55BB2"/>
    <w:rsid w:val="00B56F20"/>
    <w:rsid w:val="00B61380"/>
    <w:rsid w:val="00B6198B"/>
    <w:rsid w:val="00B6311D"/>
    <w:rsid w:val="00B65063"/>
    <w:rsid w:val="00B71CCE"/>
    <w:rsid w:val="00B72224"/>
    <w:rsid w:val="00B73636"/>
    <w:rsid w:val="00B75F18"/>
    <w:rsid w:val="00B76BE7"/>
    <w:rsid w:val="00B77788"/>
    <w:rsid w:val="00B804C8"/>
    <w:rsid w:val="00B80E34"/>
    <w:rsid w:val="00B8136B"/>
    <w:rsid w:val="00B8322C"/>
    <w:rsid w:val="00B840B7"/>
    <w:rsid w:val="00B85811"/>
    <w:rsid w:val="00B87592"/>
    <w:rsid w:val="00B8787A"/>
    <w:rsid w:val="00B87BC6"/>
    <w:rsid w:val="00B92E66"/>
    <w:rsid w:val="00B94A08"/>
    <w:rsid w:val="00B953FF"/>
    <w:rsid w:val="00B95611"/>
    <w:rsid w:val="00BA5092"/>
    <w:rsid w:val="00BA66DA"/>
    <w:rsid w:val="00BA7364"/>
    <w:rsid w:val="00BB00BB"/>
    <w:rsid w:val="00BB0162"/>
    <w:rsid w:val="00BB16A0"/>
    <w:rsid w:val="00BB7058"/>
    <w:rsid w:val="00BB79D7"/>
    <w:rsid w:val="00BC2846"/>
    <w:rsid w:val="00BC2D82"/>
    <w:rsid w:val="00BD0897"/>
    <w:rsid w:val="00BD0F52"/>
    <w:rsid w:val="00BD3DFE"/>
    <w:rsid w:val="00BD4403"/>
    <w:rsid w:val="00BE0386"/>
    <w:rsid w:val="00BE169B"/>
    <w:rsid w:val="00BE3580"/>
    <w:rsid w:val="00BE6866"/>
    <w:rsid w:val="00BE7A6F"/>
    <w:rsid w:val="00BE7ECA"/>
    <w:rsid w:val="00BF1F89"/>
    <w:rsid w:val="00BF2037"/>
    <w:rsid w:val="00C001A6"/>
    <w:rsid w:val="00C01A1D"/>
    <w:rsid w:val="00C02872"/>
    <w:rsid w:val="00C03C1F"/>
    <w:rsid w:val="00C04FE9"/>
    <w:rsid w:val="00C101B3"/>
    <w:rsid w:val="00C10E3C"/>
    <w:rsid w:val="00C12434"/>
    <w:rsid w:val="00C12A59"/>
    <w:rsid w:val="00C1482E"/>
    <w:rsid w:val="00C14BF0"/>
    <w:rsid w:val="00C14C9D"/>
    <w:rsid w:val="00C14D7F"/>
    <w:rsid w:val="00C159CD"/>
    <w:rsid w:val="00C2144E"/>
    <w:rsid w:val="00C227B3"/>
    <w:rsid w:val="00C24FA0"/>
    <w:rsid w:val="00C250CD"/>
    <w:rsid w:val="00C26B9E"/>
    <w:rsid w:val="00C33237"/>
    <w:rsid w:val="00C371B2"/>
    <w:rsid w:val="00C371DA"/>
    <w:rsid w:val="00C374BE"/>
    <w:rsid w:val="00C40CB7"/>
    <w:rsid w:val="00C43E46"/>
    <w:rsid w:val="00C43E51"/>
    <w:rsid w:val="00C4424A"/>
    <w:rsid w:val="00C46DEA"/>
    <w:rsid w:val="00C4760C"/>
    <w:rsid w:val="00C51765"/>
    <w:rsid w:val="00C5420E"/>
    <w:rsid w:val="00C57444"/>
    <w:rsid w:val="00C57544"/>
    <w:rsid w:val="00C61E18"/>
    <w:rsid w:val="00C6246F"/>
    <w:rsid w:val="00C6373B"/>
    <w:rsid w:val="00C645FC"/>
    <w:rsid w:val="00C65611"/>
    <w:rsid w:val="00C6638C"/>
    <w:rsid w:val="00C703B6"/>
    <w:rsid w:val="00C70495"/>
    <w:rsid w:val="00C71BC9"/>
    <w:rsid w:val="00C72F3F"/>
    <w:rsid w:val="00C741AC"/>
    <w:rsid w:val="00C80DE6"/>
    <w:rsid w:val="00C8103A"/>
    <w:rsid w:val="00C815C7"/>
    <w:rsid w:val="00C84BA1"/>
    <w:rsid w:val="00C87127"/>
    <w:rsid w:val="00C87852"/>
    <w:rsid w:val="00C8799D"/>
    <w:rsid w:val="00C87E00"/>
    <w:rsid w:val="00C87FE1"/>
    <w:rsid w:val="00C9131B"/>
    <w:rsid w:val="00C931DE"/>
    <w:rsid w:val="00C937CA"/>
    <w:rsid w:val="00C94FCB"/>
    <w:rsid w:val="00C96271"/>
    <w:rsid w:val="00C96471"/>
    <w:rsid w:val="00CA2847"/>
    <w:rsid w:val="00CA2BA0"/>
    <w:rsid w:val="00CA36AB"/>
    <w:rsid w:val="00CA47D3"/>
    <w:rsid w:val="00CA5051"/>
    <w:rsid w:val="00CA6DAA"/>
    <w:rsid w:val="00CB040B"/>
    <w:rsid w:val="00CB0B99"/>
    <w:rsid w:val="00CB30F2"/>
    <w:rsid w:val="00CB3AAC"/>
    <w:rsid w:val="00CB3CBA"/>
    <w:rsid w:val="00CB6A6D"/>
    <w:rsid w:val="00CB6F77"/>
    <w:rsid w:val="00CC003A"/>
    <w:rsid w:val="00CC010B"/>
    <w:rsid w:val="00CC04C8"/>
    <w:rsid w:val="00CC115B"/>
    <w:rsid w:val="00CC3249"/>
    <w:rsid w:val="00CC522F"/>
    <w:rsid w:val="00CC6888"/>
    <w:rsid w:val="00CD05F8"/>
    <w:rsid w:val="00CD11B5"/>
    <w:rsid w:val="00CD2849"/>
    <w:rsid w:val="00CD2A79"/>
    <w:rsid w:val="00CD40BF"/>
    <w:rsid w:val="00CD4A04"/>
    <w:rsid w:val="00CD658A"/>
    <w:rsid w:val="00CE21FA"/>
    <w:rsid w:val="00CE41C2"/>
    <w:rsid w:val="00CE49CC"/>
    <w:rsid w:val="00CE4DAA"/>
    <w:rsid w:val="00CE6A43"/>
    <w:rsid w:val="00CF0461"/>
    <w:rsid w:val="00CF1A5A"/>
    <w:rsid w:val="00CF3569"/>
    <w:rsid w:val="00D00061"/>
    <w:rsid w:val="00D01919"/>
    <w:rsid w:val="00D01C54"/>
    <w:rsid w:val="00D10484"/>
    <w:rsid w:val="00D1420B"/>
    <w:rsid w:val="00D14698"/>
    <w:rsid w:val="00D1542F"/>
    <w:rsid w:val="00D16F0C"/>
    <w:rsid w:val="00D17398"/>
    <w:rsid w:val="00D1778D"/>
    <w:rsid w:val="00D17B0F"/>
    <w:rsid w:val="00D20C86"/>
    <w:rsid w:val="00D225D0"/>
    <w:rsid w:val="00D22C02"/>
    <w:rsid w:val="00D240A5"/>
    <w:rsid w:val="00D257C6"/>
    <w:rsid w:val="00D25CF3"/>
    <w:rsid w:val="00D3669B"/>
    <w:rsid w:val="00D36BA6"/>
    <w:rsid w:val="00D36F58"/>
    <w:rsid w:val="00D440E5"/>
    <w:rsid w:val="00D46412"/>
    <w:rsid w:val="00D46CC9"/>
    <w:rsid w:val="00D47C15"/>
    <w:rsid w:val="00D5040D"/>
    <w:rsid w:val="00D51160"/>
    <w:rsid w:val="00D60ABB"/>
    <w:rsid w:val="00D60F6B"/>
    <w:rsid w:val="00D61B4D"/>
    <w:rsid w:val="00D62C71"/>
    <w:rsid w:val="00D67616"/>
    <w:rsid w:val="00D70342"/>
    <w:rsid w:val="00D709F1"/>
    <w:rsid w:val="00D7132C"/>
    <w:rsid w:val="00D71941"/>
    <w:rsid w:val="00D75993"/>
    <w:rsid w:val="00D76CEE"/>
    <w:rsid w:val="00D817FE"/>
    <w:rsid w:val="00D82995"/>
    <w:rsid w:val="00D8376A"/>
    <w:rsid w:val="00D84830"/>
    <w:rsid w:val="00D86B89"/>
    <w:rsid w:val="00D87E0F"/>
    <w:rsid w:val="00D87E49"/>
    <w:rsid w:val="00D92064"/>
    <w:rsid w:val="00DA0479"/>
    <w:rsid w:val="00DA0E81"/>
    <w:rsid w:val="00DA39CF"/>
    <w:rsid w:val="00DA52CC"/>
    <w:rsid w:val="00DB7A32"/>
    <w:rsid w:val="00DC110D"/>
    <w:rsid w:val="00DC3292"/>
    <w:rsid w:val="00DC57CC"/>
    <w:rsid w:val="00DC6E32"/>
    <w:rsid w:val="00DD0EA0"/>
    <w:rsid w:val="00DD180B"/>
    <w:rsid w:val="00DD2579"/>
    <w:rsid w:val="00DD33AD"/>
    <w:rsid w:val="00DD4704"/>
    <w:rsid w:val="00DD5EA8"/>
    <w:rsid w:val="00DE0FBE"/>
    <w:rsid w:val="00DE110F"/>
    <w:rsid w:val="00DE4114"/>
    <w:rsid w:val="00DE4CB0"/>
    <w:rsid w:val="00DE4DFD"/>
    <w:rsid w:val="00DE7F0B"/>
    <w:rsid w:val="00DF0E9B"/>
    <w:rsid w:val="00DF23A2"/>
    <w:rsid w:val="00DF2505"/>
    <w:rsid w:val="00DF35F5"/>
    <w:rsid w:val="00DF3CFF"/>
    <w:rsid w:val="00DF65A1"/>
    <w:rsid w:val="00E0038F"/>
    <w:rsid w:val="00E0347B"/>
    <w:rsid w:val="00E0547F"/>
    <w:rsid w:val="00E106D2"/>
    <w:rsid w:val="00E11AB8"/>
    <w:rsid w:val="00E1207A"/>
    <w:rsid w:val="00E15495"/>
    <w:rsid w:val="00E15509"/>
    <w:rsid w:val="00E169DB"/>
    <w:rsid w:val="00E20F4B"/>
    <w:rsid w:val="00E21514"/>
    <w:rsid w:val="00E223AF"/>
    <w:rsid w:val="00E22C3D"/>
    <w:rsid w:val="00E23ABD"/>
    <w:rsid w:val="00E24389"/>
    <w:rsid w:val="00E2467B"/>
    <w:rsid w:val="00E25532"/>
    <w:rsid w:val="00E30A8B"/>
    <w:rsid w:val="00E30E4B"/>
    <w:rsid w:val="00E31882"/>
    <w:rsid w:val="00E454D9"/>
    <w:rsid w:val="00E45D34"/>
    <w:rsid w:val="00E50AEF"/>
    <w:rsid w:val="00E5275A"/>
    <w:rsid w:val="00E5342A"/>
    <w:rsid w:val="00E5599A"/>
    <w:rsid w:val="00E56636"/>
    <w:rsid w:val="00E566D3"/>
    <w:rsid w:val="00E566F3"/>
    <w:rsid w:val="00E60D4F"/>
    <w:rsid w:val="00E63C06"/>
    <w:rsid w:val="00E66CC7"/>
    <w:rsid w:val="00E71A47"/>
    <w:rsid w:val="00E72BBA"/>
    <w:rsid w:val="00E7400F"/>
    <w:rsid w:val="00E75C27"/>
    <w:rsid w:val="00E80994"/>
    <w:rsid w:val="00E831DF"/>
    <w:rsid w:val="00E87694"/>
    <w:rsid w:val="00E90B34"/>
    <w:rsid w:val="00E90D92"/>
    <w:rsid w:val="00E921DE"/>
    <w:rsid w:val="00E92CAD"/>
    <w:rsid w:val="00E930D4"/>
    <w:rsid w:val="00EA2C0E"/>
    <w:rsid w:val="00EA4685"/>
    <w:rsid w:val="00EB0411"/>
    <w:rsid w:val="00EB33A4"/>
    <w:rsid w:val="00EB5462"/>
    <w:rsid w:val="00EB5DAE"/>
    <w:rsid w:val="00EB71C8"/>
    <w:rsid w:val="00EC5E63"/>
    <w:rsid w:val="00ED19DA"/>
    <w:rsid w:val="00ED2D61"/>
    <w:rsid w:val="00ED5239"/>
    <w:rsid w:val="00ED7607"/>
    <w:rsid w:val="00EE0560"/>
    <w:rsid w:val="00EE2E7F"/>
    <w:rsid w:val="00EE3D2E"/>
    <w:rsid w:val="00EE4196"/>
    <w:rsid w:val="00EE5E09"/>
    <w:rsid w:val="00EE6721"/>
    <w:rsid w:val="00EF0DFE"/>
    <w:rsid w:val="00EF6ABB"/>
    <w:rsid w:val="00EF6C48"/>
    <w:rsid w:val="00F034CE"/>
    <w:rsid w:val="00F045F7"/>
    <w:rsid w:val="00F0784B"/>
    <w:rsid w:val="00F10331"/>
    <w:rsid w:val="00F109B4"/>
    <w:rsid w:val="00F20306"/>
    <w:rsid w:val="00F20808"/>
    <w:rsid w:val="00F230AE"/>
    <w:rsid w:val="00F25BF3"/>
    <w:rsid w:val="00F25C0B"/>
    <w:rsid w:val="00F27BF4"/>
    <w:rsid w:val="00F27FB9"/>
    <w:rsid w:val="00F315E8"/>
    <w:rsid w:val="00F351F0"/>
    <w:rsid w:val="00F37A06"/>
    <w:rsid w:val="00F4091E"/>
    <w:rsid w:val="00F42194"/>
    <w:rsid w:val="00F44EDB"/>
    <w:rsid w:val="00F45314"/>
    <w:rsid w:val="00F457E7"/>
    <w:rsid w:val="00F46339"/>
    <w:rsid w:val="00F47A31"/>
    <w:rsid w:val="00F51268"/>
    <w:rsid w:val="00F542A7"/>
    <w:rsid w:val="00F607A6"/>
    <w:rsid w:val="00F613A5"/>
    <w:rsid w:val="00F61415"/>
    <w:rsid w:val="00F661D9"/>
    <w:rsid w:val="00F66DAF"/>
    <w:rsid w:val="00F7114B"/>
    <w:rsid w:val="00F7159A"/>
    <w:rsid w:val="00F76E36"/>
    <w:rsid w:val="00F8166F"/>
    <w:rsid w:val="00F82C95"/>
    <w:rsid w:val="00F85BE2"/>
    <w:rsid w:val="00F86E86"/>
    <w:rsid w:val="00F909F9"/>
    <w:rsid w:val="00F90E04"/>
    <w:rsid w:val="00F95E23"/>
    <w:rsid w:val="00F96896"/>
    <w:rsid w:val="00FA25F4"/>
    <w:rsid w:val="00FA6F8A"/>
    <w:rsid w:val="00FB088C"/>
    <w:rsid w:val="00FB0CEA"/>
    <w:rsid w:val="00FB3037"/>
    <w:rsid w:val="00FC13E0"/>
    <w:rsid w:val="00FC2787"/>
    <w:rsid w:val="00FC27B4"/>
    <w:rsid w:val="00FC3862"/>
    <w:rsid w:val="00FC6CB1"/>
    <w:rsid w:val="00FC74AE"/>
    <w:rsid w:val="00FD01B9"/>
    <w:rsid w:val="00FD1E4C"/>
    <w:rsid w:val="00FD2074"/>
    <w:rsid w:val="00FD2331"/>
    <w:rsid w:val="00FD6F38"/>
    <w:rsid w:val="00FD7BED"/>
    <w:rsid w:val="00FE03B8"/>
    <w:rsid w:val="00FE2BEE"/>
    <w:rsid w:val="00FE30E5"/>
    <w:rsid w:val="00FE5ECC"/>
    <w:rsid w:val="00FE7BAB"/>
    <w:rsid w:val="00FF09C4"/>
    <w:rsid w:val="00FF192A"/>
    <w:rsid w:val="00FF1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3350"/>
  <w15:docId w15:val="{3D734579-8954-F940-8DB3-F25B6116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BA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082A07"/>
    <w:pPr>
      <w:spacing w:line="240" w:lineRule="auto"/>
    </w:pPr>
    <w:rPr>
      <w:rFonts w:asciiTheme="minorHAnsi" w:eastAsiaTheme="minorHAnsi" w:hAnsiTheme="minorHAnsi" w:cstheme="minorBidi"/>
      <w:kern w:val="2"/>
      <w:sz w:val="24"/>
      <w:szCs w:val="24"/>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30C7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57381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57381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4">
    <w:name w:val="Plain Table 4"/>
    <w:basedOn w:val="TableNormal"/>
    <w:uiPriority w:val="44"/>
    <w:rsid w:val="009115C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115C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115C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115C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C33237"/>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character" w:customStyle="1" w:styleId="apple-converted-space">
    <w:name w:val="apple-converted-space"/>
    <w:basedOn w:val="DefaultParagraphFont"/>
    <w:rsid w:val="00C33237"/>
  </w:style>
  <w:style w:type="paragraph" w:styleId="ListParagraph">
    <w:name w:val="List Paragraph"/>
    <w:basedOn w:val="Normal"/>
    <w:uiPriority w:val="34"/>
    <w:qFormat/>
    <w:rsid w:val="005E5B12"/>
    <w:pPr>
      <w:spacing w:line="240" w:lineRule="auto"/>
      <w:ind w:left="720"/>
      <w:contextualSpacing/>
    </w:pPr>
    <w:rPr>
      <w:rFonts w:asciiTheme="minorHAnsi" w:eastAsiaTheme="minorHAnsi" w:hAnsiTheme="minorHAnsi" w:cstheme="minorBidi"/>
      <w:kern w:val="2"/>
      <w:sz w:val="24"/>
      <w:szCs w:val="24"/>
      <w:lang w:val="en-CA" w:eastAsia="en-US"/>
      <w14:ligatures w14:val="standardContextual"/>
    </w:rPr>
  </w:style>
  <w:style w:type="character" w:styleId="Hyperlink">
    <w:name w:val="Hyperlink"/>
    <w:basedOn w:val="DefaultParagraphFont"/>
    <w:uiPriority w:val="99"/>
    <w:unhideWhenUsed/>
    <w:rsid w:val="008C01A4"/>
    <w:rPr>
      <w:color w:val="0000FF" w:themeColor="hyperlink"/>
      <w:u w:val="single"/>
    </w:rPr>
  </w:style>
  <w:style w:type="character" w:customStyle="1" w:styleId="ref-journal">
    <w:name w:val="ref-journal"/>
    <w:basedOn w:val="DefaultParagraphFont"/>
    <w:rsid w:val="00EC5E63"/>
  </w:style>
  <w:style w:type="paragraph" w:styleId="Revision">
    <w:name w:val="Revision"/>
    <w:hidden/>
    <w:uiPriority w:val="99"/>
    <w:semiHidden/>
    <w:rsid w:val="00361294"/>
    <w:pPr>
      <w:spacing w:line="240" w:lineRule="auto"/>
    </w:pPr>
  </w:style>
  <w:style w:type="paragraph" w:styleId="CommentSubject">
    <w:name w:val="annotation subject"/>
    <w:basedOn w:val="CommentText"/>
    <w:next w:val="CommentText"/>
    <w:link w:val="CommentSubjectChar"/>
    <w:uiPriority w:val="99"/>
    <w:semiHidden/>
    <w:unhideWhenUsed/>
    <w:rsid w:val="00FE7BAB"/>
    <w:rPr>
      <w:b/>
      <w:bCs/>
    </w:rPr>
  </w:style>
  <w:style w:type="character" w:customStyle="1" w:styleId="CommentSubjectChar">
    <w:name w:val="Comment Subject Char"/>
    <w:basedOn w:val="CommentTextChar"/>
    <w:link w:val="CommentSubject"/>
    <w:uiPriority w:val="99"/>
    <w:semiHidden/>
    <w:rsid w:val="00FE7BAB"/>
    <w:rPr>
      <w:b/>
      <w:bCs/>
      <w:sz w:val="20"/>
      <w:szCs w:val="20"/>
    </w:rPr>
  </w:style>
  <w:style w:type="character" w:styleId="UnresolvedMention">
    <w:name w:val="Unresolved Mention"/>
    <w:basedOn w:val="DefaultParagraphFont"/>
    <w:uiPriority w:val="99"/>
    <w:semiHidden/>
    <w:unhideWhenUsed/>
    <w:rsid w:val="0098341B"/>
    <w:rPr>
      <w:color w:val="605E5C"/>
      <w:shd w:val="clear" w:color="auto" w:fill="E1DFDD"/>
    </w:rPr>
  </w:style>
  <w:style w:type="character" w:customStyle="1" w:styleId="highwire-citation-authors">
    <w:name w:val="highwire-citation-authors"/>
    <w:basedOn w:val="DefaultParagraphFont"/>
    <w:rsid w:val="0098341B"/>
  </w:style>
  <w:style w:type="character" w:customStyle="1" w:styleId="highwire-citation-author">
    <w:name w:val="highwire-citation-author"/>
    <w:basedOn w:val="DefaultParagraphFont"/>
    <w:rsid w:val="0098341B"/>
  </w:style>
  <w:style w:type="character" w:customStyle="1" w:styleId="highwire-cite-metadata-journal">
    <w:name w:val="highwire-cite-metadata-journal"/>
    <w:basedOn w:val="DefaultParagraphFont"/>
    <w:rsid w:val="0098341B"/>
  </w:style>
  <w:style w:type="character" w:customStyle="1" w:styleId="highwire-cite-metadata-date">
    <w:name w:val="highwire-cite-metadata-date"/>
    <w:basedOn w:val="DefaultParagraphFont"/>
    <w:rsid w:val="0098341B"/>
  </w:style>
  <w:style w:type="character" w:customStyle="1" w:styleId="highwire-cite-metadata-volume">
    <w:name w:val="highwire-cite-metadata-volume"/>
    <w:basedOn w:val="DefaultParagraphFont"/>
    <w:rsid w:val="0098341B"/>
  </w:style>
  <w:style w:type="character" w:customStyle="1" w:styleId="highwire-cite-metadata-issue">
    <w:name w:val="highwire-cite-metadata-issue"/>
    <w:basedOn w:val="DefaultParagraphFont"/>
    <w:rsid w:val="0098341B"/>
  </w:style>
  <w:style w:type="character" w:customStyle="1" w:styleId="highwire-cite-metadata-pages">
    <w:name w:val="highwire-cite-metadata-pages"/>
    <w:basedOn w:val="DefaultParagraphFont"/>
    <w:rsid w:val="0098341B"/>
  </w:style>
  <w:style w:type="character" w:customStyle="1" w:styleId="highwire-cite-metadata-doi">
    <w:name w:val="highwire-cite-metadata-doi"/>
    <w:basedOn w:val="DefaultParagraphFont"/>
    <w:rsid w:val="0098341B"/>
  </w:style>
  <w:style w:type="character" w:styleId="Strong">
    <w:name w:val="Strong"/>
    <w:basedOn w:val="DefaultParagraphFont"/>
    <w:uiPriority w:val="22"/>
    <w:qFormat/>
    <w:rsid w:val="00793A1A"/>
    <w:rPr>
      <w:b/>
      <w:bCs/>
    </w:rPr>
  </w:style>
  <w:style w:type="character" w:styleId="FollowedHyperlink">
    <w:name w:val="FollowedHyperlink"/>
    <w:basedOn w:val="DefaultParagraphFont"/>
    <w:uiPriority w:val="99"/>
    <w:semiHidden/>
    <w:unhideWhenUsed/>
    <w:rsid w:val="004E09EB"/>
    <w:rPr>
      <w:color w:val="800080" w:themeColor="followedHyperlink"/>
      <w:u w:val="single"/>
    </w:rPr>
  </w:style>
  <w:style w:type="paragraph" w:styleId="Header">
    <w:name w:val="header"/>
    <w:basedOn w:val="Normal"/>
    <w:link w:val="HeaderChar"/>
    <w:uiPriority w:val="99"/>
    <w:unhideWhenUsed/>
    <w:rsid w:val="00C1482E"/>
    <w:pPr>
      <w:tabs>
        <w:tab w:val="center" w:pos="4513"/>
        <w:tab w:val="right" w:pos="9026"/>
      </w:tabs>
      <w:spacing w:line="240" w:lineRule="auto"/>
    </w:pPr>
  </w:style>
  <w:style w:type="character" w:customStyle="1" w:styleId="HeaderChar">
    <w:name w:val="Header Char"/>
    <w:basedOn w:val="DefaultParagraphFont"/>
    <w:link w:val="Header"/>
    <w:uiPriority w:val="99"/>
    <w:rsid w:val="00C1482E"/>
  </w:style>
  <w:style w:type="paragraph" w:styleId="Footer">
    <w:name w:val="footer"/>
    <w:basedOn w:val="Normal"/>
    <w:link w:val="FooterChar"/>
    <w:uiPriority w:val="99"/>
    <w:unhideWhenUsed/>
    <w:rsid w:val="00C1482E"/>
    <w:pPr>
      <w:tabs>
        <w:tab w:val="center" w:pos="4513"/>
        <w:tab w:val="right" w:pos="9026"/>
      </w:tabs>
      <w:spacing w:line="240" w:lineRule="auto"/>
    </w:pPr>
  </w:style>
  <w:style w:type="character" w:customStyle="1" w:styleId="FooterChar">
    <w:name w:val="Footer Char"/>
    <w:basedOn w:val="DefaultParagraphFont"/>
    <w:link w:val="Footer"/>
    <w:uiPriority w:val="99"/>
    <w:rsid w:val="00C1482E"/>
  </w:style>
  <w:style w:type="character" w:styleId="PageNumber">
    <w:name w:val="page number"/>
    <w:basedOn w:val="DefaultParagraphFont"/>
    <w:uiPriority w:val="99"/>
    <w:semiHidden/>
    <w:unhideWhenUsed/>
    <w:rsid w:val="00367423"/>
  </w:style>
  <w:style w:type="character" w:customStyle="1" w:styleId="normaltextrun">
    <w:name w:val="normaltextrun"/>
    <w:basedOn w:val="DefaultParagraphFont"/>
    <w:rsid w:val="00931B4F"/>
  </w:style>
  <w:style w:type="paragraph" w:styleId="NoSpacing">
    <w:name w:val="No Spacing"/>
    <w:uiPriority w:val="1"/>
    <w:qFormat/>
    <w:rsid w:val="0047367F"/>
    <w:pPr>
      <w:spacing w:line="240" w:lineRule="auto"/>
    </w:pPr>
    <w:rPr>
      <w:rFonts w:asciiTheme="minorHAnsi" w:eastAsiaTheme="minorHAnsi" w:hAnsiTheme="minorHAnsi" w:cstheme="minorBidi"/>
      <w:sz w:val="24"/>
      <w:szCs w:val="24"/>
      <w:lang w:val="en-CA" w:eastAsia="en-US"/>
    </w:rPr>
  </w:style>
  <w:style w:type="paragraph" w:customStyle="1" w:styleId="Body">
    <w:name w:val="Body"/>
    <w:rsid w:val="009303CA"/>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509">
      <w:bodyDiv w:val="1"/>
      <w:marLeft w:val="0"/>
      <w:marRight w:val="0"/>
      <w:marTop w:val="0"/>
      <w:marBottom w:val="0"/>
      <w:divBdr>
        <w:top w:val="none" w:sz="0" w:space="0" w:color="auto"/>
        <w:left w:val="none" w:sz="0" w:space="0" w:color="auto"/>
        <w:bottom w:val="none" w:sz="0" w:space="0" w:color="auto"/>
        <w:right w:val="none" w:sz="0" w:space="0" w:color="auto"/>
      </w:divBdr>
      <w:divsChild>
        <w:div w:id="98645826">
          <w:marLeft w:val="0"/>
          <w:marRight w:val="0"/>
          <w:marTop w:val="0"/>
          <w:marBottom w:val="0"/>
          <w:divBdr>
            <w:top w:val="none" w:sz="0" w:space="0" w:color="auto"/>
            <w:left w:val="none" w:sz="0" w:space="0" w:color="auto"/>
            <w:bottom w:val="none" w:sz="0" w:space="0" w:color="auto"/>
            <w:right w:val="none" w:sz="0" w:space="0" w:color="auto"/>
          </w:divBdr>
          <w:divsChild>
            <w:div w:id="1760907370">
              <w:marLeft w:val="0"/>
              <w:marRight w:val="0"/>
              <w:marTop w:val="0"/>
              <w:marBottom w:val="0"/>
              <w:divBdr>
                <w:top w:val="none" w:sz="0" w:space="0" w:color="auto"/>
                <w:left w:val="none" w:sz="0" w:space="0" w:color="auto"/>
                <w:bottom w:val="none" w:sz="0" w:space="0" w:color="auto"/>
                <w:right w:val="none" w:sz="0" w:space="0" w:color="auto"/>
              </w:divBdr>
              <w:divsChild>
                <w:div w:id="14824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782">
      <w:bodyDiv w:val="1"/>
      <w:marLeft w:val="0"/>
      <w:marRight w:val="0"/>
      <w:marTop w:val="0"/>
      <w:marBottom w:val="0"/>
      <w:divBdr>
        <w:top w:val="none" w:sz="0" w:space="0" w:color="auto"/>
        <w:left w:val="none" w:sz="0" w:space="0" w:color="auto"/>
        <w:bottom w:val="none" w:sz="0" w:space="0" w:color="auto"/>
        <w:right w:val="none" w:sz="0" w:space="0" w:color="auto"/>
      </w:divBdr>
      <w:divsChild>
        <w:div w:id="1994023990">
          <w:marLeft w:val="0"/>
          <w:marRight w:val="0"/>
          <w:marTop w:val="0"/>
          <w:marBottom w:val="0"/>
          <w:divBdr>
            <w:top w:val="none" w:sz="0" w:space="0" w:color="auto"/>
            <w:left w:val="none" w:sz="0" w:space="0" w:color="auto"/>
            <w:bottom w:val="none" w:sz="0" w:space="0" w:color="auto"/>
            <w:right w:val="none" w:sz="0" w:space="0" w:color="auto"/>
          </w:divBdr>
          <w:divsChild>
            <w:div w:id="2003196364">
              <w:marLeft w:val="0"/>
              <w:marRight w:val="0"/>
              <w:marTop w:val="0"/>
              <w:marBottom w:val="0"/>
              <w:divBdr>
                <w:top w:val="none" w:sz="0" w:space="0" w:color="auto"/>
                <w:left w:val="none" w:sz="0" w:space="0" w:color="auto"/>
                <w:bottom w:val="none" w:sz="0" w:space="0" w:color="auto"/>
                <w:right w:val="none" w:sz="0" w:space="0" w:color="auto"/>
              </w:divBdr>
              <w:divsChild>
                <w:div w:id="1981229162">
                  <w:marLeft w:val="0"/>
                  <w:marRight w:val="0"/>
                  <w:marTop w:val="0"/>
                  <w:marBottom w:val="0"/>
                  <w:divBdr>
                    <w:top w:val="none" w:sz="0" w:space="0" w:color="auto"/>
                    <w:left w:val="none" w:sz="0" w:space="0" w:color="auto"/>
                    <w:bottom w:val="none" w:sz="0" w:space="0" w:color="auto"/>
                    <w:right w:val="none" w:sz="0" w:space="0" w:color="auto"/>
                  </w:divBdr>
                  <w:divsChild>
                    <w:div w:id="20183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3609">
      <w:bodyDiv w:val="1"/>
      <w:marLeft w:val="0"/>
      <w:marRight w:val="0"/>
      <w:marTop w:val="0"/>
      <w:marBottom w:val="0"/>
      <w:divBdr>
        <w:top w:val="none" w:sz="0" w:space="0" w:color="auto"/>
        <w:left w:val="none" w:sz="0" w:space="0" w:color="auto"/>
        <w:bottom w:val="none" w:sz="0" w:space="0" w:color="auto"/>
        <w:right w:val="none" w:sz="0" w:space="0" w:color="auto"/>
      </w:divBdr>
    </w:div>
    <w:div w:id="150026302">
      <w:bodyDiv w:val="1"/>
      <w:marLeft w:val="0"/>
      <w:marRight w:val="0"/>
      <w:marTop w:val="0"/>
      <w:marBottom w:val="0"/>
      <w:divBdr>
        <w:top w:val="none" w:sz="0" w:space="0" w:color="auto"/>
        <w:left w:val="none" w:sz="0" w:space="0" w:color="auto"/>
        <w:bottom w:val="none" w:sz="0" w:space="0" w:color="auto"/>
        <w:right w:val="none" w:sz="0" w:space="0" w:color="auto"/>
      </w:divBdr>
      <w:divsChild>
        <w:div w:id="6370011">
          <w:marLeft w:val="0"/>
          <w:marRight w:val="0"/>
          <w:marTop w:val="0"/>
          <w:marBottom w:val="0"/>
          <w:divBdr>
            <w:top w:val="none" w:sz="0" w:space="0" w:color="auto"/>
            <w:left w:val="none" w:sz="0" w:space="0" w:color="auto"/>
            <w:bottom w:val="none" w:sz="0" w:space="0" w:color="auto"/>
            <w:right w:val="none" w:sz="0" w:space="0" w:color="auto"/>
          </w:divBdr>
          <w:divsChild>
            <w:div w:id="485711655">
              <w:marLeft w:val="0"/>
              <w:marRight w:val="0"/>
              <w:marTop w:val="0"/>
              <w:marBottom w:val="0"/>
              <w:divBdr>
                <w:top w:val="none" w:sz="0" w:space="0" w:color="auto"/>
                <w:left w:val="none" w:sz="0" w:space="0" w:color="auto"/>
                <w:bottom w:val="none" w:sz="0" w:space="0" w:color="auto"/>
                <w:right w:val="none" w:sz="0" w:space="0" w:color="auto"/>
              </w:divBdr>
              <w:divsChild>
                <w:div w:id="3124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3324">
      <w:bodyDiv w:val="1"/>
      <w:marLeft w:val="0"/>
      <w:marRight w:val="0"/>
      <w:marTop w:val="0"/>
      <w:marBottom w:val="0"/>
      <w:divBdr>
        <w:top w:val="none" w:sz="0" w:space="0" w:color="auto"/>
        <w:left w:val="none" w:sz="0" w:space="0" w:color="auto"/>
        <w:bottom w:val="none" w:sz="0" w:space="0" w:color="auto"/>
        <w:right w:val="none" w:sz="0" w:space="0" w:color="auto"/>
      </w:divBdr>
      <w:divsChild>
        <w:div w:id="653491953">
          <w:marLeft w:val="0"/>
          <w:marRight w:val="0"/>
          <w:marTop w:val="0"/>
          <w:marBottom w:val="0"/>
          <w:divBdr>
            <w:top w:val="none" w:sz="0" w:space="0" w:color="auto"/>
            <w:left w:val="none" w:sz="0" w:space="0" w:color="auto"/>
            <w:bottom w:val="none" w:sz="0" w:space="0" w:color="auto"/>
            <w:right w:val="none" w:sz="0" w:space="0" w:color="auto"/>
          </w:divBdr>
          <w:divsChild>
            <w:div w:id="144518445">
              <w:marLeft w:val="0"/>
              <w:marRight w:val="0"/>
              <w:marTop w:val="0"/>
              <w:marBottom w:val="0"/>
              <w:divBdr>
                <w:top w:val="none" w:sz="0" w:space="0" w:color="auto"/>
                <w:left w:val="none" w:sz="0" w:space="0" w:color="auto"/>
                <w:bottom w:val="none" w:sz="0" w:space="0" w:color="auto"/>
                <w:right w:val="none" w:sz="0" w:space="0" w:color="auto"/>
              </w:divBdr>
              <w:divsChild>
                <w:div w:id="1886987844">
                  <w:marLeft w:val="0"/>
                  <w:marRight w:val="0"/>
                  <w:marTop w:val="0"/>
                  <w:marBottom w:val="0"/>
                  <w:divBdr>
                    <w:top w:val="none" w:sz="0" w:space="0" w:color="auto"/>
                    <w:left w:val="none" w:sz="0" w:space="0" w:color="auto"/>
                    <w:bottom w:val="none" w:sz="0" w:space="0" w:color="auto"/>
                    <w:right w:val="none" w:sz="0" w:space="0" w:color="auto"/>
                  </w:divBdr>
                  <w:divsChild>
                    <w:div w:id="264044804">
                      <w:marLeft w:val="0"/>
                      <w:marRight w:val="0"/>
                      <w:marTop w:val="0"/>
                      <w:marBottom w:val="0"/>
                      <w:divBdr>
                        <w:top w:val="none" w:sz="0" w:space="0" w:color="auto"/>
                        <w:left w:val="none" w:sz="0" w:space="0" w:color="auto"/>
                        <w:bottom w:val="none" w:sz="0" w:space="0" w:color="auto"/>
                        <w:right w:val="none" w:sz="0" w:space="0" w:color="auto"/>
                      </w:divBdr>
                      <w:divsChild>
                        <w:div w:id="56052962">
                          <w:marLeft w:val="0"/>
                          <w:marRight w:val="0"/>
                          <w:marTop w:val="0"/>
                          <w:marBottom w:val="0"/>
                          <w:divBdr>
                            <w:top w:val="none" w:sz="0" w:space="0" w:color="auto"/>
                            <w:left w:val="none" w:sz="0" w:space="0" w:color="auto"/>
                            <w:bottom w:val="none" w:sz="0" w:space="0" w:color="auto"/>
                            <w:right w:val="none" w:sz="0" w:space="0" w:color="auto"/>
                          </w:divBdr>
                          <w:divsChild>
                            <w:div w:id="12712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366152">
      <w:bodyDiv w:val="1"/>
      <w:marLeft w:val="0"/>
      <w:marRight w:val="0"/>
      <w:marTop w:val="0"/>
      <w:marBottom w:val="0"/>
      <w:divBdr>
        <w:top w:val="none" w:sz="0" w:space="0" w:color="auto"/>
        <w:left w:val="none" w:sz="0" w:space="0" w:color="auto"/>
        <w:bottom w:val="none" w:sz="0" w:space="0" w:color="auto"/>
        <w:right w:val="none" w:sz="0" w:space="0" w:color="auto"/>
      </w:divBdr>
      <w:divsChild>
        <w:div w:id="839198152">
          <w:marLeft w:val="0"/>
          <w:marRight w:val="0"/>
          <w:marTop w:val="0"/>
          <w:marBottom w:val="0"/>
          <w:divBdr>
            <w:top w:val="none" w:sz="0" w:space="0" w:color="auto"/>
            <w:left w:val="none" w:sz="0" w:space="0" w:color="auto"/>
            <w:bottom w:val="none" w:sz="0" w:space="0" w:color="auto"/>
            <w:right w:val="none" w:sz="0" w:space="0" w:color="auto"/>
          </w:divBdr>
          <w:divsChild>
            <w:div w:id="1584754347">
              <w:marLeft w:val="0"/>
              <w:marRight w:val="0"/>
              <w:marTop w:val="0"/>
              <w:marBottom w:val="0"/>
              <w:divBdr>
                <w:top w:val="none" w:sz="0" w:space="0" w:color="auto"/>
                <w:left w:val="none" w:sz="0" w:space="0" w:color="auto"/>
                <w:bottom w:val="none" w:sz="0" w:space="0" w:color="auto"/>
                <w:right w:val="none" w:sz="0" w:space="0" w:color="auto"/>
              </w:divBdr>
              <w:divsChild>
                <w:div w:id="792789545">
                  <w:marLeft w:val="0"/>
                  <w:marRight w:val="0"/>
                  <w:marTop w:val="0"/>
                  <w:marBottom w:val="0"/>
                  <w:divBdr>
                    <w:top w:val="none" w:sz="0" w:space="0" w:color="auto"/>
                    <w:left w:val="none" w:sz="0" w:space="0" w:color="auto"/>
                    <w:bottom w:val="none" w:sz="0" w:space="0" w:color="auto"/>
                    <w:right w:val="none" w:sz="0" w:space="0" w:color="auto"/>
                  </w:divBdr>
                  <w:divsChild>
                    <w:div w:id="19784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20124">
      <w:bodyDiv w:val="1"/>
      <w:marLeft w:val="0"/>
      <w:marRight w:val="0"/>
      <w:marTop w:val="0"/>
      <w:marBottom w:val="0"/>
      <w:divBdr>
        <w:top w:val="none" w:sz="0" w:space="0" w:color="auto"/>
        <w:left w:val="none" w:sz="0" w:space="0" w:color="auto"/>
        <w:bottom w:val="none" w:sz="0" w:space="0" w:color="auto"/>
        <w:right w:val="none" w:sz="0" w:space="0" w:color="auto"/>
      </w:divBdr>
    </w:div>
    <w:div w:id="313728843">
      <w:bodyDiv w:val="1"/>
      <w:marLeft w:val="0"/>
      <w:marRight w:val="0"/>
      <w:marTop w:val="0"/>
      <w:marBottom w:val="0"/>
      <w:divBdr>
        <w:top w:val="none" w:sz="0" w:space="0" w:color="auto"/>
        <w:left w:val="none" w:sz="0" w:space="0" w:color="auto"/>
        <w:bottom w:val="none" w:sz="0" w:space="0" w:color="auto"/>
        <w:right w:val="none" w:sz="0" w:space="0" w:color="auto"/>
      </w:divBdr>
    </w:div>
    <w:div w:id="483202799">
      <w:bodyDiv w:val="1"/>
      <w:marLeft w:val="0"/>
      <w:marRight w:val="0"/>
      <w:marTop w:val="0"/>
      <w:marBottom w:val="0"/>
      <w:divBdr>
        <w:top w:val="none" w:sz="0" w:space="0" w:color="auto"/>
        <w:left w:val="none" w:sz="0" w:space="0" w:color="auto"/>
        <w:bottom w:val="none" w:sz="0" w:space="0" w:color="auto"/>
        <w:right w:val="none" w:sz="0" w:space="0" w:color="auto"/>
      </w:divBdr>
    </w:div>
    <w:div w:id="519050358">
      <w:bodyDiv w:val="1"/>
      <w:marLeft w:val="0"/>
      <w:marRight w:val="0"/>
      <w:marTop w:val="0"/>
      <w:marBottom w:val="0"/>
      <w:divBdr>
        <w:top w:val="none" w:sz="0" w:space="0" w:color="auto"/>
        <w:left w:val="none" w:sz="0" w:space="0" w:color="auto"/>
        <w:bottom w:val="none" w:sz="0" w:space="0" w:color="auto"/>
        <w:right w:val="none" w:sz="0" w:space="0" w:color="auto"/>
      </w:divBdr>
      <w:divsChild>
        <w:div w:id="1702363994">
          <w:marLeft w:val="0"/>
          <w:marRight w:val="0"/>
          <w:marTop w:val="0"/>
          <w:marBottom w:val="0"/>
          <w:divBdr>
            <w:top w:val="none" w:sz="0" w:space="0" w:color="auto"/>
            <w:left w:val="none" w:sz="0" w:space="0" w:color="auto"/>
            <w:bottom w:val="none" w:sz="0" w:space="0" w:color="auto"/>
            <w:right w:val="none" w:sz="0" w:space="0" w:color="auto"/>
          </w:divBdr>
          <w:divsChild>
            <w:div w:id="1720936464">
              <w:marLeft w:val="0"/>
              <w:marRight w:val="0"/>
              <w:marTop w:val="0"/>
              <w:marBottom w:val="0"/>
              <w:divBdr>
                <w:top w:val="none" w:sz="0" w:space="0" w:color="auto"/>
                <w:left w:val="none" w:sz="0" w:space="0" w:color="auto"/>
                <w:bottom w:val="none" w:sz="0" w:space="0" w:color="auto"/>
                <w:right w:val="none" w:sz="0" w:space="0" w:color="auto"/>
              </w:divBdr>
              <w:divsChild>
                <w:div w:id="3539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0532">
      <w:bodyDiv w:val="1"/>
      <w:marLeft w:val="0"/>
      <w:marRight w:val="0"/>
      <w:marTop w:val="0"/>
      <w:marBottom w:val="0"/>
      <w:divBdr>
        <w:top w:val="none" w:sz="0" w:space="0" w:color="auto"/>
        <w:left w:val="none" w:sz="0" w:space="0" w:color="auto"/>
        <w:bottom w:val="none" w:sz="0" w:space="0" w:color="auto"/>
        <w:right w:val="none" w:sz="0" w:space="0" w:color="auto"/>
      </w:divBdr>
      <w:divsChild>
        <w:div w:id="1461414236">
          <w:marLeft w:val="0"/>
          <w:marRight w:val="0"/>
          <w:marTop w:val="0"/>
          <w:marBottom w:val="0"/>
          <w:divBdr>
            <w:top w:val="none" w:sz="0" w:space="0" w:color="auto"/>
            <w:left w:val="none" w:sz="0" w:space="0" w:color="auto"/>
            <w:bottom w:val="none" w:sz="0" w:space="0" w:color="auto"/>
            <w:right w:val="none" w:sz="0" w:space="0" w:color="auto"/>
          </w:divBdr>
          <w:divsChild>
            <w:div w:id="1867401180">
              <w:marLeft w:val="0"/>
              <w:marRight w:val="0"/>
              <w:marTop w:val="0"/>
              <w:marBottom w:val="0"/>
              <w:divBdr>
                <w:top w:val="none" w:sz="0" w:space="0" w:color="auto"/>
                <w:left w:val="none" w:sz="0" w:space="0" w:color="auto"/>
                <w:bottom w:val="none" w:sz="0" w:space="0" w:color="auto"/>
                <w:right w:val="none" w:sz="0" w:space="0" w:color="auto"/>
              </w:divBdr>
              <w:divsChild>
                <w:div w:id="1714648715">
                  <w:marLeft w:val="0"/>
                  <w:marRight w:val="0"/>
                  <w:marTop w:val="0"/>
                  <w:marBottom w:val="0"/>
                  <w:divBdr>
                    <w:top w:val="none" w:sz="0" w:space="0" w:color="auto"/>
                    <w:left w:val="none" w:sz="0" w:space="0" w:color="auto"/>
                    <w:bottom w:val="none" w:sz="0" w:space="0" w:color="auto"/>
                    <w:right w:val="none" w:sz="0" w:space="0" w:color="auto"/>
                  </w:divBdr>
                  <w:divsChild>
                    <w:div w:id="16179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54123">
      <w:bodyDiv w:val="1"/>
      <w:marLeft w:val="0"/>
      <w:marRight w:val="0"/>
      <w:marTop w:val="0"/>
      <w:marBottom w:val="0"/>
      <w:divBdr>
        <w:top w:val="none" w:sz="0" w:space="0" w:color="auto"/>
        <w:left w:val="none" w:sz="0" w:space="0" w:color="auto"/>
        <w:bottom w:val="none" w:sz="0" w:space="0" w:color="auto"/>
        <w:right w:val="none" w:sz="0" w:space="0" w:color="auto"/>
      </w:divBdr>
      <w:divsChild>
        <w:div w:id="902640144">
          <w:marLeft w:val="0"/>
          <w:marRight w:val="0"/>
          <w:marTop w:val="0"/>
          <w:marBottom w:val="0"/>
          <w:divBdr>
            <w:top w:val="none" w:sz="0" w:space="0" w:color="auto"/>
            <w:left w:val="none" w:sz="0" w:space="0" w:color="auto"/>
            <w:bottom w:val="none" w:sz="0" w:space="0" w:color="auto"/>
            <w:right w:val="none" w:sz="0" w:space="0" w:color="auto"/>
          </w:divBdr>
        </w:div>
      </w:divsChild>
    </w:div>
    <w:div w:id="634876983">
      <w:bodyDiv w:val="1"/>
      <w:marLeft w:val="0"/>
      <w:marRight w:val="0"/>
      <w:marTop w:val="0"/>
      <w:marBottom w:val="0"/>
      <w:divBdr>
        <w:top w:val="none" w:sz="0" w:space="0" w:color="auto"/>
        <w:left w:val="none" w:sz="0" w:space="0" w:color="auto"/>
        <w:bottom w:val="none" w:sz="0" w:space="0" w:color="auto"/>
        <w:right w:val="none" w:sz="0" w:space="0" w:color="auto"/>
      </w:divBdr>
    </w:div>
    <w:div w:id="647051804">
      <w:bodyDiv w:val="1"/>
      <w:marLeft w:val="0"/>
      <w:marRight w:val="0"/>
      <w:marTop w:val="0"/>
      <w:marBottom w:val="0"/>
      <w:divBdr>
        <w:top w:val="none" w:sz="0" w:space="0" w:color="auto"/>
        <w:left w:val="none" w:sz="0" w:space="0" w:color="auto"/>
        <w:bottom w:val="none" w:sz="0" w:space="0" w:color="auto"/>
        <w:right w:val="none" w:sz="0" w:space="0" w:color="auto"/>
      </w:divBdr>
      <w:divsChild>
        <w:div w:id="90707734">
          <w:marLeft w:val="0"/>
          <w:marRight w:val="0"/>
          <w:marTop w:val="0"/>
          <w:marBottom w:val="0"/>
          <w:divBdr>
            <w:top w:val="none" w:sz="0" w:space="0" w:color="auto"/>
            <w:left w:val="none" w:sz="0" w:space="0" w:color="auto"/>
            <w:bottom w:val="none" w:sz="0" w:space="0" w:color="auto"/>
            <w:right w:val="none" w:sz="0" w:space="0" w:color="auto"/>
          </w:divBdr>
          <w:divsChild>
            <w:div w:id="1740515144">
              <w:marLeft w:val="0"/>
              <w:marRight w:val="0"/>
              <w:marTop w:val="0"/>
              <w:marBottom w:val="0"/>
              <w:divBdr>
                <w:top w:val="none" w:sz="0" w:space="0" w:color="auto"/>
                <w:left w:val="none" w:sz="0" w:space="0" w:color="auto"/>
                <w:bottom w:val="none" w:sz="0" w:space="0" w:color="auto"/>
                <w:right w:val="none" w:sz="0" w:space="0" w:color="auto"/>
              </w:divBdr>
              <w:divsChild>
                <w:div w:id="22175847">
                  <w:marLeft w:val="0"/>
                  <w:marRight w:val="0"/>
                  <w:marTop w:val="0"/>
                  <w:marBottom w:val="0"/>
                  <w:divBdr>
                    <w:top w:val="none" w:sz="0" w:space="0" w:color="auto"/>
                    <w:left w:val="none" w:sz="0" w:space="0" w:color="auto"/>
                    <w:bottom w:val="none" w:sz="0" w:space="0" w:color="auto"/>
                    <w:right w:val="none" w:sz="0" w:space="0" w:color="auto"/>
                  </w:divBdr>
                  <w:divsChild>
                    <w:div w:id="19606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2884">
      <w:bodyDiv w:val="1"/>
      <w:marLeft w:val="0"/>
      <w:marRight w:val="0"/>
      <w:marTop w:val="0"/>
      <w:marBottom w:val="0"/>
      <w:divBdr>
        <w:top w:val="none" w:sz="0" w:space="0" w:color="auto"/>
        <w:left w:val="none" w:sz="0" w:space="0" w:color="auto"/>
        <w:bottom w:val="none" w:sz="0" w:space="0" w:color="auto"/>
        <w:right w:val="none" w:sz="0" w:space="0" w:color="auto"/>
      </w:divBdr>
    </w:div>
    <w:div w:id="738594393">
      <w:bodyDiv w:val="1"/>
      <w:marLeft w:val="0"/>
      <w:marRight w:val="0"/>
      <w:marTop w:val="0"/>
      <w:marBottom w:val="0"/>
      <w:divBdr>
        <w:top w:val="none" w:sz="0" w:space="0" w:color="auto"/>
        <w:left w:val="none" w:sz="0" w:space="0" w:color="auto"/>
        <w:bottom w:val="none" w:sz="0" w:space="0" w:color="auto"/>
        <w:right w:val="none" w:sz="0" w:space="0" w:color="auto"/>
      </w:divBdr>
      <w:divsChild>
        <w:div w:id="1592854189">
          <w:marLeft w:val="0"/>
          <w:marRight w:val="0"/>
          <w:marTop w:val="0"/>
          <w:marBottom w:val="0"/>
          <w:divBdr>
            <w:top w:val="none" w:sz="0" w:space="0" w:color="auto"/>
            <w:left w:val="none" w:sz="0" w:space="0" w:color="auto"/>
            <w:bottom w:val="none" w:sz="0" w:space="0" w:color="auto"/>
            <w:right w:val="none" w:sz="0" w:space="0" w:color="auto"/>
          </w:divBdr>
          <w:divsChild>
            <w:div w:id="1782914883">
              <w:marLeft w:val="0"/>
              <w:marRight w:val="0"/>
              <w:marTop w:val="0"/>
              <w:marBottom w:val="0"/>
              <w:divBdr>
                <w:top w:val="none" w:sz="0" w:space="0" w:color="auto"/>
                <w:left w:val="none" w:sz="0" w:space="0" w:color="auto"/>
                <w:bottom w:val="none" w:sz="0" w:space="0" w:color="auto"/>
                <w:right w:val="none" w:sz="0" w:space="0" w:color="auto"/>
              </w:divBdr>
              <w:divsChild>
                <w:div w:id="17696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3889">
      <w:bodyDiv w:val="1"/>
      <w:marLeft w:val="0"/>
      <w:marRight w:val="0"/>
      <w:marTop w:val="0"/>
      <w:marBottom w:val="0"/>
      <w:divBdr>
        <w:top w:val="none" w:sz="0" w:space="0" w:color="auto"/>
        <w:left w:val="none" w:sz="0" w:space="0" w:color="auto"/>
        <w:bottom w:val="none" w:sz="0" w:space="0" w:color="auto"/>
        <w:right w:val="none" w:sz="0" w:space="0" w:color="auto"/>
      </w:divBdr>
      <w:divsChild>
        <w:div w:id="376860407">
          <w:marLeft w:val="0"/>
          <w:marRight w:val="0"/>
          <w:marTop w:val="0"/>
          <w:marBottom w:val="0"/>
          <w:divBdr>
            <w:top w:val="none" w:sz="0" w:space="0" w:color="auto"/>
            <w:left w:val="none" w:sz="0" w:space="0" w:color="auto"/>
            <w:bottom w:val="none" w:sz="0" w:space="0" w:color="auto"/>
            <w:right w:val="none" w:sz="0" w:space="0" w:color="auto"/>
          </w:divBdr>
          <w:divsChild>
            <w:div w:id="720834915">
              <w:marLeft w:val="0"/>
              <w:marRight w:val="0"/>
              <w:marTop w:val="0"/>
              <w:marBottom w:val="0"/>
              <w:divBdr>
                <w:top w:val="none" w:sz="0" w:space="0" w:color="auto"/>
                <w:left w:val="none" w:sz="0" w:space="0" w:color="auto"/>
                <w:bottom w:val="none" w:sz="0" w:space="0" w:color="auto"/>
                <w:right w:val="none" w:sz="0" w:space="0" w:color="auto"/>
              </w:divBdr>
              <w:divsChild>
                <w:div w:id="19382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4053">
      <w:bodyDiv w:val="1"/>
      <w:marLeft w:val="0"/>
      <w:marRight w:val="0"/>
      <w:marTop w:val="0"/>
      <w:marBottom w:val="0"/>
      <w:divBdr>
        <w:top w:val="none" w:sz="0" w:space="0" w:color="auto"/>
        <w:left w:val="none" w:sz="0" w:space="0" w:color="auto"/>
        <w:bottom w:val="none" w:sz="0" w:space="0" w:color="auto"/>
        <w:right w:val="none" w:sz="0" w:space="0" w:color="auto"/>
      </w:divBdr>
      <w:divsChild>
        <w:div w:id="480119897">
          <w:marLeft w:val="0"/>
          <w:marRight w:val="0"/>
          <w:marTop w:val="0"/>
          <w:marBottom w:val="0"/>
          <w:divBdr>
            <w:top w:val="none" w:sz="0" w:space="0" w:color="auto"/>
            <w:left w:val="none" w:sz="0" w:space="0" w:color="auto"/>
            <w:bottom w:val="none" w:sz="0" w:space="0" w:color="auto"/>
            <w:right w:val="none" w:sz="0" w:space="0" w:color="auto"/>
          </w:divBdr>
          <w:divsChild>
            <w:div w:id="42756404">
              <w:marLeft w:val="0"/>
              <w:marRight w:val="0"/>
              <w:marTop w:val="0"/>
              <w:marBottom w:val="0"/>
              <w:divBdr>
                <w:top w:val="none" w:sz="0" w:space="0" w:color="auto"/>
                <w:left w:val="none" w:sz="0" w:space="0" w:color="auto"/>
                <w:bottom w:val="none" w:sz="0" w:space="0" w:color="auto"/>
                <w:right w:val="none" w:sz="0" w:space="0" w:color="auto"/>
              </w:divBdr>
              <w:divsChild>
                <w:div w:id="2105566615">
                  <w:marLeft w:val="0"/>
                  <w:marRight w:val="0"/>
                  <w:marTop w:val="0"/>
                  <w:marBottom w:val="0"/>
                  <w:divBdr>
                    <w:top w:val="none" w:sz="0" w:space="0" w:color="auto"/>
                    <w:left w:val="none" w:sz="0" w:space="0" w:color="auto"/>
                    <w:bottom w:val="none" w:sz="0" w:space="0" w:color="auto"/>
                    <w:right w:val="none" w:sz="0" w:space="0" w:color="auto"/>
                  </w:divBdr>
                  <w:divsChild>
                    <w:div w:id="5872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79470">
      <w:bodyDiv w:val="1"/>
      <w:marLeft w:val="0"/>
      <w:marRight w:val="0"/>
      <w:marTop w:val="0"/>
      <w:marBottom w:val="0"/>
      <w:divBdr>
        <w:top w:val="none" w:sz="0" w:space="0" w:color="auto"/>
        <w:left w:val="none" w:sz="0" w:space="0" w:color="auto"/>
        <w:bottom w:val="none" w:sz="0" w:space="0" w:color="auto"/>
        <w:right w:val="none" w:sz="0" w:space="0" w:color="auto"/>
      </w:divBdr>
    </w:div>
    <w:div w:id="908032108">
      <w:bodyDiv w:val="1"/>
      <w:marLeft w:val="0"/>
      <w:marRight w:val="0"/>
      <w:marTop w:val="0"/>
      <w:marBottom w:val="0"/>
      <w:divBdr>
        <w:top w:val="none" w:sz="0" w:space="0" w:color="auto"/>
        <w:left w:val="none" w:sz="0" w:space="0" w:color="auto"/>
        <w:bottom w:val="none" w:sz="0" w:space="0" w:color="auto"/>
        <w:right w:val="none" w:sz="0" w:space="0" w:color="auto"/>
      </w:divBdr>
      <w:divsChild>
        <w:div w:id="1595213439">
          <w:marLeft w:val="0"/>
          <w:marRight w:val="0"/>
          <w:marTop w:val="0"/>
          <w:marBottom w:val="0"/>
          <w:divBdr>
            <w:top w:val="none" w:sz="0" w:space="0" w:color="auto"/>
            <w:left w:val="none" w:sz="0" w:space="0" w:color="auto"/>
            <w:bottom w:val="none" w:sz="0" w:space="0" w:color="auto"/>
            <w:right w:val="none" w:sz="0" w:space="0" w:color="auto"/>
          </w:divBdr>
          <w:divsChild>
            <w:div w:id="1368020997">
              <w:marLeft w:val="0"/>
              <w:marRight w:val="0"/>
              <w:marTop w:val="0"/>
              <w:marBottom w:val="0"/>
              <w:divBdr>
                <w:top w:val="none" w:sz="0" w:space="0" w:color="auto"/>
                <w:left w:val="none" w:sz="0" w:space="0" w:color="auto"/>
                <w:bottom w:val="none" w:sz="0" w:space="0" w:color="auto"/>
                <w:right w:val="none" w:sz="0" w:space="0" w:color="auto"/>
              </w:divBdr>
              <w:divsChild>
                <w:div w:id="175852665">
                  <w:marLeft w:val="0"/>
                  <w:marRight w:val="0"/>
                  <w:marTop w:val="0"/>
                  <w:marBottom w:val="0"/>
                  <w:divBdr>
                    <w:top w:val="none" w:sz="0" w:space="0" w:color="auto"/>
                    <w:left w:val="none" w:sz="0" w:space="0" w:color="auto"/>
                    <w:bottom w:val="none" w:sz="0" w:space="0" w:color="auto"/>
                    <w:right w:val="none" w:sz="0" w:space="0" w:color="auto"/>
                  </w:divBdr>
                  <w:divsChild>
                    <w:div w:id="5908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75945">
      <w:bodyDiv w:val="1"/>
      <w:marLeft w:val="0"/>
      <w:marRight w:val="0"/>
      <w:marTop w:val="0"/>
      <w:marBottom w:val="0"/>
      <w:divBdr>
        <w:top w:val="none" w:sz="0" w:space="0" w:color="auto"/>
        <w:left w:val="none" w:sz="0" w:space="0" w:color="auto"/>
        <w:bottom w:val="none" w:sz="0" w:space="0" w:color="auto"/>
        <w:right w:val="none" w:sz="0" w:space="0" w:color="auto"/>
      </w:divBdr>
      <w:divsChild>
        <w:div w:id="1119496309">
          <w:marLeft w:val="0"/>
          <w:marRight w:val="0"/>
          <w:marTop w:val="0"/>
          <w:marBottom w:val="0"/>
          <w:divBdr>
            <w:top w:val="none" w:sz="0" w:space="0" w:color="auto"/>
            <w:left w:val="none" w:sz="0" w:space="0" w:color="auto"/>
            <w:bottom w:val="none" w:sz="0" w:space="0" w:color="auto"/>
            <w:right w:val="none" w:sz="0" w:space="0" w:color="auto"/>
          </w:divBdr>
          <w:divsChild>
            <w:div w:id="64494122">
              <w:marLeft w:val="0"/>
              <w:marRight w:val="0"/>
              <w:marTop w:val="0"/>
              <w:marBottom w:val="0"/>
              <w:divBdr>
                <w:top w:val="none" w:sz="0" w:space="0" w:color="auto"/>
                <w:left w:val="none" w:sz="0" w:space="0" w:color="auto"/>
                <w:bottom w:val="none" w:sz="0" w:space="0" w:color="auto"/>
                <w:right w:val="none" w:sz="0" w:space="0" w:color="auto"/>
              </w:divBdr>
              <w:divsChild>
                <w:div w:id="1004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991">
      <w:bodyDiv w:val="1"/>
      <w:marLeft w:val="0"/>
      <w:marRight w:val="0"/>
      <w:marTop w:val="0"/>
      <w:marBottom w:val="0"/>
      <w:divBdr>
        <w:top w:val="none" w:sz="0" w:space="0" w:color="auto"/>
        <w:left w:val="none" w:sz="0" w:space="0" w:color="auto"/>
        <w:bottom w:val="none" w:sz="0" w:space="0" w:color="auto"/>
        <w:right w:val="none" w:sz="0" w:space="0" w:color="auto"/>
      </w:divBdr>
    </w:div>
    <w:div w:id="918710710">
      <w:bodyDiv w:val="1"/>
      <w:marLeft w:val="0"/>
      <w:marRight w:val="0"/>
      <w:marTop w:val="0"/>
      <w:marBottom w:val="0"/>
      <w:divBdr>
        <w:top w:val="none" w:sz="0" w:space="0" w:color="auto"/>
        <w:left w:val="none" w:sz="0" w:space="0" w:color="auto"/>
        <w:bottom w:val="none" w:sz="0" w:space="0" w:color="auto"/>
        <w:right w:val="none" w:sz="0" w:space="0" w:color="auto"/>
      </w:divBdr>
      <w:divsChild>
        <w:div w:id="1237739580">
          <w:marLeft w:val="0"/>
          <w:marRight w:val="0"/>
          <w:marTop w:val="75"/>
          <w:marBottom w:val="0"/>
          <w:divBdr>
            <w:top w:val="none" w:sz="0" w:space="0" w:color="auto"/>
            <w:left w:val="none" w:sz="0" w:space="0" w:color="auto"/>
            <w:bottom w:val="none" w:sz="0" w:space="0" w:color="auto"/>
            <w:right w:val="none" w:sz="0" w:space="0" w:color="auto"/>
          </w:divBdr>
        </w:div>
        <w:div w:id="2050951163">
          <w:marLeft w:val="0"/>
          <w:marRight w:val="0"/>
          <w:marTop w:val="75"/>
          <w:marBottom w:val="300"/>
          <w:divBdr>
            <w:top w:val="none" w:sz="0" w:space="0" w:color="auto"/>
            <w:left w:val="none" w:sz="0" w:space="0" w:color="auto"/>
            <w:bottom w:val="none" w:sz="0" w:space="0" w:color="auto"/>
            <w:right w:val="none" w:sz="0" w:space="0" w:color="auto"/>
          </w:divBdr>
        </w:div>
      </w:divsChild>
    </w:div>
    <w:div w:id="953056779">
      <w:bodyDiv w:val="1"/>
      <w:marLeft w:val="0"/>
      <w:marRight w:val="0"/>
      <w:marTop w:val="0"/>
      <w:marBottom w:val="0"/>
      <w:divBdr>
        <w:top w:val="none" w:sz="0" w:space="0" w:color="auto"/>
        <w:left w:val="none" w:sz="0" w:space="0" w:color="auto"/>
        <w:bottom w:val="none" w:sz="0" w:space="0" w:color="auto"/>
        <w:right w:val="none" w:sz="0" w:space="0" w:color="auto"/>
      </w:divBdr>
    </w:div>
    <w:div w:id="985814301">
      <w:bodyDiv w:val="1"/>
      <w:marLeft w:val="0"/>
      <w:marRight w:val="0"/>
      <w:marTop w:val="0"/>
      <w:marBottom w:val="0"/>
      <w:divBdr>
        <w:top w:val="none" w:sz="0" w:space="0" w:color="auto"/>
        <w:left w:val="none" w:sz="0" w:space="0" w:color="auto"/>
        <w:bottom w:val="none" w:sz="0" w:space="0" w:color="auto"/>
        <w:right w:val="none" w:sz="0" w:space="0" w:color="auto"/>
      </w:divBdr>
    </w:div>
    <w:div w:id="1004285880">
      <w:bodyDiv w:val="1"/>
      <w:marLeft w:val="0"/>
      <w:marRight w:val="0"/>
      <w:marTop w:val="0"/>
      <w:marBottom w:val="0"/>
      <w:divBdr>
        <w:top w:val="none" w:sz="0" w:space="0" w:color="auto"/>
        <w:left w:val="none" w:sz="0" w:space="0" w:color="auto"/>
        <w:bottom w:val="none" w:sz="0" w:space="0" w:color="auto"/>
        <w:right w:val="none" w:sz="0" w:space="0" w:color="auto"/>
      </w:divBdr>
    </w:div>
    <w:div w:id="1093670299">
      <w:bodyDiv w:val="1"/>
      <w:marLeft w:val="0"/>
      <w:marRight w:val="0"/>
      <w:marTop w:val="0"/>
      <w:marBottom w:val="0"/>
      <w:divBdr>
        <w:top w:val="none" w:sz="0" w:space="0" w:color="auto"/>
        <w:left w:val="none" w:sz="0" w:space="0" w:color="auto"/>
        <w:bottom w:val="none" w:sz="0" w:space="0" w:color="auto"/>
        <w:right w:val="none" w:sz="0" w:space="0" w:color="auto"/>
      </w:divBdr>
      <w:divsChild>
        <w:div w:id="1409614763">
          <w:marLeft w:val="0"/>
          <w:marRight w:val="0"/>
          <w:marTop w:val="0"/>
          <w:marBottom w:val="0"/>
          <w:divBdr>
            <w:top w:val="none" w:sz="0" w:space="0" w:color="auto"/>
            <w:left w:val="none" w:sz="0" w:space="0" w:color="auto"/>
            <w:bottom w:val="none" w:sz="0" w:space="0" w:color="auto"/>
            <w:right w:val="none" w:sz="0" w:space="0" w:color="auto"/>
          </w:divBdr>
          <w:divsChild>
            <w:div w:id="62535876">
              <w:marLeft w:val="0"/>
              <w:marRight w:val="0"/>
              <w:marTop w:val="0"/>
              <w:marBottom w:val="0"/>
              <w:divBdr>
                <w:top w:val="none" w:sz="0" w:space="0" w:color="auto"/>
                <w:left w:val="none" w:sz="0" w:space="0" w:color="auto"/>
                <w:bottom w:val="none" w:sz="0" w:space="0" w:color="auto"/>
                <w:right w:val="none" w:sz="0" w:space="0" w:color="auto"/>
              </w:divBdr>
              <w:divsChild>
                <w:div w:id="21182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5598">
      <w:bodyDiv w:val="1"/>
      <w:marLeft w:val="0"/>
      <w:marRight w:val="0"/>
      <w:marTop w:val="0"/>
      <w:marBottom w:val="0"/>
      <w:divBdr>
        <w:top w:val="none" w:sz="0" w:space="0" w:color="auto"/>
        <w:left w:val="none" w:sz="0" w:space="0" w:color="auto"/>
        <w:bottom w:val="none" w:sz="0" w:space="0" w:color="auto"/>
        <w:right w:val="none" w:sz="0" w:space="0" w:color="auto"/>
      </w:divBdr>
    </w:div>
    <w:div w:id="1104761977">
      <w:bodyDiv w:val="1"/>
      <w:marLeft w:val="0"/>
      <w:marRight w:val="0"/>
      <w:marTop w:val="0"/>
      <w:marBottom w:val="0"/>
      <w:divBdr>
        <w:top w:val="none" w:sz="0" w:space="0" w:color="auto"/>
        <w:left w:val="none" w:sz="0" w:space="0" w:color="auto"/>
        <w:bottom w:val="none" w:sz="0" w:space="0" w:color="auto"/>
        <w:right w:val="none" w:sz="0" w:space="0" w:color="auto"/>
      </w:divBdr>
    </w:div>
    <w:div w:id="1197739993">
      <w:bodyDiv w:val="1"/>
      <w:marLeft w:val="0"/>
      <w:marRight w:val="0"/>
      <w:marTop w:val="0"/>
      <w:marBottom w:val="0"/>
      <w:divBdr>
        <w:top w:val="none" w:sz="0" w:space="0" w:color="auto"/>
        <w:left w:val="none" w:sz="0" w:space="0" w:color="auto"/>
        <w:bottom w:val="none" w:sz="0" w:space="0" w:color="auto"/>
        <w:right w:val="none" w:sz="0" w:space="0" w:color="auto"/>
      </w:divBdr>
    </w:div>
    <w:div w:id="1307319548">
      <w:bodyDiv w:val="1"/>
      <w:marLeft w:val="0"/>
      <w:marRight w:val="0"/>
      <w:marTop w:val="0"/>
      <w:marBottom w:val="0"/>
      <w:divBdr>
        <w:top w:val="none" w:sz="0" w:space="0" w:color="auto"/>
        <w:left w:val="none" w:sz="0" w:space="0" w:color="auto"/>
        <w:bottom w:val="none" w:sz="0" w:space="0" w:color="auto"/>
        <w:right w:val="none" w:sz="0" w:space="0" w:color="auto"/>
      </w:divBdr>
      <w:divsChild>
        <w:div w:id="67001613">
          <w:marLeft w:val="0"/>
          <w:marRight w:val="0"/>
          <w:marTop w:val="0"/>
          <w:marBottom w:val="0"/>
          <w:divBdr>
            <w:top w:val="none" w:sz="0" w:space="0" w:color="auto"/>
            <w:left w:val="none" w:sz="0" w:space="0" w:color="auto"/>
            <w:bottom w:val="none" w:sz="0" w:space="0" w:color="auto"/>
            <w:right w:val="none" w:sz="0" w:space="0" w:color="auto"/>
          </w:divBdr>
          <w:divsChild>
            <w:div w:id="1475952925">
              <w:marLeft w:val="0"/>
              <w:marRight w:val="0"/>
              <w:marTop w:val="0"/>
              <w:marBottom w:val="0"/>
              <w:divBdr>
                <w:top w:val="none" w:sz="0" w:space="0" w:color="auto"/>
                <w:left w:val="none" w:sz="0" w:space="0" w:color="auto"/>
                <w:bottom w:val="none" w:sz="0" w:space="0" w:color="auto"/>
                <w:right w:val="none" w:sz="0" w:space="0" w:color="auto"/>
              </w:divBdr>
              <w:divsChild>
                <w:div w:id="11558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0405">
      <w:bodyDiv w:val="1"/>
      <w:marLeft w:val="0"/>
      <w:marRight w:val="0"/>
      <w:marTop w:val="0"/>
      <w:marBottom w:val="0"/>
      <w:divBdr>
        <w:top w:val="none" w:sz="0" w:space="0" w:color="auto"/>
        <w:left w:val="none" w:sz="0" w:space="0" w:color="auto"/>
        <w:bottom w:val="none" w:sz="0" w:space="0" w:color="auto"/>
        <w:right w:val="none" w:sz="0" w:space="0" w:color="auto"/>
      </w:divBdr>
    </w:div>
    <w:div w:id="1368220577">
      <w:bodyDiv w:val="1"/>
      <w:marLeft w:val="0"/>
      <w:marRight w:val="0"/>
      <w:marTop w:val="0"/>
      <w:marBottom w:val="0"/>
      <w:divBdr>
        <w:top w:val="none" w:sz="0" w:space="0" w:color="auto"/>
        <w:left w:val="none" w:sz="0" w:space="0" w:color="auto"/>
        <w:bottom w:val="none" w:sz="0" w:space="0" w:color="auto"/>
        <w:right w:val="none" w:sz="0" w:space="0" w:color="auto"/>
      </w:divBdr>
    </w:div>
    <w:div w:id="1400447015">
      <w:bodyDiv w:val="1"/>
      <w:marLeft w:val="0"/>
      <w:marRight w:val="0"/>
      <w:marTop w:val="0"/>
      <w:marBottom w:val="0"/>
      <w:divBdr>
        <w:top w:val="none" w:sz="0" w:space="0" w:color="auto"/>
        <w:left w:val="none" w:sz="0" w:space="0" w:color="auto"/>
        <w:bottom w:val="none" w:sz="0" w:space="0" w:color="auto"/>
        <w:right w:val="none" w:sz="0" w:space="0" w:color="auto"/>
      </w:divBdr>
    </w:div>
    <w:div w:id="1418674977">
      <w:bodyDiv w:val="1"/>
      <w:marLeft w:val="0"/>
      <w:marRight w:val="0"/>
      <w:marTop w:val="0"/>
      <w:marBottom w:val="0"/>
      <w:divBdr>
        <w:top w:val="none" w:sz="0" w:space="0" w:color="auto"/>
        <w:left w:val="none" w:sz="0" w:space="0" w:color="auto"/>
        <w:bottom w:val="none" w:sz="0" w:space="0" w:color="auto"/>
        <w:right w:val="none" w:sz="0" w:space="0" w:color="auto"/>
      </w:divBdr>
    </w:div>
    <w:div w:id="1422525956">
      <w:bodyDiv w:val="1"/>
      <w:marLeft w:val="0"/>
      <w:marRight w:val="0"/>
      <w:marTop w:val="0"/>
      <w:marBottom w:val="0"/>
      <w:divBdr>
        <w:top w:val="none" w:sz="0" w:space="0" w:color="auto"/>
        <w:left w:val="none" w:sz="0" w:space="0" w:color="auto"/>
        <w:bottom w:val="none" w:sz="0" w:space="0" w:color="auto"/>
        <w:right w:val="none" w:sz="0" w:space="0" w:color="auto"/>
      </w:divBdr>
      <w:divsChild>
        <w:div w:id="2021738169">
          <w:marLeft w:val="0"/>
          <w:marRight w:val="0"/>
          <w:marTop w:val="0"/>
          <w:marBottom w:val="0"/>
          <w:divBdr>
            <w:top w:val="none" w:sz="0" w:space="0" w:color="auto"/>
            <w:left w:val="none" w:sz="0" w:space="0" w:color="auto"/>
            <w:bottom w:val="none" w:sz="0" w:space="0" w:color="auto"/>
            <w:right w:val="none" w:sz="0" w:space="0" w:color="auto"/>
          </w:divBdr>
          <w:divsChild>
            <w:div w:id="435097768">
              <w:marLeft w:val="0"/>
              <w:marRight w:val="0"/>
              <w:marTop w:val="0"/>
              <w:marBottom w:val="0"/>
              <w:divBdr>
                <w:top w:val="none" w:sz="0" w:space="0" w:color="auto"/>
                <w:left w:val="none" w:sz="0" w:space="0" w:color="auto"/>
                <w:bottom w:val="none" w:sz="0" w:space="0" w:color="auto"/>
                <w:right w:val="none" w:sz="0" w:space="0" w:color="auto"/>
              </w:divBdr>
              <w:divsChild>
                <w:div w:id="574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99404">
      <w:bodyDiv w:val="1"/>
      <w:marLeft w:val="0"/>
      <w:marRight w:val="0"/>
      <w:marTop w:val="0"/>
      <w:marBottom w:val="0"/>
      <w:divBdr>
        <w:top w:val="none" w:sz="0" w:space="0" w:color="auto"/>
        <w:left w:val="none" w:sz="0" w:space="0" w:color="auto"/>
        <w:bottom w:val="none" w:sz="0" w:space="0" w:color="auto"/>
        <w:right w:val="none" w:sz="0" w:space="0" w:color="auto"/>
      </w:divBdr>
      <w:divsChild>
        <w:div w:id="1351836801">
          <w:marLeft w:val="0"/>
          <w:marRight w:val="0"/>
          <w:marTop w:val="0"/>
          <w:marBottom w:val="0"/>
          <w:divBdr>
            <w:top w:val="none" w:sz="0" w:space="0" w:color="auto"/>
            <w:left w:val="none" w:sz="0" w:space="0" w:color="auto"/>
            <w:bottom w:val="none" w:sz="0" w:space="0" w:color="auto"/>
            <w:right w:val="none" w:sz="0" w:space="0" w:color="auto"/>
          </w:divBdr>
        </w:div>
      </w:divsChild>
    </w:div>
    <w:div w:id="1584291558">
      <w:bodyDiv w:val="1"/>
      <w:marLeft w:val="0"/>
      <w:marRight w:val="0"/>
      <w:marTop w:val="0"/>
      <w:marBottom w:val="0"/>
      <w:divBdr>
        <w:top w:val="none" w:sz="0" w:space="0" w:color="auto"/>
        <w:left w:val="none" w:sz="0" w:space="0" w:color="auto"/>
        <w:bottom w:val="none" w:sz="0" w:space="0" w:color="auto"/>
        <w:right w:val="none" w:sz="0" w:space="0" w:color="auto"/>
      </w:divBdr>
    </w:div>
    <w:div w:id="1590508003">
      <w:bodyDiv w:val="1"/>
      <w:marLeft w:val="0"/>
      <w:marRight w:val="0"/>
      <w:marTop w:val="0"/>
      <w:marBottom w:val="0"/>
      <w:divBdr>
        <w:top w:val="none" w:sz="0" w:space="0" w:color="auto"/>
        <w:left w:val="none" w:sz="0" w:space="0" w:color="auto"/>
        <w:bottom w:val="none" w:sz="0" w:space="0" w:color="auto"/>
        <w:right w:val="none" w:sz="0" w:space="0" w:color="auto"/>
      </w:divBdr>
    </w:div>
    <w:div w:id="1596398137">
      <w:bodyDiv w:val="1"/>
      <w:marLeft w:val="0"/>
      <w:marRight w:val="0"/>
      <w:marTop w:val="0"/>
      <w:marBottom w:val="0"/>
      <w:divBdr>
        <w:top w:val="none" w:sz="0" w:space="0" w:color="auto"/>
        <w:left w:val="none" w:sz="0" w:space="0" w:color="auto"/>
        <w:bottom w:val="none" w:sz="0" w:space="0" w:color="auto"/>
        <w:right w:val="none" w:sz="0" w:space="0" w:color="auto"/>
      </w:divBdr>
    </w:div>
    <w:div w:id="1635527233">
      <w:bodyDiv w:val="1"/>
      <w:marLeft w:val="0"/>
      <w:marRight w:val="0"/>
      <w:marTop w:val="0"/>
      <w:marBottom w:val="0"/>
      <w:divBdr>
        <w:top w:val="none" w:sz="0" w:space="0" w:color="auto"/>
        <w:left w:val="none" w:sz="0" w:space="0" w:color="auto"/>
        <w:bottom w:val="none" w:sz="0" w:space="0" w:color="auto"/>
        <w:right w:val="none" w:sz="0" w:space="0" w:color="auto"/>
      </w:divBdr>
    </w:div>
    <w:div w:id="1636132111">
      <w:bodyDiv w:val="1"/>
      <w:marLeft w:val="0"/>
      <w:marRight w:val="0"/>
      <w:marTop w:val="0"/>
      <w:marBottom w:val="0"/>
      <w:divBdr>
        <w:top w:val="none" w:sz="0" w:space="0" w:color="auto"/>
        <w:left w:val="none" w:sz="0" w:space="0" w:color="auto"/>
        <w:bottom w:val="none" w:sz="0" w:space="0" w:color="auto"/>
        <w:right w:val="none" w:sz="0" w:space="0" w:color="auto"/>
      </w:divBdr>
    </w:div>
    <w:div w:id="1660958812">
      <w:bodyDiv w:val="1"/>
      <w:marLeft w:val="0"/>
      <w:marRight w:val="0"/>
      <w:marTop w:val="0"/>
      <w:marBottom w:val="0"/>
      <w:divBdr>
        <w:top w:val="none" w:sz="0" w:space="0" w:color="auto"/>
        <w:left w:val="none" w:sz="0" w:space="0" w:color="auto"/>
        <w:bottom w:val="none" w:sz="0" w:space="0" w:color="auto"/>
        <w:right w:val="none" w:sz="0" w:space="0" w:color="auto"/>
      </w:divBdr>
    </w:div>
    <w:div w:id="1708018492">
      <w:bodyDiv w:val="1"/>
      <w:marLeft w:val="0"/>
      <w:marRight w:val="0"/>
      <w:marTop w:val="0"/>
      <w:marBottom w:val="0"/>
      <w:divBdr>
        <w:top w:val="none" w:sz="0" w:space="0" w:color="auto"/>
        <w:left w:val="none" w:sz="0" w:space="0" w:color="auto"/>
        <w:bottom w:val="none" w:sz="0" w:space="0" w:color="auto"/>
        <w:right w:val="none" w:sz="0" w:space="0" w:color="auto"/>
      </w:divBdr>
      <w:divsChild>
        <w:div w:id="220336085">
          <w:marLeft w:val="0"/>
          <w:marRight w:val="0"/>
          <w:marTop w:val="0"/>
          <w:marBottom w:val="0"/>
          <w:divBdr>
            <w:top w:val="none" w:sz="0" w:space="0" w:color="auto"/>
            <w:left w:val="none" w:sz="0" w:space="0" w:color="auto"/>
            <w:bottom w:val="none" w:sz="0" w:space="0" w:color="auto"/>
            <w:right w:val="none" w:sz="0" w:space="0" w:color="auto"/>
          </w:divBdr>
          <w:divsChild>
            <w:div w:id="585652617">
              <w:marLeft w:val="0"/>
              <w:marRight w:val="0"/>
              <w:marTop w:val="0"/>
              <w:marBottom w:val="0"/>
              <w:divBdr>
                <w:top w:val="none" w:sz="0" w:space="0" w:color="auto"/>
                <w:left w:val="none" w:sz="0" w:space="0" w:color="auto"/>
                <w:bottom w:val="none" w:sz="0" w:space="0" w:color="auto"/>
                <w:right w:val="none" w:sz="0" w:space="0" w:color="auto"/>
              </w:divBdr>
              <w:divsChild>
                <w:div w:id="1611938664">
                  <w:marLeft w:val="0"/>
                  <w:marRight w:val="0"/>
                  <w:marTop w:val="0"/>
                  <w:marBottom w:val="0"/>
                  <w:divBdr>
                    <w:top w:val="none" w:sz="0" w:space="0" w:color="auto"/>
                    <w:left w:val="none" w:sz="0" w:space="0" w:color="auto"/>
                    <w:bottom w:val="none" w:sz="0" w:space="0" w:color="auto"/>
                    <w:right w:val="none" w:sz="0" w:space="0" w:color="auto"/>
                  </w:divBdr>
                  <w:divsChild>
                    <w:div w:id="10709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23255">
      <w:bodyDiv w:val="1"/>
      <w:marLeft w:val="0"/>
      <w:marRight w:val="0"/>
      <w:marTop w:val="0"/>
      <w:marBottom w:val="0"/>
      <w:divBdr>
        <w:top w:val="none" w:sz="0" w:space="0" w:color="auto"/>
        <w:left w:val="none" w:sz="0" w:space="0" w:color="auto"/>
        <w:bottom w:val="none" w:sz="0" w:space="0" w:color="auto"/>
        <w:right w:val="none" w:sz="0" w:space="0" w:color="auto"/>
      </w:divBdr>
      <w:divsChild>
        <w:div w:id="863060759">
          <w:marLeft w:val="0"/>
          <w:marRight w:val="0"/>
          <w:marTop w:val="0"/>
          <w:marBottom w:val="0"/>
          <w:divBdr>
            <w:top w:val="none" w:sz="0" w:space="0" w:color="auto"/>
            <w:left w:val="none" w:sz="0" w:space="0" w:color="auto"/>
            <w:bottom w:val="none" w:sz="0" w:space="0" w:color="auto"/>
            <w:right w:val="none" w:sz="0" w:space="0" w:color="auto"/>
          </w:divBdr>
          <w:divsChild>
            <w:div w:id="870338287">
              <w:marLeft w:val="0"/>
              <w:marRight w:val="0"/>
              <w:marTop w:val="0"/>
              <w:marBottom w:val="0"/>
              <w:divBdr>
                <w:top w:val="none" w:sz="0" w:space="0" w:color="auto"/>
                <w:left w:val="none" w:sz="0" w:space="0" w:color="auto"/>
                <w:bottom w:val="none" w:sz="0" w:space="0" w:color="auto"/>
                <w:right w:val="none" w:sz="0" w:space="0" w:color="auto"/>
              </w:divBdr>
              <w:divsChild>
                <w:div w:id="9421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008">
      <w:bodyDiv w:val="1"/>
      <w:marLeft w:val="0"/>
      <w:marRight w:val="0"/>
      <w:marTop w:val="0"/>
      <w:marBottom w:val="0"/>
      <w:divBdr>
        <w:top w:val="none" w:sz="0" w:space="0" w:color="auto"/>
        <w:left w:val="none" w:sz="0" w:space="0" w:color="auto"/>
        <w:bottom w:val="none" w:sz="0" w:space="0" w:color="auto"/>
        <w:right w:val="none" w:sz="0" w:space="0" w:color="auto"/>
      </w:divBdr>
    </w:div>
    <w:div w:id="1749617821">
      <w:bodyDiv w:val="1"/>
      <w:marLeft w:val="0"/>
      <w:marRight w:val="0"/>
      <w:marTop w:val="0"/>
      <w:marBottom w:val="0"/>
      <w:divBdr>
        <w:top w:val="none" w:sz="0" w:space="0" w:color="auto"/>
        <w:left w:val="none" w:sz="0" w:space="0" w:color="auto"/>
        <w:bottom w:val="none" w:sz="0" w:space="0" w:color="auto"/>
        <w:right w:val="none" w:sz="0" w:space="0" w:color="auto"/>
      </w:divBdr>
    </w:div>
    <w:div w:id="1756439837">
      <w:bodyDiv w:val="1"/>
      <w:marLeft w:val="0"/>
      <w:marRight w:val="0"/>
      <w:marTop w:val="0"/>
      <w:marBottom w:val="0"/>
      <w:divBdr>
        <w:top w:val="none" w:sz="0" w:space="0" w:color="auto"/>
        <w:left w:val="none" w:sz="0" w:space="0" w:color="auto"/>
        <w:bottom w:val="none" w:sz="0" w:space="0" w:color="auto"/>
        <w:right w:val="none" w:sz="0" w:space="0" w:color="auto"/>
      </w:divBdr>
    </w:div>
    <w:div w:id="1761296826">
      <w:bodyDiv w:val="1"/>
      <w:marLeft w:val="0"/>
      <w:marRight w:val="0"/>
      <w:marTop w:val="0"/>
      <w:marBottom w:val="0"/>
      <w:divBdr>
        <w:top w:val="none" w:sz="0" w:space="0" w:color="auto"/>
        <w:left w:val="none" w:sz="0" w:space="0" w:color="auto"/>
        <w:bottom w:val="none" w:sz="0" w:space="0" w:color="auto"/>
        <w:right w:val="none" w:sz="0" w:space="0" w:color="auto"/>
      </w:divBdr>
    </w:div>
    <w:div w:id="1785811423">
      <w:bodyDiv w:val="1"/>
      <w:marLeft w:val="0"/>
      <w:marRight w:val="0"/>
      <w:marTop w:val="0"/>
      <w:marBottom w:val="0"/>
      <w:divBdr>
        <w:top w:val="none" w:sz="0" w:space="0" w:color="auto"/>
        <w:left w:val="none" w:sz="0" w:space="0" w:color="auto"/>
        <w:bottom w:val="none" w:sz="0" w:space="0" w:color="auto"/>
        <w:right w:val="none" w:sz="0" w:space="0" w:color="auto"/>
      </w:divBdr>
      <w:divsChild>
        <w:div w:id="1199202784">
          <w:marLeft w:val="0"/>
          <w:marRight w:val="0"/>
          <w:marTop w:val="0"/>
          <w:marBottom w:val="0"/>
          <w:divBdr>
            <w:top w:val="none" w:sz="0" w:space="0" w:color="auto"/>
            <w:left w:val="none" w:sz="0" w:space="0" w:color="auto"/>
            <w:bottom w:val="none" w:sz="0" w:space="0" w:color="auto"/>
            <w:right w:val="none" w:sz="0" w:space="0" w:color="auto"/>
          </w:divBdr>
          <w:divsChild>
            <w:div w:id="328562238">
              <w:marLeft w:val="0"/>
              <w:marRight w:val="0"/>
              <w:marTop w:val="0"/>
              <w:marBottom w:val="0"/>
              <w:divBdr>
                <w:top w:val="none" w:sz="0" w:space="0" w:color="auto"/>
                <w:left w:val="none" w:sz="0" w:space="0" w:color="auto"/>
                <w:bottom w:val="none" w:sz="0" w:space="0" w:color="auto"/>
                <w:right w:val="none" w:sz="0" w:space="0" w:color="auto"/>
              </w:divBdr>
              <w:divsChild>
                <w:div w:id="200747251">
                  <w:marLeft w:val="0"/>
                  <w:marRight w:val="0"/>
                  <w:marTop w:val="0"/>
                  <w:marBottom w:val="0"/>
                  <w:divBdr>
                    <w:top w:val="none" w:sz="0" w:space="0" w:color="auto"/>
                    <w:left w:val="none" w:sz="0" w:space="0" w:color="auto"/>
                    <w:bottom w:val="none" w:sz="0" w:space="0" w:color="auto"/>
                    <w:right w:val="none" w:sz="0" w:space="0" w:color="auto"/>
                  </w:divBdr>
                  <w:divsChild>
                    <w:div w:id="6298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37422">
      <w:bodyDiv w:val="1"/>
      <w:marLeft w:val="0"/>
      <w:marRight w:val="0"/>
      <w:marTop w:val="0"/>
      <w:marBottom w:val="0"/>
      <w:divBdr>
        <w:top w:val="none" w:sz="0" w:space="0" w:color="auto"/>
        <w:left w:val="none" w:sz="0" w:space="0" w:color="auto"/>
        <w:bottom w:val="none" w:sz="0" w:space="0" w:color="auto"/>
        <w:right w:val="none" w:sz="0" w:space="0" w:color="auto"/>
      </w:divBdr>
    </w:div>
    <w:div w:id="1859930915">
      <w:bodyDiv w:val="1"/>
      <w:marLeft w:val="0"/>
      <w:marRight w:val="0"/>
      <w:marTop w:val="0"/>
      <w:marBottom w:val="0"/>
      <w:divBdr>
        <w:top w:val="none" w:sz="0" w:space="0" w:color="auto"/>
        <w:left w:val="none" w:sz="0" w:space="0" w:color="auto"/>
        <w:bottom w:val="none" w:sz="0" w:space="0" w:color="auto"/>
        <w:right w:val="none" w:sz="0" w:space="0" w:color="auto"/>
      </w:divBdr>
    </w:div>
    <w:div w:id="1877153529">
      <w:bodyDiv w:val="1"/>
      <w:marLeft w:val="0"/>
      <w:marRight w:val="0"/>
      <w:marTop w:val="0"/>
      <w:marBottom w:val="0"/>
      <w:divBdr>
        <w:top w:val="none" w:sz="0" w:space="0" w:color="auto"/>
        <w:left w:val="none" w:sz="0" w:space="0" w:color="auto"/>
        <w:bottom w:val="none" w:sz="0" w:space="0" w:color="auto"/>
        <w:right w:val="none" w:sz="0" w:space="0" w:color="auto"/>
      </w:divBdr>
    </w:div>
    <w:div w:id="2025283046">
      <w:bodyDiv w:val="1"/>
      <w:marLeft w:val="0"/>
      <w:marRight w:val="0"/>
      <w:marTop w:val="0"/>
      <w:marBottom w:val="0"/>
      <w:divBdr>
        <w:top w:val="none" w:sz="0" w:space="0" w:color="auto"/>
        <w:left w:val="none" w:sz="0" w:space="0" w:color="auto"/>
        <w:bottom w:val="none" w:sz="0" w:space="0" w:color="auto"/>
        <w:right w:val="none" w:sz="0" w:space="0" w:color="auto"/>
      </w:divBdr>
      <w:divsChild>
        <w:div w:id="1142885273">
          <w:marLeft w:val="0"/>
          <w:marRight w:val="0"/>
          <w:marTop w:val="0"/>
          <w:marBottom w:val="0"/>
          <w:divBdr>
            <w:top w:val="none" w:sz="0" w:space="0" w:color="auto"/>
            <w:left w:val="none" w:sz="0" w:space="0" w:color="auto"/>
            <w:bottom w:val="none" w:sz="0" w:space="0" w:color="auto"/>
            <w:right w:val="none" w:sz="0" w:space="0" w:color="auto"/>
          </w:divBdr>
          <w:divsChild>
            <w:div w:id="913472426">
              <w:marLeft w:val="0"/>
              <w:marRight w:val="0"/>
              <w:marTop w:val="0"/>
              <w:marBottom w:val="0"/>
              <w:divBdr>
                <w:top w:val="none" w:sz="0" w:space="0" w:color="auto"/>
                <w:left w:val="none" w:sz="0" w:space="0" w:color="auto"/>
                <w:bottom w:val="none" w:sz="0" w:space="0" w:color="auto"/>
                <w:right w:val="none" w:sz="0" w:space="0" w:color="auto"/>
              </w:divBdr>
              <w:divsChild>
                <w:div w:id="1082213649">
                  <w:marLeft w:val="0"/>
                  <w:marRight w:val="0"/>
                  <w:marTop w:val="0"/>
                  <w:marBottom w:val="0"/>
                  <w:divBdr>
                    <w:top w:val="none" w:sz="0" w:space="0" w:color="auto"/>
                    <w:left w:val="none" w:sz="0" w:space="0" w:color="auto"/>
                    <w:bottom w:val="none" w:sz="0" w:space="0" w:color="auto"/>
                    <w:right w:val="none" w:sz="0" w:space="0" w:color="auto"/>
                  </w:divBdr>
                  <w:divsChild>
                    <w:div w:id="663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5750">
      <w:bodyDiv w:val="1"/>
      <w:marLeft w:val="0"/>
      <w:marRight w:val="0"/>
      <w:marTop w:val="0"/>
      <w:marBottom w:val="0"/>
      <w:divBdr>
        <w:top w:val="none" w:sz="0" w:space="0" w:color="auto"/>
        <w:left w:val="none" w:sz="0" w:space="0" w:color="auto"/>
        <w:bottom w:val="none" w:sz="0" w:space="0" w:color="auto"/>
        <w:right w:val="none" w:sz="0" w:space="0" w:color="auto"/>
      </w:divBdr>
      <w:divsChild>
        <w:div w:id="841242937">
          <w:marLeft w:val="0"/>
          <w:marRight w:val="0"/>
          <w:marTop w:val="0"/>
          <w:marBottom w:val="0"/>
          <w:divBdr>
            <w:top w:val="none" w:sz="0" w:space="0" w:color="auto"/>
            <w:left w:val="none" w:sz="0" w:space="0" w:color="auto"/>
            <w:bottom w:val="none" w:sz="0" w:space="0" w:color="auto"/>
            <w:right w:val="none" w:sz="0" w:space="0" w:color="auto"/>
          </w:divBdr>
          <w:divsChild>
            <w:div w:id="539166198">
              <w:marLeft w:val="0"/>
              <w:marRight w:val="0"/>
              <w:marTop w:val="0"/>
              <w:marBottom w:val="0"/>
              <w:divBdr>
                <w:top w:val="none" w:sz="0" w:space="0" w:color="auto"/>
                <w:left w:val="none" w:sz="0" w:space="0" w:color="auto"/>
                <w:bottom w:val="none" w:sz="0" w:space="0" w:color="auto"/>
                <w:right w:val="none" w:sz="0" w:space="0" w:color="auto"/>
              </w:divBdr>
              <w:divsChild>
                <w:div w:id="18985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3063">
      <w:bodyDiv w:val="1"/>
      <w:marLeft w:val="0"/>
      <w:marRight w:val="0"/>
      <w:marTop w:val="0"/>
      <w:marBottom w:val="0"/>
      <w:divBdr>
        <w:top w:val="none" w:sz="0" w:space="0" w:color="auto"/>
        <w:left w:val="none" w:sz="0" w:space="0" w:color="auto"/>
        <w:bottom w:val="none" w:sz="0" w:space="0" w:color="auto"/>
        <w:right w:val="none" w:sz="0" w:space="0" w:color="auto"/>
      </w:divBdr>
    </w:div>
    <w:div w:id="2070107991">
      <w:bodyDiv w:val="1"/>
      <w:marLeft w:val="0"/>
      <w:marRight w:val="0"/>
      <w:marTop w:val="0"/>
      <w:marBottom w:val="0"/>
      <w:divBdr>
        <w:top w:val="none" w:sz="0" w:space="0" w:color="auto"/>
        <w:left w:val="none" w:sz="0" w:space="0" w:color="auto"/>
        <w:bottom w:val="none" w:sz="0" w:space="0" w:color="auto"/>
        <w:right w:val="none" w:sz="0" w:space="0" w:color="auto"/>
      </w:divBdr>
    </w:div>
    <w:div w:id="2074888408">
      <w:bodyDiv w:val="1"/>
      <w:marLeft w:val="0"/>
      <w:marRight w:val="0"/>
      <w:marTop w:val="0"/>
      <w:marBottom w:val="0"/>
      <w:divBdr>
        <w:top w:val="none" w:sz="0" w:space="0" w:color="auto"/>
        <w:left w:val="none" w:sz="0" w:space="0" w:color="auto"/>
        <w:bottom w:val="none" w:sz="0" w:space="0" w:color="auto"/>
        <w:right w:val="none" w:sz="0" w:space="0" w:color="auto"/>
      </w:divBdr>
      <w:divsChild>
        <w:div w:id="2048094055">
          <w:marLeft w:val="0"/>
          <w:marRight w:val="0"/>
          <w:marTop w:val="0"/>
          <w:marBottom w:val="0"/>
          <w:divBdr>
            <w:top w:val="none" w:sz="0" w:space="0" w:color="auto"/>
            <w:left w:val="none" w:sz="0" w:space="0" w:color="auto"/>
            <w:bottom w:val="none" w:sz="0" w:space="0" w:color="auto"/>
            <w:right w:val="none" w:sz="0" w:space="0" w:color="auto"/>
          </w:divBdr>
          <w:divsChild>
            <w:div w:id="1512984785">
              <w:marLeft w:val="0"/>
              <w:marRight w:val="0"/>
              <w:marTop w:val="0"/>
              <w:marBottom w:val="0"/>
              <w:divBdr>
                <w:top w:val="none" w:sz="0" w:space="0" w:color="auto"/>
                <w:left w:val="none" w:sz="0" w:space="0" w:color="auto"/>
                <w:bottom w:val="none" w:sz="0" w:space="0" w:color="auto"/>
                <w:right w:val="none" w:sz="0" w:space="0" w:color="auto"/>
              </w:divBdr>
              <w:divsChild>
                <w:div w:id="7701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2630">
      <w:bodyDiv w:val="1"/>
      <w:marLeft w:val="0"/>
      <w:marRight w:val="0"/>
      <w:marTop w:val="0"/>
      <w:marBottom w:val="0"/>
      <w:divBdr>
        <w:top w:val="none" w:sz="0" w:space="0" w:color="auto"/>
        <w:left w:val="none" w:sz="0" w:space="0" w:color="auto"/>
        <w:bottom w:val="none" w:sz="0" w:space="0" w:color="auto"/>
        <w:right w:val="none" w:sz="0" w:space="0" w:color="auto"/>
      </w:divBdr>
      <w:divsChild>
        <w:div w:id="763184703">
          <w:marLeft w:val="0"/>
          <w:marRight w:val="0"/>
          <w:marTop w:val="0"/>
          <w:marBottom w:val="0"/>
          <w:divBdr>
            <w:top w:val="none" w:sz="0" w:space="0" w:color="auto"/>
            <w:left w:val="none" w:sz="0" w:space="0" w:color="auto"/>
            <w:bottom w:val="none" w:sz="0" w:space="0" w:color="auto"/>
            <w:right w:val="none" w:sz="0" w:space="0" w:color="auto"/>
          </w:divBdr>
          <w:divsChild>
            <w:div w:id="265433176">
              <w:marLeft w:val="0"/>
              <w:marRight w:val="0"/>
              <w:marTop w:val="0"/>
              <w:marBottom w:val="0"/>
              <w:divBdr>
                <w:top w:val="none" w:sz="0" w:space="0" w:color="auto"/>
                <w:left w:val="none" w:sz="0" w:space="0" w:color="auto"/>
                <w:bottom w:val="none" w:sz="0" w:space="0" w:color="auto"/>
                <w:right w:val="none" w:sz="0" w:space="0" w:color="auto"/>
              </w:divBdr>
              <w:divsChild>
                <w:div w:id="357633028">
                  <w:marLeft w:val="0"/>
                  <w:marRight w:val="0"/>
                  <w:marTop w:val="0"/>
                  <w:marBottom w:val="0"/>
                  <w:divBdr>
                    <w:top w:val="none" w:sz="0" w:space="0" w:color="auto"/>
                    <w:left w:val="none" w:sz="0" w:space="0" w:color="auto"/>
                    <w:bottom w:val="none" w:sz="0" w:space="0" w:color="auto"/>
                    <w:right w:val="none" w:sz="0" w:space="0" w:color="auto"/>
                  </w:divBdr>
                  <w:divsChild>
                    <w:div w:id="15704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92692">
      <w:bodyDiv w:val="1"/>
      <w:marLeft w:val="0"/>
      <w:marRight w:val="0"/>
      <w:marTop w:val="0"/>
      <w:marBottom w:val="0"/>
      <w:divBdr>
        <w:top w:val="none" w:sz="0" w:space="0" w:color="auto"/>
        <w:left w:val="none" w:sz="0" w:space="0" w:color="auto"/>
        <w:bottom w:val="none" w:sz="0" w:space="0" w:color="auto"/>
        <w:right w:val="none" w:sz="0" w:space="0" w:color="auto"/>
      </w:divBdr>
    </w:div>
    <w:div w:id="2095082007">
      <w:bodyDiv w:val="1"/>
      <w:marLeft w:val="0"/>
      <w:marRight w:val="0"/>
      <w:marTop w:val="0"/>
      <w:marBottom w:val="0"/>
      <w:divBdr>
        <w:top w:val="none" w:sz="0" w:space="0" w:color="auto"/>
        <w:left w:val="none" w:sz="0" w:space="0" w:color="auto"/>
        <w:bottom w:val="none" w:sz="0" w:space="0" w:color="auto"/>
        <w:right w:val="none" w:sz="0" w:space="0" w:color="auto"/>
      </w:divBdr>
    </w:div>
    <w:div w:id="2106878483">
      <w:bodyDiv w:val="1"/>
      <w:marLeft w:val="0"/>
      <w:marRight w:val="0"/>
      <w:marTop w:val="0"/>
      <w:marBottom w:val="0"/>
      <w:divBdr>
        <w:top w:val="none" w:sz="0" w:space="0" w:color="auto"/>
        <w:left w:val="none" w:sz="0" w:space="0" w:color="auto"/>
        <w:bottom w:val="none" w:sz="0" w:space="0" w:color="auto"/>
        <w:right w:val="none" w:sz="0" w:space="0" w:color="auto"/>
      </w:divBdr>
    </w:div>
    <w:div w:id="214677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ms.cmq.org/files/documents/Pratiquer-medecine/fin-de-vie/exploration-souffrance-psychique.pdf" TargetMode="External"/><Relationship Id="rId18" Type="http://schemas.openxmlformats.org/officeDocument/2006/relationships/hyperlink" Target="https://www.capo.ca/resources/Documents/3.3.%20Medical%20Assistance%20in%20Dying.pdf" TargetMode="External"/><Relationship Id="rId26" Type="http://schemas.openxmlformats.org/officeDocument/2006/relationships/hyperlink" Target="https://doi.org/10.3390/ijerph18020829" TargetMode="External"/><Relationship Id="rId3" Type="http://schemas.openxmlformats.org/officeDocument/2006/relationships/styles" Target="styles.xml"/><Relationship Id="rId21" Type="http://schemas.openxmlformats.org/officeDocument/2006/relationships/hyperlink" Target="https://healthstandards.org/leading-practices/introduction-to-leading-practi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po.ca/resources/Documents/Guidelines/1.%20Pan%20Canadian%20Guideline-%20Assessment%20of%20Psychosocial%20Health%20Needs%20of%20the%20Adult%20Cancer%20Patient.pdf" TargetMode="External"/><Relationship Id="rId17" Type="http://schemas.openxmlformats.org/officeDocument/2006/relationships/hyperlink" Target="https://www.capo.ca/resources/Documents/Guidelines/4.%20Algorithms%20for%20Cancer-related%20Distress,%20Depression%20and%20Global%20Anxiety.pdf" TargetMode="External"/><Relationship Id="rId25" Type="http://schemas.openxmlformats.org/officeDocument/2006/relationships/hyperlink" Target="https://doi.org/10.1177/02692163198342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n.org/professionals/physician_gls/pdf/distress.pdf" TargetMode="External"/><Relationship Id="rId20" Type="http://schemas.openxmlformats.org/officeDocument/2006/relationships/hyperlink" Target="https://www.ariadnelabs.org/wp-content/uploads/2023/05/Serious-Illness-Conversation-Guide.2023-05-18.pdf" TargetMode="External"/><Relationship Id="rId29" Type="http://schemas.openxmlformats.org/officeDocument/2006/relationships/hyperlink" Target="https://www.capo.ca/resources/Documents/Guidelines/3APAN-~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22457.pcdn.co/wp-content/uploads/2018/12/Screening-Distress-6th-Vital-Sign-EN.pdf" TargetMode="External"/><Relationship Id="rId24" Type="http://schemas.openxmlformats.org/officeDocument/2006/relationships/hyperlink" Target="https://doi.org/10.1007/s10620-016-4339-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po.ca/resources/Documents/Guidelines/3APAN-~1.PDF" TargetMode="External"/><Relationship Id="rId23" Type="http://schemas.openxmlformats.org/officeDocument/2006/relationships/hyperlink" Target="https://doi.org/10.1016/j.jjcc.2017.02.010" TargetMode="External"/><Relationship Id="rId28" Type="http://schemas.openxmlformats.org/officeDocument/2006/relationships/hyperlink" Target="https://doi.org/10.1186/s40560-022-00607-6" TargetMode="External"/><Relationship Id="rId10" Type="http://schemas.openxmlformats.org/officeDocument/2006/relationships/hyperlink" Target="https://psychiatryonline.org/pb/assets/raw/sitewide/practice_guidelines/guidelines/suicide-guide.pdf/" TargetMode="External"/><Relationship Id="rId19" Type="http://schemas.openxmlformats.org/officeDocument/2006/relationships/hyperlink" Target="https://www.advancecareplanning.c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ntalhealthcommission.ca/wp-content/uploads/drupal/2021-01/mhcc_cpsi_suicide_risk_assessment_toolkit_eng.pdf" TargetMode="External"/><Relationship Id="rId14" Type="http://schemas.openxmlformats.org/officeDocument/2006/relationships/hyperlink" Target="https://www.nccn.org/guidelines/category_3" TargetMode="External"/><Relationship Id="rId22" Type="http://schemas.openxmlformats.org/officeDocument/2006/relationships/hyperlink" Target="https://www.partnershipagainstcancer.ca/topics/palliative-care-competency-framework/background/" TargetMode="External"/><Relationship Id="rId27" Type="http://schemas.openxmlformats.org/officeDocument/2006/relationships/hyperlink" Target="https://doi.org/10.1371/journal.pone.0266569" TargetMode="External"/><Relationship Id="rId30" Type="http://schemas.openxmlformats.org/officeDocument/2006/relationships/hyperlink" Target="https://camapcanada.ca/curriculum/curriculum-overview/"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DF9A-48E7-6249-B168-817F43E0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6670</Words>
  <Characters>38021</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Henry, Dr</cp:lastModifiedBy>
  <cp:revision>2</cp:revision>
  <dcterms:created xsi:type="dcterms:W3CDTF">2025-12-09T19:04:00Z</dcterms:created>
  <dcterms:modified xsi:type="dcterms:W3CDTF">2025-12-09T19:04:00Z</dcterms:modified>
</cp:coreProperties>
</file>