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55568" w14:textId="77777777" w:rsidR="00F864DF" w:rsidRPr="005946DD" w:rsidRDefault="00EB2023" w:rsidP="000177DD">
      <w:pPr>
        <w:pStyle w:val="Style1"/>
        <w:ind w:left="0"/>
        <w:rPr>
          <w:rFonts w:ascii="Arial" w:hAnsi="Arial" w:cs="Arial"/>
        </w:rPr>
      </w:pPr>
      <w:r w:rsidRPr="005946DD">
        <w:rPr>
          <w:rFonts w:ascii="Arial" w:hAnsi="Arial" w:cs="Arial"/>
        </w:rPr>
        <w:t>Supp</w:t>
      </w:r>
      <w:r w:rsidR="00A4564F">
        <w:rPr>
          <w:rFonts w:ascii="Arial" w:hAnsi="Arial" w:cs="Arial"/>
        </w:rPr>
        <w:t>orting Document</w:t>
      </w:r>
      <w:r w:rsidR="003008D7">
        <w:rPr>
          <w:rFonts w:ascii="Arial" w:hAnsi="Arial" w:cs="Arial"/>
        </w:rPr>
        <w:t xml:space="preserve"> </w:t>
      </w:r>
    </w:p>
    <w:p w14:paraId="00DA26F7" w14:textId="77777777" w:rsidR="00E66FCE" w:rsidRPr="005946DD" w:rsidRDefault="00E66FCE" w:rsidP="000177DD">
      <w:pPr>
        <w:autoSpaceDE w:val="0"/>
        <w:autoSpaceDN w:val="0"/>
        <w:adjustRightInd w:val="0"/>
        <w:spacing w:after="0" w:line="240" w:lineRule="auto"/>
        <w:rPr>
          <w:rFonts w:ascii="Arial" w:hAnsi="Arial" w:cs="Arial"/>
          <w:b/>
          <w:color w:val="000000" w:themeColor="text1"/>
          <w:sz w:val="32"/>
          <w:szCs w:val="32"/>
          <w:lang w:eastAsia="en-GB"/>
        </w:rPr>
      </w:pPr>
    </w:p>
    <w:p w14:paraId="4C157D57" w14:textId="77777777" w:rsidR="00FE63D1" w:rsidRPr="005946DD" w:rsidRDefault="00FE63D1" w:rsidP="00FE63D1">
      <w:pPr>
        <w:rPr>
          <w:rFonts w:ascii="Arial" w:hAnsi="Arial" w:cs="Arial"/>
          <w:b/>
          <w:color w:val="000000" w:themeColor="text1"/>
          <w:sz w:val="32"/>
          <w:szCs w:val="32"/>
          <w:lang w:eastAsia="en-GB"/>
        </w:rPr>
      </w:pPr>
      <w:r w:rsidRPr="005946DD">
        <w:rPr>
          <w:rFonts w:ascii="Arial" w:hAnsi="Arial" w:cs="Arial"/>
          <w:b/>
          <w:color w:val="000000" w:themeColor="text1"/>
          <w:sz w:val="32"/>
          <w:szCs w:val="32"/>
          <w:lang w:eastAsia="en-GB"/>
        </w:rPr>
        <w:t xml:space="preserve">Serum </w:t>
      </w:r>
      <w:r w:rsidRPr="005946DD">
        <w:rPr>
          <w:rFonts w:ascii="Arial" w:hAnsi="Arial" w:cs="Arial"/>
          <w:b/>
          <w:i/>
          <w:color w:val="000000" w:themeColor="text1"/>
          <w:sz w:val="32"/>
          <w:szCs w:val="32"/>
          <w:lang w:eastAsia="en-GB"/>
        </w:rPr>
        <w:t>N</w:t>
      </w:r>
      <w:r w:rsidRPr="005946DD">
        <w:rPr>
          <w:rFonts w:ascii="Arial" w:hAnsi="Arial" w:cs="Arial"/>
          <w:b/>
          <w:color w:val="000000" w:themeColor="text1"/>
          <w:sz w:val="32"/>
          <w:szCs w:val="32"/>
          <w:lang w:eastAsia="en-GB"/>
        </w:rPr>
        <w:t>-</w:t>
      </w:r>
      <w:proofErr w:type="spellStart"/>
      <w:r w:rsidRPr="005946DD">
        <w:rPr>
          <w:rFonts w:ascii="Arial" w:hAnsi="Arial" w:cs="Arial"/>
          <w:b/>
          <w:color w:val="000000" w:themeColor="text1"/>
          <w:sz w:val="32"/>
          <w:szCs w:val="32"/>
          <w:lang w:eastAsia="en-GB"/>
        </w:rPr>
        <w:t>Glycomic</w:t>
      </w:r>
      <w:proofErr w:type="spellEnd"/>
      <w:r w:rsidRPr="005946DD">
        <w:rPr>
          <w:rFonts w:ascii="Arial" w:hAnsi="Arial" w:cs="Arial"/>
          <w:b/>
          <w:color w:val="000000" w:themeColor="text1"/>
          <w:sz w:val="32"/>
          <w:szCs w:val="32"/>
          <w:lang w:eastAsia="en-GB"/>
        </w:rPr>
        <w:t xml:space="preserve"> Biomarkers Predict Treatment Escalation in Inflammatory Bowel Disease</w:t>
      </w:r>
    </w:p>
    <w:p w14:paraId="6F764181" w14:textId="77777777" w:rsidR="00FE63D1" w:rsidRPr="005946DD" w:rsidRDefault="00FE63D1" w:rsidP="00FE63D1">
      <w:pPr>
        <w:rPr>
          <w:rFonts w:ascii="Arial" w:hAnsi="Arial" w:cs="Arial"/>
          <w:b/>
          <w:color w:val="000000" w:themeColor="text1"/>
          <w:sz w:val="32"/>
          <w:szCs w:val="32"/>
          <w:lang w:eastAsia="en-GB"/>
        </w:rPr>
      </w:pPr>
    </w:p>
    <w:p w14:paraId="26BBE16F" w14:textId="77777777" w:rsidR="00FE63D1" w:rsidRPr="005946DD" w:rsidRDefault="00FE63D1" w:rsidP="00FE63D1">
      <w:pPr>
        <w:rPr>
          <w:rFonts w:ascii="Arial" w:hAnsi="Arial" w:cs="Arial"/>
          <w:b/>
          <w:color w:val="000000" w:themeColor="text1"/>
          <w:sz w:val="32"/>
          <w:szCs w:val="32"/>
          <w:lang w:eastAsia="en-GB"/>
        </w:rPr>
      </w:pPr>
      <w:r w:rsidRPr="005946DD">
        <w:rPr>
          <w:rFonts w:ascii="Arial" w:hAnsi="Arial" w:cs="Arial"/>
          <w:b/>
          <w:color w:val="000000" w:themeColor="text1"/>
          <w:sz w:val="32"/>
          <w:szCs w:val="32"/>
          <w:lang w:eastAsia="en-GB"/>
        </w:rPr>
        <w:t xml:space="preserve">Short Title: Serum </w:t>
      </w:r>
      <w:r w:rsidRPr="005946DD">
        <w:rPr>
          <w:rFonts w:ascii="Arial" w:hAnsi="Arial" w:cs="Arial"/>
          <w:b/>
          <w:i/>
          <w:color w:val="000000" w:themeColor="text1"/>
          <w:sz w:val="32"/>
          <w:szCs w:val="32"/>
          <w:lang w:eastAsia="en-GB"/>
        </w:rPr>
        <w:t>N</w:t>
      </w:r>
      <w:r w:rsidRPr="005946DD">
        <w:rPr>
          <w:rFonts w:ascii="Arial" w:hAnsi="Arial" w:cs="Arial"/>
          <w:b/>
          <w:color w:val="000000" w:themeColor="text1"/>
          <w:sz w:val="32"/>
          <w:szCs w:val="32"/>
          <w:lang w:eastAsia="en-GB"/>
        </w:rPr>
        <w:t>-glycans predict IBD treatment escalation</w:t>
      </w:r>
    </w:p>
    <w:p w14:paraId="10C424A3" w14:textId="77777777" w:rsidR="00FE63D1" w:rsidRPr="005946DD" w:rsidRDefault="00FE63D1" w:rsidP="00FE63D1">
      <w:pPr>
        <w:jc w:val="both"/>
        <w:rPr>
          <w:rFonts w:ascii="Arial" w:hAnsi="Arial" w:cs="Arial"/>
          <w:color w:val="00000A"/>
        </w:rPr>
      </w:pPr>
    </w:p>
    <w:p w14:paraId="4FBE355D" w14:textId="77777777" w:rsidR="00FE63D1" w:rsidRPr="005946DD" w:rsidRDefault="00FE63D1" w:rsidP="00FE63D1">
      <w:pPr>
        <w:jc w:val="both"/>
        <w:rPr>
          <w:rFonts w:ascii="Arial" w:hAnsi="Arial" w:cs="Arial"/>
          <w:color w:val="00000A"/>
          <w:sz w:val="24"/>
          <w:szCs w:val="24"/>
        </w:rPr>
      </w:pPr>
      <w:r w:rsidRPr="005946DD">
        <w:rPr>
          <w:rFonts w:ascii="Arial" w:hAnsi="Arial" w:cs="Arial"/>
          <w:color w:val="00000A"/>
          <w:sz w:val="24"/>
          <w:szCs w:val="24"/>
        </w:rPr>
        <w:t>Archana Shubhakar</w:t>
      </w:r>
      <w:r w:rsidRPr="005946DD">
        <w:rPr>
          <w:rFonts w:ascii="Arial" w:hAnsi="Arial" w:cs="Arial"/>
          <w:color w:val="00000A"/>
          <w:sz w:val="24"/>
          <w:szCs w:val="24"/>
          <w:vertAlign w:val="superscript"/>
        </w:rPr>
        <w:t>1,</w:t>
      </w:r>
      <w:proofErr w:type="gramStart"/>
      <w:r w:rsidRPr="005946DD">
        <w:rPr>
          <w:rFonts w:ascii="Arial" w:hAnsi="Arial" w:cs="Arial"/>
          <w:color w:val="00000A"/>
          <w:sz w:val="24"/>
          <w:szCs w:val="24"/>
          <w:vertAlign w:val="superscript"/>
        </w:rPr>
        <w:t>2,*</w:t>
      </w:r>
      <w:proofErr w:type="gramEnd"/>
      <w:r w:rsidRPr="005946DD">
        <w:rPr>
          <w:rFonts w:ascii="Arial" w:hAnsi="Arial" w:cs="Arial"/>
          <w:color w:val="00000A"/>
          <w:sz w:val="24"/>
          <w:szCs w:val="24"/>
        </w:rPr>
        <w:t>, Bas C Jansen</w:t>
      </w:r>
      <w:r w:rsidRPr="005946DD">
        <w:rPr>
          <w:rFonts w:ascii="Arial" w:hAnsi="Arial" w:cs="Arial"/>
          <w:color w:val="00000A"/>
          <w:sz w:val="24"/>
          <w:szCs w:val="24"/>
          <w:vertAlign w:val="superscript"/>
        </w:rPr>
        <w:t>1</w:t>
      </w:r>
      <w:r w:rsidRPr="005946DD">
        <w:rPr>
          <w:rFonts w:ascii="Arial" w:hAnsi="Arial" w:cs="Arial"/>
          <w:color w:val="00000A"/>
          <w:sz w:val="24"/>
          <w:szCs w:val="24"/>
        </w:rPr>
        <w:t>, Alex T. Adams</w:t>
      </w:r>
      <w:r w:rsidRPr="005946DD">
        <w:rPr>
          <w:rFonts w:ascii="Arial" w:hAnsi="Arial" w:cs="Arial"/>
          <w:color w:val="00000A"/>
          <w:sz w:val="24"/>
          <w:szCs w:val="24"/>
          <w:vertAlign w:val="superscript"/>
        </w:rPr>
        <w:t>3</w:t>
      </w:r>
      <w:r w:rsidRPr="005946DD">
        <w:rPr>
          <w:rFonts w:ascii="Arial" w:hAnsi="Arial" w:cs="Arial"/>
          <w:color w:val="00000A"/>
          <w:sz w:val="24"/>
          <w:szCs w:val="24"/>
        </w:rPr>
        <w:t>, Karli R Reiding</w:t>
      </w:r>
      <w:r w:rsidRPr="005946DD">
        <w:rPr>
          <w:rFonts w:ascii="Arial" w:hAnsi="Arial" w:cs="Arial"/>
          <w:color w:val="00000A"/>
          <w:sz w:val="24"/>
          <w:szCs w:val="24"/>
          <w:vertAlign w:val="superscript"/>
        </w:rPr>
        <w:t>4,5</w:t>
      </w:r>
      <w:r w:rsidRPr="005946DD">
        <w:rPr>
          <w:rFonts w:ascii="Arial" w:hAnsi="Arial" w:cs="Arial"/>
          <w:color w:val="00000A"/>
          <w:sz w:val="24"/>
          <w:szCs w:val="24"/>
        </w:rPr>
        <w:t>, Nicholas T. Ventham</w:t>
      </w:r>
      <w:r w:rsidRPr="005946DD">
        <w:rPr>
          <w:rFonts w:ascii="Arial" w:hAnsi="Arial" w:cs="Arial"/>
          <w:color w:val="00000A"/>
          <w:sz w:val="24"/>
          <w:szCs w:val="24"/>
          <w:vertAlign w:val="superscript"/>
        </w:rPr>
        <w:t>6</w:t>
      </w:r>
      <w:r w:rsidRPr="005946DD">
        <w:rPr>
          <w:rFonts w:ascii="Arial" w:hAnsi="Arial" w:cs="Arial"/>
          <w:color w:val="00000A"/>
          <w:sz w:val="24"/>
          <w:szCs w:val="24"/>
        </w:rPr>
        <w:t>, Rahul Kalla</w:t>
      </w:r>
      <w:r w:rsidRPr="005946DD">
        <w:rPr>
          <w:rFonts w:ascii="Arial" w:hAnsi="Arial" w:cs="Arial"/>
          <w:color w:val="00000A"/>
          <w:sz w:val="24"/>
          <w:szCs w:val="24"/>
          <w:vertAlign w:val="superscript"/>
        </w:rPr>
        <w:t>6</w:t>
      </w:r>
      <w:r w:rsidRPr="005946DD">
        <w:rPr>
          <w:rFonts w:ascii="Arial" w:hAnsi="Arial" w:cs="Arial"/>
          <w:color w:val="00000A"/>
          <w:sz w:val="24"/>
          <w:szCs w:val="24"/>
        </w:rPr>
        <w:t>, Daniel Bergemalm</w:t>
      </w:r>
      <w:r w:rsidRPr="005946DD">
        <w:rPr>
          <w:rFonts w:ascii="Arial" w:hAnsi="Arial" w:cs="Arial"/>
          <w:color w:val="00000A"/>
          <w:sz w:val="24"/>
          <w:szCs w:val="24"/>
          <w:vertAlign w:val="superscript"/>
        </w:rPr>
        <w:t>7</w:t>
      </w:r>
      <w:r w:rsidRPr="005946DD">
        <w:rPr>
          <w:rFonts w:ascii="Arial" w:hAnsi="Arial" w:cs="Arial"/>
          <w:color w:val="00000A"/>
          <w:sz w:val="24"/>
          <w:szCs w:val="24"/>
        </w:rPr>
        <w:t>, Paulina A Urbanowicz</w:t>
      </w:r>
      <w:r w:rsidRPr="005946DD">
        <w:rPr>
          <w:rFonts w:ascii="Arial" w:hAnsi="Arial" w:cs="Arial"/>
          <w:color w:val="00000A"/>
          <w:sz w:val="24"/>
          <w:szCs w:val="24"/>
          <w:vertAlign w:val="superscript"/>
        </w:rPr>
        <w:t>1</w:t>
      </w:r>
      <w:r w:rsidRPr="005946DD">
        <w:rPr>
          <w:rFonts w:ascii="Arial" w:hAnsi="Arial" w:cs="Arial"/>
          <w:color w:val="00000A"/>
          <w:sz w:val="24"/>
          <w:szCs w:val="24"/>
        </w:rPr>
        <w:t>, Richard A Gardner</w:t>
      </w:r>
      <w:r w:rsidRPr="005946DD">
        <w:rPr>
          <w:rFonts w:ascii="Arial" w:hAnsi="Arial" w:cs="Arial"/>
          <w:color w:val="00000A"/>
          <w:sz w:val="24"/>
          <w:szCs w:val="24"/>
          <w:vertAlign w:val="superscript"/>
        </w:rPr>
        <w:t>1</w:t>
      </w:r>
      <w:r w:rsidRPr="005946DD">
        <w:rPr>
          <w:rFonts w:ascii="Arial" w:hAnsi="Arial" w:cs="Arial"/>
          <w:color w:val="00000A"/>
          <w:sz w:val="24"/>
          <w:szCs w:val="24"/>
        </w:rPr>
        <w:t>, IBD-BIOM Consortium,</w:t>
      </w:r>
      <w:r w:rsidRPr="005946DD">
        <w:rPr>
          <w:rFonts w:ascii="Arial" w:hAnsi="Arial" w:cs="Arial"/>
          <w:sz w:val="24"/>
          <w:szCs w:val="24"/>
        </w:rPr>
        <w:t xml:space="preserve"> </w:t>
      </w:r>
      <w:r w:rsidRPr="005946DD">
        <w:rPr>
          <w:rFonts w:ascii="Arial" w:hAnsi="Arial" w:cs="Arial"/>
          <w:color w:val="00000A"/>
          <w:sz w:val="24"/>
          <w:szCs w:val="24"/>
        </w:rPr>
        <w:t>Jonas Halfvarson</w:t>
      </w:r>
      <w:r w:rsidRPr="005946DD">
        <w:rPr>
          <w:rFonts w:ascii="Arial" w:hAnsi="Arial" w:cs="Arial"/>
          <w:color w:val="00000A"/>
          <w:sz w:val="24"/>
          <w:szCs w:val="24"/>
          <w:vertAlign w:val="superscript"/>
        </w:rPr>
        <w:t>7</w:t>
      </w:r>
      <w:r w:rsidRPr="005946DD">
        <w:rPr>
          <w:rFonts w:ascii="Arial" w:hAnsi="Arial" w:cs="Arial"/>
          <w:color w:val="00000A"/>
          <w:sz w:val="24"/>
          <w:szCs w:val="24"/>
        </w:rPr>
        <w:t>, Jack Satsangi</w:t>
      </w:r>
      <w:r w:rsidRPr="005946DD">
        <w:rPr>
          <w:rFonts w:ascii="Arial" w:hAnsi="Arial" w:cs="Arial"/>
          <w:color w:val="00000A"/>
          <w:sz w:val="24"/>
          <w:szCs w:val="24"/>
          <w:vertAlign w:val="superscript"/>
        </w:rPr>
        <w:t>3</w:t>
      </w:r>
      <w:r w:rsidRPr="005946DD">
        <w:rPr>
          <w:rFonts w:ascii="Arial" w:hAnsi="Arial" w:cs="Arial"/>
          <w:color w:val="00000A"/>
          <w:sz w:val="24"/>
          <w:szCs w:val="24"/>
        </w:rPr>
        <w:t>, Daryl L Fernandes</w:t>
      </w:r>
      <w:r w:rsidRPr="005946DD">
        <w:rPr>
          <w:rFonts w:ascii="Arial" w:hAnsi="Arial" w:cs="Arial"/>
          <w:color w:val="00000A"/>
          <w:sz w:val="24"/>
          <w:szCs w:val="24"/>
          <w:vertAlign w:val="superscript"/>
        </w:rPr>
        <w:t>1</w:t>
      </w:r>
      <w:r w:rsidRPr="005946DD">
        <w:rPr>
          <w:rFonts w:ascii="Arial" w:hAnsi="Arial" w:cs="Arial"/>
          <w:color w:val="00000A"/>
          <w:sz w:val="24"/>
          <w:szCs w:val="24"/>
        </w:rPr>
        <w:t>, Manfred Wuhrer</w:t>
      </w:r>
      <w:r w:rsidRPr="005946DD">
        <w:rPr>
          <w:rFonts w:ascii="Arial" w:hAnsi="Arial" w:cs="Arial"/>
          <w:color w:val="00000A"/>
          <w:sz w:val="24"/>
          <w:szCs w:val="24"/>
          <w:vertAlign w:val="superscript"/>
        </w:rPr>
        <w:t>4</w:t>
      </w:r>
      <w:r w:rsidRPr="005946DD">
        <w:rPr>
          <w:rFonts w:ascii="Arial" w:hAnsi="Arial" w:cs="Arial"/>
          <w:color w:val="00000A"/>
          <w:sz w:val="24"/>
          <w:szCs w:val="24"/>
        </w:rPr>
        <w:t>, Daniel I R Spencer</w:t>
      </w:r>
      <w:r w:rsidRPr="005946DD">
        <w:rPr>
          <w:rFonts w:ascii="Arial" w:hAnsi="Arial" w:cs="Arial"/>
          <w:color w:val="00000A"/>
          <w:sz w:val="24"/>
          <w:szCs w:val="24"/>
          <w:vertAlign w:val="superscript"/>
        </w:rPr>
        <w:t>1,*</w:t>
      </w:r>
      <w:r w:rsidRPr="005946DD">
        <w:rPr>
          <w:rFonts w:ascii="Arial" w:hAnsi="Arial" w:cs="Arial"/>
          <w:color w:val="00000A"/>
          <w:sz w:val="24"/>
          <w:szCs w:val="24"/>
        </w:rPr>
        <w:t xml:space="preserve">. </w:t>
      </w:r>
    </w:p>
    <w:p w14:paraId="4F121ACF" w14:textId="77777777" w:rsidR="00FE63D1" w:rsidRPr="005946DD" w:rsidRDefault="00FE63D1" w:rsidP="00FE63D1">
      <w:pPr>
        <w:jc w:val="both"/>
        <w:rPr>
          <w:rFonts w:ascii="Arial" w:hAnsi="Arial" w:cs="Arial"/>
          <w:color w:val="00000A"/>
          <w:sz w:val="24"/>
          <w:szCs w:val="24"/>
        </w:rPr>
      </w:pPr>
    </w:p>
    <w:p w14:paraId="049B51DE" w14:textId="77777777" w:rsidR="00FE63D1" w:rsidRPr="005946DD" w:rsidRDefault="00FE63D1" w:rsidP="00FE63D1">
      <w:pPr>
        <w:jc w:val="both"/>
        <w:rPr>
          <w:rFonts w:ascii="Arial" w:hAnsi="Arial" w:cs="Arial"/>
          <w:color w:val="00000A"/>
          <w:sz w:val="20"/>
          <w:szCs w:val="20"/>
        </w:rPr>
      </w:pPr>
      <w:r w:rsidRPr="005946DD">
        <w:rPr>
          <w:rFonts w:ascii="Arial" w:hAnsi="Arial" w:cs="Arial"/>
          <w:b/>
          <w:color w:val="00000A"/>
          <w:sz w:val="20"/>
          <w:szCs w:val="20"/>
        </w:rPr>
        <w:t>1</w:t>
      </w:r>
      <w:r w:rsidRPr="005946DD">
        <w:rPr>
          <w:rFonts w:ascii="Arial" w:hAnsi="Arial" w:cs="Arial"/>
          <w:color w:val="00000A"/>
          <w:sz w:val="20"/>
          <w:szCs w:val="20"/>
        </w:rPr>
        <w:t xml:space="preserve"> Ludger Ltd, </w:t>
      </w:r>
      <w:proofErr w:type="spellStart"/>
      <w:r w:rsidRPr="005946DD">
        <w:rPr>
          <w:rFonts w:ascii="Arial" w:hAnsi="Arial" w:cs="Arial"/>
          <w:color w:val="00000A"/>
          <w:sz w:val="20"/>
          <w:szCs w:val="20"/>
        </w:rPr>
        <w:t>Culham</w:t>
      </w:r>
      <w:proofErr w:type="spellEnd"/>
      <w:r w:rsidRPr="005946DD">
        <w:rPr>
          <w:rFonts w:ascii="Arial" w:hAnsi="Arial" w:cs="Arial"/>
          <w:color w:val="00000A"/>
          <w:sz w:val="20"/>
          <w:szCs w:val="20"/>
        </w:rPr>
        <w:t xml:space="preserve"> Science Centre, Abingdon, Oxfordshire, United </w:t>
      </w:r>
      <w:proofErr w:type="gramStart"/>
      <w:r w:rsidRPr="005946DD">
        <w:rPr>
          <w:rFonts w:ascii="Arial" w:hAnsi="Arial" w:cs="Arial"/>
          <w:color w:val="00000A"/>
          <w:sz w:val="20"/>
          <w:szCs w:val="20"/>
        </w:rPr>
        <w:t>Kingdom;</w:t>
      </w:r>
      <w:proofErr w:type="gramEnd"/>
    </w:p>
    <w:p w14:paraId="55A05CE2" w14:textId="77777777" w:rsidR="00FE63D1" w:rsidRPr="005946DD" w:rsidRDefault="00FE63D1" w:rsidP="00FE63D1">
      <w:pPr>
        <w:jc w:val="both"/>
        <w:rPr>
          <w:rFonts w:ascii="Arial" w:hAnsi="Arial" w:cs="Arial"/>
          <w:color w:val="00000A"/>
          <w:sz w:val="20"/>
          <w:szCs w:val="20"/>
        </w:rPr>
      </w:pPr>
      <w:r w:rsidRPr="005946DD">
        <w:rPr>
          <w:rFonts w:ascii="Arial" w:hAnsi="Arial" w:cs="Arial"/>
          <w:b/>
          <w:color w:val="00000A"/>
          <w:sz w:val="20"/>
          <w:szCs w:val="20"/>
        </w:rPr>
        <w:t>2</w:t>
      </w:r>
      <w:r w:rsidRPr="005946DD">
        <w:rPr>
          <w:rFonts w:ascii="Arial" w:hAnsi="Arial" w:cs="Arial"/>
          <w:color w:val="00000A"/>
          <w:sz w:val="20"/>
          <w:szCs w:val="20"/>
        </w:rPr>
        <w:t xml:space="preserve"> Division of </w:t>
      </w:r>
      <w:proofErr w:type="spellStart"/>
      <w:r w:rsidRPr="005946DD">
        <w:rPr>
          <w:rFonts w:ascii="Arial" w:hAnsi="Arial" w:cs="Arial"/>
          <w:color w:val="00000A"/>
          <w:sz w:val="20"/>
          <w:szCs w:val="20"/>
        </w:rPr>
        <w:t>BioAnalytical</w:t>
      </w:r>
      <w:proofErr w:type="spellEnd"/>
      <w:r w:rsidRPr="005946DD">
        <w:rPr>
          <w:rFonts w:ascii="Arial" w:hAnsi="Arial" w:cs="Arial"/>
          <w:color w:val="00000A"/>
          <w:sz w:val="20"/>
          <w:szCs w:val="20"/>
        </w:rPr>
        <w:t xml:space="preserve"> Chemistry, VU University Amsterdam, Amsterdam, The </w:t>
      </w:r>
      <w:proofErr w:type="gramStart"/>
      <w:r w:rsidRPr="005946DD">
        <w:rPr>
          <w:rFonts w:ascii="Arial" w:hAnsi="Arial" w:cs="Arial"/>
          <w:color w:val="00000A"/>
          <w:sz w:val="20"/>
          <w:szCs w:val="20"/>
        </w:rPr>
        <w:t>Netherlands;</w:t>
      </w:r>
      <w:proofErr w:type="gramEnd"/>
    </w:p>
    <w:p w14:paraId="04181C87" w14:textId="77777777" w:rsidR="00FE63D1" w:rsidRPr="005946DD" w:rsidRDefault="00FE63D1" w:rsidP="00FE63D1">
      <w:pPr>
        <w:jc w:val="both"/>
        <w:rPr>
          <w:rFonts w:ascii="Arial" w:hAnsi="Arial" w:cs="Arial"/>
          <w:color w:val="00000A"/>
          <w:sz w:val="20"/>
          <w:szCs w:val="20"/>
        </w:rPr>
      </w:pPr>
      <w:r w:rsidRPr="005946DD">
        <w:rPr>
          <w:rFonts w:ascii="Arial" w:hAnsi="Arial" w:cs="Arial"/>
          <w:b/>
          <w:color w:val="00000A"/>
          <w:sz w:val="20"/>
          <w:szCs w:val="20"/>
        </w:rPr>
        <w:t>3</w:t>
      </w:r>
      <w:r w:rsidRPr="005946DD">
        <w:rPr>
          <w:rFonts w:ascii="Arial" w:hAnsi="Arial" w:cs="Arial"/>
          <w:color w:val="00000A"/>
          <w:sz w:val="20"/>
          <w:szCs w:val="20"/>
        </w:rPr>
        <w:t xml:space="preserve"> Translational Gastroenterology Unit, Nuffield Department of Medicine, Oxford, United </w:t>
      </w:r>
      <w:proofErr w:type="gramStart"/>
      <w:r w:rsidRPr="005946DD">
        <w:rPr>
          <w:rFonts w:ascii="Arial" w:hAnsi="Arial" w:cs="Arial"/>
          <w:color w:val="00000A"/>
          <w:sz w:val="20"/>
          <w:szCs w:val="20"/>
        </w:rPr>
        <w:t>Kingdom;</w:t>
      </w:r>
      <w:proofErr w:type="gramEnd"/>
    </w:p>
    <w:p w14:paraId="2C0B1307" w14:textId="77777777" w:rsidR="00FE63D1" w:rsidRPr="005946DD" w:rsidRDefault="00FE63D1" w:rsidP="00FE63D1">
      <w:pPr>
        <w:jc w:val="both"/>
        <w:rPr>
          <w:rFonts w:ascii="Arial" w:hAnsi="Arial" w:cs="Arial"/>
          <w:color w:val="00000A"/>
          <w:sz w:val="20"/>
          <w:szCs w:val="20"/>
        </w:rPr>
      </w:pPr>
      <w:r w:rsidRPr="005946DD">
        <w:rPr>
          <w:rFonts w:ascii="Arial" w:hAnsi="Arial" w:cs="Arial"/>
          <w:b/>
          <w:color w:val="00000A"/>
          <w:sz w:val="20"/>
          <w:szCs w:val="20"/>
        </w:rPr>
        <w:t>4</w:t>
      </w:r>
      <w:r w:rsidRPr="005946DD">
        <w:rPr>
          <w:rFonts w:ascii="Arial" w:hAnsi="Arial" w:cs="Arial"/>
          <w:color w:val="00000A"/>
          <w:sz w:val="20"/>
          <w:szCs w:val="20"/>
        </w:rPr>
        <w:t xml:space="preserve"> </w:t>
      </w:r>
      <w:proofErr w:type="spellStart"/>
      <w:r w:rsidRPr="005946DD">
        <w:rPr>
          <w:rFonts w:ascii="Arial" w:hAnsi="Arial" w:cs="Arial"/>
          <w:color w:val="00000A"/>
          <w:sz w:val="20"/>
          <w:szCs w:val="20"/>
        </w:rPr>
        <w:t>Center</w:t>
      </w:r>
      <w:proofErr w:type="spellEnd"/>
      <w:r w:rsidRPr="005946DD">
        <w:rPr>
          <w:rFonts w:ascii="Arial" w:hAnsi="Arial" w:cs="Arial"/>
          <w:color w:val="00000A"/>
          <w:sz w:val="20"/>
          <w:szCs w:val="20"/>
        </w:rPr>
        <w:t xml:space="preserve"> for Proteomics and Metabolomics, L</w:t>
      </w:r>
      <w:r w:rsidR="00BC0830">
        <w:rPr>
          <w:rFonts w:ascii="Arial" w:hAnsi="Arial" w:cs="Arial"/>
          <w:color w:val="00000A"/>
          <w:sz w:val="20"/>
          <w:szCs w:val="20"/>
        </w:rPr>
        <w:t xml:space="preserve">eiden University Medical </w:t>
      </w:r>
      <w:proofErr w:type="spellStart"/>
      <w:r w:rsidR="00BC0830">
        <w:rPr>
          <w:rFonts w:ascii="Arial" w:hAnsi="Arial" w:cs="Arial"/>
          <w:color w:val="00000A"/>
          <w:sz w:val="20"/>
          <w:szCs w:val="20"/>
        </w:rPr>
        <w:t>Center</w:t>
      </w:r>
      <w:proofErr w:type="spellEnd"/>
      <w:r w:rsidRPr="005946DD">
        <w:rPr>
          <w:rFonts w:ascii="Arial" w:hAnsi="Arial" w:cs="Arial"/>
          <w:color w:val="00000A"/>
          <w:sz w:val="20"/>
          <w:szCs w:val="20"/>
        </w:rPr>
        <w:t>, Leiden, The Netherlands</w:t>
      </w:r>
    </w:p>
    <w:p w14:paraId="3FE5BEEC" w14:textId="77777777" w:rsidR="00FE63D1" w:rsidRPr="005946DD" w:rsidRDefault="00FE63D1" w:rsidP="00FE63D1">
      <w:pPr>
        <w:jc w:val="both"/>
        <w:rPr>
          <w:rFonts w:ascii="Arial" w:hAnsi="Arial" w:cs="Arial"/>
          <w:color w:val="00000A"/>
          <w:sz w:val="20"/>
          <w:szCs w:val="20"/>
        </w:rPr>
      </w:pPr>
      <w:r w:rsidRPr="005946DD">
        <w:rPr>
          <w:rFonts w:ascii="Arial" w:hAnsi="Arial" w:cs="Arial"/>
          <w:b/>
          <w:color w:val="00000A"/>
          <w:sz w:val="20"/>
          <w:szCs w:val="20"/>
        </w:rPr>
        <w:t>5</w:t>
      </w:r>
      <w:r w:rsidRPr="005946DD">
        <w:rPr>
          <w:rFonts w:ascii="Arial" w:hAnsi="Arial" w:cs="Arial"/>
          <w:color w:val="00000A"/>
          <w:sz w:val="20"/>
          <w:szCs w:val="20"/>
        </w:rPr>
        <w:t xml:space="preserve"> Division of Biomolecular Mass Spectrometry and Proteomics, Utrecht University, Utrecht, The </w:t>
      </w:r>
      <w:proofErr w:type="gramStart"/>
      <w:r w:rsidRPr="005946DD">
        <w:rPr>
          <w:rFonts w:ascii="Arial" w:hAnsi="Arial" w:cs="Arial"/>
          <w:color w:val="00000A"/>
          <w:sz w:val="20"/>
          <w:szCs w:val="20"/>
        </w:rPr>
        <w:t>Netherlands;</w:t>
      </w:r>
      <w:proofErr w:type="gramEnd"/>
    </w:p>
    <w:p w14:paraId="6BDA333B" w14:textId="77777777" w:rsidR="00FE63D1" w:rsidRPr="005946DD" w:rsidRDefault="00FE63D1" w:rsidP="00FE63D1">
      <w:pPr>
        <w:jc w:val="both"/>
        <w:rPr>
          <w:rFonts w:ascii="Arial" w:hAnsi="Arial" w:cs="Arial"/>
          <w:color w:val="00000A"/>
          <w:sz w:val="20"/>
          <w:szCs w:val="20"/>
        </w:rPr>
      </w:pPr>
      <w:r w:rsidRPr="005946DD">
        <w:rPr>
          <w:rFonts w:ascii="Arial" w:hAnsi="Arial" w:cs="Arial"/>
          <w:b/>
          <w:color w:val="00000A"/>
          <w:sz w:val="20"/>
          <w:szCs w:val="20"/>
        </w:rPr>
        <w:t>6</w:t>
      </w:r>
      <w:r w:rsidRPr="005946DD">
        <w:rPr>
          <w:rFonts w:ascii="Arial" w:hAnsi="Arial" w:cs="Arial"/>
          <w:color w:val="00000A"/>
          <w:sz w:val="20"/>
          <w:szCs w:val="20"/>
        </w:rPr>
        <w:t xml:space="preserve"> Centre for Genomics and Experimental Medicine, Institute of Genetics and Molecular Medicine,</w:t>
      </w:r>
      <w:r w:rsidRPr="005946DD">
        <w:rPr>
          <w:rFonts w:ascii="Arial" w:hAnsi="Arial" w:cs="Arial"/>
          <w:sz w:val="20"/>
          <w:szCs w:val="20"/>
        </w:rPr>
        <w:t xml:space="preserve"> </w:t>
      </w:r>
      <w:r w:rsidRPr="005946DD">
        <w:rPr>
          <w:rFonts w:ascii="Arial" w:hAnsi="Arial" w:cs="Arial"/>
          <w:color w:val="00000A"/>
          <w:sz w:val="20"/>
          <w:szCs w:val="20"/>
        </w:rPr>
        <w:t xml:space="preserve">University of Edinburgh, Edinburgh, United </w:t>
      </w:r>
      <w:proofErr w:type="gramStart"/>
      <w:r w:rsidRPr="005946DD">
        <w:rPr>
          <w:rFonts w:ascii="Arial" w:hAnsi="Arial" w:cs="Arial"/>
          <w:color w:val="00000A"/>
          <w:sz w:val="20"/>
          <w:szCs w:val="20"/>
        </w:rPr>
        <w:t>Kingdom;</w:t>
      </w:r>
      <w:proofErr w:type="gramEnd"/>
    </w:p>
    <w:p w14:paraId="2CEC53EC" w14:textId="77777777" w:rsidR="00FE63D1" w:rsidRPr="005946DD" w:rsidRDefault="00FE63D1" w:rsidP="00FE63D1">
      <w:pPr>
        <w:jc w:val="both"/>
        <w:rPr>
          <w:rFonts w:ascii="Arial" w:hAnsi="Arial" w:cs="Arial"/>
          <w:color w:val="00000A"/>
          <w:sz w:val="20"/>
          <w:szCs w:val="20"/>
        </w:rPr>
      </w:pPr>
      <w:r w:rsidRPr="005946DD">
        <w:rPr>
          <w:rFonts w:ascii="Arial" w:hAnsi="Arial" w:cs="Arial"/>
          <w:b/>
          <w:color w:val="00000A"/>
          <w:sz w:val="20"/>
          <w:szCs w:val="20"/>
        </w:rPr>
        <w:t>7</w:t>
      </w:r>
      <w:r w:rsidRPr="005946DD">
        <w:rPr>
          <w:rFonts w:ascii="Arial" w:hAnsi="Arial" w:cs="Arial"/>
          <w:color w:val="00000A"/>
          <w:sz w:val="20"/>
          <w:szCs w:val="20"/>
        </w:rPr>
        <w:t xml:space="preserve"> Department of Gastroenterology, Faculty of Medicine and Health, </w:t>
      </w:r>
      <w:proofErr w:type="spellStart"/>
      <w:r w:rsidRPr="005946DD">
        <w:rPr>
          <w:rFonts w:ascii="Arial" w:hAnsi="Arial" w:cs="Arial"/>
          <w:color w:val="00000A"/>
          <w:sz w:val="20"/>
          <w:szCs w:val="20"/>
        </w:rPr>
        <w:t>Örebro</w:t>
      </w:r>
      <w:proofErr w:type="spellEnd"/>
      <w:r w:rsidRPr="005946DD">
        <w:rPr>
          <w:rFonts w:ascii="Arial" w:hAnsi="Arial" w:cs="Arial"/>
          <w:color w:val="00000A"/>
          <w:sz w:val="20"/>
          <w:szCs w:val="20"/>
        </w:rPr>
        <w:t xml:space="preserve"> University, </w:t>
      </w:r>
      <w:proofErr w:type="spellStart"/>
      <w:r w:rsidRPr="005946DD">
        <w:rPr>
          <w:rFonts w:ascii="Arial" w:hAnsi="Arial" w:cs="Arial"/>
          <w:color w:val="00000A"/>
          <w:sz w:val="20"/>
          <w:szCs w:val="20"/>
        </w:rPr>
        <w:t>Örebro</w:t>
      </w:r>
      <w:proofErr w:type="spellEnd"/>
      <w:r w:rsidRPr="005946DD">
        <w:rPr>
          <w:rFonts w:ascii="Arial" w:hAnsi="Arial" w:cs="Arial"/>
          <w:color w:val="00000A"/>
          <w:sz w:val="20"/>
          <w:szCs w:val="20"/>
        </w:rPr>
        <w:t>,</w:t>
      </w:r>
      <w:r w:rsidR="00002827" w:rsidRPr="005946DD">
        <w:rPr>
          <w:rFonts w:ascii="Arial" w:hAnsi="Arial" w:cs="Arial"/>
          <w:color w:val="00000A"/>
          <w:sz w:val="20"/>
          <w:szCs w:val="20"/>
        </w:rPr>
        <w:t xml:space="preserve"> </w:t>
      </w:r>
      <w:r w:rsidRPr="005946DD">
        <w:rPr>
          <w:rFonts w:ascii="Arial" w:hAnsi="Arial" w:cs="Arial"/>
          <w:color w:val="00000A"/>
          <w:sz w:val="20"/>
          <w:szCs w:val="20"/>
        </w:rPr>
        <w:t>Sweden</w:t>
      </w:r>
    </w:p>
    <w:p w14:paraId="015C5762" w14:textId="77777777" w:rsidR="00FE63D1" w:rsidRPr="005946DD" w:rsidRDefault="00FE63D1" w:rsidP="00FE63D1">
      <w:pPr>
        <w:jc w:val="both"/>
        <w:rPr>
          <w:rFonts w:ascii="Arial" w:hAnsi="Arial" w:cs="Arial"/>
          <w:color w:val="00000A"/>
        </w:rPr>
      </w:pPr>
    </w:p>
    <w:p w14:paraId="4E910B7D" w14:textId="77777777" w:rsidR="00FE63D1" w:rsidRPr="005946DD" w:rsidRDefault="00FE63D1" w:rsidP="00FE63D1">
      <w:pPr>
        <w:jc w:val="both"/>
        <w:rPr>
          <w:rFonts w:ascii="Arial" w:hAnsi="Arial" w:cs="Arial"/>
          <w:bCs/>
          <w:color w:val="000000"/>
          <w:sz w:val="20"/>
          <w:szCs w:val="20"/>
        </w:rPr>
      </w:pPr>
      <w:r w:rsidRPr="005946DD">
        <w:rPr>
          <w:rFonts w:ascii="Arial" w:hAnsi="Arial" w:cs="Arial"/>
          <w:b/>
          <w:bCs/>
          <w:color w:val="000000"/>
          <w:sz w:val="20"/>
          <w:szCs w:val="20"/>
        </w:rPr>
        <w:t xml:space="preserve">* </w:t>
      </w:r>
      <w:r w:rsidRPr="005946DD">
        <w:rPr>
          <w:rFonts w:ascii="Arial" w:hAnsi="Arial" w:cs="Arial"/>
          <w:bCs/>
          <w:color w:val="000000"/>
          <w:sz w:val="20"/>
          <w:szCs w:val="20"/>
        </w:rPr>
        <w:t>Joint corresponding authors (archana.shubhakar@ludger.com and daniel.spencer@ludger.com)</w:t>
      </w:r>
    </w:p>
    <w:p w14:paraId="2D729FCA" w14:textId="77777777" w:rsidR="00E66FCE" w:rsidRPr="005946DD" w:rsidRDefault="00FE63D1" w:rsidP="00002827">
      <w:r w:rsidRPr="005946DD">
        <w:br w:type="page"/>
      </w:r>
    </w:p>
    <w:p w14:paraId="2168E479" w14:textId="77777777" w:rsidR="00875EAE" w:rsidRPr="005946DD" w:rsidRDefault="00875EAE" w:rsidP="00875EAE">
      <w:pPr>
        <w:pStyle w:val="Style1"/>
        <w:ind w:left="0"/>
      </w:pPr>
      <w:r w:rsidRPr="005946DD">
        <w:lastRenderedPageBreak/>
        <w:t xml:space="preserve">Section </w:t>
      </w:r>
      <w:r>
        <w:t>1</w:t>
      </w:r>
      <w:r w:rsidRPr="005946DD">
        <w:t>: Results</w:t>
      </w:r>
    </w:p>
    <w:p w14:paraId="5011B280" w14:textId="77777777" w:rsidR="00875EAE" w:rsidRPr="005946DD" w:rsidRDefault="00875EAE" w:rsidP="00875EAE">
      <w:pPr>
        <w:pStyle w:val="Style4"/>
        <w:ind w:left="0"/>
        <w:rPr>
          <w:rFonts w:asciiTheme="minorHAnsi" w:eastAsiaTheme="majorEastAsia" w:hAnsiTheme="minorHAnsi" w:cs="Times New Roman"/>
          <w:b/>
          <w:bCs/>
          <w:i/>
          <w:color w:val="000000" w:themeColor="text1"/>
          <w:spacing w:val="0"/>
          <w:sz w:val="24"/>
          <w:szCs w:val="24"/>
          <w:lang w:eastAsia="en-US"/>
        </w:rPr>
      </w:pPr>
      <w:r w:rsidRPr="005946DD">
        <w:rPr>
          <w:rFonts w:asciiTheme="minorHAnsi" w:eastAsiaTheme="majorEastAsia" w:hAnsiTheme="minorHAnsi" w:cs="Times New Roman"/>
          <w:b/>
          <w:bCs/>
          <w:i/>
          <w:color w:val="000000" w:themeColor="text1"/>
          <w:spacing w:val="0"/>
          <w:sz w:val="24"/>
          <w:szCs w:val="24"/>
          <w:lang w:eastAsia="en-US"/>
        </w:rPr>
        <w:t>Repeatability of serum N-glycan standard analysis</w:t>
      </w:r>
    </w:p>
    <w:p w14:paraId="51F9A959" w14:textId="77777777" w:rsidR="00875EAE" w:rsidRPr="005946DD" w:rsidRDefault="00875EAE" w:rsidP="00875EAE">
      <w:pPr>
        <w:pStyle w:val="Style4"/>
        <w:ind w:left="0"/>
      </w:pPr>
      <w:r w:rsidRPr="005946DD">
        <w:rPr>
          <w:b/>
          <w:i/>
        </w:rPr>
        <w:t>Technical variation:</w:t>
      </w:r>
      <w:r w:rsidRPr="005946DD">
        <w:rPr>
          <w:rFonts w:cs="Times New Roman"/>
          <w:b/>
          <w:color w:val="000000" w:themeColor="text1"/>
          <w:sz w:val="24"/>
          <w:szCs w:val="24"/>
        </w:rPr>
        <w:t xml:space="preserve"> </w:t>
      </w:r>
      <w:r w:rsidRPr="005946DD">
        <w:t xml:space="preserve">Repeatability of serum </w:t>
      </w:r>
      <w:r w:rsidRPr="005946DD">
        <w:rPr>
          <w:i/>
        </w:rPr>
        <w:t>N</w:t>
      </w:r>
      <w:r w:rsidRPr="005946DD">
        <w:t xml:space="preserve">-glycan profiling by UHPLC after procainamide </w:t>
      </w:r>
      <w:proofErr w:type="spellStart"/>
      <w:r w:rsidRPr="005946DD">
        <w:t>labeling</w:t>
      </w:r>
      <w:proofErr w:type="spellEnd"/>
      <w:r w:rsidRPr="005946DD">
        <w:t xml:space="preserve"> is shown in </w:t>
      </w:r>
      <w:r w:rsidRPr="005946DD">
        <w:rPr>
          <w:b/>
        </w:rPr>
        <w:t xml:space="preserve">Supplementary figure </w:t>
      </w:r>
      <w:r w:rsidR="003974B2">
        <w:rPr>
          <w:b/>
        </w:rPr>
        <w:t>1</w:t>
      </w:r>
      <w:r w:rsidRPr="005946DD">
        <w:rPr>
          <w:b/>
        </w:rPr>
        <w:t xml:space="preserve">. </w:t>
      </w:r>
      <w:r w:rsidRPr="005946DD">
        <w:t xml:space="preserve">While </w:t>
      </w:r>
      <w:r w:rsidRPr="005946DD">
        <w:rPr>
          <w:rStyle w:val="Style4Char"/>
          <w:b/>
          <w:lang w:val="en-US"/>
        </w:rPr>
        <w:t xml:space="preserve">Supplementary Table </w:t>
      </w:r>
      <w:r w:rsidR="000D44B3">
        <w:rPr>
          <w:rStyle w:val="Style4Char"/>
          <w:b/>
          <w:lang w:val="en-US"/>
        </w:rPr>
        <w:t>3</w:t>
      </w:r>
      <w:r w:rsidRPr="005946DD">
        <w:rPr>
          <w:rStyle w:val="Style4Char"/>
          <w:b/>
          <w:lang w:val="en-US"/>
        </w:rPr>
        <w:t xml:space="preserve"> </w:t>
      </w:r>
      <w:r w:rsidRPr="005946DD">
        <w:t xml:space="preserve">illustrates technical variation of serum </w:t>
      </w:r>
      <w:r w:rsidRPr="005946DD">
        <w:rPr>
          <w:i/>
        </w:rPr>
        <w:t>N</w:t>
      </w:r>
      <w:r w:rsidRPr="005946DD">
        <w:t>-glycan standards from a total of 18 serum standards.</w:t>
      </w:r>
    </w:p>
    <w:p w14:paraId="71E294CB" w14:textId="77777777" w:rsidR="00875EAE" w:rsidRPr="005946DD" w:rsidRDefault="00875EAE" w:rsidP="00875EAE">
      <w:pPr>
        <w:shd w:val="clear" w:color="auto" w:fill="FFFFFF"/>
        <w:spacing w:beforeAutospacing="1" w:after="0" w:line="360" w:lineRule="auto"/>
        <w:jc w:val="both"/>
        <w:rPr>
          <w:rFonts w:eastAsiaTheme="majorEastAsia"/>
          <w:b/>
          <w:bCs/>
          <w:i/>
          <w:color w:val="000000" w:themeColor="text1"/>
          <w:sz w:val="24"/>
          <w:szCs w:val="24"/>
        </w:rPr>
      </w:pPr>
      <w:r w:rsidRPr="005946DD">
        <w:rPr>
          <w:rFonts w:eastAsiaTheme="majorEastAsia"/>
          <w:b/>
          <w:bCs/>
          <w:i/>
          <w:color w:val="000000" w:themeColor="text1"/>
          <w:sz w:val="24"/>
          <w:szCs w:val="24"/>
        </w:rPr>
        <w:t>Association of glycans with clinical markers</w:t>
      </w:r>
    </w:p>
    <w:p w14:paraId="1C732B4E" w14:textId="3497BE35" w:rsidR="00875EAE" w:rsidRPr="005946DD" w:rsidRDefault="00875EAE" w:rsidP="00875EAE">
      <w:pPr>
        <w:pStyle w:val="Style4"/>
        <w:ind w:left="0"/>
      </w:pPr>
      <w:r w:rsidRPr="005946DD">
        <w:t>The results indicate that high-sensitivity C-reactive protein (</w:t>
      </w:r>
      <w:proofErr w:type="spellStart"/>
      <w:r w:rsidRPr="005946DD">
        <w:t>hsCRP</w:t>
      </w:r>
      <w:proofErr w:type="spellEnd"/>
      <w:r w:rsidRPr="005946DD">
        <w:t xml:space="preserve">) correlates with derived glycan traits for both controls and IBD patients. In controls </w:t>
      </w:r>
      <w:proofErr w:type="spellStart"/>
      <w:r w:rsidRPr="005946DD">
        <w:t>hsCRP</w:t>
      </w:r>
      <w:proofErr w:type="spellEnd"/>
      <w:r w:rsidRPr="005946DD">
        <w:t xml:space="preserve"> </w:t>
      </w:r>
      <w:proofErr w:type="gramStart"/>
      <w:r w:rsidRPr="005946DD">
        <w:t>in particular correlates</w:t>
      </w:r>
      <w:proofErr w:type="gramEnd"/>
      <w:r w:rsidRPr="005946DD">
        <w:t xml:space="preserve"> with </w:t>
      </w:r>
      <w:proofErr w:type="spellStart"/>
      <w:r w:rsidRPr="005946DD">
        <w:t>fucosylation</w:t>
      </w:r>
      <w:proofErr w:type="spellEnd"/>
      <w:r w:rsidRPr="005946DD">
        <w:t xml:space="preserve"> of </w:t>
      </w:r>
      <w:proofErr w:type="spellStart"/>
      <w:r w:rsidRPr="005946DD">
        <w:t>tetraantennary</w:t>
      </w:r>
      <w:proofErr w:type="spellEnd"/>
      <w:r w:rsidRPr="005946DD">
        <w:t xml:space="preserve"> (A4F), bisection of non-</w:t>
      </w:r>
      <w:proofErr w:type="spellStart"/>
      <w:r w:rsidRPr="005946DD">
        <w:t>sialylated</w:t>
      </w:r>
      <w:proofErr w:type="spellEnd"/>
      <w:r w:rsidRPr="005946DD">
        <w:t xml:space="preserve"> non-</w:t>
      </w:r>
      <w:proofErr w:type="spellStart"/>
      <w:r w:rsidRPr="005946DD">
        <w:t>fucosylated</w:t>
      </w:r>
      <w:proofErr w:type="spellEnd"/>
      <w:r w:rsidRPr="005946DD">
        <w:t xml:space="preserve"> </w:t>
      </w:r>
      <w:proofErr w:type="spellStart"/>
      <w:r w:rsidRPr="005946DD">
        <w:t>diantennary</w:t>
      </w:r>
      <w:proofErr w:type="spellEnd"/>
      <w:r w:rsidRPr="005946DD">
        <w:t xml:space="preserve"> (A2F0S0B) and sialylation of </w:t>
      </w:r>
      <w:proofErr w:type="spellStart"/>
      <w:r w:rsidRPr="005946DD">
        <w:t>fucosylated</w:t>
      </w:r>
      <w:proofErr w:type="spellEnd"/>
      <w:r w:rsidRPr="005946DD">
        <w:t xml:space="preserve"> </w:t>
      </w:r>
      <w:proofErr w:type="spellStart"/>
      <w:r w:rsidRPr="005946DD">
        <w:t>diantennary</w:t>
      </w:r>
      <w:proofErr w:type="spellEnd"/>
      <w:r w:rsidRPr="005946DD">
        <w:t xml:space="preserve"> (A2FS) glycans </w:t>
      </w:r>
      <w:r w:rsidRPr="005946DD">
        <w:rPr>
          <w:b/>
        </w:rPr>
        <w:t xml:space="preserve">(Supplementary Figure </w:t>
      </w:r>
      <w:r w:rsidR="000D44B3">
        <w:rPr>
          <w:b/>
        </w:rPr>
        <w:t>3</w:t>
      </w:r>
      <w:r w:rsidRPr="005946DD">
        <w:rPr>
          <w:b/>
        </w:rPr>
        <w:t>A).</w:t>
      </w:r>
      <w:r w:rsidRPr="005946DD">
        <w:t xml:space="preserve"> Bisection of non-</w:t>
      </w:r>
      <w:proofErr w:type="spellStart"/>
      <w:r w:rsidRPr="005946DD">
        <w:t>sialylated</w:t>
      </w:r>
      <w:proofErr w:type="spellEnd"/>
      <w:r w:rsidRPr="005946DD">
        <w:t xml:space="preserve"> </w:t>
      </w:r>
      <w:proofErr w:type="spellStart"/>
      <w:r w:rsidRPr="005946DD">
        <w:t>diantennary</w:t>
      </w:r>
      <w:proofErr w:type="spellEnd"/>
      <w:r w:rsidRPr="005946DD">
        <w:t xml:space="preserve"> (A2FS0B), sialylation of various </w:t>
      </w:r>
      <w:proofErr w:type="spellStart"/>
      <w:r w:rsidRPr="005946DD">
        <w:t>triantennary</w:t>
      </w:r>
      <w:proofErr w:type="spellEnd"/>
      <w:r w:rsidRPr="005946DD">
        <w:t xml:space="preserve"> (A3S, A3F0S, A3FS) and </w:t>
      </w:r>
      <w:proofErr w:type="spellStart"/>
      <w:r w:rsidRPr="005946DD">
        <w:t>GalMan</w:t>
      </w:r>
      <w:proofErr w:type="spellEnd"/>
      <w:r w:rsidRPr="005946DD">
        <w:t xml:space="preserve"> for non-bisected </w:t>
      </w:r>
      <w:proofErr w:type="spellStart"/>
      <w:r w:rsidRPr="005946DD">
        <w:t>fucosylated</w:t>
      </w:r>
      <w:proofErr w:type="spellEnd"/>
      <w:r w:rsidRPr="005946DD">
        <w:t xml:space="preserve"> </w:t>
      </w:r>
      <w:proofErr w:type="spellStart"/>
      <w:r w:rsidRPr="005946DD">
        <w:t>diantennary</w:t>
      </w:r>
      <w:proofErr w:type="spellEnd"/>
      <w:r w:rsidRPr="005946DD">
        <w:t xml:space="preserve"> (FA2[r</w:t>
      </w:r>
      <w:proofErr w:type="gramStart"/>
      <w:r w:rsidRPr="005946DD">
        <w:t>6]B</w:t>
      </w:r>
      <w:proofErr w:type="gramEnd"/>
      <w:r w:rsidRPr="005946DD">
        <w:t xml:space="preserve">0G1) glycans show correlation with </w:t>
      </w:r>
      <w:proofErr w:type="spellStart"/>
      <w:r w:rsidRPr="005946DD">
        <w:t>hsCRP</w:t>
      </w:r>
      <w:proofErr w:type="spellEnd"/>
      <w:r w:rsidRPr="005946DD">
        <w:t xml:space="preserve"> for IBD patients in particular. A2FS0B showed negative association with platelets in controls. We observed that </w:t>
      </w:r>
      <w:proofErr w:type="spellStart"/>
      <w:r w:rsidRPr="005946DD">
        <w:t>galactosylation</w:t>
      </w:r>
      <w:proofErr w:type="spellEnd"/>
      <w:r w:rsidRPr="005946DD">
        <w:t xml:space="preserve"> of non-</w:t>
      </w:r>
      <w:proofErr w:type="spellStart"/>
      <w:r w:rsidRPr="005946DD">
        <w:t>sialylated</w:t>
      </w:r>
      <w:proofErr w:type="spellEnd"/>
      <w:r w:rsidRPr="005946DD">
        <w:t xml:space="preserve"> </w:t>
      </w:r>
      <w:proofErr w:type="spellStart"/>
      <w:r w:rsidRPr="005946DD">
        <w:t>diantennary</w:t>
      </w:r>
      <w:proofErr w:type="spellEnd"/>
      <w:r w:rsidRPr="005946DD">
        <w:t xml:space="preserve"> glycans (A2FS0G, A2S0G, and A2F0S0G) show negative association with </w:t>
      </w:r>
      <w:proofErr w:type="spellStart"/>
      <w:r w:rsidRPr="005946DD">
        <w:t>hsCRP</w:t>
      </w:r>
      <w:proofErr w:type="spellEnd"/>
      <w:r w:rsidRPr="005946DD">
        <w:t xml:space="preserve"> and platelets (PLT) while a positive association with Albumin (Alb) was observed in IBD patients. Also, </w:t>
      </w:r>
      <w:proofErr w:type="spellStart"/>
      <w:r w:rsidRPr="005946DD">
        <w:t>sialylated</w:t>
      </w:r>
      <w:proofErr w:type="spellEnd"/>
      <w:r w:rsidRPr="005946DD">
        <w:t xml:space="preserve"> </w:t>
      </w:r>
      <w:proofErr w:type="spellStart"/>
      <w:r w:rsidRPr="005946DD">
        <w:t>fucosylated</w:t>
      </w:r>
      <w:proofErr w:type="spellEnd"/>
      <w:r w:rsidRPr="005946DD">
        <w:t xml:space="preserve"> </w:t>
      </w:r>
      <w:proofErr w:type="spellStart"/>
      <w:r w:rsidRPr="005946DD">
        <w:t>triantennary</w:t>
      </w:r>
      <w:proofErr w:type="spellEnd"/>
      <w:r w:rsidRPr="005946DD">
        <w:t xml:space="preserve"> (A3FS) glycans showed positive association with Alb in IBD. Bisected non-</w:t>
      </w:r>
      <w:proofErr w:type="spellStart"/>
      <w:r w:rsidRPr="005946DD">
        <w:t>sialylated</w:t>
      </w:r>
      <w:proofErr w:type="spellEnd"/>
      <w:r w:rsidRPr="005946DD">
        <w:t xml:space="preserve"> </w:t>
      </w:r>
      <w:proofErr w:type="spellStart"/>
      <w:r w:rsidRPr="005946DD">
        <w:t>diantennary</w:t>
      </w:r>
      <w:proofErr w:type="spellEnd"/>
      <w:r w:rsidRPr="005946DD">
        <w:t xml:space="preserve"> (A2S0B) glycans show a positive association with platelets, a negative association of </w:t>
      </w:r>
      <w:proofErr w:type="spellStart"/>
      <w:r w:rsidRPr="005946DD">
        <w:t>fucosylation</w:t>
      </w:r>
      <w:proofErr w:type="spellEnd"/>
      <w:r w:rsidRPr="005946DD">
        <w:t xml:space="preserve"> of </w:t>
      </w:r>
      <w:proofErr w:type="spellStart"/>
      <w:r w:rsidRPr="005946DD">
        <w:t>triantennary</w:t>
      </w:r>
      <w:proofErr w:type="spellEnd"/>
      <w:r w:rsidRPr="005946DD">
        <w:t xml:space="preserve"> glycans with </w:t>
      </w:r>
      <w:r w:rsidR="00E9481F" w:rsidRPr="005946DD">
        <w:t>haemoglobin</w:t>
      </w:r>
      <w:r w:rsidRPr="005946DD">
        <w:t xml:space="preserve"> was observed and </w:t>
      </w:r>
      <w:proofErr w:type="spellStart"/>
      <w:r w:rsidRPr="005946DD">
        <w:t>galactosylation</w:t>
      </w:r>
      <w:proofErr w:type="spellEnd"/>
      <w:r w:rsidRPr="005946DD">
        <w:t xml:space="preserve"> of non-</w:t>
      </w:r>
      <w:proofErr w:type="spellStart"/>
      <w:r w:rsidRPr="005946DD">
        <w:t>sialylated</w:t>
      </w:r>
      <w:proofErr w:type="spellEnd"/>
      <w:r w:rsidRPr="005946DD">
        <w:t xml:space="preserve"> </w:t>
      </w:r>
      <w:proofErr w:type="spellStart"/>
      <w:r w:rsidRPr="005946DD">
        <w:t>diantennary</w:t>
      </w:r>
      <w:proofErr w:type="spellEnd"/>
      <w:r w:rsidRPr="005946DD">
        <w:t xml:space="preserve"> (A2S0G) glycans showed a positive association with </w:t>
      </w:r>
      <w:r w:rsidR="00E9481F" w:rsidRPr="005946DD">
        <w:t>haematocrit</w:t>
      </w:r>
      <w:r w:rsidRPr="005946DD">
        <w:t xml:space="preserve"> in IBD patients as shown in </w:t>
      </w:r>
      <w:r w:rsidRPr="005946DD">
        <w:rPr>
          <w:b/>
        </w:rPr>
        <w:t xml:space="preserve">(Supplementary Figure </w:t>
      </w:r>
      <w:r w:rsidR="000D44B3">
        <w:rPr>
          <w:b/>
        </w:rPr>
        <w:t>3</w:t>
      </w:r>
      <w:r w:rsidRPr="005946DD">
        <w:rPr>
          <w:b/>
        </w:rPr>
        <w:t>B).</w:t>
      </w:r>
      <w:r w:rsidRPr="005946DD">
        <w:t xml:space="preserve">  </w:t>
      </w:r>
    </w:p>
    <w:p w14:paraId="0951170C" w14:textId="025B28FD" w:rsidR="00875EAE" w:rsidRPr="005946DD" w:rsidRDefault="00875EAE" w:rsidP="00875EAE">
      <w:pPr>
        <w:pStyle w:val="Style4"/>
        <w:ind w:left="0"/>
      </w:pPr>
      <w:r w:rsidRPr="005946DD">
        <w:t xml:space="preserve">We investigated the association of TSNG (derived traits) with most of the commonly measured clinical parameters such as, Alb, basophils, creatinine, eosinophils, ESR, </w:t>
      </w:r>
      <w:r w:rsidR="00E9481F" w:rsidRPr="005946DD">
        <w:t>haematocrit</w:t>
      </w:r>
      <w:r w:rsidRPr="005946DD">
        <w:t xml:space="preserve">, </w:t>
      </w:r>
      <w:r w:rsidR="00E9481F" w:rsidRPr="005946DD">
        <w:t>haemoglobin</w:t>
      </w:r>
      <w:r w:rsidRPr="005946DD">
        <w:t xml:space="preserve">, </w:t>
      </w:r>
      <w:proofErr w:type="spellStart"/>
      <w:r w:rsidRPr="005946DD">
        <w:t>hsCRP</w:t>
      </w:r>
      <w:proofErr w:type="spellEnd"/>
      <w:r w:rsidRPr="005946DD">
        <w:t xml:space="preserve">, lymphocytes, monocytes, neutrophils, PLTs, urea and white blood cells (WBC). Age and sex corrected </w:t>
      </w:r>
      <w:r w:rsidR="00555545" w:rsidRPr="005946DD">
        <w:t>generali</w:t>
      </w:r>
      <w:r w:rsidR="00555545">
        <w:t>z</w:t>
      </w:r>
      <w:r w:rsidR="00555545" w:rsidRPr="005946DD">
        <w:t>ed</w:t>
      </w:r>
      <w:r w:rsidRPr="005946DD">
        <w:t xml:space="preserve"> linear models (GLMs) were used to determine the potential correlation between each derived glycan trait and clinical parameter for controls and IBD patients. Clerc </w:t>
      </w:r>
      <w:r w:rsidRPr="005946DD">
        <w:rPr>
          <w:i/>
        </w:rPr>
        <w:t xml:space="preserve">et.al </w:t>
      </w:r>
      <w:r w:rsidRPr="005946DD">
        <w:t>studied</w:t>
      </w:r>
      <w:r w:rsidR="000D44B3">
        <w:fldChar w:fldCharType="begin" w:fldLock="1"/>
      </w:r>
      <w:r w:rsidR="00547165">
        <w:instrText>ADDIN CSL_CITATION {"citationItems":[{"id":"ITEM-1","itemData":{"DOI":"10.1053/j.gastro.2018.05.030","ISSN":"00165085","author":[{"dropping-particle":"","family":"Clerc","given":"Florent","non-dropping-particle":"","parse-names":false,"suffix":""},{"dropping-particle":"","family":"Novokmet","given":"Mislav","non-dropping-particle":"","parse-names":false,"suffix":""},{"dropping-particle":"","family":"Dotz","given":"Viktoria","non-dropping-particle":"","parse-names":false,"suffix":""},{"dropping-particle":"","family":"Reiding","given":"Karli R.","non-dropping-particle":"","parse-names":false,"suffix":""},{"dropping-particle":"","family":"Haan","given":"Noortje","non-dropping-particle":"de","parse-names":false,"suffix":""},{"dropping-particle":"","family":"Kammeijer","given":"Guinevere S.M.","non-dropping-particle":"","parse-names":false,"suffix":""},{"dropping-particle":"","family":"Dalebout","given":"Hans","non-dropping-particle":"","parse-names":false,"suffix":""},{"dropping-particle":"","family":"Bladergroen","given":"Marco R.","non-dropping-particle":"","parse-names":false,"suffix":""},{"dropping-particle":"","family":"Vukovic","given":"Frano","non-dropping-particle":"","parse-names":false,"suffix":""},{"dropping-particle":"","family":"Rapp","given":"Erdmann","non-dropping-particle":"","parse-names":false,"suffix":""},{"dropping-particle":"","family":"Targan","given":"Stephan R.","non-dropping-particle":"","parse-names":false,"suffix":""},{"dropping-particle":"","family":"Barron","given":"Gildardo","non-dropping-particle":"","parse-names":false,"suffix":""},{"dropping-particle":"","family":"Manetti","given":"Natalia","non-dropping-particle":"","parse-names":false,"suffix":""},{"dropping-particle":"","family":"Latiano","given":"Anna","non-dropping-particle":"","parse-names":false,"suffix":""},{"dropping-particle":"","family":"McGovern","given":"Dermot P.B.","non-dropping-particle":"","parse-names":false,"suffix":""},{"dropping-particle":"","family":"Annese","given":"Vito","non-dropping-particle":"","parse-names":false,"suffix":""},{"dropping-particle":"","family":"Lauc","given":"Gordan","non-dropping-particle":"","parse-names":false,"suffix":""},{"dropping-particle":"","family":"Wuhrer","given":"Manfred","non-dropping-particle":"","parse-names":false,"suffix":""}],"container-title":"Gastroenterology","id":"ITEM-1","issue":"August","issued":{"date-parts":[["2018"]]},"page":"1-15","title":"Plasma N -Glycan Signatures Are Associated With Features of Inflammatory Bowel Diseases","type":"article-journal"},"uris":["http://www.mendeley.com/documents/?uuid=0f2b422d-6ad5-435c-998f-28da17e2ba6e"]}],"mendeley":{"formattedCitation":"&lt;sup&gt;1&lt;/sup&gt;","plainTextFormattedCitation":"1","previouslyFormattedCitation":"&lt;sup&gt;1&lt;/sup&gt;"},"properties":{"noteIndex":0},"schema":"https://github.com/citation-style-language/schema/raw/master/csl-citation.json"}</w:instrText>
      </w:r>
      <w:r w:rsidR="000D44B3">
        <w:fldChar w:fldCharType="separate"/>
      </w:r>
      <w:r w:rsidR="000D44B3" w:rsidRPr="000D44B3">
        <w:rPr>
          <w:noProof/>
          <w:vertAlign w:val="superscript"/>
        </w:rPr>
        <w:t>1</w:t>
      </w:r>
      <w:r w:rsidR="000D44B3">
        <w:fldChar w:fldCharType="end"/>
      </w:r>
      <w:r w:rsidRPr="005946DD">
        <w:t xml:space="preserve"> CRP and ESR associations with total plasma </w:t>
      </w:r>
      <w:r w:rsidRPr="005946DD">
        <w:rPr>
          <w:i/>
        </w:rPr>
        <w:t>N</w:t>
      </w:r>
      <w:r w:rsidRPr="005946DD">
        <w:t xml:space="preserve">-glycans and they illustrated that α2,6-linked sialylation and </w:t>
      </w:r>
      <w:proofErr w:type="spellStart"/>
      <w:r w:rsidRPr="005946DD">
        <w:t>fucosylation</w:t>
      </w:r>
      <w:proofErr w:type="spellEnd"/>
      <w:r w:rsidRPr="005946DD">
        <w:t xml:space="preserve"> of </w:t>
      </w:r>
      <w:proofErr w:type="spellStart"/>
      <w:r w:rsidRPr="005946DD">
        <w:t>triantennary</w:t>
      </w:r>
      <w:proofErr w:type="spellEnd"/>
      <w:r w:rsidRPr="005946DD">
        <w:t xml:space="preserve"> glycans showed positive association with the inflammatory markers and IgG </w:t>
      </w:r>
      <w:proofErr w:type="spellStart"/>
      <w:r w:rsidRPr="005946DD">
        <w:t>galactosylation</w:t>
      </w:r>
      <w:proofErr w:type="spellEnd"/>
      <w:r w:rsidRPr="005946DD">
        <w:t xml:space="preserve"> showed negative association in CD while UC patients showed similar trends with additional negative association with bisection.</w:t>
      </w:r>
    </w:p>
    <w:p w14:paraId="06EDD452" w14:textId="77777777" w:rsidR="00875EAE" w:rsidRPr="005946DD" w:rsidRDefault="00875EAE" w:rsidP="00875EAE">
      <w:pPr>
        <w:pStyle w:val="Style1"/>
        <w:ind w:left="0"/>
      </w:pPr>
      <w:r w:rsidRPr="005946DD">
        <w:t xml:space="preserve">Section </w:t>
      </w:r>
      <w:r>
        <w:t>2</w:t>
      </w:r>
      <w:r w:rsidRPr="005946DD">
        <w:t>: Discussion</w:t>
      </w:r>
    </w:p>
    <w:p w14:paraId="6CF700AA" w14:textId="77777777" w:rsidR="00921F59" w:rsidRPr="005352F1" w:rsidRDefault="00921F59" w:rsidP="00921F59">
      <w:pPr>
        <w:pStyle w:val="Heading2"/>
        <w:spacing w:before="200" w:after="160" w:line="360" w:lineRule="auto"/>
        <w:jc w:val="both"/>
        <w:rPr>
          <w:rFonts w:asciiTheme="minorHAnsi" w:hAnsiTheme="minorHAnsi"/>
          <w:b/>
          <w:bCs/>
          <w:i/>
          <w:color w:val="000000" w:themeColor="text1"/>
          <w:sz w:val="24"/>
          <w:szCs w:val="24"/>
        </w:rPr>
      </w:pPr>
      <w:r w:rsidRPr="005352F1">
        <w:rPr>
          <w:rFonts w:asciiTheme="minorHAnsi" w:hAnsiTheme="minorHAnsi"/>
          <w:b/>
          <w:bCs/>
          <w:i/>
          <w:color w:val="000000" w:themeColor="text1"/>
          <w:sz w:val="24"/>
          <w:szCs w:val="24"/>
        </w:rPr>
        <w:t xml:space="preserve">Associations of glycans with IBD </w:t>
      </w:r>
    </w:p>
    <w:p w14:paraId="5AE16069" w14:textId="1422C6DB" w:rsidR="003974B2" w:rsidRPr="00BA2AA0" w:rsidRDefault="003974B2" w:rsidP="003974B2">
      <w:pPr>
        <w:pStyle w:val="Style4"/>
        <w:ind w:left="0"/>
      </w:pPr>
      <w:r w:rsidRPr="00D328D6">
        <w:t xml:space="preserve">Derived glycan traits are increasingly used in biomarker studies as they show high analytical robustness and provide biologically and often also clinically valid associations. Previous glycomics studies using derived trait analysis have reported a significant decrease observed in </w:t>
      </w:r>
      <w:proofErr w:type="spellStart"/>
      <w:r w:rsidRPr="00D328D6">
        <w:t>diantennary</w:t>
      </w:r>
      <w:proofErr w:type="spellEnd"/>
      <w:r w:rsidRPr="00D328D6">
        <w:t xml:space="preserve"> </w:t>
      </w:r>
      <w:proofErr w:type="spellStart"/>
      <w:r w:rsidRPr="00D328D6">
        <w:t>galactosylation</w:t>
      </w:r>
      <w:proofErr w:type="spellEnd"/>
      <w:r w:rsidRPr="00D328D6">
        <w:t xml:space="preserve"> (A2S0G, A2F0S0G and A2FS0G) in human IgG </w:t>
      </w:r>
      <w:r w:rsidRPr="00D328D6">
        <w:rPr>
          <w:i/>
        </w:rPr>
        <w:t>N</w:t>
      </w:r>
      <w:r w:rsidRPr="00D328D6">
        <w:t>-glycans in IBD patients when compared with controls</w:t>
      </w:r>
      <w:r w:rsidR="000D44B3">
        <w:fldChar w:fldCharType="begin" w:fldLock="1"/>
      </w:r>
      <w:r w:rsidR="00547165">
        <w:instrText>ADDIN CSL_CITATION {"citationItems":[{"id":"ITEM-1","itemData":{"DOI":"10.1097/MIB.0000000000000372","ISBN":"0000000000000","ISSN":"1536-4844","PMID":"25895110","abstract":"BACKGROUND: Glycobiology is an underexplored research area in inflammatory bowel disease (IBD), and glycans are relevant to many etiological mechanisms described in IBD. Alterations in N-glycans attached to the immunoglobulin G (IgG) Fc fragment can affect molecular structure and immunological function. Recent genome-wide association studies reveal pleiotropy between IBD and IgG glycosylation. This study aims to explore IgG glycan changes in ulcerative colitis (UC) and Crohn's disease (CD). METHODS: IgG glycome composition in patients with UC (n = 507), CD (n = 287), and controls (n = 320) was analyzed by ultra performance liquid chromatography. RESULTS: Statistically significant differences in IgG glycome composition between patients with UC or CD, compared with controls, were observed. Both UC and CD were associated with significantly decreased IgG galactosylation (digalactosylation, UC: odds ratio [OR] = 0.71; 95% confidence interval [CI], 0.5-0.9; P = 0.01; CD: OR = 0.41; CI, 0.3-0.6; P = 1.4 × 10) and significant decrease in the proportion of sialylated structures in CD (OR = 0.46, CI, 0.3-0.6, P = 8.4 × 10). Logistic regression models incorporating measured IgG glycan traits were able to distinguish UC and CD from controls (UC: P = 2.13 × 10 and CD: P = 2.20 × 10), with receiver-operator characteristic curves demonstrating better performance of the CD model (area under curve [AUC] = 0.77) over the UC model (AUC = 0.72) (P = 0.026). The ratio of the presence to absence of bisecting GlcNAc in monogalactosylated structures was increased in patients with UC undergoing colectomy compared with no colectomy (FDR-adjusted, P = 0.05). CONCLUSIONS: The observed differences indicate significantly increased inflammatory potential of IgG in IBD. Changes in IgG glycosylation may contribute to IBD pathogenesis and could alter monoclonal antibody therapeutic efficacy. IgG glycan profiles have translational potential as IBD biomarkers.This is an open-access article distributed under the terms of the Creative Commons Attribution-NonCommercial-NoDerivatives 3.0 License, where it is permissible to download and share the work provided it is properly cited. The work cannot be changed in any way or used commercially.","author":[{"dropping-particle":"","family":"Trbojević Akmačić","given":"Irena","non-dropping-particle":"","parse-names":false,"suffix":""},{"dropping-particle":"","family":"Ventham","given":"Nicholas T","non-dropping-particle":"","parse-names":false,"suffix":""},{"dropping-particle":"","family":"Theodoratou","given":"Evropi","non-dropping-particle":"","parse-names":false,"suffix":""},{"dropping-particle":"","family":"Vučković","given":"Frano","non-dropping-particle":"","parse-names":false,"suffix":""},{"dropping-particle":"","family":"Kennedy","given":"Nicholas a","non-dropping-particle":"","parse-names":false,"suffix":""},{"dropping-particle":"","family":"Krištić","given":"Jasminka","non-dropping-particle":"","parse-names":false,"suffix":""},{"dropping-particle":"","family":"Nimmo","given":"Elaine R","non-dropping-particle":"","parse-names":false,"suffix":""},{"dropping-particle":"","family":"Kalla","given":"Rahul","non-dropping-particle":"","parse-names":false,"suffix":""},{"dropping-particle":"","family":"Drummond","given":"Hazel","non-dropping-particle":"","parse-names":false,"suffix":""},{"dropping-particle":"","family":"Štambuk","given":"Jerko","non-dropping-particle":"","parse-names":false,"suffix":""},{"dropping-particle":"","family":"Dunlop","given":"Malcolm G","non-dropping-particle":"","parse-names":false,"suffix":""},{"dropping-particle":"","family":"Novokmet","given":"Mislav","non-dropping-particle":"","parse-names":false,"suffix":""},{"dropping-particle":"","family":"Aulchenko","given":"Yurii","non-dropping-particle":"","parse-names":false,"suffix":""},{"dropping-particle":"","family":"Gornik","given":"Olga","non-dropping-particle":"","parse-names":false,"suffix":""},{"dropping-particle":"","family":"Campbell","given":"Harry","non-dropping-particle":"","parse-names":false,"suffix":""},{"dropping-particle":"","family":"Pučić Baković","given":"Maja","non-dropping-particle":"","parse-names":false,"suffix":""},{"dropping-particle":"","family":"Satsangi","given":"Jack","non-dropping-particle":"","parse-names":false,"suffix":""},{"dropping-particle":"","family":"Lauc","given":"Gordan","non-dropping-particle":"","parse-names":false,"suffix":""}],"container-title":"Inflammatory bowel diseases","id":"ITEM-1","issue":"6","issued":{"date-parts":[["2015"]]},"page":"1237-1247","title":"Inflammatory Bowel Disease Associates with Proinflammatory Potential of the Immunoglobulin G Glycome.","type":"article-journal","volume":"21"},"uris":["http://www.mendeley.com/documents/?uuid=5e15be76-45c6-4334-a421-050e1c7221ad"]},{"id":"ITEM-2","itemData":{"DOI":"10.1111/j.1572-0241.2007.01699.x","ISBN":"1572-0241 (Electronic)","ISSN":"0002-9270","PMID":"18177457","abstract":"BACKGROUND AND AIMS: Patients with inflammatory bowel disease (IBD) share several immunologic similarities with rheumatoid arthritis (RA). Patients with RA have significantly increased levels of serum agalactosyl immunoglobulin G (IgG). Our aim was to investigate the clinical significance of analyzing the oligosaccharide structure of serum IgG in patients with IBD. METHODS: Serum IgG oligosaccharide structures were analyzed using high-performance liquid chromatography in 60 patients with Crohn's disease (CD), 58 patients with ulcerative colitis (UC), 27 healthy volunteers (HV), and 15 disease controls (DC). The activity and mRNA level of beta-1,4-galactosyltransferase (Beta4GalT) in antibody-secreting cells were investigated in these subjects. RESULTS: The agalactosyl fraction of the fucosylated IgG oligosaccharides (G0F/G2F) in CD and UC was significantly greater than that in HV and DC (P &lt; 0.001). The percentage of subjects with a high G0F/G2F in CD, UC, HV, and DC was 72%, 33%, 0%, and 0%, respectively. G0F/G2F, which is significantly correlated with disease severity in both CD and UC, had higher sensitivity to diagnose IBD compared with anti-Saccharomyces cerevisiae antibody. Moreover, G0F/G2F was significantly correlated with the prognosis of UC patients: patients with a high G0F/G2F did not maintain long-term remission. The activity and mRNA level of Beta4GalT were significantly elevated in UC but not in CD. CONCLUSIONS: G0F/G2F is a potentially effective diagnostic marker of disease activity in both CD and UC, and of the clinical course in UC. A pathophysiologic difference between CD and UC was also demonstrated.","author":[{"dropping-particle":"","family":"Shinzaki","given":"Shinichiro","non-dropping-particle":"","parse-names":false,"suffix":""},{"dropping-particle":"","family":"Iijima","given":"Hideki","non-dropping-particle":"","parse-names":false,"suffix":""},{"dropping-particle":"","family":"Nakagawa","given":"Takatoshi","non-dropping-particle":"","parse-names":false,"suffix":""},{"dropping-particle":"","family":"Egawa","given":"Satoshi","non-dropping-particle":"","parse-names":false,"suffix":""},{"dropping-particle":"","family":"Nakajima","given":"Sachiko","non-dropping-particle":"","parse-names":false,"suffix":""},{"dropping-particle":"","family":"Ishii","given":"Shuji","non-dropping-particle":"","parse-names":false,"suffix":""},{"dropping-particle":"","family":"Irie","given":"Takanobu","non-dropping-particle":"","parse-names":false,"suffix":""},{"dropping-particle":"","family":"Kakiuchi","given":"Yoshimi","non-dropping-particle":"","parse-names":false,"suffix":""},{"dropping-particle":"","family":"Nishida","given":"Tsutomu","non-dropping-particle":"","parse-names":false,"suffix":""},{"dropping-particle":"","family":"Yasumaru","given":"Masakazu","non-dropping-particle":"","parse-names":false,"suffix":""},{"dropping-particle":"","family":"Kanto","given":"Tatsuya","non-dropping-particle":"","parse-names":false,"suffix":""},{"dropping-particle":"","family":"Tsujii","given":"Masahiko","non-dropping-particle":"","parse-names":false,"suffix":""},{"dropping-particle":"","family":"Tsuji","given":"Shingo","non-dropping-particle":"","parse-names":false,"suffix":""},{"dropping-particle":"","family":"Mizushima","given":"Tsunekazu","non-dropping-particle":"","parse-names":false,"suffix":""},{"dropping-particle":"","family":"Yoshihara","given":"Harumasa","non-dropping-particle":"","parse-names":false,"suffix":""},{"dropping-particle":"","family":"Kondo","given":"Akihiro","non-dropping-particle":"","parse-names":false,"suffix":""},{"dropping-particle":"","family":"Miyoshi","given":"Eiji","non-dropping-particle":"","parse-names":false,"suffix":""},{"dropping-particle":"","family":"Hayashi","given":"Norio","non-dropping-particle":"","parse-names":false,"suffix":""}],"container-title":"The American Journal of Gastroenterology","id":"ITEM-2","issue":"5","issued":{"date-parts":[["2008"]]},"page":"1173-1181","title":"IgG Oligosaccharide Alterations Are a Novel Diagnostic Marker for Disease Activity and the Clinical Course of Inflammatory Bowel Disease","type":"article-journal","volume":"103"},"uris":["http://www.mendeley.com/documents/?uuid=89cf4236-cfe1-45df-a241-4b7de7177fda"]}],"mendeley":{"formattedCitation":"&lt;sup&gt;2,3&lt;/sup&gt;","plainTextFormattedCitation":"2,3","previouslyFormattedCitation":"&lt;sup&gt;2,3&lt;/sup&gt;"},"properties":{"noteIndex":0},"schema":"https://github.com/citation-style-language/schema/raw/master/csl-citation.json"}</w:instrText>
      </w:r>
      <w:r w:rsidR="000D44B3">
        <w:fldChar w:fldCharType="separate"/>
      </w:r>
      <w:r w:rsidR="000D44B3" w:rsidRPr="000D44B3">
        <w:rPr>
          <w:noProof/>
          <w:vertAlign w:val="superscript"/>
        </w:rPr>
        <w:t>2,3</w:t>
      </w:r>
      <w:r w:rsidR="000D44B3">
        <w:fldChar w:fldCharType="end"/>
      </w:r>
      <w:r w:rsidRPr="00D328D6">
        <w:t xml:space="preserve"> and we were able to successfully replicate these findings using TSNG. Clerc </w:t>
      </w:r>
      <w:r w:rsidRPr="00D328D6">
        <w:rPr>
          <w:i/>
        </w:rPr>
        <w:t xml:space="preserve">et al. </w:t>
      </w:r>
      <w:r w:rsidRPr="00D328D6">
        <w:t xml:space="preserve">have studied association of plasma </w:t>
      </w:r>
      <w:r w:rsidRPr="00D328D6">
        <w:rPr>
          <w:i/>
        </w:rPr>
        <w:t>N</w:t>
      </w:r>
      <w:r w:rsidRPr="00D328D6">
        <w:t xml:space="preserve">-glycan </w:t>
      </w:r>
      <w:r w:rsidRPr="00D328D6">
        <w:lastRenderedPageBreak/>
        <w:t>derived traits within IBD and we have successfully replicated these findings in an independent cohort. We observed higher bisection in IBD patients for glycan traits such as bisection of non-</w:t>
      </w:r>
      <w:proofErr w:type="spellStart"/>
      <w:r w:rsidRPr="00D328D6">
        <w:t>sialylated</w:t>
      </w:r>
      <w:proofErr w:type="spellEnd"/>
      <w:r w:rsidRPr="00D328D6">
        <w:t xml:space="preserve"> </w:t>
      </w:r>
      <w:proofErr w:type="spellStart"/>
      <w:r w:rsidRPr="00D328D6">
        <w:t>diantennary</w:t>
      </w:r>
      <w:proofErr w:type="spellEnd"/>
      <w:r w:rsidRPr="00D328D6">
        <w:t xml:space="preserve"> (A2S0B) and bisection of non-</w:t>
      </w:r>
      <w:proofErr w:type="spellStart"/>
      <w:r w:rsidRPr="00D328D6">
        <w:t>sialylated</w:t>
      </w:r>
      <w:proofErr w:type="spellEnd"/>
      <w:r w:rsidRPr="00D328D6">
        <w:t xml:space="preserve"> non-</w:t>
      </w:r>
      <w:proofErr w:type="spellStart"/>
      <w:r w:rsidRPr="00D328D6">
        <w:t>fucosylated</w:t>
      </w:r>
      <w:proofErr w:type="spellEnd"/>
      <w:r w:rsidRPr="00D328D6">
        <w:t xml:space="preserve"> </w:t>
      </w:r>
      <w:proofErr w:type="spellStart"/>
      <w:r w:rsidRPr="00D328D6">
        <w:t>diantennary</w:t>
      </w:r>
      <w:proofErr w:type="spellEnd"/>
      <w:r w:rsidRPr="00D328D6">
        <w:t xml:space="preserve"> (A2F0S0B) glycans. We observed sialylation of </w:t>
      </w:r>
      <w:proofErr w:type="spellStart"/>
      <w:r w:rsidRPr="00D328D6">
        <w:t>fucosylated</w:t>
      </w:r>
      <w:proofErr w:type="spellEnd"/>
      <w:r w:rsidRPr="00D328D6">
        <w:t xml:space="preserve"> </w:t>
      </w:r>
      <w:proofErr w:type="spellStart"/>
      <w:r w:rsidRPr="00D328D6">
        <w:t>triantennary</w:t>
      </w:r>
      <w:proofErr w:type="spellEnd"/>
      <w:r w:rsidRPr="00D328D6">
        <w:t xml:space="preserve"> (A3FS) glycans were lower in both CD and UC when compared with controls. Sialylation of </w:t>
      </w:r>
      <w:proofErr w:type="spellStart"/>
      <w:r w:rsidRPr="00D328D6">
        <w:t>triantennary</w:t>
      </w:r>
      <w:proofErr w:type="spellEnd"/>
      <w:r w:rsidRPr="00D328D6">
        <w:t xml:space="preserve"> (A3S) glycans were lower in CD (RI% 128.73) and slightly higher levels (RI% 131.23) were observed in UC patients. Additionally, we observed an increase in antennary </w:t>
      </w:r>
      <w:proofErr w:type="spellStart"/>
      <w:r w:rsidRPr="00D328D6">
        <w:t>fucosylation</w:t>
      </w:r>
      <w:proofErr w:type="spellEnd"/>
      <w:r w:rsidRPr="00D328D6">
        <w:t xml:space="preserve"> in both CD and UC in comparison with controls. This is possibly due to the increase in acute phase proteins which </w:t>
      </w:r>
      <w:r w:rsidRPr="00BA2AA0">
        <w:t xml:space="preserve">contain </w:t>
      </w:r>
      <w:proofErr w:type="spellStart"/>
      <w:r w:rsidRPr="00BA2AA0">
        <w:t>triantennary</w:t>
      </w:r>
      <w:proofErr w:type="spellEnd"/>
      <w:r w:rsidRPr="00BA2AA0">
        <w:t xml:space="preserve"> and </w:t>
      </w:r>
      <w:proofErr w:type="spellStart"/>
      <w:r w:rsidRPr="00BA2AA0">
        <w:t>tetraantennary</w:t>
      </w:r>
      <w:proofErr w:type="spellEnd"/>
      <w:r w:rsidRPr="00BA2AA0">
        <w:t xml:space="preserve"> glycans which are mainly antennary fucosylated.</w:t>
      </w:r>
      <w:r w:rsidR="000D44B3">
        <w:fldChar w:fldCharType="begin" w:fldLock="1"/>
      </w:r>
      <w:r w:rsidR="00547165">
        <w:instrText>ADDIN CSL_CITATION {"citationItems":[{"id":"ITEM-1","itemData":{"DOI":"10.1007/s10719-015-9626-2","ISBN":"1573-4986 (Electronic) 0282-0080 (Linking)","ISSN":"15734986","PMID":"26555091","abstract":"Glycosylation is the most abundant and complex protein modification, and can have a profound structural and functional effect on the conjugate. The oligosaccharide fraction is recognized to be involved in multiple biological processes, and to affect proteins physical properties, and has consequentially been labeled a critical quality attribute of biopharmaceuticals. Additionally, due to recent advances in analytical methods and analysis software, glycosylation is targeted in the search for disease biomarkers for early diagnosis and patient stratification. Biofluids such as saliva, serum or plasma are of great use in this regard, as they are easily accessible and can provide relevant glycosylation information. Thus, as the assessment of protein glycosylation is becoming a major element in clinical and biopharmaceutical research, this review aims to convey the current state of knowledge on the N-glycosylation of the major plasma glycoproteins alpha-1-acid glycoprotein, alpha-1-antitrypsin, alpha-1B-glycoprotein, alpha-2-HS-glycoprotein, alpha-2-macroglobulin, antithrombin-III, apolipoprotein B-100, apolipoprotein D, apolipoprotein F, beta-2-glycoprotein 1, ceruloplasmin, fibrinogen, immunoglobulin (Ig) A, IgG, IgM, haptoglobin, hemopexin, histidine-rich glycoprotein, kininogen-1, serotransferrin, vitronectin, and zinc-alpha-2-glycoprotein. In addition, the less abundant immunoglobulins D and E are included because of their major relevance in immunology and biopharmaceutical research. Where available, the glycosylation is described in a site-specific manner. In the discussion, we put the glycosylation of individual proteins into perspective and speculate how the individual proteins may contribute to a total plasma N-glycosylation profile determined at the released glycan level.","author":[{"dropping-particle":"","family":"Clerc","given":"Florent","non-dropping-particle":"","parse-names":false,"suffix":""},{"dropping-particle":"","family":"Reiding","given":"Karli R.","non-dropping-particle":"","parse-names":false,"suffix":""},{"dropping-particle":"","family":"Jansen","given":"Bas C.","non-dropping-particle":"","parse-names":false,"suffix":""},{"dropping-particle":"","family":"Kammeijer","given":"Guinevere S M","non-dropping-particle":"","parse-names":false,"suffix":""},{"dropping-particle":"","family":"Bondt","given":"Albert","non-dropping-particle":"","parse-names":false,"suffix":""},{"dropping-particle":"","family":"Wuhrer","given":"Manfred","non-dropping-particle":"","parse-names":false,"suffix":""}],"container-title":"Glycoconjugate Journal","id":"ITEM-1","issue":"3","issued":{"date-parts":[["2016"]]},"note":"NULL","page":"309-343","title":"Human plasma protein N-glycosylation","type":"article-journal","volume":"33"},"uris":["http://www.mendeley.com/documents/?uuid=bf6d3151-0d64-4588-88b7-ffc926765c67"]},{"id":"ITEM-2","itemData":{"DOI":"10.1093/glycob/8.11.1053","ISBN":"0959-6658 (Print)","ISSN":"09596658","PMID":"9751792","abstract":"Transferrin, a glycoprotein involved in iron transport in body fluids, was isolated from amniotic fluid of a hydramniospatient by sequential anion-exchange chromatography and gel filtration. The N-glycans of human amniotic fluid transferrin (hAFT) were enzymatically liberated by PNGase-F digestion, isolated by gel filtration and fractionated by (high-pH) anion-exchange chromatography. After alkaline borohydride treatment of native hAFT, the released O-glycans were isolated by gel filtration and fractionated by anion-exchange chroma-tography. Structure elucidation of 14 N- and 2 O-glycans was performed by 500 or 600 MHz1H-NMR spectroscopy. Besides conventional N-glycans established earlier for human serum transferrin (hST), new (alpha1-3)-fucosylated N-glycans were found, representing sialyl Le(x) elements. Furthermore, as compared to hST, a higher degree of (alpha1-6)-fucosylation and an increase in branching from di- to triantennary compounds has been detected. The presence of O-glycans is demonstrated for the first time in transferrin.","author":[{"dropping-particle":"","family":"Rooijen","given":"Johannes J.M.","non-dropping-particle":"Van","parse-names":false,"suffix":""},{"dropping-particle":"","family":"Jeschke","given":"Udo","non-dropping-particle":"","parse-names":false,"suffix":""},{"dropping-particle":"","family":"Kamerling","given":"Johannis P.","non-dropping-particle":"","parse-names":false,"suffix":""},{"dropping-particle":"","family":"Vliegenthart","given":"Johannes F.G.","non-dropping-particle":"","parse-names":false,"suffix":""}],"container-title":"Glycobiology","id":"ITEM-2","issue":"11","issued":{"date-parts":[["1998"]]},"page":"1053-1064","title":"Expression of N-linked sialyl Le(X) determinants and O-glycans in the carbohydrate moiety of human amniotic fluid transferrin during pregnancy","type":"article-journal","volume":"8"},"uris":["http://www.mendeley.com/documents/?uuid=afe6550a-462a-44a7-860d-29f1bdd76516"]}],"mendeley":{"formattedCitation":"&lt;sup&gt;4,5&lt;/sup&gt;","plainTextFormattedCitation":"4,5","previouslyFormattedCitation":"&lt;sup&gt;4,5&lt;/sup&gt;"},"properties":{"noteIndex":0},"schema":"https://github.com/citation-style-language/schema/raw/master/csl-citation.json"}</w:instrText>
      </w:r>
      <w:r w:rsidR="000D44B3">
        <w:fldChar w:fldCharType="separate"/>
      </w:r>
      <w:r w:rsidR="000D44B3" w:rsidRPr="000D44B3">
        <w:rPr>
          <w:noProof/>
          <w:vertAlign w:val="superscript"/>
        </w:rPr>
        <w:t>4,5</w:t>
      </w:r>
      <w:r w:rsidR="000D44B3">
        <w:fldChar w:fldCharType="end"/>
      </w:r>
    </w:p>
    <w:p w14:paraId="133C704B" w14:textId="5FABEAA5" w:rsidR="003974B2" w:rsidRPr="00D328D6" w:rsidRDefault="003974B2" w:rsidP="003974B2">
      <w:pPr>
        <w:pStyle w:val="Style4"/>
        <w:ind w:left="0"/>
      </w:pPr>
      <w:r w:rsidRPr="00BA2AA0">
        <w:t xml:space="preserve">The methodology Clerc </w:t>
      </w:r>
      <w:r w:rsidRPr="00BA2AA0">
        <w:rPr>
          <w:i/>
        </w:rPr>
        <w:t xml:space="preserve">et. al. </w:t>
      </w:r>
      <w:r w:rsidRPr="00BA2AA0">
        <w:t>used included linkage-specific esterification to allow the distinction of α 2,3 - and α 2,6 - linked sialic acid moieties using matrix-assisted laser desorption/ionization-MS. The novelty of our UHPLC method allows us to differentiate presence of galactose on a specific mannose arm</w:t>
      </w:r>
      <w:r w:rsidRPr="00BA2AA0">
        <w:rPr>
          <w:rStyle w:val="Style4Char"/>
        </w:rPr>
        <w:t xml:space="preserve">; </w:t>
      </w:r>
      <w:r w:rsidRPr="00BA2AA0">
        <w:rPr>
          <w:rStyle w:val="Style4Char"/>
          <w:i/>
        </w:rPr>
        <w:t>i.e.</w:t>
      </w:r>
      <w:r w:rsidRPr="00BA2AA0">
        <w:rPr>
          <w:rStyle w:val="Style4Char"/>
        </w:rPr>
        <w:t xml:space="preserve">, </w:t>
      </w:r>
      <w:proofErr w:type="spellStart"/>
      <w:r w:rsidRPr="00BA2AA0">
        <w:t>diantennary</w:t>
      </w:r>
      <w:proofErr w:type="spellEnd"/>
      <w:r w:rsidRPr="00BA2AA0">
        <w:t xml:space="preserve"> </w:t>
      </w:r>
      <w:proofErr w:type="spellStart"/>
      <w:r w:rsidRPr="00BA2AA0">
        <w:t>fucosylated</w:t>
      </w:r>
      <w:proofErr w:type="spellEnd"/>
      <w:r w:rsidRPr="00BA2AA0">
        <w:t xml:space="preserve"> </w:t>
      </w:r>
      <w:proofErr w:type="spellStart"/>
      <w:r w:rsidRPr="00BA2AA0">
        <w:rPr>
          <w:rStyle w:val="Style4Char"/>
        </w:rPr>
        <w:t>GalMan</w:t>
      </w:r>
      <w:proofErr w:type="spellEnd"/>
      <w:r w:rsidRPr="00BA2AA0">
        <w:t xml:space="preserve"> glycans (FA2[r6]G1,</w:t>
      </w:r>
      <w:r w:rsidRPr="00D328D6">
        <w:t xml:space="preserve"> FA2[r6]BG1 and FA2[r6]B0G1).</w:t>
      </w:r>
      <w:r w:rsidR="000D44B3">
        <w:fldChar w:fldCharType="begin" w:fldLock="1"/>
      </w:r>
      <w:r w:rsidR="00547165">
        <w:instrText>ADDIN CSL_CITATION {"citationItems":[{"id":"ITEM-1","itemData":{"DOI":"10.3389/fmed.2017.00241","ISSN":"2296-858X","abstract":"Symptoms of rheumatoid arthritis (RA) improve during pregnancy, a phenomenon that was found to be associated with N-glycosylation changes of immunoglobulin G (IgG). Recent advances in high-throughput glycosylation analysis allow the assessment of the N-glycome of human sera as well. The aim of this study was to identify new protein N-glycosylation properties that associate with changes in RA disease activity during and after pregnancy. A longitudinal cohort of serum samples was collected during 285 pregnancies (32 control individuals and 253 RA patients). Per individual one sample was collected before conception, three during pregnancy, and three after delivery. Released serum protein N-glycans were measured by matrix-assisted laser desorption/ionization mass spectrometry (MALDI-TOF-MS) after employing chemical modification of the sialic acids to allow discrimination of sialic acid linkage isomers. Serum protein N-glycosylation showed strongly modified during pregnancy, with similar changes visible in control individuals and RA pregnancies. Namely, a decrease in bisection and an increase in galactosylation in diantennary glycans were found, as well as an increase in tri- and tetraantennary species and α2,3-linked sialylation thereof. The change in RA disease activity (DAS28(3)-CRP) proved negatively associated with the galactosylation of diantennary N-glycans, and positively with the sialylation of triantennary fucosylated species (A3FGS). While the protein source of the novel finding A3FGS is thus far unknown, its further study may improve our understanding of the etiology of RA disease severity.","author":[{"dropping-particle":"","family":"Reiding","given":"Karli R.","non-dropping-particle":"","parse-names":false,"suffix":""},{"dropping-particle":"","family":"Vreeker","given":"Gerda C. M.","non-dropping-particle":"","parse-names":false,"suffix":""},{"dropping-particle":"","family":"Bondt","given":"Albert","non-dropping-particle":"","parse-names":false,"suffix":""},{"dropping-particle":"","family":"Bladergroen","given":"Marco R.","non-dropping-particle":"","parse-names":false,"suffix":""},{"dropping-particle":"","family":"Hazes","given":"Johanna M. W.","non-dropping-particle":"","parse-names":false,"suffix":""},{"dropping-particle":"","family":"Burgt","given":"Yuri E. M.","non-dropping-particle":"van der","parse-names":false,"suffix":""},{"dropping-particle":"","family":"Wuhrer","given":"Manfred","non-dropping-particle":"","parse-names":false,"suffix":""},{"dropping-particle":"","family":"Dolhain","given":"Radboud J. E. M.","non-dropping-particle":"","parse-names":false,"suffix":""}],"container-title":"Frontiers in Medicine","id":"ITEM-1","issue":"January","issued":{"date-parts":[["2018"]]},"title":"Serum Protein N-Glycosylation Changes with Rheumatoid Arthritis Disease Activity during and after Pregnancy","type":"article-journal","volume":"4"},"uris":["http://www.mendeley.com/documents/?uuid=b6509771-37cb-40ca-9dd9-8be687783a96"]}],"mendeley":{"formattedCitation":"&lt;sup&gt;6&lt;/sup&gt;","plainTextFormattedCitation":"6","previouslyFormattedCitation":"&lt;sup&gt;6&lt;/sup&gt;"},"properties":{"noteIndex":0},"schema":"https://github.com/citation-style-language/schema/raw/master/csl-citation.json"}</w:instrText>
      </w:r>
      <w:r w:rsidR="000D44B3">
        <w:fldChar w:fldCharType="separate"/>
      </w:r>
      <w:r w:rsidR="000D44B3" w:rsidRPr="000D44B3">
        <w:rPr>
          <w:noProof/>
          <w:vertAlign w:val="superscript"/>
        </w:rPr>
        <w:t>6</w:t>
      </w:r>
      <w:r w:rsidR="000D44B3">
        <w:fldChar w:fldCharType="end"/>
      </w:r>
      <w:r w:rsidRPr="00D328D6">
        <w:t xml:space="preserve"> </w:t>
      </w:r>
      <w:r w:rsidRPr="00D328D6">
        <w:rPr>
          <w:color w:val="00000A"/>
        </w:rPr>
        <w:t>An increase in FA2[r6]G1 and FA2[r6]B0G1 glycans in UC patients illustrates that there is a higher level of galactose residues attached to the α1,6 - mannose arm as compared to the α1,3 – mannose arm and t</w:t>
      </w:r>
      <w:r w:rsidRPr="00D328D6">
        <w:t xml:space="preserve">his novel feature helps to distinguish between CD and UC patients using serum </w:t>
      </w:r>
      <w:r w:rsidRPr="00D328D6">
        <w:rPr>
          <w:i/>
        </w:rPr>
        <w:t>N </w:t>
      </w:r>
      <w:r w:rsidRPr="00D328D6">
        <w:t>- glycans.</w:t>
      </w:r>
      <w:r w:rsidRPr="00D328D6">
        <w:rPr>
          <w:rStyle w:val="Style4Char"/>
        </w:rPr>
        <w:t xml:space="preserve"> Another </w:t>
      </w:r>
      <w:r w:rsidRPr="00D328D6">
        <w:t xml:space="preserve">novel finding is that we observed lower levels of bisection of </w:t>
      </w:r>
      <w:proofErr w:type="spellStart"/>
      <w:r w:rsidRPr="00D328D6">
        <w:t>fucosylated</w:t>
      </w:r>
      <w:proofErr w:type="spellEnd"/>
      <w:r w:rsidRPr="00D328D6">
        <w:t xml:space="preserve"> </w:t>
      </w:r>
      <w:proofErr w:type="spellStart"/>
      <w:r w:rsidRPr="00D328D6">
        <w:t>diantennary</w:t>
      </w:r>
      <w:proofErr w:type="spellEnd"/>
      <w:r w:rsidRPr="00D328D6">
        <w:t xml:space="preserve"> (A2FB,</w:t>
      </w:r>
      <w:r w:rsidRPr="00D328D6">
        <w:rPr>
          <w:b/>
        </w:rPr>
        <w:t xml:space="preserve"> Figure 2F</w:t>
      </w:r>
      <w:r w:rsidRPr="00D328D6">
        <w:t xml:space="preserve">) glycans in IBD patients which has not been reported previously in IBD, though dramatic changes in </w:t>
      </w:r>
      <w:proofErr w:type="spellStart"/>
      <w:r w:rsidRPr="00D328D6">
        <w:t>fucosylation</w:t>
      </w:r>
      <w:proofErr w:type="spellEnd"/>
      <w:r w:rsidRPr="00D328D6">
        <w:t xml:space="preserve"> are seen in other inflammatory conditions such as liver cirrhosis where a decrease in </w:t>
      </w:r>
      <w:proofErr w:type="spellStart"/>
      <w:r w:rsidRPr="00D328D6">
        <w:t>fucosylation</w:t>
      </w:r>
      <w:proofErr w:type="spellEnd"/>
      <w:r w:rsidRPr="00D328D6">
        <w:t xml:space="preserve"> of bisected </w:t>
      </w:r>
      <w:proofErr w:type="spellStart"/>
      <w:r w:rsidRPr="00D328D6">
        <w:t>diantennary</w:t>
      </w:r>
      <w:proofErr w:type="spellEnd"/>
      <w:r w:rsidRPr="00D328D6">
        <w:t xml:space="preserve"> neutral glycans are reported.</w:t>
      </w:r>
      <w:r w:rsidR="000D44B3">
        <w:fldChar w:fldCharType="begin" w:fldLock="1"/>
      </w:r>
      <w:r w:rsidR="00547165">
        <w:instrText>ADDIN CSL_CITATION {"citationItems":[{"id":"ITEM-1","itemData":{"DOI":"10.1002/prca.200800213","ISSN":"18628346","abstract":"Many modifications in N-glycosylation have been demonstrated in hepatic cirrhosis. These modifications correspond to an increase of a bisecting core alpha(1, 6)-fucosylated biantennary glycan, an increase in core fucosylation, and the presence of an important population of neutral oligosaccharides in human serum of cirrhotic patients. In this study, a glycoproteomic approach which consists of lectin affinity chromatography, MALDI-TOF MS for the characterization of N-glycans released from glycoproteins, one- and 2-D PAGE, electrospray ionization quadrupole ion trap (ESI-QIT) MS was used to identify serum fucosylated glycoproteins related to cirrhosis. Employing this method, we have shown that IgA is one of the major proteins that is responsible of the glycosylation modifications observed in the serum N-glycome of cirrhotic patients. To our knowledge, this is the first time that aberrant N-glycosylation of IgA in cirrhosis is described. © 2009 Wiley-VCH Verlag GmbH &amp; Co. KGaA.","author":[{"dropping-particle":"","family":"Carré","given":"Yoann","non-dropping-particle":"","parse-names":false,"suffix":""},{"dropping-particle":"","family":"Klein","given":"André","non-dropping-particle":"","parse-names":false,"suffix":""},{"dropping-particle":"","family":"Mathurin","given":"Philippe","non-dropping-particle":"","parse-names":false,"suffix":""},{"dropping-particle":"","family":"Michalski","given":"Jean Claude","non-dropping-particle":"","parse-names":false,"suffix":""},{"dropping-particle":"","family":"Morelle","given":"Willy","non-dropping-particle":"","parse-names":false,"suffix":""}],"container-title":"Proteomics - Clinical Applications","id":"ITEM-1","issue":"5","issued":{"date-parts":[["2009"]]},"page":"609-622","title":"Changes of serum-associated fucosylated glycoproteins and changes in glycosylation of IgA in human cirrhosis","type":"article-journal","volume":"3"},"uris":["http://www.mendeley.com/documents/?uuid=ed0e0a7b-1bc6-4ad9-a4e7-abaf28cb8b04"]}],"mendeley":{"formattedCitation":"&lt;sup&gt;7&lt;/sup&gt;","plainTextFormattedCitation":"7","previouslyFormattedCitation":"&lt;sup&gt;7&lt;/sup&gt;"},"properties":{"noteIndex":0},"schema":"https://github.com/citation-style-language/schema/raw/master/csl-citation.json"}</w:instrText>
      </w:r>
      <w:r w:rsidR="000D44B3">
        <w:fldChar w:fldCharType="separate"/>
      </w:r>
      <w:r w:rsidR="000D44B3" w:rsidRPr="000D44B3">
        <w:rPr>
          <w:noProof/>
          <w:vertAlign w:val="superscript"/>
        </w:rPr>
        <w:t>7</w:t>
      </w:r>
      <w:r w:rsidR="000D44B3">
        <w:fldChar w:fldCharType="end"/>
      </w:r>
    </w:p>
    <w:p w14:paraId="10ACA00D" w14:textId="77777777" w:rsidR="00875EAE" w:rsidRPr="005946DD" w:rsidRDefault="00875EAE" w:rsidP="00875EAE">
      <w:pPr>
        <w:shd w:val="clear" w:color="auto" w:fill="FFFFFF"/>
        <w:spacing w:beforeAutospacing="1" w:after="0" w:line="360" w:lineRule="auto"/>
        <w:jc w:val="both"/>
        <w:rPr>
          <w:rFonts w:eastAsiaTheme="majorEastAsia"/>
          <w:b/>
          <w:bCs/>
          <w:i/>
          <w:color w:val="000000" w:themeColor="text1"/>
          <w:sz w:val="24"/>
          <w:szCs w:val="24"/>
        </w:rPr>
      </w:pPr>
      <w:r w:rsidRPr="005946DD">
        <w:rPr>
          <w:rFonts w:eastAsiaTheme="majorEastAsia"/>
          <w:b/>
          <w:bCs/>
          <w:i/>
          <w:color w:val="000000" w:themeColor="text1"/>
          <w:sz w:val="24"/>
          <w:szCs w:val="24"/>
        </w:rPr>
        <w:t>Association of glycans with clinical markers</w:t>
      </w:r>
    </w:p>
    <w:p w14:paraId="4984CC0B" w14:textId="3CB35C71" w:rsidR="00875EAE" w:rsidRPr="005946DD" w:rsidRDefault="00875EAE" w:rsidP="00875EAE">
      <w:pPr>
        <w:pStyle w:val="Style4"/>
        <w:ind w:left="0"/>
        <w:rPr>
          <w:color w:val="000000" w:themeColor="text1"/>
        </w:rPr>
      </w:pPr>
      <w:r w:rsidRPr="005946DD">
        <w:t xml:space="preserve">Age, </w:t>
      </w:r>
      <w:proofErr w:type="gramStart"/>
      <w:r w:rsidRPr="005946DD">
        <w:t>sex</w:t>
      </w:r>
      <w:proofErr w:type="gramEnd"/>
      <w:r w:rsidRPr="005946DD">
        <w:t xml:space="preserve"> and age-sex interaction corrected GLMs were used to determine the potential correlation between each derived glycan trait and clinical markers for controls and IBD patients </w:t>
      </w:r>
      <w:r w:rsidRPr="005946DD">
        <w:rPr>
          <w:b/>
        </w:rPr>
        <w:t xml:space="preserve">(Supplementary Figure </w:t>
      </w:r>
      <w:r w:rsidR="000D44B3">
        <w:rPr>
          <w:b/>
        </w:rPr>
        <w:t>3</w:t>
      </w:r>
      <w:r w:rsidRPr="005946DD">
        <w:rPr>
          <w:b/>
        </w:rPr>
        <w:t>; A and B</w:t>
      </w:r>
      <w:r w:rsidRPr="005946DD">
        <w:t xml:space="preserve">). We observed similar trends with respect to </w:t>
      </w:r>
      <w:proofErr w:type="spellStart"/>
      <w:r w:rsidRPr="005946DD">
        <w:t>galactosylation</w:t>
      </w:r>
      <w:proofErr w:type="spellEnd"/>
      <w:r w:rsidRPr="005946DD">
        <w:t xml:space="preserve"> in comparison to this previous study, as it is known that very low levels of </w:t>
      </w:r>
      <w:proofErr w:type="spellStart"/>
      <w:r w:rsidRPr="005946DD">
        <w:t>galactosylation</w:t>
      </w:r>
      <w:proofErr w:type="spellEnd"/>
      <w:r w:rsidRPr="005946DD">
        <w:t xml:space="preserve"> is associated with chronic inflammation and a decrease in </w:t>
      </w:r>
      <w:proofErr w:type="spellStart"/>
      <w:r w:rsidRPr="005946DD">
        <w:t>galactosylation</w:t>
      </w:r>
      <w:proofErr w:type="spellEnd"/>
      <w:r w:rsidRPr="005946DD">
        <w:t xml:space="preserve"> is also observed with age.(</w:t>
      </w:r>
      <w:r w:rsidR="000D44B3">
        <w:fldChar w:fldCharType="begin" w:fldLock="1"/>
      </w:r>
      <w:r w:rsidR="00547165">
        <w:instrText>ADDIN CSL_CITATION {"citationItems":[{"id":"ITEM-1","itemData":{"DOI":"10.1097/MIB.0000000000000372","ISBN":"0000000000000","ISSN":"1536-4844","PMID":"25895110","abstract":"BACKGROUND: Glycobiology is an underexplored research area in inflammatory bowel disease (IBD), and glycans are relevant to many etiological mechanisms described in IBD. Alterations in N-glycans attached to the immunoglobulin G (IgG) Fc fragment can affect molecular structure and immunological function. Recent genome-wide association studies reveal pleiotropy between IBD and IgG glycosylation. This study aims to explore IgG glycan changes in ulcerative colitis (UC) and Crohn's disease (CD). METHODS: IgG glycome composition in patients with UC (n = 507), CD (n = 287), and controls (n = 320) was analyzed by ultra performance liquid chromatography. RESULTS: Statistically significant differences in IgG glycome composition between patients with UC or CD, compared with controls, were observed. Both UC and CD were associated with significantly decreased IgG galactosylation (digalactosylation, UC: odds ratio [OR] = 0.71; 95% confidence interval [CI], 0.5-0.9; P = 0.01; CD: OR = 0.41; CI, 0.3-0.6; P = 1.4 × 10) and significant decrease in the proportion of sialylated structures in CD (OR = 0.46, CI, 0.3-0.6, P = 8.4 × 10). Logistic regression models incorporating measured IgG glycan traits were able to distinguish UC and CD from controls (UC: P = 2.13 × 10 and CD: P = 2.20 × 10), with receiver-operator characteristic curves demonstrating better performance of the CD model (area under curve [AUC] = 0.77) over the UC model (AUC = 0.72) (P = 0.026). The ratio of the presence to absence of bisecting GlcNAc in monogalactosylated structures was increased in patients with UC undergoing colectomy compared with no colectomy (FDR-adjusted, P = 0.05). CONCLUSIONS: The observed differences indicate significantly increased inflammatory potential of IgG in IBD. Changes in IgG glycosylation may contribute to IBD pathogenesis and could alter monoclonal antibody therapeutic efficacy. IgG glycan profiles have translational potential as IBD biomarkers.This is an open-access article distributed under the terms of the Creative Commons Attribution-NonCommercial-NoDerivatives 3.0 License, where it is permissible to download and share the work provided it is properly cited. The work cannot be changed in any way or used commercially.","author":[{"dropping-particle":"","family":"Trbojević Akmačić","given":"Irena","non-dropping-particle":"","parse-names":false,"suffix":""},{"dropping-particle":"","family":"Ventham","given":"Nicholas T","non-dropping-particle":"","parse-names":false,"suffix":""},{"dropping-particle":"","family":"Theodoratou","given":"Evropi","non-dropping-particle":"","parse-names":false,"suffix":""},{"dropping-particle":"","family":"Vučković","given":"Frano","non-dropping-particle":"","parse-names":false,"suffix":""},{"dropping-particle":"","family":"Kennedy","given":"Nicholas a","non-dropping-particle":"","parse-names":false,"suffix":""},{"dropping-particle":"","family":"Krištić","given":"Jasminka","non-dropping-particle":"","parse-names":false,"suffix":""},{"dropping-particle":"","family":"Nimmo","given":"Elaine R","non-dropping-particle":"","parse-names":false,"suffix":""},{"dropping-particle":"","family":"Kalla","given":"Rahul","non-dropping-particle":"","parse-names":false,"suffix":""},{"dropping-particle":"","family":"Drummond","given":"Hazel","non-dropping-particle":"","parse-names":false,"suffix":""},{"dropping-particle":"","family":"Štambuk","given":"Jerko","non-dropping-particle":"","parse-names":false,"suffix":""},{"dropping-particle":"","family":"Dunlop","given":"Malcolm G","non-dropping-particle":"","parse-names":false,"suffix":""},{"dropping-particle":"","family":"Novokmet","given":"Mislav","non-dropping-particle":"","parse-names":false,"suffix":""},{"dropping-particle":"","family":"Aulchenko","given":"Yurii","non-dropping-particle":"","parse-names":false,"suffix":""},{"dropping-particle":"","family":"Gornik","given":"Olga","non-dropping-particle":"","parse-names":false,"suffix":""},{"dropping-particle":"","family":"Campbell","given":"Harry","non-dropping-particle":"","parse-names":false,"suffix":""},{"dropping-particle":"","family":"Pučić Baković","given":"Maja","non-dropping-particle":"","parse-names":false,"suffix":""},{"dropping-particle":"","family":"Satsangi","given":"Jack","non-dropping-particle":"","parse-names":false,"suffix":""},{"dropping-particle":"","family":"Lauc","given":"Gordan","non-dropping-particle":"","parse-names":false,"suffix":""}],"container-title":"Inflammatory bowel diseases","id":"ITEM-1","issue":"6","issued":{"date-parts":[["2015"]]},"page":"1237-1247","title":"Inflammatory Bowel Disease Associates with Proinflammatory Potential of the Immunoglobulin G Glycome.","type":"article-journal","volume":"21"},"uris":["http://www.mendeley.com/documents/?uuid=5e15be76-45c6-4334-a421-050e1c7221ad"]},{"id":"ITEM-2","itemData":{"DOI":"10.1371/journal.pone.0073082","ISSN":"1932-6203","PMID":"24039863","abstract":"Protein N-glycosylation patterns are known to show vast genetic as well as physiological and pathological variation and represent a large pool of potential biomarkers. Large-scale studies are needed for the identification and validation of biomarkers, and the analytical techniques required have recently been developed. Such methods have up to now mainly been applied to complex mixtures of glycoproteins in biofluids (e.g. plasma). Here, we analyzed N-glycosylation profiles of alpha1-antitrypsin (AAT) and immunoglobulin A (IgA) enriched fractions by 96-well microtitration plate based high-throughput immuno-affinity capturing and N-glycan analysis using multiplexed capillary gel electrophoresis with laser-induced fluorescence detection (CGE-LIF). Human plasma samples were from the Leiden Longevity Study comprising 2415 participants of different chronological and biological ages. Glycosylation patterns of AAT enriched fractions were found to be associated with chronological (calendar) age and they differed between females and males. Moreover, several glycans in the AAT enriched fraction were associated with physiological parameters marking cardiovascular and metabolic diseases. Pronounced differences were found between males and females in the glycosylation profiles of IgA enriched fractions. Our results demonstrate that large-scale immuno-affinity capturing of proteins from human plasma using a bead-based method combined with high-throughput N-glycan analysis is a powerful tool for the discovery of glycosylation-based biomarker candidates.","author":[{"dropping-particle":"","family":"Ruhaak","given":"L Renee","non-dropping-particle":"","parse-names":false,"suffix":""},{"dropping-particle":"","family":"Koeleman","given":"Carolien a M","non-dropping-particle":"","parse-names":false,"suffix":""},{"dropping-particle":"","family":"Uh","given":"Hae-Won","non-dropping-particle":"","parse-names":false,"suffix":""},{"dropping-particle":"","family":"Stam","given":"Jord C","non-dropping-particle":"","parse-names":false,"suffix":""},{"dropping-particle":"","family":"Heemst","given":"Diana","non-dropping-particle":"van","parse-names":false,"suffix":""},{"dropping-particle":"","family":"Maier","given":"Andrea B","non-dropping-particle":"","parse-names":false,"suffix":""},{"dropping-particle":"","family":"Houwing-Duistermaat","given":"Jeanine J","non-dropping-particle":"","parse-names":false,"suffix":""},{"dropping-particle":"","family":"Hensbergen","given":"Paul J","non-dropping-particle":"","parse-names":false,"suffix":""},{"dropping-particle":"","family":"Slagboom","given":"P Eline","non-dropping-particle":"","parse-names":false,"suffix":""},{"dropping-particle":"","family":"Deelder","given":"André M","non-dropping-particle":"","parse-names":false,"suffix":""},{"dropping-particle":"","family":"Wuhrer","given":"Manfred","non-dropping-particle":"","parse-names":false,"suffix":""}],"container-title":"PloS one","id":"ITEM-2","issue":"9","issued":{"date-parts":[["2013","1"]]},"page":"e73082","title":"Targeted biomarker discovery by high throughput glycosylation profiling of human plasma alpha1-antitrypsin and immunoglobulin A.","type":"article-journal","volume":"8"},"uris":["http://www.mendeley.com/documents/?uuid=cb7d27d8-e6bb-4837-9690-84d71a0a876b"]}],"mendeley":{"formattedCitation":"&lt;sup&gt;2,8&lt;/sup&gt;","plainTextFormattedCitation":"2,8","previouslyFormattedCitation":"&lt;sup&gt;2,8&lt;/sup&gt;"},"properties":{"noteIndex":0},"schema":"https://github.com/citation-style-language/schema/raw/master/csl-citation.json"}</w:instrText>
      </w:r>
      <w:r w:rsidR="000D44B3">
        <w:fldChar w:fldCharType="separate"/>
      </w:r>
      <w:r w:rsidR="000D44B3" w:rsidRPr="000D44B3">
        <w:rPr>
          <w:noProof/>
          <w:vertAlign w:val="superscript"/>
        </w:rPr>
        <w:t>2,8</w:t>
      </w:r>
      <w:r w:rsidR="000D44B3">
        <w:fldChar w:fldCharType="end"/>
      </w:r>
      <w:r w:rsidRPr="005946DD">
        <w:t xml:space="preserve">) Inflammatory marker counts for </w:t>
      </w:r>
      <w:proofErr w:type="spellStart"/>
      <w:r w:rsidRPr="005946DD">
        <w:t>hsCRP</w:t>
      </w:r>
      <w:proofErr w:type="spellEnd"/>
      <w:r w:rsidRPr="005946DD">
        <w:t xml:space="preserve"> and PLTs are known to be elevated with acute-inflammation</w:t>
      </w:r>
      <w:r w:rsidR="000D44B3">
        <w:fldChar w:fldCharType="begin" w:fldLock="1"/>
      </w:r>
      <w:r w:rsidR="00547165">
        <w:instrText>ADDIN CSL_CITATION {"citationItems":[{"id":"ITEM-1","itemData":{"DOI":"10.1155/2014/710915","ISSN":"18758630","PMID":"24963213","abstract":"Inflammatory bowel disease (IBD) is a chronic disease mostly involved with intestine with unknown etiology. Diagnosis, evaluation of severity, and prognosis are still present as challenges for physicians. An ideal biomarker with the characters such as simple, easy to perform, noninvasive or microinvasive, cheap, rapid, and reproducible is helpful for patients and clinicians. Currently biomarkers applied in clinic include CRP, ESR, pANCA, ASCA, and fecal calprotectin. However, they are far from ideal. Lots of studies are focused on seeking for ideal biomarker for IBD. Herein, the paper reviewed recent researches on biomarkers of IBD to get advances of biomarkers in inflammatory bowel disease.","author":[{"dropping-particle":"","family":"Fengming","given":"Yi","non-dropping-particle":"","parse-names":false,"suffix":""},{"dropping-particle":"","family":"Jianbing","given":"Wu","non-dropping-particle":"","parse-names":false,"suffix":""}],"container-title":"Disease Markers","id":"ITEM-1","issued":{"date-parts":[["2014"]]},"publisher":"Hindawi Publishing Corporation","title":"Biomarkers of inflammatory bowel disease","type":"article-journal","volume":"2014"},"uris":["http://www.mendeley.com/documents/?uuid=8b815150-5ae7-41c5-b7f8-a663ab4081fc"]}],"mendeley":{"formattedCitation":"&lt;sup&gt;9&lt;/sup&gt;","plainTextFormattedCitation":"9","previouslyFormattedCitation":"&lt;sup&gt;9&lt;/sup&gt;"},"properties":{"noteIndex":0},"schema":"https://github.com/citation-style-language/schema/raw/master/csl-citation.json"}</w:instrText>
      </w:r>
      <w:r w:rsidR="000D44B3">
        <w:fldChar w:fldCharType="separate"/>
      </w:r>
      <w:r w:rsidR="000D44B3" w:rsidRPr="000D44B3">
        <w:rPr>
          <w:noProof/>
          <w:vertAlign w:val="superscript"/>
        </w:rPr>
        <w:t>9</w:t>
      </w:r>
      <w:r w:rsidR="000D44B3">
        <w:fldChar w:fldCharType="end"/>
      </w:r>
      <w:r w:rsidRPr="005946DD">
        <w:t xml:space="preserve">. In agreement, we observed that </w:t>
      </w:r>
      <w:proofErr w:type="spellStart"/>
      <w:r w:rsidRPr="005946DD">
        <w:t>galactosylation</w:t>
      </w:r>
      <w:proofErr w:type="spellEnd"/>
      <w:r w:rsidRPr="005946DD">
        <w:t xml:space="preserve"> of non-</w:t>
      </w:r>
      <w:proofErr w:type="spellStart"/>
      <w:r w:rsidRPr="005946DD">
        <w:t>sialylated</w:t>
      </w:r>
      <w:proofErr w:type="spellEnd"/>
      <w:r w:rsidRPr="005946DD">
        <w:t xml:space="preserve"> </w:t>
      </w:r>
      <w:proofErr w:type="spellStart"/>
      <w:r w:rsidRPr="005946DD">
        <w:t>diantennary</w:t>
      </w:r>
      <w:proofErr w:type="spellEnd"/>
      <w:r w:rsidRPr="005946DD">
        <w:t xml:space="preserve"> glycans (A2FS0G, A2S0G, and A2F0S0G) show negative association with </w:t>
      </w:r>
      <w:proofErr w:type="spellStart"/>
      <w:r w:rsidRPr="005946DD">
        <w:t>hsCRP</w:t>
      </w:r>
      <w:proofErr w:type="spellEnd"/>
      <w:r w:rsidRPr="005946DD">
        <w:t xml:space="preserve"> and PLTs in IBD patients. </w:t>
      </w:r>
      <w:r w:rsidRPr="005946DD">
        <w:rPr>
          <w:b/>
        </w:rPr>
        <w:t xml:space="preserve">(Supplementary Figure </w:t>
      </w:r>
      <w:r w:rsidR="000D44B3">
        <w:rPr>
          <w:b/>
        </w:rPr>
        <w:t>3</w:t>
      </w:r>
      <w:r w:rsidRPr="005946DD">
        <w:rPr>
          <w:b/>
        </w:rPr>
        <w:t>B</w:t>
      </w:r>
      <w:r w:rsidRPr="005946DD">
        <w:t>).</w:t>
      </w:r>
      <w:r w:rsidRPr="005946DD">
        <w:rPr>
          <w:b/>
        </w:rPr>
        <w:t xml:space="preserve"> </w:t>
      </w:r>
      <w:proofErr w:type="spellStart"/>
      <w:r w:rsidRPr="005946DD">
        <w:t>Galactosylation</w:t>
      </w:r>
      <w:proofErr w:type="spellEnd"/>
      <w:r w:rsidRPr="005946DD">
        <w:t xml:space="preserve"> of non-</w:t>
      </w:r>
      <w:proofErr w:type="spellStart"/>
      <w:r w:rsidRPr="005946DD">
        <w:t>sialylated</w:t>
      </w:r>
      <w:proofErr w:type="spellEnd"/>
      <w:r w:rsidRPr="005946DD">
        <w:t xml:space="preserve"> </w:t>
      </w:r>
      <w:proofErr w:type="spellStart"/>
      <w:r w:rsidRPr="005946DD">
        <w:t>diantennary</w:t>
      </w:r>
      <w:proofErr w:type="spellEnd"/>
      <w:r w:rsidRPr="005946DD">
        <w:t xml:space="preserve"> (A2FS0G, A2S0G and A2F0S0G) glycans showed positive association with Alb and from literature it is known that Alb is a negative acute phase protein and decreased levels of Alb are produced due to systemic inflammation</w:t>
      </w:r>
      <w:r w:rsidR="000D44B3">
        <w:fldChar w:fldCharType="begin" w:fldLock="1"/>
      </w:r>
      <w:r w:rsidR="00547165">
        <w:instrText>ADDIN CSL_CITATION {"citationItems":[{"id":"ITEM-1","itemData":{"DOI":"10.3748/wjg.v23.i45.8008","ISSN":"22192840","abstract":"AIM: To evaluate the role of albumin at the time of ulcerative colitis (UC) diagnosis in predicting the clinical course of disease. METHODS: Nationwide cohort of patients with newly diagnosed UC in the Veterans Affairs health care system was identified and divided into two categories: hypoalbuminemia (i.e., ≤ 3.5 gm/dl) or normal albumin levels (i.e., &gt; 3.5 gm/dl) at the time of UC diagnosis. The exposure of interest was presence of hypoalbuminemia defined as albumin level ≤ 3.5 g/dl at the time of UC diagnosis. Patients were then followed over time to identify the use of ≥ 2 courses of corticosteroids (CS), thiopurines, anti-TNF medications and requirement of colectomy for UC management. RESULTS: The eligible study cohort included 802 patients, but 92 (11.4%) patients did not have their albumin levels checked at the time of UC diagnosis, and they were excluded. A total of 710 patients, who had albumin levels checked at time of UC diagnosis, were included in our study. Amongst them, 536 patients had a normal albumin level and 174 patients had hypoalbuminemia. Patients with hypoalbuminemia at diagnosis had a higher likelihood of ≥ 2 courses of CS use (adjusted HR = 1.7, 95%CI: 1.3-2.3), higher likelihood of thiopurine or anti-TNF use (adjusted HR = 1.72, 95%CI: 1.23-2.40) than patients with normal albumin level at diagnosis. There was a trend of higher likelihood of colectomy in hypoalbuminemic patients, but it was not statistically significant (Adjusted HR = 1.7, 95%CI: 0.90-3.25). CONCL US I ON: Hypoalbuminemia at disease diagnosis can serve as a prognostic marker to predict the clinical course of UC at the time of diagnosis.","author":[{"dropping-particle":"","family":"Khan","given":"Nabeel","non-dropping-particle":"","parse-names":false,"suffix":""},{"dropping-particle":"","family":"Patel","given":"Dhruvan","non-dropping-particle":"","parse-names":false,"suffix":""},{"dropping-particle":"","family":"Shah","given":"Yash","non-dropping-particle":"","parse-names":false,"suffix":""},{"dropping-particle":"","family":"Trivedi","given":"Chinmay","non-dropping-particle":"","parse-names":false,"suffix":""},{"dropping-particle":"","family":"Yang","given":"Yu Xiao","non-dropping-particle":"","parse-names":false,"suffix":""}],"container-title":"World Journal of Gastroenterology","id":"ITEM-1","issue":"45","issued":{"date-parts":[["2017"]]},"page":"8008-8016","title":"Albumin as a prognostic marker for ulcerative colitis","type":"article-journal","volume":"23"},"uris":["http://www.mendeley.com/documents/?uuid=529695e1-d319-48c6-8462-2791ad4c3931"]}],"mendeley":{"formattedCitation":"&lt;sup&gt;10&lt;/sup&gt;","plainTextFormattedCitation":"10","previouslyFormattedCitation":"&lt;sup&gt;10&lt;/sup&gt;"},"properties":{"noteIndex":0},"schema":"https://github.com/citation-style-language/schema/raw/master/csl-citation.json"}</w:instrText>
      </w:r>
      <w:r w:rsidR="000D44B3">
        <w:fldChar w:fldCharType="separate"/>
      </w:r>
      <w:r w:rsidR="000D44B3" w:rsidRPr="000D44B3">
        <w:rPr>
          <w:noProof/>
          <w:vertAlign w:val="superscript"/>
        </w:rPr>
        <w:t>10</w:t>
      </w:r>
      <w:r w:rsidR="000D44B3">
        <w:fldChar w:fldCharType="end"/>
      </w:r>
      <w:r w:rsidRPr="005946DD">
        <w:t>. We also observed that bisected non-</w:t>
      </w:r>
      <w:proofErr w:type="spellStart"/>
      <w:r w:rsidRPr="005946DD">
        <w:t>sialylated</w:t>
      </w:r>
      <w:proofErr w:type="spellEnd"/>
      <w:r w:rsidRPr="005946DD">
        <w:t xml:space="preserve"> </w:t>
      </w:r>
      <w:proofErr w:type="spellStart"/>
      <w:r w:rsidRPr="005946DD">
        <w:t>diantennary</w:t>
      </w:r>
      <w:proofErr w:type="spellEnd"/>
      <w:r w:rsidRPr="005946DD">
        <w:t xml:space="preserve"> (A2S0B) glycans showed positive association with platelets (significant increase in platelet numbers are observed in IBD</w:t>
      </w:r>
      <w:r w:rsidR="000D44B3">
        <w:fldChar w:fldCharType="begin" w:fldLock="1"/>
      </w:r>
      <w:r w:rsidR="00547165">
        <w:instrText>ADDIN CSL_CITATION {"citationItems":[{"id":"ITEM-1","itemData":{"DOI":"10.1111/j.1572-0241.2004.04129.x","ISBN":"0002-9270","ISSN":"0002-9270","PMID":"15128364","abstract":"Both Crohn's disease (CD) and ulcerative colitis (UC) are associated with abnormalities of platelet number and function. In the peripheral circulation the state of platelet activation is typically increased, and inflammatory bowel disease (IBD)-involved mucosa frequently contains platelet aggregates within mucosal microthrombi. The relevance of platelet dysfunction to IBD pathogenesis is still unclear, but there is solid evidence demonstrating that platelets, in addition to their traditional role in hemostasis, can also function as potent proinflammatory cells. Upon activation, platelets secrete a large number of biologically active molecules able to induce or amplify an inflammatory process through many of the same cellular and molecular pathways conventionally utilized by immune cells mediating IBD. The aim of this article is to review data on the existence of platelet dysfunction in IBD, substantiate platelets' inflammatory potential, discuss the implications of abnormal platelet activity for chronic intestinal inflammation, and consider the potential benefits of platelet modulation for treatment of IBD.","author":[{"dropping-particle":"","family":"Danese","given":"Silvio","non-dropping-particle":"","parse-names":false,"suffix":""},{"dropping-particle":"la","family":"Motte","given":"Carol de","non-dropping-particle":"","parse-names":false,"suffix":""},{"dropping-particle":"","family":"Fiocchi","given":"Claudio","non-dropping-particle":"","parse-names":false,"suffix":""}],"container-title":"The American Journal of Gastroenterology","id":"ITEM-1","issue":"5","issued":{"date-parts":[["2004"]]},"page":"938-945","title":"Platelets in Inflammatory Bowel Disease: Clinical, Pathogenic, and Therapeutic Implications","type":"article-journal","volume":"99"},"uris":["http://www.mendeley.com/documents/?uuid=06aab61f-6dcf-46fb-ba41-e32291c4cc65"]}],"mendeley":{"formattedCitation":"&lt;sup&gt;11&lt;/sup&gt;","plainTextFormattedCitation":"11","previouslyFormattedCitation":"&lt;sup&gt;11&lt;/sup&gt;"},"properties":{"noteIndex":0},"schema":"https://github.com/citation-style-language/schema/raw/master/csl-citation.json"}</w:instrText>
      </w:r>
      <w:r w:rsidR="000D44B3">
        <w:fldChar w:fldCharType="separate"/>
      </w:r>
      <w:r w:rsidR="000D44B3" w:rsidRPr="000D44B3">
        <w:rPr>
          <w:noProof/>
          <w:vertAlign w:val="superscript"/>
        </w:rPr>
        <w:t>11</w:t>
      </w:r>
      <w:r w:rsidR="000D44B3">
        <w:fldChar w:fldCharType="end"/>
      </w:r>
      <w:r w:rsidRPr="005946DD">
        <w:t>) (</w:t>
      </w:r>
      <w:r w:rsidRPr="005946DD">
        <w:rPr>
          <w:b/>
        </w:rPr>
        <w:t xml:space="preserve">Supplementary Figure </w:t>
      </w:r>
      <w:r w:rsidR="000D44B3">
        <w:rPr>
          <w:b/>
        </w:rPr>
        <w:t>3</w:t>
      </w:r>
      <w:r w:rsidRPr="005946DD">
        <w:rPr>
          <w:b/>
        </w:rPr>
        <w:t>B</w:t>
      </w:r>
      <w:r w:rsidRPr="005946DD">
        <w:t>).</w:t>
      </w:r>
      <w:r w:rsidRPr="005946DD">
        <w:rPr>
          <w:b/>
        </w:rPr>
        <w:t xml:space="preserve"> </w:t>
      </w:r>
      <w:r w:rsidRPr="005946DD">
        <w:t xml:space="preserve">An increase in bisection is a commonly associated with age and IBD and this could </w:t>
      </w:r>
      <w:r w:rsidRPr="005946DD">
        <w:rPr>
          <w:color w:val="000000" w:themeColor="text1"/>
        </w:rPr>
        <w:t xml:space="preserve">be attributed to reduced </w:t>
      </w:r>
      <w:proofErr w:type="spellStart"/>
      <w:r w:rsidRPr="005946DD">
        <w:rPr>
          <w:color w:val="000000" w:themeColor="text1"/>
        </w:rPr>
        <w:t>galactosylation</w:t>
      </w:r>
      <w:proofErr w:type="spellEnd"/>
      <w:r w:rsidRPr="005946DD">
        <w:rPr>
          <w:color w:val="000000" w:themeColor="text1"/>
        </w:rPr>
        <w:t xml:space="preserve"> levels seen in IBD which acts as a substrate for </w:t>
      </w:r>
      <w:proofErr w:type="spellStart"/>
      <w:r w:rsidRPr="005946DD">
        <w:rPr>
          <w:color w:val="000000" w:themeColor="text1"/>
        </w:rPr>
        <w:t>glycosyltranserases</w:t>
      </w:r>
      <w:proofErr w:type="spellEnd"/>
      <w:r w:rsidRPr="005946DD">
        <w:rPr>
          <w:color w:val="000000" w:themeColor="text1"/>
        </w:rPr>
        <w:t xml:space="preserve"> for addition of bisecting </w:t>
      </w:r>
      <w:proofErr w:type="spellStart"/>
      <w:r w:rsidRPr="005946DD">
        <w:rPr>
          <w:color w:val="000000" w:themeColor="text1"/>
        </w:rPr>
        <w:t>GlcNAc’s</w:t>
      </w:r>
      <w:proofErr w:type="spellEnd"/>
      <w:r w:rsidRPr="005946DD">
        <w:rPr>
          <w:color w:val="000000" w:themeColor="text1"/>
        </w:rPr>
        <w:t xml:space="preserve"> (</w:t>
      </w:r>
      <w:r w:rsidRPr="005946DD">
        <w:rPr>
          <w:i/>
          <w:color w:val="000000" w:themeColor="text1"/>
        </w:rPr>
        <w:t>N</w:t>
      </w:r>
      <w:r w:rsidRPr="005946DD">
        <w:rPr>
          <w:color w:val="000000" w:themeColor="text1"/>
        </w:rPr>
        <w:t>-</w:t>
      </w:r>
      <w:r w:rsidRPr="005946DD">
        <w:rPr>
          <w:bCs/>
        </w:rPr>
        <w:t>acetylglucosaminyltransferase III)</w:t>
      </w:r>
      <w:r w:rsidRPr="005946DD">
        <w:rPr>
          <w:color w:val="000000" w:themeColor="text1"/>
        </w:rPr>
        <w:t xml:space="preserve"> </w:t>
      </w:r>
      <w:r w:rsidR="000D44B3">
        <w:fldChar w:fldCharType="begin" w:fldLock="1"/>
      </w:r>
      <w:r w:rsidR="00547165">
        <w:instrText>ADDIN CSL_CITATION {"citationItems":[{"id":"ITEM-1","itemData":{"DOI":"10.1016/j.arr.2012.02.002","ISBN":"15681637 (ISSN)","ISSN":"15681637","PMID":"22353383","abstract":"Glycosylation is a frequent co/post-translational modification of proteins which modulates a variety of biological functions. The analysis of N-glycome, i.e. the sugar chains N-linked to asparagine, identified new candidate biomarkers of aging such as N-glycans devoid of galactose residues on their branches, in a variety of human and experimental model systems, such as healthy old people, centenarians and their offspring and caloric restricted mice. These agalactosylated biantennary structures mainly decorate Asn297 of Fc portion of IgG (IgG-G0), and are present also in patients affected by progeroid syndromes and a variety of autoimmune/inflammatory diseases. IgG-G0 exert a pro-inflammatory effect through different mechanisms, including the lectin pathway of complement, binding to Fcγ receptors and formation of autoantibody aggregates. The age-related accumulation of IgG-G0 can contribute to inflammaging, the low-grade pro-inflammatory status that characterizes elderly, by creating a vicious loop in which inflammation is responsible for the production of aberrantly glycosylated IgG which, in turn, would activate the immune system, exacerbating inflammation. Moreover, recent data suggest that the N-glycomic shift observed in aging could be related not only to inflammation but also to alteration of important metabolic pathways. Thus, altered N-glycans are both powerful markers of aging and possible contributors to its pathogenesis. © 2012 Elsevier B.V.","author":[{"dropping-particle":"","family":"Dall'Olio","given":"Fabio","non-dropping-particle":"","parse-names":false,"suffix":""},{"dropping-particle":"","family":"Vanhooren","given":"Valerie","non-dropping-particle":"","parse-names":false,"suffix":""},{"dropping-particle":"","family":"Chen","given":"Cuiying Chitty","non-dropping-particle":"","parse-names":false,"suffix":""},{"dropping-particle":"","family":"Slagboom","given":"P. Eline","non-dropping-particle":"","parse-names":false,"suffix":""},{"dropping-particle":"","family":"Wuhrer","given":"Manfred","non-dropping-particle":"","parse-names":false,"suffix":""},{"dropping-particle":"","family":"Franceschi","given":"Claudio","non-dropping-particle":"","parse-names":false,"suffix":""}],"container-title":"Ageing Research Reviews","id":"ITEM-1","issue":"2","issued":{"date-parts":[["2013"]]},"page":"685-698","publisher":"Elsevier B.V.","title":"N-glycomic biomarkers of biological aging and longevity: A link with inflammaging","type":"article-journal","volume":"12"},"uris":["http://www.mendeley.com/documents/?uuid=9e5bfb28-2148-4986-a4cb-9f7409299322"]},{"id":"ITEM-2","itemData":{"DOI":"10.1053/j.gastro.2018.05.030","ISSN":"00165085","author":[{"dropping-particle":"","family":"Clerc","given":"Florent","non-dropping-particle":"","parse-names":false,"suffix":""},{"dropping-particle":"","family":"Novokmet","given":"Mislav","non-dropping-particle":"","parse-names":false,"suffix":""},{"dropping-particle":"","family":"Dotz","given":"Viktoria","non-dropping-particle":"","parse-names":false,"suffix":""},{"dropping-particle":"","family":"Reiding","given":"Karli R.","non-dropping-particle":"","parse-names":false,"suffix":""},{"dropping-particle":"","family":"Haan","given":"Noortje","non-dropping-particle":"de","parse-names":false,"suffix":""},{"dropping-particle":"","family":"Kammeijer","given":"Guinevere S.M.","non-dropping-particle":"","parse-names":false,"suffix":""},{"dropping-particle":"","family":"Dalebout","given":"Hans","non-dropping-particle":"","parse-names":false,"suffix":""},{"dropping-particle":"","family":"Bladergroen","given":"Marco R.","non-dropping-particle":"","parse-names":false,"suffix":""},{"dropping-particle":"","family":"Vukovic","given":"Frano","non-dropping-particle":"","parse-names":false,"suffix":""},{"dropping-particle":"","family":"Rapp","given":"Erdmann","non-dropping-particle":"","parse-names":false,"suffix":""},{"dropping-particle":"","family":"Targan","given":"Stephan R.","non-dropping-particle":"","parse-names":false,"suffix":""},{"dropping-particle":"","family":"Barron","given":"Gildardo","non-dropping-particle":"","parse-names":false,"suffix":""},{"dropping-particle":"","family":"Manetti","given":"Natalia","non-dropping-particle":"","parse-names":false,"suffix":""},{"dropping-particle":"","family":"Latiano","given":"Anna","non-dropping-particle":"","parse-names":false,"suffix":""},{"dropping-particle":"","family":"McGovern","given":"Dermot P.B.","non-dropping-particle":"","parse-names":false,"suffix":""},{"dropping-particle":"","family":"Annese","given":"Vito","non-dropping-particle":"","parse-names":false,"suffix":""},{"dropping-particle":"","family":"Lauc","given":"Gordan","non-dropping-particle":"","parse-names":false,"suffix":""},{"dropping-particle":"","family":"Wuhrer","given":"Manfred","non-dropping-particle":"","parse-names":false,"suffix":""}],"container-title":"Gastroenterology","id":"ITEM-2","issue":"August","issued":{"date-parts":[["2018"]]},"page":"1-15","title":"Plasma N -Glycan Signatures Are Associated With Features of Inflammatory Bowel Diseases","type":"article-journal"},"uris":["http://www.mendeley.com/documents/?uuid=0f2b422d-6ad5-435c-998f-28da17e2ba6e"]}],"mendeley":{"formattedCitation":"&lt;sup&gt;1,12&lt;/sup&gt;","plainTextFormattedCitation":"1,12","previouslyFormattedCitation":"&lt;sup&gt;1,12&lt;/sup&gt;"},"properties":{"noteIndex":0},"schema":"https://github.com/citation-style-language/schema/raw/master/csl-citation.json"}</w:instrText>
      </w:r>
      <w:r w:rsidR="000D44B3">
        <w:fldChar w:fldCharType="separate"/>
      </w:r>
      <w:r w:rsidR="000D44B3" w:rsidRPr="000D44B3">
        <w:rPr>
          <w:noProof/>
          <w:color w:val="000000" w:themeColor="text1"/>
          <w:vertAlign w:val="superscript"/>
        </w:rPr>
        <w:t>1,12</w:t>
      </w:r>
      <w:r w:rsidR="000D44B3">
        <w:fldChar w:fldCharType="end"/>
      </w:r>
      <w:r w:rsidRPr="005946DD">
        <w:rPr>
          <w:color w:val="FF0000"/>
        </w:rPr>
        <w:t>.</w:t>
      </w:r>
      <w:r w:rsidRPr="005946DD">
        <w:t xml:space="preserve"> Furthermore, w</w:t>
      </w:r>
      <w:r w:rsidRPr="005946DD">
        <w:rPr>
          <w:color w:val="000000" w:themeColor="text1"/>
        </w:rPr>
        <w:t xml:space="preserve">e were able to identify the diagnostic ion for distinguishing bisecting </w:t>
      </w:r>
      <w:proofErr w:type="spellStart"/>
      <w:r w:rsidRPr="005946DD">
        <w:rPr>
          <w:color w:val="000000" w:themeColor="text1"/>
        </w:rPr>
        <w:t>GlcNAc</w:t>
      </w:r>
      <w:proofErr w:type="spellEnd"/>
      <w:r w:rsidRPr="005946DD">
        <w:rPr>
          <w:color w:val="000000" w:themeColor="text1"/>
        </w:rPr>
        <w:t xml:space="preserve"> glycan fragments from a non-</w:t>
      </w:r>
      <w:proofErr w:type="spellStart"/>
      <w:r w:rsidRPr="005946DD">
        <w:rPr>
          <w:color w:val="000000" w:themeColor="text1"/>
        </w:rPr>
        <w:t>galactosylated</w:t>
      </w:r>
      <w:proofErr w:type="spellEnd"/>
      <w:r w:rsidRPr="005946DD">
        <w:rPr>
          <w:color w:val="000000" w:themeColor="text1"/>
        </w:rPr>
        <w:t xml:space="preserve"> third antenna to confirm that they are bisecting </w:t>
      </w:r>
      <w:proofErr w:type="spellStart"/>
      <w:r w:rsidRPr="005946DD">
        <w:rPr>
          <w:color w:val="000000" w:themeColor="text1"/>
        </w:rPr>
        <w:t>diantennary</w:t>
      </w:r>
      <w:proofErr w:type="spellEnd"/>
      <w:r w:rsidRPr="005946DD">
        <w:rPr>
          <w:color w:val="000000" w:themeColor="text1"/>
        </w:rPr>
        <w:t xml:space="preserve"> glycans using LC-MS method, which is an added advantage over matrix assisted laser desorption </w:t>
      </w:r>
      <w:r w:rsidRPr="005946DD">
        <w:rPr>
          <w:color w:val="000000" w:themeColor="text1"/>
        </w:rPr>
        <w:lastRenderedPageBreak/>
        <w:t>ionization-time of flight mass spectrometry (MALDI-TOF-MS) methods, which ca</w:t>
      </w:r>
      <w:r w:rsidR="00555545">
        <w:rPr>
          <w:color w:val="000000" w:themeColor="text1"/>
        </w:rPr>
        <w:t>nnot differentiate non-derivatiz</w:t>
      </w:r>
      <w:r w:rsidR="00555545" w:rsidRPr="005946DD">
        <w:rPr>
          <w:color w:val="000000" w:themeColor="text1"/>
        </w:rPr>
        <w:t>ed</w:t>
      </w:r>
      <w:r w:rsidRPr="005946DD">
        <w:rPr>
          <w:color w:val="000000" w:themeColor="text1"/>
        </w:rPr>
        <w:t xml:space="preserve"> isomeric structures.</w:t>
      </w:r>
    </w:p>
    <w:p w14:paraId="06949A1E" w14:textId="77777777" w:rsidR="00352F55" w:rsidRPr="005946DD" w:rsidRDefault="00352F55" w:rsidP="0087561F">
      <w:pPr>
        <w:pStyle w:val="Style1"/>
        <w:ind w:left="0"/>
      </w:pPr>
      <w:r w:rsidRPr="005946DD">
        <w:t xml:space="preserve">Materials and Methods </w:t>
      </w:r>
    </w:p>
    <w:p w14:paraId="0DE91564" w14:textId="77777777" w:rsidR="0087561F" w:rsidRPr="005946DD" w:rsidRDefault="008E4B9E" w:rsidP="0087561F">
      <w:pPr>
        <w:pStyle w:val="Style1"/>
        <w:ind w:left="0"/>
      </w:pPr>
      <w:r w:rsidRPr="005946DD">
        <w:t xml:space="preserve">Section </w:t>
      </w:r>
      <w:r w:rsidR="003974B2">
        <w:t>3</w:t>
      </w:r>
      <w:r w:rsidRPr="005946DD">
        <w:t xml:space="preserve">: </w:t>
      </w:r>
      <w:r w:rsidR="00352F55" w:rsidRPr="005946DD">
        <w:t>Experimental</w:t>
      </w:r>
    </w:p>
    <w:p w14:paraId="41E6626A" w14:textId="77777777" w:rsidR="00267D68" w:rsidRPr="005946DD" w:rsidRDefault="00267D68" w:rsidP="00267D68"/>
    <w:p w14:paraId="3E5A421E" w14:textId="77777777" w:rsidR="00B13592" w:rsidRPr="005946DD" w:rsidRDefault="0067482E" w:rsidP="00267D68">
      <w:pPr>
        <w:rPr>
          <w:b/>
          <w:i/>
          <w:sz w:val="24"/>
          <w:szCs w:val="24"/>
        </w:rPr>
      </w:pPr>
      <w:r w:rsidRPr="005946DD">
        <w:rPr>
          <w:b/>
          <w:i/>
          <w:sz w:val="24"/>
          <w:szCs w:val="24"/>
        </w:rPr>
        <w:t>Glycan release and enrichment of serum N</w:t>
      </w:r>
      <w:r w:rsidR="00B13592" w:rsidRPr="005946DD">
        <w:rPr>
          <w:b/>
          <w:i/>
          <w:sz w:val="24"/>
          <w:szCs w:val="24"/>
        </w:rPr>
        <w:t>-</w:t>
      </w:r>
      <w:r w:rsidRPr="005946DD">
        <w:rPr>
          <w:b/>
          <w:i/>
          <w:sz w:val="24"/>
          <w:szCs w:val="24"/>
        </w:rPr>
        <w:t>glycans</w:t>
      </w:r>
    </w:p>
    <w:p w14:paraId="27A748EC" w14:textId="3C68BC6A" w:rsidR="00B13592" w:rsidRPr="005946DD" w:rsidRDefault="0067482E" w:rsidP="00997090">
      <w:pPr>
        <w:pStyle w:val="Style4"/>
        <w:spacing w:before="240"/>
        <w:ind w:left="0"/>
      </w:pPr>
      <w:r w:rsidRPr="005946DD">
        <w:t xml:space="preserve">Ten microliters of serum sample from the cohort </w:t>
      </w:r>
      <w:proofErr w:type="gramStart"/>
      <w:r w:rsidRPr="005946DD">
        <w:t>was</w:t>
      </w:r>
      <w:proofErr w:type="gramEnd"/>
      <w:r w:rsidRPr="005946DD">
        <w:t xml:space="preserve"> plated along with system suitability standards into 100</w:t>
      </w:r>
      <w:r w:rsidR="00B503AE" w:rsidRPr="005946DD">
        <w:t xml:space="preserve"> </w:t>
      </w:r>
      <w:r w:rsidRPr="005946DD">
        <w:t>µL PCR plates (4titude</w:t>
      </w:r>
      <w:r w:rsidR="00C83917" w:rsidRPr="005946DD">
        <w:t>, Surrey, UK</w:t>
      </w:r>
      <w:r w:rsidRPr="005946DD">
        <w:t xml:space="preserve">), sealed with clear plate sealer </w:t>
      </w:r>
      <w:r w:rsidR="00BF1449" w:rsidRPr="005946DD">
        <w:t>(4titude</w:t>
      </w:r>
      <w:r w:rsidRPr="005946DD">
        <w:t xml:space="preserve">) and subjected to heat denaturation at 100°C for 2 minutes using a PCR cycler. After the plate </w:t>
      </w:r>
      <w:r w:rsidR="00372496" w:rsidRPr="005946DD">
        <w:t xml:space="preserve">had </w:t>
      </w:r>
      <w:r w:rsidRPr="005946DD">
        <w:t xml:space="preserve">cooled </w:t>
      </w:r>
      <w:r w:rsidR="00372496" w:rsidRPr="005946DD">
        <w:t xml:space="preserve">down </w:t>
      </w:r>
      <w:r w:rsidRPr="005946DD">
        <w:t xml:space="preserve">to room temperature the plate seal was </w:t>
      </w:r>
      <w:r w:rsidR="00372496" w:rsidRPr="005946DD">
        <w:t xml:space="preserve">carefully </w:t>
      </w:r>
      <w:proofErr w:type="gramStart"/>
      <w:r w:rsidRPr="005946DD">
        <w:t>removed</w:t>
      </w:r>
      <w:proofErr w:type="gramEnd"/>
      <w:r w:rsidRPr="005946DD">
        <w:t xml:space="preserve"> and individual plates were </w:t>
      </w:r>
      <w:r w:rsidR="00372496" w:rsidRPr="005946DD">
        <w:t>transferred to the robot (Hamilton, Birmingham, UK)</w:t>
      </w:r>
      <w:r w:rsidRPr="005946DD">
        <w:t xml:space="preserve">. </w:t>
      </w:r>
      <w:r w:rsidR="00372496" w:rsidRPr="005946DD">
        <w:t>T</w:t>
      </w:r>
      <w:r w:rsidRPr="005946DD">
        <w:t>he liquid handling robot dispensed 17.5</w:t>
      </w:r>
      <w:r w:rsidR="00B503AE" w:rsidRPr="005946DD">
        <w:t xml:space="preserve"> </w:t>
      </w:r>
      <w:r w:rsidRPr="005946DD">
        <w:t xml:space="preserve">µL of water to each sample in the </w:t>
      </w:r>
      <w:r w:rsidR="00BC1541" w:rsidRPr="005946DD">
        <w:t xml:space="preserve">PCR </w:t>
      </w:r>
      <w:r w:rsidRPr="005946DD">
        <w:t>plate, followed by the addition of 5</w:t>
      </w:r>
      <w:r w:rsidR="00B503AE" w:rsidRPr="005946DD">
        <w:t xml:space="preserve"> </w:t>
      </w:r>
      <w:r w:rsidRPr="005946DD">
        <w:t xml:space="preserve">µL of 5x reaction buffer (Ludger, LZ-PNGASEF-96). The </w:t>
      </w:r>
      <w:r w:rsidR="00BC1541" w:rsidRPr="005946DD">
        <w:t xml:space="preserve">PCR </w:t>
      </w:r>
      <w:r w:rsidRPr="005946DD">
        <w:t xml:space="preserve">plate was sealed, vortexed and briefly centrifuged prior to incubation at 100°C for 10 minutes. The cooled sample plate was then </w:t>
      </w:r>
      <w:r w:rsidR="00BC1541" w:rsidRPr="005946DD">
        <w:t xml:space="preserve">transferred </w:t>
      </w:r>
      <w:r w:rsidRPr="005946DD">
        <w:t xml:space="preserve">back </w:t>
      </w:r>
      <w:r w:rsidR="00BC1541" w:rsidRPr="005946DD">
        <w:t>to</w:t>
      </w:r>
      <w:r w:rsidRPr="005946DD">
        <w:t xml:space="preserve"> the robot deck after carefully removing the plate seal to add 1.25</w:t>
      </w:r>
      <w:r w:rsidR="00B503AE" w:rsidRPr="005946DD">
        <w:t xml:space="preserve"> </w:t>
      </w:r>
      <w:r w:rsidRPr="005946DD">
        <w:t>µL of triton-X 100 and 1</w:t>
      </w:r>
      <w:r w:rsidR="00B503AE" w:rsidRPr="005946DD">
        <w:t xml:space="preserve"> </w:t>
      </w:r>
      <w:r w:rsidRPr="005946DD">
        <w:t xml:space="preserve">µL of </w:t>
      </w:r>
      <w:proofErr w:type="spellStart"/>
      <w:r w:rsidRPr="005946DD">
        <w:t>PNGase</w:t>
      </w:r>
      <w:proofErr w:type="spellEnd"/>
      <w:r w:rsidRPr="005946DD">
        <w:t xml:space="preserve"> F enzyme (1 unit). The plate was sealed, vortexed, centrifuged briefly and incubated overnight at 37°C. After incubation, the plate seal was </w:t>
      </w:r>
      <w:proofErr w:type="gramStart"/>
      <w:r w:rsidRPr="005946DD">
        <w:t>removed</w:t>
      </w:r>
      <w:proofErr w:type="gramEnd"/>
      <w:r w:rsidRPr="005946DD">
        <w:t xml:space="preserve"> and the samples were dried down completely in a centrifugal evaporator at 10 </w:t>
      </w:r>
      <w:proofErr w:type="spellStart"/>
      <w:r w:rsidRPr="005946DD">
        <w:t>mBar</w:t>
      </w:r>
      <w:proofErr w:type="spellEnd"/>
      <w:r w:rsidRPr="005946DD">
        <w:t xml:space="preserve"> with no heat setting (Thermo Savant</w:t>
      </w:r>
      <w:r w:rsidR="0021467F" w:rsidRPr="005946DD">
        <w:t>, Hampshire, UK</w:t>
      </w:r>
      <w:r w:rsidRPr="005946DD">
        <w:t>).</w:t>
      </w:r>
      <w:r w:rsidR="00D01C87">
        <w:t xml:space="preserve"> </w:t>
      </w:r>
      <w:r w:rsidR="00BA13B5" w:rsidRPr="005946DD">
        <w:t>Twenty microliters of 1% formic acid was added to the samples, followed by a 40 minute incubation.</w:t>
      </w:r>
      <w:r w:rsidRPr="005946DD">
        <w:t xml:space="preserve"> </w:t>
      </w:r>
      <w:r w:rsidR="00BA13B5" w:rsidRPr="005946DD">
        <w:t>One-hundred microliters</w:t>
      </w:r>
      <w:r w:rsidR="00B359A9" w:rsidRPr="005946DD">
        <w:t xml:space="preserve"> of methanol and 300 </w:t>
      </w:r>
      <w:proofErr w:type="spellStart"/>
      <w:r w:rsidRPr="005946DD">
        <w:t>μL</w:t>
      </w:r>
      <w:proofErr w:type="spellEnd"/>
      <w:r w:rsidR="00B359A9" w:rsidRPr="005946DD">
        <w:t xml:space="preserve"> </w:t>
      </w:r>
      <w:r w:rsidRPr="005946DD">
        <w:t>of water was used to prime a protein binding membrane plate (PBM) (LC-PBM-96, Ludger Ltd) and after each wash a vacuum of −0.1 to −0.2 bar was applied by an integrated vacuum manifold to wash the membrane. After the incubation, the acidified samples were transferred to the PBM plate</w:t>
      </w:r>
      <w:r w:rsidR="00F8100D" w:rsidRPr="005946DD">
        <w:t xml:space="preserve">. </w:t>
      </w:r>
      <w:r w:rsidR="004559AD" w:rsidRPr="005946DD">
        <w:t xml:space="preserve">Sample elution was performed by </w:t>
      </w:r>
      <w:r w:rsidR="00F8100D" w:rsidRPr="005946DD">
        <w:t xml:space="preserve">adding 100 </w:t>
      </w:r>
      <w:proofErr w:type="spellStart"/>
      <w:r w:rsidR="00F8100D" w:rsidRPr="005946DD">
        <w:t>μL</w:t>
      </w:r>
      <w:proofErr w:type="spellEnd"/>
      <w:r w:rsidR="00F8100D" w:rsidRPr="005946DD">
        <w:t xml:space="preserve"> of water to each well and </w:t>
      </w:r>
      <w:r w:rsidR="004559AD" w:rsidRPr="005946DD">
        <w:t>centrifug</w:t>
      </w:r>
      <w:r w:rsidR="00F8100D" w:rsidRPr="005946DD">
        <w:t>ation (3 min, 800g, 22°C)</w:t>
      </w:r>
      <w:r w:rsidR="004559AD" w:rsidRPr="005946DD">
        <w:t xml:space="preserve"> into a deep well collection plate</w:t>
      </w:r>
      <w:r w:rsidRPr="005946DD">
        <w:t xml:space="preserve">. </w:t>
      </w:r>
      <w:r w:rsidR="00F8100D" w:rsidRPr="005946DD">
        <w:t>The entire elution process</w:t>
      </w:r>
      <w:r w:rsidRPr="005946DD">
        <w:t xml:space="preserve"> was repeated two times to have the final elution volume to be approximately 190-200 µL. </w:t>
      </w:r>
      <w:r w:rsidR="0021467F" w:rsidRPr="005946DD">
        <w:t>T</w:t>
      </w:r>
      <w:r w:rsidRPr="005946DD">
        <w:t xml:space="preserve">he final elution </w:t>
      </w:r>
      <w:r w:rsidR="0021467F" w:rsidRPr="005946DD">
        <w:t xml:space="preserve">of 130 µL </w:t>
      </w:r>
      <w:r w:rsidRPr="005946DD">
        <w:t xml:space="preserve">was transferred into a non-skirted 96 well PCR plate (4titude, 4ti-0710) and dried </w:t>
      </w:r>
      <w:r w:rsidR="000C46B8" w:rsidRPr="005946DD">
        <w:t xml:space="preserve">overnight using a </w:t>
      </w:r>
      <w:r w:rsidRPr="005946DD">
        <w:t xml:space="preserve">centrifugal evaporator (10 </w:t>
      </w:r>
      <w:proofErr w:type="spellStart"/>
      <w:r w:rsidRPr="005946DD">
        <w:t>mBar</w:t>
      </w:r>
      <w:proofErr w:type="spellEnd"/>
      <w:r w:rsidRPr="005946DD">
        <w:t xml:space="preserve">). </w:t>
      </w:r>
      <w:r w:rsidR="00812778" w:rsidRPr="005946DD">
        <w:t>T</w:t>
      </w:r>
      <w:r w:rsidRPr="005946DD">
        <w:t xml:space="preserve">he remaining </w:t>
      </w:r>
      <w:r w:rsidR="00812778" w:rsidRPr="005946DD">
        <w:t>70</w:t>
      </w:r>
      <w:r w:rsidR="00B503AE" w:rsidRPr="005946DD">
        <w:t xml:space="preserve"> </w:t>
      </w:r>
      <w:r w:rsidR="00812778" w:rsidRPr="005946DD">
        <w:t xml:space="preserve">µL </w:t>
      </w:r>
      <w:r w:rsidRPr="005946DD">
        <w:t>elut</w:t>
      </w:r>
      <w:r w:rsidR="00812778" w:rsidRPr="005946DD">
        <w:t>ion</w:t>
      </w:r>
      <w:r w:rsidRPr="005946DD">
        <w:t xml:space="preserve"> was transferred to another 96 well PCR plate, dried and </w:t>
      </w:r>
      <w:r w:rsidR="000C46B8" w:rsidRPr="005946DD">
        <w:t xml:space="preserve">stored </w:t>
      </w:r>
      <w:r w:rsidRPr="005946DD">
        <w:t>in the freezer for future use.</w:t>
      </w:r>
    </w:p>
    <w:p w14:paraId="57A55F46" w14:textId="77777777" w:rsidR="002E27D3" w:rsidRPr="005946DD" w:rsidRDefault="0067482E" w:rsidP="002E27D3">
      <w:pPr>
        <w:shd w:val="clear" w:color="auto" w:fill="FFFFFF"/>
        <w:spacing w:after="0" w:line="360" w:lineRule="auto"/>
        <w:jc w:val="both"/>
        <w:rPr>
          <w:b/>
          <w:i/>
          <w:color w:val="222222"/>
          <w:spacing w:val="3"/>
          <w:sz w:val="24"/>
          <w:szCs w:val="24"/>
          <w:lang w:eastAsia="en-GB"/>
        </w:rPr>
      </w:pPr>
      <w:r w:rsidRPr="005946DD">
        <w:rPr>
          <w:b/>
          <w:i/>
          <w:color w:val="222222"/>
          <w:spacing w:val="3"/>
          <w:sz w:val="24"/>
          <w:szCs w:val="24"/>
          <w:lang w:eastAsia="en-GB"/>
        </w:rPr>
        <w:t xml:space="preserve">Procainamide </w:t>
      </w:r>
      <w:proofErr w:type="spellStart"/>
      <w:r w:rsidRPr="005946DD">
        <w:rPr>
          <w:b/>
          <w:i/>
          <w:color w:val="222222"/>
          <w:spacing w:val="3"/>
          <w:sz w:val="24"/>
          <w:szCs w:val="24"/>
          <w:lang w:eastAsia="en-GB"/>
        </w:rPr>
        <w:t>labeling</w:t>
      </w:r>
      <w:proofErr w:type="spellEnd"/>
      <w:r w:rsidRPr="005946DD">
        <w:rPr>
          <w:b/>
          <w:i/>
          <w:color w:val="222222"/>
          <w:spacing w:val="3"/>
          <w:sz w:val="24"/>
          <w:szCs w:val="24"/>
          <w:lang w:eastAsia="en-GB"/>
        </w:rPr>
        <w:t xml:space="preserve"> of serum N</w:t>
      </w:r>
      <w:r w:rsidR="00B13592" w:rsidRPr="005946DD">
        <w:rPr>
          <w:b/>
          <w:i/>
          <w:color w:val="222222"/>
          <w:spacing w:val="3"/>
          <w:sz w:val="24"/>
          <w:szCs w:val="24"/>
          <w:lang w:eastAsia="en-GB"/>
        </w:rPr>
        <w:t>-</w:t>
      </w:r>
      <w:r w:rsidR="002E27D3" w:rsidRPr="005946DD">
        <w:rPr>
          <w:b/>
          <w:i/>
          <w:color w:val="222222"/>
          <w:spacing w:val="3"/>
          <w:sz w:val="24"/>
          <w:szCs w:val="24"/>
          <w:lang w:eastAsia="en-GB"/>
        </w:rPr>
        <w:t>glycans</w:t>
      </w:r>
    </w:p>
    <w:p w14:paraId="7E44DC97" w14:textId="77777777" w:rsidR="0067482E" w:rsidRPr="005946DD" w:rsidRDefault="0067482E" w:rsidP="0010264C">
      <w:pPr>
        <w:shd w:val="clear" w:color="auto" w:fill="FFFFFF"/>
        <w:spacing w:after="0" w:line="360" w:lineRule="auto"/>
        <w:jc w:val="both"/>
        <w:rPr>
          <w:rFonts w:ascii="Arial" w:hAnsi="Arial" w:cs="Arial"/>
          <w:b/>
          <w:color w:val="222222"/>
          <w:spacing w:val="3"/>
          <w:sz w:val="20"/>
          <w:szCs w:val="20"/>
          <w:lang w:eastAsia="en-GB"/>
        </w:rPr>
      </w:pPr>
      <w:r w:rsidRPr="005946DD">
        <w:rPr>
          <w:rStyle w:val="Style4Char"/>
          <w:lang w:val="en-US"/>
        </w:rPr>
        <w:t>The procainamide labeling solution was prepared according to manufacturer instructions using LT-PROC-VP24 labeling kit (Ludger Ltd</w:t>
      </w:r>
      <w:r w:rsidR="00BE554E" w:rsidRPr="005946DD">
        <w:rPr>
          <w:rStyle w:val="Style4Char"/>
          <w:lang w:val="en-US"/>
        </w:rPr>
        <w:t xml:space="preserve">, </w:t>
      </w:r>
      <w:proofErr w:type="spellStart"/>
      <w:r w:rsidR="00BE554E" w:rsidRPr="005946DD">
        <w:rPr>
          <w:rStyle w:val="Style4Char"/>
          <w:lang w:val="en-US"/>
        </w:rPr>
        <w:t>Culham</w:t>
      </w:r>
      <w:proofErr w:type="spellEnd"/>
      <w:r w:rsidR="00BE554E" w:rsidRPr="005946DD">
        <w:rPr>
          <w:rStyle w:val="Style4Char"/>
          <w:lang w:val="en-US"/>
        </w:rPr>
        <w:t>, UK</w:t>
      </w:r>
      <w:r w:rsidRPr="005946DD">
        <w:rPr>
          <w:rStyle w:val="Style4Char"/>
          <w:lang w:val="en-US"/>
        </w:rPr>
        <w:t xml:space="preserve">). </w:t>
      </w:r>
      <w:r w:rsidR="0010264C" w:rsidRPr="005946DD">
        <w:rPr>
          <w:rStyle w:val="Style4Char"/>
          <w:lang w:val="en-US"/>
        </w:rPr>
        <w:t>The robot mixed 10 µL of water into each well on the 96 well PCR plates containing 130</w:t>
      </w:r>
      <w:r w:rsidR="00EB1629" w:rsidRPr="005946DD">
        <w:rPr>
          <w:rStyle w:val="Style4Char"/>
          <w:lang w:val="en-US"/>
        </w:rPr>
        <w:t xml:space="preserve"> </w:t>
      </w:r>
      <w:r w:rsidR="0010264C" w:rsidRPr="005946DD">
        <w:rPr>
          <w:rStyle w:val="Style4Char"/>
          <w:lang w:val="en-US"/>
        </w:rPr>
        <w:t>µL dried and enriched sample, followed by the addition of 10 µL of dye.</w:t>
      </w:r>
      <w:r w:rsidRPr="005946DD">
        <w:rPr>
          <w:rStyle w:val="Style4Char"/>
          <w:lang w:val="en-US"/>
        </w:rPr>
        <w:t xml:space="preserve"> The PCR plate</w:t>
      </w:r>
      <w:r w:rsidR="00D14F70" w:rsidRPr="005946DD">
        <w:rPr>
          <w:rStyle w:val="Style4Char"/>
          <w:lang w:val="en-US"/>
        </w:rPr>
        <w:t>s</w:t>
      </w:r>
      <w:r w:rsidRPr="005946DD">
        <w:rPr>
          <w:rStyle w:val="Style4Char"/>
          <w:lang w:val="en-US"/>
        </w:rPr>
        <w:t xml:space="preserve"> </w:t>
      </w:r>
      <w:r w:rsidR="00D14F70" w:rsidRPr="005946DD">
        <w:rPr>
          <w:rStyle w:val="Style4Char"/>
          <w:lang w:val="en-US"/>
        </w:rPr>
        <w:t>were</w:t>
      </w:r>
      <w:r w:rsidRPr="005946DD">
        <w:rPr>
          <w:rStyle w:val="Style4Char"/>
          <w:lang w:val="en-US"/>
        </w:rPr>
        <w:t xml:space="preserve"> sealed with a pierce foil using a plate sealer, and vortexed on a plate shaker. The samples were incubated at 65 °C for 1 hour and then cooled to room temperature</w:t>
      </w:r>
      <w:r w:rsidRPr="005946DD">
        <w:rPr>
          <w:rFonts w:ascii="Arial" w:hAnsi="Arial" w:cs="Arial"/>
          <w:sz w:val="20"/>
          <w:szCs w:val="20"/>
        </w:rPr>
        <w:t>.</w:t>
      </w:r>
    </w:p>
    <w:p w14:paraId="32CF76BB" w14:textId="77777777" w:rsidR="004633C1" w:rsidRDefault="004633C1">
      <w:pPr>
        <w:rPr>
          <w:b/>
          <w:i/>
          <w:color w:val="222222"/>
          <w:spacing w:val="3"/>
          <w:sz w:val="24"/>
          <w:szCs w:val="24"/>
          <w:lang w:eastAsia="en-GB"/>
        </w:rPr>
      </w:pPr>
      <w:r>
        <w:rPr>
          <w:b/>
          <w:i/>
          <w:color w:val="222222"/>
          <w:spacing w:val="3"/>
          <w:sz w:val="24"/>
          <w:szCs w:val="24"/>
          <w:lang w:eastAsia="en-GB"/>
        </w:rPr>
        <w:br w:type="page"/>
      </w:r>
    </w:p>
    <w:p w14:paraId="5C0AB0BC" w14:textId="77777777" w:rsidR="0067482E" w:rsidRPr="005946DD" w:rsidRDefault="0067482E" w:rsidP="0067482E">
      <w:pPr>
        <w:shd w:val="clear" w:color="auto" w:fill="FFFFFF"/>
        <w:spacing w:after="0" w:line="360" w:lineRule="auto"/>
        <w:jc w:val="both"/>
        <w:rPr>
          <w:b/>
          <w:i/>
          <w:color w:val="222222"/>
          <w:spacing w:val="3"/>
          <w:sz w:val="24"/>
          <w:szCs w:val="24"/>
          <w:lang w:eastAsia="en-GB"/>
        </w:rPr>
      </w:pPr>
      <w:r w:rsidRPr="005946DD">
        <w:rPr>
          <w:b/>
          <w:i/>
          <w:color w:val="222222"/>
          <w:spacing w:val="3"/>
          <w:sz w:val="24"/>
          <w:szCs w:val="24"/>
          <w:lang w:eastAsia="en-GB"/>
        </w:rPr>
        <w:lastRenderedPageBreak/>
        <w:t>Post-</w:t>
      </w:r>
      <w:proofErr w:type="spellStart"/>
      <w:r w:rsidRPr="005946DD">
        <w:rPr>
          <w:b/>
          <w:i/>
          <w:color w:val="222222"/>
          <w:spacing w:val="3"/>
          <w:sz w:val="24"/>
          <w:szCs w:val="24"/>
          <w:lang w:eastAsia="en-GB"/>
        </w:rPr>
        <w:t>labeling</w:t>
      </w:r>
      <w:proofErr w:type="spellEnd"/>
      <w:r w:rsidRPr="005946DD">
        <w:rPr>
          <w:b/>
          <w:i/>
          <w:color w:val="222222"/>
          <w:spacing w:val="3"/>
          <w:sz w:val="24"/>
          <w:szCs w:val="24"/>
          <w:lang w:eastAsia="en-GB"/>
        </w:rPr>
        <w:t xml:space="preserve"> clean-up</w:t>
      </w:r>
    </w:p>
    <w:p w14:paraId="212AFD1B" w14:textId="77777777" w:rsidR="0067482E" w:rsidRPr="005946DD" w:rsidRDefault="0067482E" w:rsidP="0067482E">
      <w:pPr>
        <w:pStyle w:val="Style4"/>
        <w:spacing w:after="0"/>
        <w:ind w:left="0"/>
      </w:pPr>
      <w:r w:rsidRPr="005946DD">
        <w:t xml:space="preserve">Excess procainamide dye was removed from the </w:t>
      </w:r>
      <w:proofErr w:type="spellStart"/>
      <w:r w:rsidRPr="005946DD">
        <w:t>labeled</w:t>
      </w:r>
      <w:proofErr w:type="spellEnd"/>
      <w:r w:rsidRPr="005946DD">
        <w:t xml:space="preserve"> samples by using a LC-PROC-96 (Ludger Ltd) plate. The clean-up plate was primed with 200 µL of 70% ethanol and a vacuum (−0.1 to −0.2 bar) was applied to the plate to wash through the wells. This process was repeated with the addition of 200 µL of distilled water and followed by addition of acetonitrile (ACN). Later 230 µL of ACN was added to the sample plate, mixed by pipetting action and 250 µL of sample mixture was dispensed into the clean-up plate and the contents of each well </w:t>
      </w:r>
      <w:r w:rsidR="009B168F" w:rsidRPr="005946DD">
        <w:t>could</w:t>
      </w:r>
      <w:r w:rsidRPr="005946DD">
        <w:t xml:space="preserve"> pass through under gravity. After 10 minutes, a vacuum (−0.1 to −0.2 bar) was applied to elute the remaining ACN. </w:t>
      </w:r>
      <w:r w:rsidR="009B168F" w:rsidRPr="005946DD">
        <w:t>Sample impurities were removed by</w:t>
      </w:r>
      <w:r w:rsidRPr="005946DD">
        <w:t xml:space="preserve"> wash</w:t>
      </w:r>
      <w:r w:rsidR="009B168F" w:rsidRPr="005946DD">
        <w:t>ing</w:t>
      </w:r>
      <w:r w:rsidRPr="005946DD">
        <w:t xml:space="preserve"> 3 times with 200 µL of 100% ACN. After each wash step, vacuum was applied 5 minutes after applying ACN to the samples to drain the remaining ACN. </w:t>
      </w:r>
      <w:r w:rsidR="0035219F" w:rsidRPr="005946DD">
        <w:t>Finally,</w:t>
      </w:r>
      <w:r w:rsidRPr="005946DD">
        <w:t xml:space="preserve"> the </w:t>
      </w:r>
      <w:proofErr w:type="spellStart"/>
      <w:r w:rsidRPr="005946DD">
        <w:t>labeled</w:t>
      </w:r>
      <w:proofErr w:type="spellEnd"/>
      <w:r w:rsidRPr="005946DD">
        <w:t xml:space="preserve"> and cleaned up glycans samples were eluted </w:t>
      </w:r>
      <w:r w:rsidR="0035219F" w:rsidRPr="005946DD">
        <w:t xml:space="preserve">using </w:t>
      </w:r>
      <w:r w:rsidRPr="005946DD">
        <w:t>200 µL of distilled water into a deep well collection plate.</w:t>
      </w:r>
    </w:p>
    <w:p w14:paraId="093CC25D" w14:textId="77777777" w:rsidR="00BF1449" w:rsidRPr="005946DD" w:rsidRDefault="00BF1449" w:rsidP="0067482E">
      <w:pPr>
        <w:shd w:val="clear" w:color="auto" w:fill="FFFFFF"/>
        <w:spacing w:after="0" w:line="360" w:lineRule="auto"/>
        <w:jc w:val="both"/>
        <w:rPr>
          <w:b/>
          <w:color w:val="222222"/>
          <w:spacing w:val="3"/>
          <w:sz w:val="24"/>
          <w:szCs w:val="24"/>
          <w:lang w:eastAsia="en-GB"/>
        </w:rPr>
      </w:pPr>
    </w:p>
    <w:p w14:paraId="7AF91D2F" w14:textId="77777777" w:rsidR="0067482E" w:rsidRPr="005946DD" w:rsidRDefault="00BF1449" w:rsidP="0067482E">
      <w:pPr>
        <w:shd w:val="clear" w:color="auto" w:fill="FFFFFF"/>
        <w:spacing w:after="0" w:line="360" w:lineRule="auto"/>
        <w:jc w:val="both"/>
        <w:rPr>
          <w:b/>
          <w:i/>
          <w:color w:val="222222"/>
          <w:spacing w:val="3"/>
          <w:sz w:val="24"/>
          <w:szCs w:val="24"/>
          <w:lang w:eastAsia="en-GB"/>
        </w:rPr>
      </w:pPr>
      <w:r w:rsidRPr="005946DD">
        <w:rPr>
          <w:b/>
          <w:i/>
          <w:color w:val="222222"/>
          <w:spacing w:val="3"/>
          <w:sz w:val="24"/>
          <w:szCs w:val="24"/>
          <w:lang w:eastAsia="en-GB"/>
        </w:rPr>
        <w:t xml:space="preserve">Ultra-high performance liquid chromatography (UHPLC) </w:t>
      </w:r>
    </w:p>
    <w:p w14:paraId="41E18524" w14:textId="77777777" w:rsidR="00B13592" w:rsidRPr="005946DD" w:rsidRDefault="0067482E" w:rsidP="00FB33E9">
      <w:pPr>
        <w:pStyle w:val="Style4"/>
        <w:ind w:left="0"/>
      </w:pPr>
      <w:r w:rsidRPr="005946DD">
        <w:t xml:space="preserve">110 µL of procainamide </w:t>
      </w:r>
      <w:proofErr w:type="spellStart"/>
      <w:r w:rsidRPr="005946DD">
        <w:t>labeled</w:t>
      </w:r>
      <w:proofErr w:type="spellEnd"/>
      <w:r w:rsidRPr="005946DD">
        <w:t xml:space="preserve"> glycan</w:t>
      </w:r>
      <w:r w:rsidR="005B7158" w:rsidRPr="005946DD">
        <w:t>s</w:t>
      </w:r>
      <w:r w:rsidR="00B359A9" w:rsidRPr="005946DD">
        <w:t xml:space="preserve"> </w:t>
      </w:r>
      <w:r w:rsidR="005B7158" w:rsidRPr="005946DD">
        <w:t>was</w:t>
      </w:r>
      <w:r w:rsidR="00B359A9" w:rsidRPr="005946DD">
        <w:t xml:space="preserve"> mixed</w:t>
      </w:r>
      <w:r w:rsidRPr="005946DD">
        <w:t xml:space="preserve"> with 390 µL of ACN to give a final sample concentration of 78% ACN. </w:t>
      </w:r>
      <w:r w:rsidR="0021467F" w:rsidRPr="005946DD">
        <w:t>The sample</w:t>
      </w:r>
      <w:r w:rsidRPr="005946DD">
        <w:t xml:space="preserve"> plate was sealed with </w:t>
      </w:r>
      <w:r w:rsidR="0081299D" w:rsidRPr="005946DD">
        <w:t xml:space="preserve">a </w:t>
      </w:r>
      <w:r w:rsidRPr="005946DD">
        <w:t xml:space="preserve">pierce silicon sealing mat using a plate sealer and </w:t>
      </w:r>
      <w:r w:rsidR="0081299D" w:rsidRPr="005946DD">
        <w:t xml:space="preserve">t </w:t>
      </w:r>
      <w:r w:rsidRPr="005946DD">
        <w:t xml:space="preserve">into the UHPLC carousel. 25 µL of each procainamide </w:t>
      </w:r>
      <w:proofErr w:type="spellStart"/>
      <w:r w:rsidRPr="005946DD">
        <w:t>labeled</w:t>
      </w:r>
      <w:proofErr w:type="spellEnd"/>
      <w:r w:rsidRPr="005946DD">
        <w:t xml:space="preserve"> sample was injected onto an </w:t>
      </w:r>
      <w:r w:rsidRPr="005946DD">
        <w:rPr>
          <w:color w:val="auto"/>
        </w:rPr>
        <w:t xml:space="preserve">ACQUITY UPLC BEH–glycan column (1.7 </w:t>
      </w:r>
      <w:proofErr w:type="spellStart"/>
      <w:r w:rsidRPr="005946DD">
        <w:rPr>
          <w:color w:val="auto"/>
        </w:rPr>
        <w:t>lm</w:t>
      </w:r>
      <w:proofErr w:type="spellEnd"/>
      <w:r w:rsidRPr="005946DD">
        <w:rPr>
          <w:color w:val="auto"/>
        </w:rPr>
        <w:t xml:space="preserve">, 2.1 x 150 mm) at 40 °C. </w:t>
      </w:r>
      <w:r w:rsidRPr="005946DD">
        <w:rPr>
          <w:color w:val="000000" w:themeColor="text1"/>
        </w:rPr>
        <w:t xml:space="preserve">The glycans were separated on a Thermo </w:t>
      </w:r>
      <w:proofErr w:type="spellStart"/>
      <w:r w:rsidRPr="005946DD">
        <w:rPr>
          <w:color w:val="000000" w:themeColor="text1"/>
        </w:rPr>
        <w:t>Dionex</w:t>
      </w:r>
      <w:proofErr w:type="spellEnd"/>
      <w:r w:rsidRPr="005946DD">
        <w:rPr>
          <w:color w:val="000000" w:themeColor="text1"/>
        </w:rPr>
        <w:t xml:space="preserve"> Ultimate 3000 UHPLC and a U3000 fluorescence detector with </w:t>
      </w:r>
      <w:r w:rsidRPr="005946DD">
        <w:t xml:space="preserve">excitation of 310 nm and emission of 370 nm for procainamide. Serum samples from the cohort and standards were acquired using a </w:t>
      </w:r>
      <w:proofErr w:type="gramStart"/>
      <w:r w:rsidRPr="005946DD">
        <w:t>70 minute</w:t>
      </w:r>
      <w:proofErr w:type="gramEnd"/>
      <w:r w:rsidRPr="005946DD">
        <w:t xml:space="preserve"> gradient with 50 mM ammonium </w:t>
      </w:r>
      <w:proofErr w:type="spellStart"/>
      <w:r w:rsidRPr="005946DD">
        <w:t>formate</w:t>
      </w:r>
      <w:proofErr w:type="spellEnd"/>
      <w:r w:rsidRPr="005946DD">
        <w:t xml:space="preserve"> buffer (solvent A, pH 4.4) (Ludger Ltd) and ACN (solvent B) with a linear separation gradient of 76% - 51% of solvent B with flow rate of 0.4 ml / min. See </w:t>
      </w:r>
      <w:r w:rsidR="00B13592" w:rsidRPr="005946DD">
        <w:rPr>
          <w:b/>
        </w:rPr>
        <w:t>Supplementary T</w:t>
      </w:r>
      <w:r w:rsidRPr="005946DD">
        <w:rPr>
          <w:b/>
        </w:rPr>
        <w:t>able 1</w:t>
      </w:r>
      <w:r w:rsidR="00C0307C">
        <w:rPr>
          <w:b/>
        </w:rPr>
        <w:t>0</w:t>
      </w:r>
      <w:r w:rsidRPr="005946DD">
        <w:t xml:space="preserve"> for the detailed gradient running</w:t>
      </w:r>
      <w:r w:rsidR="002E27D3" w:rsidRPr="005946DD">
        <w:t xml:space="preserve"> conditions.</w:t>
      </w:r>
    </w:p>
    <w:p w14:paraId="03BD93AB" w14:textId="77777777" w:rsidR="0067482E" w:rsidRPr="005946DD" w:rsidRDefault="0067482E" w:rsidP="0067482E">
      <w:pPr>
        <w:pStyle w:val="Style4"/>
        <w:ind w:left="0"/>
      </w:pPr>
      <w:r w:rsidRPr="005946DD">
        <w:t xml:space="preserve">Procainamide </w:t>
      </w:r>
      <w:proofErr w:type="spellStart"/>
      <w:r w:rsidRPr="005946DD">
        <w:t>labeled</w:t>
      </w:r>
      <w:proofErr w:type="spellEnd"/>
      <w:r w:rsidRPr="005946DD">
        <w:t xml:space="preserve"> glucose homopolymer ladder (Ludger Ltd) was used as a system suitability standard as well as a reference standard for allocation of glucose units (GU) and </w:t>
      </w:r>
      <w:proofErr w:type="spellStart"/>
      <w:r w:rsidRPr="005946DD">
        <w:t>Chromeleon</w:t>
      </w:r>
      <w:proofErr w:type="spellEnd"/>
      <w:r w:rsidRPr="005946DD">
        <w:t xml:space="preserve"> data software version 7.2 (</w:t>
      </w:r>
      <w:proofErr w:type="spellStart"/>
      <w:r w:rsidRPr="005946DD">
        <w:t>Dionex</w:t>
      </w:r>
      <w:proofErr w:type="spellEnd"/>
      <w:r w:rsidRPr="005946DD">
        <w:t xml:space="preserve">, USA) was used for controlling the </w:t>
      </w:r>
      <w:r w:rsidR="00FB33E9" w:rsidRPr="005946DD">
        <w:t>sample acquisition</w:t>
      </w:r>
      <w:r w:rsidRPr="005946DD">
        <w:t xml:space="preserve">. </w:t>
      </w:r>
      <w:r w:rsidR="000B0B56" w:rsidRPr="005946DD">
        <w:t>A</w:t>
      </w:r>
      <w:r w:rsidRPr="005946DD">
        <w:t xml:space="preserve"> few random samples </w:t>
      </w:r>
      <w:r w:rsidR="00341186" w:rsidRPr="005946DD">
        <w:t>(2 UC, 2 CD and 2</w:t>
      </w:r>
      <w:r w:rsidRPr="005946DD">
        <w:t xml:space="preserve"> </w:t>
      </w:r>
      <w:r w:rsidR="00341186" w:rsidRPr="005946DD">
        <w:t>HC</w:t>
      </w:r>
      <w:r w:rsidRPr="005946DD">
        <w:t>)</w:t>
      </w:r>
      <w:r w:rsidR="00205745" w:rsidRPr="005946DD">
        <w:t xml:space="preserve"> were </w:t>
      </w:r>
      <w:r w:rsidR="0049724A" w:rsidRPr="005946DD">
        <w:t xml:space="preserve">subjected to fragmentation </w:t>
      </w:r>
      <w:r w:rsidRPr="005946DD">
        <w:t xml:space="preserve">using the Bruker </w:t>
      </w:r>
      <w:proofErr w:type="spellStart"/>
      <w:r w:rsidRPr="005946DD">
        <w:t>amaZon</w:t>
      </w:r>
      <w:proofErr w:type="spellEnd"/>
      <w:r w:rsidRPr="005946DD">
        <w:t xml:space="preserve"> Speed Electron Transfer Dissociation (ETD) instrument. </w:t>
      </w:r>
      <w:r w:rsidRPr="005946DD">
        <w:rPr>
          <w:color w:val="auto"/>
        </w:rPr>
        <w:t xml:space="preserve">The Amazon Speed settings used were as follows: source temperature, 250 °C; gas flow, 10 L/min; capillary voltage, 4500 V; ICC target, 200,000; Maximum Accumulation Time, 50.00 </w:t>
      </w:r>
      <w:proofErr w:type="spellStart"/>
      <w:r w:rsidRPr="005946DD">
        <w:rPr>
          <w:color w:val="auto"/>
        </w:rPr>
        <w:t>ms</w:t>
      </w:r>
      <w:proofErr w:type="spellEnd"/>
      <w:r w:rsidRPr="005946DD">
        <w:rPr>
          <w:color w:val="auto"/>
        </w:rPr>
        <w:t xml:space="preserve">; rolling average, 2; number of pre-cursor ions selected, 3; release after 0.2 min; positive ion mode; scan mode, enhanced resolution; mass range scanned, 200 to 1500; target mass, 900. </w:t>
      </w:r>
    </w:p>
    <w:p w14:paraId="1AD6B594" w14:textId="77777777" w:rsidR="008E4B9E" w:rsidRPr="005946DD" w:rsidRDefault="008E4B9E" w:rsidP="008E4B9E">
      <w:pPr>
        <w:pStyle w:val="Style1"/>
        <w:ind w:left="0"/>
      </w:pPr>
      <w:r w:rsidRPr="005946DD">
        <w:t xml:space="preserve">Section </w:t>
      </w:r>
      <w:r w:rsidR="003974B2">
        <w:t>4</w:t>
      </w:r>
      <w:r w:rsidRPr="005946DD">
        <w:t xml:space="preserve">: Data Analysis </w:t>
      </w:r>
    </w:p>
    <w:p w14:paraId="3A00B9EB" w14:textId="77777777" w:rsidR="0067482E" w:rsidRPr="005946DD" w:rsidRDefault="0067482E" w:rsidP="0067482E">
      <w:pPr>
        <w:shd w:val="clear" w:color="auto" w:fill="FFFFFF"/>
        <w:spacing w:before="100" w:beforeAutospacing="1" w:after="100" w:afterAutospacing="1" w:line="276" w:lineRule="auto"/>
        <w:jc w:val="both"/>
        <w:rPr>
          <w:b/>
          <w:i/>
          <w:color w:val="222222"/>
          <w:spacing w:val="3"/>
          <w:sz w:val="24"/>
          <w:szCs w:val="24"/>
          <w:lang w:eastAsia="en-GB"/>
        </w:rPr>
      </w:pPr>
      <w:proofErr w:type="spellStart"/>
      <w:r w:rsidRPr="005946DD">
        <w:rPr>
          <w:b/>
          <w:i/>
          <w:color w:val="222222"/>
          <w:spacing w:val="3"/>
          <w:sz w:val="24"/>
          <w:szCs w:val="24"/>
          <w:lang w:eastAsia="en-GB"/>
        </w:rPr>
        <w:t>HappyTools</w:t>
      </w:r>
      <w:proofErr w:type="spellEnd"/>
      <w:r w:rsidRPr="005946DD">
        <w:rPr>
          <w:b/>
          <w:i/>
          <w:color w:val="222222"/>
          <w:spacing w:val="3"/>
          <w:sz w:val="24"/>
          <w:szCs w:val="24"/>
          <w:lang w:eastAsia="en-GB"/>
        </w:rPr>
        <w:t xml:space="preserve"> Processing</w:t>
      </w:r>
    </w:p>
    <w:p w14:paraId="48E94D54" w14:textId="7C46D953" w:rsidR="00277885" w:rsidRPr="005946DD" w:rsidRDefault="0067482E" w:rsidP="0087561F">
      <w:pPr>
        <w:pStyle w:val="Style4"/>
        <w:ind w:left="0"/>
        <w:rPr>
          <w:b/>
        </w:rPr>
      </w:pPr>
      <w:r w:rsidRPr="005946DD">
        <w:t xml:space="preserve">The </w:t>
      </w:r>
      <w:r w:rsidRPr="005946DD">
        <w:rPr>
          <w:i/>
        </w:rPr>
        <w:t>N-</w:t>
      </w:r>
      <w:proofErr w:type="spellStart"/>
      <w:r w:rsidRPr="005946DD">
        <w:t>glycome</w:t>
      </w:r>
      <w:proofErr w:type="spellEnd"/>
      <w:r w:rsidRPr="005946DD">
        <w:t xml:space="preserve"> from 471 </w:t>
      </w:r>
      <w:r w:rsidR="00205745" w:rsidRPr="005946DD">
        <w:t>measurements were analy</w:t>
      </w:r>
      <w:r w:rsidR="00555545">
        <w:t>s</w:t>
      </w:r>
      <w:r w:rsidR="002E27D3" w:rsidRPr="005946DD">
        <w:t xml:space="preserve">ed </w:t>
      </w:r>
      <w:r w:rsidRPr="005946DD">
        <w:t xml:space="preserve">and all chromatograms were converted to text (txt) files using </w:t>
      </w:r>
      <w:proofErr w:type="spellStart"/>
      <w:r w:rsidR="002E27D3" w:rsidRPr="005946DD">
        <w:t>C</w:t>
      </w:r>
      <w:r w:rsidRPr="005946DD">
        <w:t>hromeleon</w:t>
      </w:r>
      <w:proofErr w:type="spellEnd"/>
      <w:r w:rsidRPr="005946DD">
        <w:t xml:space="preserve"> prior to </w:t>
      </w:r>
      <w:proofErr w:type="spellStart"/>
      <w:r w:rsidRPr="005946DD">
        <w:t>HappyTools</w:t>
      </w:r>
      <w:proofErr w:type="spellEnd"/>
      <w:r w:rsidRPr="005946DD">
        <w:t xml:space="preserve"> processing</w:t>
      </w:r>
      <w:r w:rsidR="002E27D3" w:rsidRPr="005946DD">
        <w:t xml:space="preserve">. </w:t>
      </w:r>
      <w:r w:rsidR="007D7477" w:rsidRPr="005946DD">
        <w:t>Specifically, all the chromatograms from the cohort were calibrated using 7 analytes that were present in all the sample runs. The user defined retention time (t</w:t>
      </w:r>
      <w:r w:rsidR="007D7477" w:rsidRPr="005946DD">
        <w:rPr>
          <w:vertAlign w:val="subscript"/>
        </w:rPr>
        <w:t>r</w:t>
      </w:r>
      <w:r w:rsidR="007D7477" w:rsidRPr="005946DD">
        <w:t xml:space="preserve">) and tr </w:t>
      </w:r>
      <w:r w:rsidR="007D7477" w:rsidRPr="005946DD">
        <w:lastRenderedPageBreak/>
        <w:t xml:space="preserve">window </w:t>
      </w:r>
      <w:r w:rsidR="00670C4D" w:rsidRPr="005946DD">
        <w:t>(</w:t>
      </w:r>
      <w:proofErr w:type="spellStart"/>
      <w:r w:rsidR="00670C4D" w:rsidRPr="005946DD">
        <w:t>Δt</w:t>
      </w:r>
      <w:r w:rsidR="00670C4D" w:rsidRPr="005946DD">
        <w:rPr>
          <w:vertAlign w:val="subscript"/>
        </w:rPr>
        <w:t>r</w:t>
      </w:r>
      <w:proofErr w:type="spellEnd"/>
      <w:r w:rsidR="00670C4D" w:rsidRPr="005946DD">
        <w:t xml:space="preserve">) </w:t>
      </w:r>
      <w:r w:rsidR="007D7477" w:rsidRPr="005946DD">
        <w:t xml:space="preserve">for all calibrant peaks is listed in </w:t>
      </w:r>
      <w:r w:rsidR="007D7477" w:rsidRPr="005946DD">
        <w:rPr>
          <w:b/>
        </w:rPr>
        <w:t xml:space="preserve">Supplementary Table </w:t>
      </w:r>
      <w:r w:rsidR="000D44B3">
        <w:rPr>
          <w:b/>
        </w:rPr>
        <w:t>11</w:t>
      </w:r>
      <w:r w:rsidR="00780EE6" w:rsidRPr="005946DD">
        <w:rPr>
          <w:b/>
        </w:rPr>
        <w:t>A</w:t>
      </w:r>
      <w:r w:rsidR="007D7477" w:rsidRPr="005946DD">
        <w:t xml:space="preserve">. </w:t>
      </w:r>
      <w:r w:rsidR="00451153" w:rsidRPr="005946DD">
        <w:t>The t</w:t>
      </w:r>
      <w:r w:rsidR="00451153" w:rsidRPr="005946DD">
        <w:rPr>
          <w:vertAlign w:val="subscript"/>
        </w:rPr>
        <w:t>r</w:t>
      </w:r>
      <w:r w:rsidR="007D7477" w:rsidRPr="005946DD">
        <w:t xml:space="preserve"> calibration was manually verified before </w:t>
      </w:r>
      <w:r w:rsidR="00451153" w:rsidRPr="005946DD">
        <w:t>with the</w:t>
      </w:r>
      <w:r w:rsidR="007D7477" w:rsidRPr="005946DD">
        <w:t xml:space="preserve"> quantitation of 47 chromatographic peaks. Quantitation parameters were acquired by manually inspecting the peak width for all 47 </w:t>
      </w:r>
      <w:r w:rsidR="00CD2F4A" w:rsidRPr="005946DD">
        <w:t xml:space="preserve">chromatographic </w:t>
      </w:r>
      <w:r w:rsidR="007D7477" w:rsidRPr="005946DD">
        <w:t>peaks</w:t>
      </w:r>
      <w:r w:rsidR="002A4F65">
        <w:t xml:space="preserve"> (47 integration peak ID’s matched to 55 actual peak ID’s)</w:t>
      </w:r>
      <w:r w:rsidR="007D7477" w:rsidRPr="005946DD">
        <w:t xml:space="preserve">, the full list of quantitation parameters can be found in </w:t>
      </w:r>
      <w:r w:rsidR="007D7477" w:rsidRPr="005946DD">
        <w:rPr>
          <w:b/>
        </w:rPr>
        <w:t>Supplementary Table</w:t>
      </w:r>
      <w:r w:rsidR="00780EE6" w:rsidRPr="005946DD">
        <w:rPr>
          <w:b/>
        </w:rPr>
        <w:t xml:space="preserve"> </w:t>
      </w:r>
      <w:r w:rsidR="000D44B3">
        <w:rPr>
          <w:b/>
        </w:rPr>
        <w:t>11</w:t>
      </w:r>
      <w:r w:rsidR="00780EE6" w:rsidRPr="005946DD">
        <w:rPr>
          <w:b/>
        </w:rPr>
        <w:t>B.</w:t>
      </w:r>
      <w:r w:rsidR="00352F55" w:rsidRPr="005946DD">
        <w:rPr>
          <w:b/>
        </w:rPr>
        <w:t xml:space="preserve"> </w:t>
      </w:r>
      <w:r w:rsidR="00352F55" w:rsidRPr="005946DD">
        <w:t xml:space="preserve">Peak alignment before and after </w:t>
      </w:r>
      <w:r w:rsidR="00CD2F4A" w:rsidRPr="005946DD">
        <w:t>t</w:t>
      </w:r>
      <w:r w:rsidR="00CD2F4A" w:rsidRPr="005946DD">
        <w:rPr>
          <w:vertAlign w:val="subscript"/>
        </w:rPr>
        <w:t>r</w:t>
      </w:r>
      <w:r w:rsidR="00CD2F4A" w:rsidRPr="005946DD">
        <w:t xml:space="preserve"> calibration using </w:t>
      </w:r>
      <w:proofErr w:type="spellStart"/>
      <w:r w:rsidR="00352F55" w:rsidRPr="005946DD">
        <w:t>HappyTools</w:t>
      </w:r>
      <w:proofErr w:type="spellEnd"/>
      <w:r w:rsidR="00352F55" w:rsidRPr="005946DD">
        <w:t xml:space="preserve"> is shown in</w:t>
      </w:r>
      <w:r w:rsidR="00352F55" w:rsidRPr="005946DD">
        <w:rPr>
          <w:b/>
        </w:rPr>
        <w:t xml:space="preserve"> Supplementary Figure </w:t>
      </w:r>
      <w:r w:rsidR="004633C1">
        <w:rPr>
          <w:b/>
        </w:rPr>
        <w:t>9</w:t>
      </w:r>
      <w:r w:rsidR="00352F55" w:rsidRPr="005946DD">
        <w:rPr>
          <w:b/>
        </w:rPr>
        <w:t>.</w:t>
      </w:r>
    </w:p>
    <w:p w14:paraId="2A3DD6E3" w14:textId="77777777" w:rsidR="0067482E" w:rsidRPr="005946DD" w:rsidRDefault="0067482E" w:rsidP="0067482E">
      <w:pPr>
        <w:pStyle w:val="Style4"/>
        <w:ind w:left="0"/>
        <w:rPr>
          <w:b/>
          <w:i/>
        </w:rPr>
      </w:pPr>
      <w:r w:rsidRPr="005946DD">
        <w:rPr>
          <w:b/>
          <w:i/>
        </w:rPr>
        <w:t>Statistical Analysis</w:t>
      </w:r>
    </w:p>
    <w:p w14:paraId="2F008BD5" w14:textId="4627B77F" w:rsidR="002216C6" w:rsidRPr="00D01C87" w:rsidRDefault="007D7477" w:rsidP="002216C6">
      <w:pPr>
        <w:pStyle w:val="NoSpacing"/>
        <w:spacing w:line="360" w:lineRule="auto"/>
        <w:jc w:val="both"/>
        <w:rPr>
          <w:rFonts w:ascii="Arial" w:eastAsia="Times New Roman" w:hAnsi="Arial" w:cs="Arial"/>
          <w:color w:val="222222"/>
          <w:spacing w:val="3"/>
          <w:sz w:val="20"/>
          <w:szCs w:val="20"/>
          <w:lang w:eastAsia="en-GB"/>
        </w:rPr>
      </w:pPr>
      <w:r w:rsidRPr="002216C6">
        <w:rPr>
          <w:rFonts w:ascii="Arial" w:hAnsi="Arial" w:cs="Arial"/>
          <w:sz w:val="20"/>
          <w:szCs w:val="20"/>
        </w:rPr>
        <w:t xml:space="preserve">The relative areas for the 47 glycan peaks </w:t>
      </w:r>
      <w:r w:rsidR="00FB23C2" w:rsidRPr="002216C6">
        <w:rPr>
          <w:rFonts w:ascii="Arial" w:hAnsi="Arial" w:cs="Arial"/>
          <w:sz w:val="20"/>
          <w:szCs w:val="20"/>
        </w:rPr>
        <w:t xml:space="preserve">(105 </w:t>
      </w:r>
      <w:proofErr w:type="spellStart"/>
      <w:r w:rsidR="00FB23C2" w:rsidRPr="002216C6">
        <w:rPr>
          <w:rFonts w:ascii="Arial" w:hAnsi="Arial" w:cs="Arial"/>
          <w:sz w:val="20"/>
          <w:szCs w:val="20"/>
        </w:rPr>
        <w:t>glycoforms</w:t>
      </w:r>
      <w:proofErr w:type="spellEnd"/>
      <w:r w:rsidR="00FB23C2" w:rsidRPr="002216C6">
        <w:rPr>
          <w:rFonts w:ascii="Arial" w:hAnsi="Arial" w:cs="Arial"/>
          <w:sz w:val="20"/>
          <w:szCs w:val="20"/>
        </w:rPr>
        <w:t xml:space="preserve">) </w:t>
      </w:r>
      <w:r w:rsidRPr="002216C6">
        <w:rPr>
          <w:rFonts w:ascii="Arial" w:hAnsi="Arial" w:cs="Arial"/>
          <w:sz w:val="20"/>
          <w:szCs w:val="20"/>
        </w:rPr>
        <w:t>were acquired by performing total area normalization.</w:t>
      </w:r>
      <w:r w:rsidR="00FB23C2" w:rsidRPr="002216C6">
        <w:rPr>
          <w:rFonts w:ascii="Arial" w:hAnsi="Arial" w:cs="Arial"/>
          <w:sz w:val="20"/>
          <w:szCs w:val="20"/>
        </w:rPr>
        <w:t xml:space="preserve"> All glycans that were identified based on literature knowledge or MS</w:t>
      </w:r>
      <w:r w:rsidR="00FB23C2" w:rsidRPr="002216C6">
        <w:rPr>
          <w:rFonts w:ascii="Arial" w:hAnsi="Arial" w:cs="Arial"/>
          <w:sz w:val="20"/>
          <w:szCs w:val="20"/>
          <w:vertAlign w:val="superscript"/>
        </w:rPr>
        <w:t>2</w:t>
      </w:r>
      <w:r w:rsidR="00FB23C2" w:rsidRPr="002216C6">
        <w:rPr>
          <w:rFonts w:ascii="Arial" w:hAnsi="Arial" w:cs="Arial"/>
          <w:sz w:val="20"/>
          <w:szCs w:val="20"/>
        </w:rPr>
        <w:t xml:space="preserve"> fragmentation </w:t>
      </w:r>
      <w:r w:rsidR="00526475" w:rsidRPr="002216C6">
        <w:rPr>
          <w:rFonts w:ascii="Arial" w:hAnsi="Arial" w:cs="Arial"/>
          <w:sz w:val="20"/>
          <w:szCs w:val="20"/>
        </w:rPr>
        <w:t xml:space="preserve">and </w:t>
      </w:r>
      <w:r w:rsidR="00FB23C2" w:rsidRPr="002216C6">
        <w:rPr>
          <w:rFonts w:ascii="Arial" w:hAnsi="Arial" w:cs="Arial"/>
          <w:sz w:val="20"/>
          <w:szCs w:val="20"/>
        </w:rPr>
        <w:t xml:space="preserve">are shown in </w:t>
      </w:r>
      <w:r w:rsidR="00FB23C2" w:rsidRPr="002216C6">
        <w:rPr>
          <w:rFonts w:ascii="Arial" w:hAnsi="Arial" w:cs="Arial"/>
          <w:b/>
          <w:sz w:val="20"/>
          <w:szCs w:val="20"/>
        </w:rPr>
        <w:t xml:space="preserve">Supplementary Table </w:t>
      </w:r>
      <w:r w:rsidR="000D44B3" w:rsidRPr="002216C6">
        <w:rPr>
          <w:rFonts w:ascii="Arial" w:hAnsi="Arial" w:cs="Arial"/>
          <w:b/>
          <w:sz w:val="20"/>
          <w:szCs w:val="20"/>
        </w:rPr>
        <w:t>1</w:t>
      </w:r>
      <w:r w:rsidR="00FB23C2" w:rsidRPr="002216C6">
        <w:rPr>
          <w:rFonts w:ascii="Arial" w:hAnsi="Arial" w:cs="Arial"/>
          <w:sz w:val="20"/>
          <w:szCs w:val="20"/>
        </w:rPr>
        <w:t>.</w:t>
      </w:r>
      <w:r w:rsidRPr="002216C6">
        <w:rPr>
          <w:rFonts w:ascii="Arial" w:hAnsi="Arial" w:cs="Arial"/>
          <w:sz w:val="20"/>
          <w:szCs w:val="20"/>
        </w:rPr>
        <w:t xml:space="preserve"> The technical and biological variation was determined using the main glycan peak (A2G2S2) from both the controls and the samples. Subsequently, derived traits of glycosylation were calculated using the relative areas (</w:t>
      </w:r>
      <w:r w:rsidR="00F87E9F" w:rsidRPr="002216C6">
        <w:rPr>
          <w:rFonts w:ascii="Arial" w:hAnsi="Arial" w:cs="Arial"/>
          <w:b/>
          <w:sz w:val="20"/>
          <w:szCs w:val="20"/>
        </w:rPr>
        <w:t xml:space="preserve">Supplementary Table </w:t>
      </w:r>
      <w:r w:rsidR="000D44B3" w:rsidRPr="002216C6">
        <w:rPr>
          <w:rFonts w:ascii="Arial" w:hAnsi="Arial" w:cs="Arial"/>
          <w:b/>
          <w:sz w:val="20"/>
          <w:szCs w:val="20"/>
        </w:rPr>
        <w:t>2</w:t>
      </w:r>
      <w:r w:rsidR="00F87E9F" w:rsidRPr="002216C6">
        <w:rPr>
          <w:rFonts w:ascii="Arial" w:hAnsi="Arial" w:cs="Arial"/>
          <w:b/>
          <w:sz w:val="20"/>
          <w:szCs w:val="20"/>
        </w:rPr>
        <w:t>A</w:t>
      </w:r>
      <w:r w:rsidR="00722834" w:rsidRPr="002216C6">
        <w:rPr>
          <w:rFonts w:ascii="Arial" w:hAnsi="Arial" w:cs="Arial"/>
          <w:b/>
          <w:sz w:val="20"/>
          <w:szCs w:val="20"/>
        </w:rPr>
        <w:t xml:space="preserve"> and </w:t>
      </w:r>
      <w:r w:rsidR="000D44B3" w:rsidRPr="002216C6">
        <w:rPr>
          <w:rFonts w:ascii="Arial" w:hAnsi="Arial" w:cs="Arial"/>
          <w:b/>
          <w:sz w:val="20"/>
          <w:szCs w:val="20"/>
        </w:rPr>
        <w:t>2</w:t>
      </w:r>
      <w:r w:rsidRPr="002216C6">
        <w:rPr>
          <w:rFonts w:ascii="Arial" w:hAnsi="Arial" w:cs="Arial"/>
          <w:b/>
          <w:sz w:val="20"/>
          <w:szCs w:val="20"/>
        </w:rPr>
        <w:t>B</w:t>
      </w:r>
      <w:r w:rsidRPr="002216C6">
        <w:rPr>
          <w:rFonts w:ascii="Arial" w:hAnsi="Arial" w:cs="Arial"/>
          <w:sz w:val="20"/>
          <w:szCs w:val="20"/>
        </w:rPr>
        <w:t xml:space="preserve">) </w:t>
      </w:r>
      <w:r w:rsidRPr="002216C6">
        <w:rPr>
          <w:rFonts w:ascii="Arial" w:eastAsia="Times New Roman" w:hAnsi="Arial" w:cs="Arial"/>
          <w:color w:val="222222"/>
          <w:spacing w:val="3"/>
          <w:sz w:val="20"/>
          <w:szCs w:val="20"/>
          <w:lang w:eastAsia="en-GB"/>
        </w:rPr>
        <w:t xml:space="preserve">and used for all further statistical analyses. </w:t>
      </w:r>
      <w:r w:rsidR="002216C6" w:rsidRPr="00D01C87">
        <w:rPr>
          <w:rFonts w:ascii="Arial" w:eastAsia="Times New Roman" w:hAnsi="Arial" w:cs="Arial"/>
          <w:color w:val="222222"/>
          <w:spacing w:val="3"/>
          <w:sz w:val="20"/>
          <w:szCs w:val="20"/>
          <w:lang w:eastAsia="en-GB"/>
        </w:rPr>
        <w:t xml:space="preserve">Derived glycan traits are designed to reflect the activity of a single enzymatic step. For example: </w:t>
      </w:r>
      <w:proofErr w:type="spellStart"/>
      <w:r w:rsidR="002216C6" w:rsidRPr="00D01C87">
        <w:rPr>
          <w:rFonts w:ascii="Arial" w:eastAsia="Times New Roman" w:hAnsi="Arial" w:cs="Arial"/>
          <w:color w:val="222222"/>
          <w:spacing w:val="3"/>
          <w:sz w:val="20"/>
          <w:szCs w:val="20"/>
          <w:lang w:eastAsia="en-GB"/>
        </w:rPr>
        <w:t>fucosyltransferase</w:t>
      </w:r>
      <w:proofErr w:type="spellEnd"/>
      <w:r w:rsidR="002216C6" w:rsidRPr="00D01C87">
        <w:rPr>
          <w:rFonts w:ascii="Arial" w:eastAsia="Times New Roman" w:hAnsi="Arial" w:cs="Arial"/>
          <w:color w:val="222222"/>
          <w:spacing w:val="3"/>
          <w:sz w:val="20"/>
          <w:szCs w:val="20"/>
          <w:lang w:eastAsia="en-GB"/>
        </w:rPr>
        <w:t xml:space="preserve"> 8 (FUT8) transfers α1,6-linked (core) </w:t>
      </w:r>
      <w:proofErr w:type="spellStart"/>
      <w:r w:rsidR="002216C6" w:rsidRPr="00D01C87">
        <w:rPr>
          <w:rFonts w:ascii="Arial" w:eastAsia="Times New Roman" w:hAnsi="Arial" w:cs="Arial"/>
          <w:color w:val="222222"/>
          <w:spacing w:val="3"/>
          <w:sz w:val="20"/>
          <w:szCs w:val="20"/>
          <w:lang w:eastAsia="en-GB"/>
        </w:rPr>
        <w:t>fucosylation</w:t>
      </w:r>
      <w:proofErr w:type="spellEnd"/>
      <w:r w:rsidR="002216C6" w:rsidRPr="00D01C87">
        <w:rPr>
          <w:rFonts w:ascii="Arial" w:eastAsia="Times New Roman" w:hAnsi="Arial" w:cs="Arial"/>
          <w:color w:val="222222"/>
          <w:spacing w:val="3"/>
          <w:sz w:val="20"/>
          <w:szCs w:val="20"/>
          <w:lang w:eastAsia="en-GB"/>
        </w:rPr>
        <w:t xml:space="preserve"> to the innermost </w:t>
      </w:r>
      <w:proofErr w:type="spellStart"/>
      <w:r w:rsidR="002216C6" w:rsidRPr="00D01C87">
        <w:rPr>
          <w:rFonts w:ascii="Arial" w:eastAsia="Times New Roman" w:hAnsi="Arial" w:cs="Arial"/>
          <w:color w:val="222222"/>
          <w:spacing w:val="3"/>
          <w:sz w:val="20"/>
          <w:szCs w:val="20"/>
          <w:lang w:eastAsia="en-GB"/>
        </w:rPr>
        <w:t>GlcNAc</w:t>
      </w:r>
      <w:proofErr w:type="spellEnd"/>
      <w:r w:rsidR="002216C6" w:rsidRPr="00D01C87">
        <w:rPr>
          <w:rFonts w:ascii="Arial" w:eastAsia="Times New Roman" w:hAnsi="Arial" w:cs="Arial"/>
          <w:color w:val="222222"/>
          <w:spacing w:val="3"/>
          <w:sz w:val="20"/>
          <w:szCs w:val="20"/>
          <w:lang w:eastAsia="en-GB"/>
        </w:rPr>
        <w:t xml:space="preserve"> residue of an </w:t>
      </w:r>
      <w:r w:rsidR="002216C6" w:rsidRPr="00D01C87">
        <w:rPr>
          <w:rFonts w:ascii="Arial" w:eastAsia="Times New Roman" w:hAnsi="Arial" w:cs="Arial"/>
          <w:i/>
          <w:color w:val="222222"/>
          <w:spacing w:val="3"/>
          <w:sz w:val="20"/>
          <w:szCs w:val="20"/>
          <w:lang w:eastAsia="en-GB"/>
        </w:rPr>
        <w:t>N</w:t>
      </w:r>
      <w:r w:rsidR="002216C6" w:rsidRPr="00D01C87">
        <w:rPr>
          <w:rFonts w:ascii="Arial" w:eastAsia="Times New Roman" w:hAnsi="Arial" w:cs="Arial"/>
          <w:color w:val="222222"/>
          <w:spacing w:val="3"/>
          <w:sz w:val="20"/>
          <w:szCs w:val="20"/>
          <w:lang w:eastAsia="en-GB"/>
        </w:rPr>
        <w:t>-linked di-antennary glycan</w:t>
      </w:r>
      <w:r w:rsidR="00547165" w:rsidRPr="00D01C87">
        <w:rPr>
          <w:rFonts w:ascii="Arial" w:eastAsia="Times New Roman" w:hAnsi="Arial" w:cs="Arial"/>
          <w:color w:val="222222"/>
          <w:spacing w:val="3"/>
          <w:sz w:val="20"/>
          <w:szCs w:val="20"/>
          <w:lang w:eastAsia="en-GB"/>
        </w:rPr>
        <w:fldChar w:fldCharType="begin" w:fldLock="1"/>
      </w:r>
      <w:r w:rsidR="00547165" w:rsidRPr="00D01C87">
        <w:rPr>
          <w:rFonts w:ascii="Arial" w:eastAsia="Times New Roman" w:hAnsi="Arial" w:cs="Arial"/>
          <w:color w:val="222222"/>
          <w:spacing w:val="3"/>
          <w:sz w:val="20"/>
          <w:szCs w:val="20"/>
          <w:lang w:eastAsia="en-GB"/>
        </w:rPr>
        <w:instrText>ADDIN CSL_CITATION {"citationItems":[{"id":"ITEM-1","itemData":{"DOI":"10.1021/acs.jproteome.5b00573","ISSN":"15353907","abstract":"It has been reported that glycosylation can influence the proteolytic cleavage of proteins. A thorough investigation of this phenomenon was conducted for the serine protease trypsin, which is essential in many proteomics workflows. Monoclonal and polyclonal immunoglobulin G biopharmaceuticals were employed as model substances, which are highly relevant for the bioanalytical applications. Relative quantitation of glycopeptides derived from the conserved Fc-glycosylation site allowed resolution of biases on the level of individual glycan compositions. As a result, a strong preferential digestion of high mannose, hybrid, alpha2-3-sialylated and bisected glycoforms was observed over the most abundant neutral, fucosylated glycoforms. Interestingly, this bias was, to a large extent, dependent on the intact higher order structure of the antibodies and, consequently, was drastically reduced in denatured versus intact antibodies. In addition, a cleavage protocol with acidic denaturation was tested, which featured reduced hands-on time and toxicity while showing highly comparable results to a published denaturation, reduction, and alkylation based protocol.","author":[{"dropping-particle":"","family":"Falck","given":"David","non-dropping-particle":"","parse-names":false,"suffix":""},{"dropping-particle":"","family":"Jansen","given":"Bas C.","non-dropping-particle":"","parse-names":false,"suffix":""},{"dropping-particle":"","family":"Plomp","given":"Rosina","non-dropping-particle":"","parse-names":false,"suffix":""},{"dropping-particle":"","family":"Reusch","given":"Dietmar","non-dropping-particle":"","parse-names":false,"suffix":""},{"dropping-particle":"","family":"Haberger","given":"Markus","non-dropping-particle":"","parse-names":false,"suffix":""},{"dropping-particle":"","family":"Wuhrer","given":"Manfred","non-dropping-particle":"","parse-names":false,"suffix":""}],"container-title":"Journal of Proteome Research","id":"ITEM-1","issue":"9","issued":{"date-parts":[["2015"]]},"page":"4019-4028","title":"Glycoforms of immunoglobulin g based biopharmaceuticals are differentially cleaved by trypsin due to the glycoform influence on higher-order structure","type":"article-journal","volume":"14"},"uris":["http://www.mendeley.com/documents/?uuid=f780bc57-d370-4585-8211-93986a1fa409"]}],"mendeley":{"formattedCitation":"&lt;sup&gt;13&lt;/sup&gt;","plainTextFormattedCitation":"13"},"properties":{"noteIndex":0},"schema":"https://github.com/citation-style-language/schema/raw/master/csl-citation.json"}</w:instrText>
      </w:r>
      <w:r w:rsidR="00547165" w:rsidRPr="00D01C87">
        <w:rPr>
          <w:rFonts w:ascii="Arial" w:eastAsia="Times New Roman" w:hAnsi="Arial" w:cs="Arial"/>
          <w:color w:val="222222"/>
          <w:spacing w:val="3"/>
          <w:sz w:val="20"/>
          <w:szCs w:val="20"/>
          <w:lang w:eastAsia="en-GB"/>
        </w:rPr>
        <w:fldChar w:fldCharType="separate"/>
      </w:r>
      <w:r w:rsidR="00547165" w:rsidRPr="00D01C87">
        <w:rPr>
          <w:rFonts w:ascii="Arial" w:eastAsia="Times New Roman" w:hAnsi="Arial" w:cs="Arial"/>
          <w:noProof/>
          <w:color w:val="222222"/>
          <w:spacing w:val="3"/>
          <w:sz w:val="20"/>
          <w:szCs w:val="20"/>
          <w:vertAlign w:val="superscript"/>
          <w:lang w:eastAsia="en-GB"/>
        </w:rPr>
        <w:t>13</w:t>
      </w:r>
      <w:r w:rsidR="00547165" w:rsidRPr="00D01C87">
        <w:rPr>
          <w:rFonts w:ascii="Arial" w:eastAsia="Times New Roman" w:hAnsi="Arial" w:cs="Arial"/>
          <w:color w:val="222222"/>
          <w:spacing w:val="3"/>
          <w:sz w:val="20"/>
          <w:szCs w:val="20"/>
          <w:lang w:eastAsia="en-GB"/>
        </w:rPr>
        <w:fldChar w:fldCharType="end"/>
      </w:r>
      <w:r w:rsidR="002216C6" w:rsidRPr="00D01C87">
        <w:rPr>
          <w:rFonts w:ascii="Arial" w:eastAsia="Times New Roman" w:hAnsi="Arial" w:cs="Arial"/>
          <w:color w:val="222222"/>
          <w:spacing w:val="3"/>
          <w:sz w:val="20"/>
          <w:szCs w:val="20"/>
          <w:lang w:eastAsia="en-GB"/>
        </w:rPr>
        <w:t xml:space="preserve"> Typical glycan species that are a product of FUT8 activity include FA2, FA2B, and FA2G1 etc. For the derived trait, these species are averaged together and divided by all the di-antennary glycans in serum to yield a value for the A2F trait (</w:t>
      </w:r>
      <w:proofErr w:type="spellStart"/>
      <w:r w:rsidR="002216C6" w:rsidRPr="00D01C87">
        <w:rPr>
          <w:rFonts w:ascii="Arial" w:eastAsia="Times New Roman" w:hAnsi="Arial" w:cs="Arial"/>
          <w:color w:val="222222"/>
          <w:spacing w:val="3"/>
          <w:sz w:val="20"/>
          <w:szCs w:val="20"/>
          <w:lang w:eastAsia="en-GB"/>
        </w:rPr>
        <w:t>fucosylated</w:t>
      </w:r>
      <w:proofErr w:type="spellEnd"/>
      <w:r w:rsidR="002216C6" w:rsidRPr="00D01C87">
        <w:rPr>
          <w:rFonts w:ascii="Arial" w:eastAsia="Times New Roman" w:hAnsi="Arial" w:cs="Arial"/>
          <w:color w:val="222222"/>
          <w:spacing w:val="3"/>
          <w:sz w:val="20"/>
          <w:szCs w:val="20"/>
          <w:lang w:eastAsia="en-GB"/>
        </w:rPr>
        <w:t xml:space="preserve"> di-antennary glycans).</w:t>
      </w:r>
    </w:p>
    <w:p w14:paraId="21698DEB" w14:textId="1E294DAD" w:rsidR="007D7477" w:rsidRPr="002216C6" w:rsidRDefault="00D01C87" w:rsidP="002216C6">
      <w:pPr>
        <w:spacing w:after="0" w:line="360" w:lineRule="auto"/>
        <w:jc w:val="both"/>
        <w:rPr>
          <w:rFonts w:ascii="Arial" w:hAnsi="Arial" w:cs="Arial"/>
          <w:color w:val="222222"/>
          <w:spacing w:val="3"/>
          <w:sz w:val="20"/>
          <w:szCs w:val="20"/>
          <w:lang w:eastAsia="en-GB"/>
        </w:rPr>
      </w:pPr>
      <w:r w:rsidRPr="00D01C87">
        <w:rPr>
          <w:rFonts w:ascii="Arial" w:hAnsi="Arial" w:cs="Arial"/>
          <w:color w:val="222222"/>
          <w:spacing w:val="3"/>
          <w:sz w:val="20"/>
          <w:szCs w:val="20"/>
          <w:lang w:eastAsia="en-GB"/>
        </w:rPr>
        <w:t>Likewise,</w:t>
      </w:r>
      <w:r w:rsidR="002216C6" w:rsidRPr="00D01C87">
        <w:rPr>
          <w:rFonts w:ascii="Arial" w:hAnsi="Arial" w:cs="Arial"/>
          <w:color w:val="222222"/>
          <w:spacing w:val="3"/>
          <w:sz w:val="20"/>
          <w:szCs w:val="20"/>
          <w:lang w:eastAsia="en-GB"/>
        </w:rPr>
        <w:t xml:space="preserve"> the trait for A2F0S0B (bisected non-</w:t>
      </w:r>
      <w:proofErr w:type="spellStart"/>
      <w:r w:rsidR="002216C6" w:rsidRPr="00D01C87">
        <w:rPr>
          <w:rFonts w:ascii="Arial" w:hAnsi="Arial" w:cs="Arial"/>
          <w:color w:val="222222"/>
          <w:spacing w:val="3"/>
          <w:sz w:val="20"/>
          <w:szCs w:val="20"/>
          <w:lang w:eastAsia="en-GB"/>
        </w:rPr>
        <w:t>sialylated</w:t>
      </w:r>
      <w:proofErr w:type="spellEnd"/>
      <w:r w:rsidR="002216C6" w:rsidRPr="00D01C87">
        <w:rPr>
          <w:rFonts w:ascii="Arial" w:hAnsi="Arial" w:cs="Arial"/>
          <w:color w:val="222222"/>
          <w:spacing w:val="3"/>
          <w:sz w:val="20"/>
          <w:szCs w:val="20"/>
          <w:lang w:eastAsia="en-GB"/>
        </w:rPr>
        <w:t xml:space="preserve"> non-</w:t>
      </w:r>
      <w:proofErr w:type="spellStart"/>
      <w:r w:rsidR="002216C6" w:rsidRPr="00D01C87">
        <w:rPr>
          <w:rFonts w:ascii="Arial" w:hAnsi="Arial" w:cs="Arial"/>
          <w:color w:val="222222"/>
          <w:spacing w:val="3"/>
          <w:sz w:val="20"/>
          <w:szCs w:val="20"/>
          <w:lang w:eastAsia="en-GB"/>
        </w:rPr>
        <w:t>fucosylated</w:t>
      </w:r>
      <w:proofErr w:type="spellEnd"/>
      <w:r w:rsidR="002216C6" w:rsidRPr="00D01C87">
        <w:rPr>
          <w:rFonts w:ascii="Arial" w:hAnsi="Arial" w:cs="Arial"/>
          <w:color w:val="222222"/>
          <w:spacing w:val="3"/>
          <w:sz w:val="20"/>
          <w:szCs w:val="20"/>
          <w:lang w:eastAsia="en-GB"/>
        </w:rPr>
        <w:t xml:space="preserve"> </w:t>
      </w:r>
      <w:proofErr w:type="spellStart"/>
      <w:r w:rsidR="002216C6" w:rsidRPr="00D01C87">
        <w:rPr>
          <w:rFonts w:ascii="Arial" w:hAnsi="Arial" w:cs="Arial"/>
          <w:color w:val="222222"/>
          <w:spacing w:val="3"/>
          <w:sz w:val="20"/>
          <w:szCs w:val="20"/>
          <w:lang w:eastAsia="en-GB"/>
        </w:rPr>
        <w:t>diantennary</w:t>
      </w:r>
      <w:proofErr w:type="spellEnd"/>
      <w:r w:rsidR="002216C6" w:rsidRPr="00D01C87">
        <w:rPr>
          <w:rFonts w:ascii="Arial" w:hAnsi="Arial" w:cs="Arial"/>
          <w:color w:val="222222"/>
          <w:spacing w:val="3"/>
          <w:sz w:val="20"/>
          <w:szCs w:val="20"/>
          <w:lang w:eastAsia="en-GB"/>
        </w:rPr>
        <w:t xml:space="preserve"> glycans) is calculated as follows: A2F0S0B= (Sum of all bisected di-antennary glycans) {A2B + A2BG2} / (Sum of all di-antennary glycans) {A2B + FA2B+ A2BG2 + FA2BG2} in serum.</w:t>
      </w:r>
      <w:r w:rsidR="0052537C" w:rsidRPr="00D01C87">
        <w:rPr>
          <w:rFonts w:ascii="Arial" w:hAnsi="Arial" w:cs="Arial"/>
          <w:color w:val="222222"/>
          <w:spacing w:val="3"/>
          <w:sz w:val="20"/>
          <w:szCs w:val="20"/>
          <w:lang w:eastAsia="en-GB"/>
        </w:rPr>
        <w:t xml:space="preserve"> </w:t>
      </w:r>
      <w:r w:rsidR="002216C6" w:rsidRPr="00D01C87">
        <w:rPr>
          <w:rFonts w:ascii="Arial" w:hAnsi="Arial" w:cs="Arial"/>
          <w:color w:val="222222"/>
          <w:spacing w:val="3"/>
          <w:sz w:val="20"/>
          <w:szCs w:val="20"/>
          <w:lang w:eastAsia="en-GB"/>
        </w:rPr>
        <w:t>Following from these calculations, derived traits can indicate changes in the structure/shape of the glycoproteins and relative abundances of glycoproteins</w:t>
      </w:r>
      <w:r w:rsidR="002216C6" w:rsidRPr="00D01C87">
        <w:rPr>
          <w:rFonts w:ascii="Arial" w:hAnsi="Arial" w:cs="Arial"/>
          <w:sz w:val="20"/>
          <w:szCs w:val="20"/>
        </w:rPr>
        <w:t>.</w:t>
      </w:r>
      <w:r w:rsidR="002216C6" w:rsidRPr="002216C6">
        <w:rPr>
          <w:rFonts w:ascii="Arial" w:hAnsi="Arial" w:cs="Arial"/>
          <w:sz w:val="20"/>
          <w:szCs w:val="20"/>
        </w:rPr>
        <w:t xml:space="preserve"> </w:t>
      </w:r>
      <w:r w:rsidR="007D7477" w:rsidRPr="002216C6">
        <w:rPr>
          <w:rFonts w:ascii="Arial" w:hAnsi="Arial" w:cs="Arial"/>
          <w:sz w:val="20"/>
          <w:szCs w:val="20"/>
        </w:rPr>
        <w:t>The associations between glycomics-glycomics, glycomics-IBD and glycomics-clinical parameters were determined using age and sex corrected generalized linear models. Multiple testing correction was performed using Bonferroni correction</w:t>
      </w:r>
      <w:r w:rsidR="000D44B3" w:rsidRPr="002216C6">
        <w:rPr>
          <w:rFonts w:ascii="Arial" w:hAnsi="Arial" w:cs="Arial"/>
          <w:sz w:val="20"/>
          <w:szCs w:val="20"/>
        </w:rPr>
        <w:fldChar w:fldCharType="begin" w:fldLock="1"/>
      </w:r>
      <w:r w:rsidR="00547165">
        <w:rPr>
          <w:rFonts w:ascii="Arial" w:hAnsi="Arial" w:cs="Arial"/>
          <w:sz w:val="20"/>
          <w:szCs w:val="20"/>
        </w:rPr>
        <w:instrText>ADDIN CSL_CITATION {"citationItems":[{"id":"ITEM-1","itemData":{"DOI":"doi: 10.1136/bmj.e509","abstract":"Bonferroni correction for multiple comparisions.","author":[{"dropping-particle":"","family":"Sedgwick","given":"Philip","non-dropping-particle":"","parse-names":false,"suffix":""}],"container-title":"Bmj","id":"ITEM-1","issued":{"date-parts":[["2012"]]},"title":"Multiple significance tests: The Bonferroni method","type":"article-journal"},"uris":["http://www.mendeley.com/documents/?uuid=9d3149e5-84a7-4857-9216-b81091bd13aa"]}],"mendeley":{"formattedCitation":"&lt;sup&gt;14&lt;/sup&gt;","plainTextFormattedCitation":"14","previouslyFormattedCitation":"&lt;sup&gt;13&lt;/sup&gt;"},"properties":{"noteIndex":0},"schema":"https://github.com/citation-style-language/schema/raw/master/csl-citation.json"}</w:instrText>
      </w:r>
      <w:r w:rsidR="000D44B3" w:rsidRPr="002216C6">
        <w:rPr>
          <w:rFonts w:ascii="Arial" w:hAnsi="Arial" w:cs="Arial"/>
          <w:sz w:val="20"/>
          <w:szCs w:val="20"/>
        </w:rPr>
        <w:fldChar w:fldCharType="separate"/>
      </w:r>
      <w:r w:rsidR="00547165" w:rsidRPr="00547165">
        <w:rPr>
          <w:rFonts w:ascii="Arial" w:hAnsi="Arial" w:cs="Arial"/>
          <w:noProof/>
          <w:sz w:val="20"/>
          <w:szCs w:val="20"/>
          <w:vertAlign w:val="superscript"/>
        </w:rPr>
        <w:t>14</w:t>
      </w:r>
      <w:r w:rsidR="000D44B3" w:rsidRPr="002216C6">
        <w:rPr>
          <w:rFonts w:ascii="Arial" w:hAnsi="Arial" w:cs="Arial"/>
          <w:sz w:val="20"/>
          <w:szCs w:val="20"/>
        </w:rPr>
        <w:fldChar w:fldCharType="end"/>
      </w:r>
      <w:r w:rsidR="007D7477" w:rsidRPr="002216C6">
        <w:rPr>
          <w:rFonts w:ascii="Arial" w:hAnsi="Arial" w:cs="Arial"/>
          <w:sz w:val="20"/>
          <w:szCs w:val="20"/>
        </w:rPr>
        <w:t xml:space="preserve"> for an α of 0.</w:t>
      </w:r>
      <w:r w:rsidR="00526475" w:rsidRPr="002216C6">
        <w:rPr>
          <w:rFonts w:ascii="Arial" w:hAnsi="Arial" w:cs="Arial"/>
          <w:sz w:val="20"/>
          <w:szCs w:val="20"/>
        </w:rPr>
        <w:t>05</w:t>
      </w:r>
      <w:r w:rsidR="007D7477" w:rsidRPr="002216C6">
        <w:rPr>
          <w:rFonts w:ascii="Arial" w:hAnsi="Arial" w:cs="Arial"/>
          <w:sz w:val="20"/>
          <w:szCs w:val="20"/>
        </w:rPr>
        <w:t xml:space="preserve">. Heatmaps to illustrate the associations were created using R, where the </w:t>
      </w:r>
      <w:r w:rsidR="00E9481F" w:rsidRPr="002216C6">
        <w:rPr>
          <w:rFonts w:ascii="Arial" w:hAnsi="Arial" w:cs="Arial"/>
          <w:sz w:val="20"/>
          <w:szCs w:val="20"/>
        </w:rPr>
        <w:t>colour</w:t>
      </w:r>
      <w:r w:rsidR="007D7477" w:rsidRPr="002216C6">
        <w:rPr>
          <w:rFonts w:ascii="Arial" w:hAnsi="Arial" w:cs="Arial"/>
          <w:sz w:val="20"/>
          <w:szCs w:val="20"/>
        </w:rPr>
        <w:t xml:space="preserve"> relates to the direction of the association and the label indicates if an association is significant</w:t>
      </w:r>
      <w:r w:rsidR="0021467F" w:rsidRPr="002216C6">
        <w:rPr>
          <w:rFonts w:ascii="Arial" w:hAnsi="Arial" w:cs="Arial"/>
          <w:sz w:val="20"/>
          <w:szCs w:val="20"/>
        </w:rPr>
        <w:t>.</w:t>
      </w:r>
      <w:r w:rsidR="007D7477" w:rsidRPr="002216C6">
        <w:rPr>
          <w:rFonts w:ascii="Arial" w:hAnsi="Arial" w:cs="Arial"/>
          <w:sz w:val="20"/>
          <w:szCs w:val="20"/>
        </w:rPr>
        <w:t xml:space="preserve"> Lastly, the cox escalation data was used in a receiver operating character (ROC)</w:t>
      </w:r>
      <w:r w:rsidR="000D44B3" w:rsidRPr="002216C6">
        <w:rPr>
          <w:rFonts w:ascii="Arial" w:hAnsi="Arial" w:cs="Arial"/>
          <w:sz w:val="20"/>
          <w:szCs w:val="20"/>
        </w:rPr>
        <w:fldChar w:fldCharType="begin" w:fldLock="1"/>
      </w:r>
      <w:r w:rsidR="00547165">
        <w:rPr>
          <w:rFonts w:ascii="Arial" w:hAnsi="Arial" w:cs="Arial"/>
          <w:sz w:val="20"/>
          <w:szCs w:val="20"/>
        </w:rPr>
        <w:instrText>ADDIN CSL_CITATION {"citationItems":[{"id":"ITEM-1","itemData":{"DOI":"10.1007/s11306-012-0482-9","ISBN":"1573-3882 (Print)","ISSN":"15733882","PMID":"23543913","abstract":"Metabolomics is increasingly being applied towards the identification of biomarkers for disease diagnosis, prognosis and risk prediction. Unfortunately among the many published metabolomic studies focusing on biomarker discovery, there is very little consistency and relatively little rigor in how researchers select, assess or report their candidate biomarkers. In particular, few studies report any measure of sensitivity, specificity, or provide receiver operator characteristic (ROC) curves with associated confidence intervals. Even fewer studies explicitly describe or release the biomarker model used to generate their ROC curves. This is surprising given that for biomarker studies in most other biomedical fields, ROC curve analysis is generally considered the standard method for performance assessment. Because the ultimate goal of biomarker discovery is the translation of those biomarkers to clinical practice, it is clear that the metabolomics community needs to start \"speaking the same language\" in terms of biomarker analysis and reporting-especially if it wants to see metabolite markers being routinely used in the clinic. In this tutorial, we will first introduce the concept of ROC curves and describe their use in single biomarker analysis for clinical chemistry. This includes the construction of ROC curves, understanding the meaning of area under ROC curves (AUC) and partial AUC, as well as the calculation of confidence intervals. The second part of the tutorial focuses on biomarker analyses within the context of metabolomics. This section describes different statistical and machine learning strategies that can be used to create multi-metabolite biomarker models and explains how these models can be assessed using ROC curves. In the third part of the tutorial we discuss common issues and potential pitfalls associated with different analysis methods and provide readers with a list of nine recommendations for biomarker analysis and reporting. To help readers test, visualize and explore the concepts presented in this tutorial, we also introduce a web-based tool called ROCCET (ROC Curve Explorer &amp; Tester, http://www.roccet.ca). ROCCET was originally developed as a teaching aid but it can also serve as a training and testing resource to assist metabolomics researchers build biomarker models and conduct a range of common ROC curve analyses for biomarker studies.","author":[{"dropping-particle":"","family":"Xia","given":"Jianguo","non-dropping-particle":"","parse-names":false,"suffix":""},{"dropping-particle":"","family":"Broadhurst","given":"David I.","non-dropping-particle":"","parse-names":false,"suffix":""},{"dropping-particle":"","family":"Wilson","given":"Michael","non-dropping-particle":"","parse-names":false,"suffix":""},{"dropping-particle":"","family":"Wishart","given":"David S.","non-dropping-particle":"","parse-names":false,"suffix":""}],"container-title":"Metabolomics","id":"ITEM-1","issue":"2","issued":{"date-parts":[["2013"]]},"page":"280-299","title":"Translational biomarker discovery in clinical metabolomics: An introductory tutorial","type":"article-journal","volume":"9"},"uris":["http://www.mendeley.com/documents/?uuid=a5cfa4a6-7710-4366-ba02-ca67d380dcc8"]}],"mendeley":{"formattedCitation":"&lt;sup&gt;15&lt;/sup&gt;","plainTextFormattedCitation":"15","previouslyFormattedCitation":"&lt;sup&gt;14&lt;/sup&gt;"},"properties":{"noteIndex":0},"schema":"https://github.com/citation-style-language/schema/raw/master/csl-citation.json"}</w:instrText>
      </w:r>
      <w:r w:rsidR="000D44B3" w:rsidRPr="002216C6">
        <w:rPr>
          <w:rFonts w:ascii="Arial" w:hAnsi="Arial" w:cs="Arial"/>
          <w:sz w:val="20"/>
          <w:szCs w:val="20"/>
        </w:rPr>
        <w:fldChar w:fldCharType="separate"/>
      </w:r>
      <w:r w:rsidR="00547165" w:rsidRPr="00547165">
        <w:rPr>
          <w:rFonts w:ascii="Arial" w:hAnsi="Arial" w:cs="Arial"/>
          <w:noProof/>
          <w:sz w:val="20"/>
          <w:szCs w:val="20"/>
          <w:vertAlign w:val="superscript"/>
        </w:rPr>
        <w:t>15</w:t>
      </w:r>
      <w:r w:rsidR="000D44B3" w:rsidRPr="002216C6">
        <w:rPr>
          <w:rFonts w:ascii="Arial" w:hAnsi="Arial" w:cs="Arial"/>
          <w:sz w:val="20"/>
          <w:szCs w:val="20"/>
        </w:rPr>
        <w:fldChar w:fldCharType="end"/>
      </w:r>
      <w:r w:rsidR="007D7477" w:rsidRPr="002216C6">
        <w:rPr>
          <w:rFonts w:ascii="Arial" w:hAnsi="Arial" w:cs="Arial"/>
          <w:sz w:val="20"/>
          <w:szCs w:val="20"/>
        </w:rPr>
        <w:t xml:space="preserve"> test from which the area under the curve (AUC) was calculated. The ROC curve that yielded the maximum AUC was used to determine the sensitivity and specificity </w:t>
      </w:r>
      <w:r w:rsidR="00E9481F" w:rsidRPr="002216C6">
        <w:rPr>
          <w:rFonts w:ascii="Arial" w:hAnsi="Arial" w:cs="Arial"/>
          <w:sz w:val="20"/>
          <w:szCs w:val="20"/>
        </w:rPr>
        <w:t>cut-off</w:t>
      </w:r>
      <w:r w:rsidR="007D7477" w:rsidRPr="002216C6">
        <w:rPr>
          <w:rFonts w:ascii="Arial" w:hAnsi="Arial" w:cs="Arial"/>
          <w:sz w:val="20"/>
          <w:szCs w:val="20"/>
        </w:rPr>
        <w:t xml:space="preserve">, defined as the point closest to sensitivity and specificity of 1. Significance of the ROC curves was assessed using a log-likelihood test and multiple testing correction was performed using a permutation test. Kaplan-Meier survival plots were created for the best-scoring biomarker as per the optimal sensitivity and specificity </w:t>
      </w:r>
      <w:r w:rsidR="00E9481F" w:rsidRPr="002216C6">
        <w:rPr>
          <w:rFonts w:ascii="Arial" w:hAnsi="Arial" w:cs="Arial"/>
          <w:sz w:val="20"/>
          <w:szCs w:val="20"/>
        </w:rPr>
        <w:t>cut-offs</w:t>
      </w:r>
      <w:r w:rsidR="007D7477" w:rsidRPr="002216C6">
        <w:rPr>
          <w:rFonts w:ascii="Arial" w:hAnsi="Arial" w:cs="Arial"/>
          <w:sz w:val="20"/>
          <w:szCs w:val="20"/>
        </w:rPr>
        <w:t>.</w:t>
      </w:r>
    </w:p>
    <w:p w14:paraId="2BB60507" w14:textId="77777777" w:rsidR="007E1DF1" w:rsidRDefault="007E1DF1" w:rsidP="0067482E">
      <w:pPr>
        <w:pStyle w:val="Style4"/>
        <w:ind w:left="0"/>
        <w:rPr>
          <w:b/>
          <w:i/>
        </w:rPr>
      </w:pPr>
    </w:p>
    <w:p w14:paraId="697646D6" w14:textId="77777777" w:rsidR="0067482E" w:rsidRPr="005946DD" w:rsidRDefault="0067482E" w:rsidP="0067482E">
      <w:pPr>
        <w:pStyle w:val="Style4"/>
        <w:ind w:left="0"/>
        <w:rPr>
          <w:b/>
          <w:i/>
        </w:rPr>
      </w:pPr>
      <w:r w:rsidRPr="005946DD">
        <w:rPr>
          <w:b/>
          <w:i/>
        </w:rPr>
        <w:t>Software</w:t>
      </w:r>
    </w:p>
    <w:p w14:paraId="7988711B" w14:textId="7C81A010" w:rsidR="00FE411F" w:rsidRPr="005946DD" w:rsidRDefault="0065560A" w:rsidP="0067482E">
      <w:pPr>
        <w:pStyle w:val="Style4"/>
        <w:ind w:left="0"/>
        <w:sectPr w:rsidR="00FE411F" w:rsidRPr="005946DD" w:rsidSect="007C50C4">
          <w:footerReference w:type="default" r:id="rId8"/>
          <w:type w:val="continuous"/>
          <w:pgSz w:w="12240" w:h="15840"/>
          <w:pgMar w:top="993" w:right="1080" w:bottom="1440" w:left="1080" w:header="708" w:footer="708" w:gutter="0"/>
          <w:cols w:space="708"/>
          <w:docGrid w:linePitch="360"/>
        </w:sectPr>
      </w:pPr>
      <w:r w:rsidRPr="005946DD">
        <w:t xml:space="preserve">The following software packages were used in this study: </w:t>
      </w:r>
      <w:proofErr w:type="spellStart"/>
      <w:r w:rsidRPr="005946DD">
        <w:t>Chromeleon</w:t>
      </w:r>
      <w:proofErr w:type="spellEnd"/>
      <w:r w:rsidRPr="005946DD">
        <w:t xml:space="preserve"> version 7.2, </w:t>
      </w:r>
      <w:proofErr w:type="spellStart"/>
      <w:r w:rsidRPr="005946DD">
        <w:t>HappyTools</w:t>
      </w:r>
      <w:proofErr w:type="spellEnd"/>
      <w:r w:rsidRPr="005946DD">
        <w:t xml:space="preserve"> version</w:t>
      </w:r>
      <w:r w:rsidR="00D205FB" w:rsidRPr="005946DD">
        <w:t xml:space="preserve"> </w:t>
      </w:r>
      <w:r w:rsidR="0003698E" w:rsidRPr="005946DD">
        <w:t xml:space="preserve">provided in </w:t>
      </w:r>
      <w:r w:rsidRPr="000D44B3">
        <w:rPr>
          <w:b/>
        </w:rPr>
        <w:t>Supplementary Data 1</w:t>
      </w:r>
      <w:r w:rsidR="0003698E" w:rsidRPr="005946DD">
        <w:t xml:space="preserve"> was used for the discovery cohort</w:t>
      </w:r>
      <w:r w:rsidRPr="005946DD">
        <w:t xml:space="preserve">, </w:t>
      </w:r>
      <w:r w:rsidR="00D205FB" w:rsidRPr="005946DD">
        <w:t xml:space="preserve">while the replication cohort was processed using </w:t>
      </w:r>
      <w:proofErr w:type="spellStart"/>
      <w:r w:rsidR="00D205FB" w:rsidRPr="005946DD">
        <w:t>HappyTools</w:t>
      </w:r>
      <w:proofErr w:type="spellEnd"/>
      <w:r w:rsidR="00D205FB" w:rsidRPr="005946DD">
        <w:t xml:space="preserve"> (v0.1-alpha1 b181031a)</w:t>
      </w:r>
      <w:r w:rsidR="000D44B3">
        <w:fldChar w:fldCharType="begin" w:fldLock="1"/>
      </w:r>
      <w:r w:rsidR="00547165">
        <w:instrText>ADDIN CSL_CITATION {"citationItems":[{"id":"ITEM-1","itemData":{"ISBN":"1111111111","author":[{"dropping-particle":"","family":"Jansen","given":"Bas Cornelis","non-dropping-particle":"","parse-names":false,"suffix":""},{"dropping-particle":"","family":"Hafkenscheid","given":"Lise","non-dropping-particle":"","parse-names":false,"suffix":""},{"dropping-particle":"","family":"Bondt","given":"Albert","non-dropping-particle":"","parse-names":false,"suffix":""},{"dropping-particle":"","family":"Gardner","given":"Richard Andrew","non-dropping-particle":"","parse-names":false,"suffix":""},{"dropping-particle":"","family":"Hendel","given":"Jenifer Lynn","non-dropping-particle":"","parse-names":false,"suffix":""},{"dropping-particle":"","family":"Wuhrer","given":"Manfred","non-dropping-particle":"","parse-names":false,"suffix":""},{"dropping-particle":"","family":"Ian","given":"Daniel","non-dropping-particle":"","parse-names":false,"suffix":""},{"dropping-particle":"","family":"Spencer","given":"Richard","non-dropping-particle":"","parse-names":false,"suffix":""}],"id":"ITEM-1","issue":"Lc","issued":{"date-parts":[["2018"]]},"page":"1-14","title":"HappyTools : A software for high-throughput HPLC data processing and quantitation","type":"article-journal"},"uris":["http://www.mendeley.com/documents/?uuid=2ac0451e-9611-45ff-847c-a6bfadb97192"]}],"mendeley":{"formattedCitation":"&lt;sup&gt;16&lt;/sup&gt;","plainTextFormattedCitation":"16","previouslyFormattedCitation":"&lt;sup&gt;15&lt;/sup&gt;"},"properties":{"noteIndex":0},"schema":"https://github.com/citation-style-language/schema/raw/master/csl-citation.json"}</w:instrText>
      </w:r>
      <w:r w:rsidR="000D44B3">
        <w:fldChar w:fldCharType="separate"/>
      </w:r>
      <w:r w:rsidR="00547165" w:rsidRPr="00547165">
        <w:rPr>
          <w:noProof/>
          <w:vertAlign w:val="superscript"/>
        </w:rPr>
        <w:t>16</w:t>
      </w:r>
      <w:r w:rsidR="000D44B3">
        <w:fldChar w:fldCharType="end"/>
      </w:r>
      <w:r w:rsidR="00D205FB" w:rsidRPr="005946DD">
        <w:t xml:space="preserve">. </w:t>
      </w:r>
      <w:r w:rsidRPr="005946DD">
        <w:t xml:space="preserve">RStudio 1.1.383 and </w:t>
      </w:r>
      <w:proofErr w:type="spellStart"/>
      <w:r w:rsidRPr="005946DD">
        <w:t>GlycoWorkbench</w:t>
      </w:r>
      <w:proofErr w:type="spellEnd"/>
      <w:r w:rsidRPr="005946DD">
        <w:t xml:space="preserve"> 2</w:t>
      </w:r>
      <w:r w:rsidR="000D44B3">
        <w:fldChar w:fldCharType="begin" w:fldLock="1"/>
      </w:r>
      <w:r w:rsidR="00547165">
        <w:instrText>ADDIN CSL_CITATION {"citationItems":[{"id":"ITEM-1","itemData":{"author":[{"dropping-particle":"","family":"Ceroni","given":"Alessio","non-dropping-particle":"","parse-names":false,"suffix":""},{"dropping-particle":"","family":"Maass","given":"Kai","non-dropping-particle":"","parse-names":false,"suffix":""},{"dropping-particle":"","family":"Geyer","given":"Hildegard","non-dropping-particle":"","parse-names":false,"suffix":""},{"dropping-particle":"","family":"Geyer","given":"Rudolf","non-dropping-particle":"","parse-names":false,"suffix":""},{"dropping-particle":"","family":"Dell","given":"Anne","non-dropping-particle":"","parse-names":false,"suffix":""},{"dropping-particle":"","family":"Haslam","given":"Stuart M","non-dropping-particle":"","parse-names":false,"suffix":""}],"id":"ITEM-1","issued":{"date-parts":[["2008"]]},"page":"1650-1659","title":"GlycoWorkbench : A Tool for the Computer-Assisted Annotation of Mass Spectra of Glycans † research articles","type":"article-journal"},"uris":["http://www.mendeley.com/documents/?uuid=96b3d140-5816-4ef6-8981-e1ea774ecf49"]}],"mendeley":{"formattedCitation":"&lt;sup&gt;17&lt;/sup&gt;","plainTextFormattedCitation":"17","previouslyFormattedCitation":"&lt;sup&gt;16&lt;/sup&gt;"},"properties":{"noteIndex":0},"schema":"https://github.com/citation-style-language/schema/raw/master/csl-citation.json"}</w:instrText>
      </w:r>
      <w:r w:rsidR="000D44B3">
        <w:fldChar w:fldCharType="separate"/>
      </w:r>
      <w:r w:rsidR="00547165" w:rsidRPr="00547165">
        <w:rPr>
          <w:noProof/>
          <w:vertAlign w:val="superscript"/>
        </w:rPr>
        <w:t>17</w:t>
      </w:r>
      <w:r w:rsidR="000D44B3">
        <w:fldChar w:fldCharType="end"/>
      </w:r>
      <w:r w:rsidRPr="005946DD">
        <w:t>. R packages used were: ROCR</w:t>
      </w:r>
      <w:r w:rsidR="000D44B3">
        <w:fldChar w:fldCharType="begin" w:fldLock="1"/>
      </w:r>
      <w:r w:rsidR="00547165">
        <w:instrText>ADDIN CSL_CITATION {"citationItems":[{"id":"ITEM-1","itemData":{"DOI":"10.1093/bioinformatics/bti623","ISBN":"1367-4803 (Print)\\n1367-4803 (Linking)","ISSN":"13674803","PMID":"16096348","abstract":"ROCR is a package for evaluating and visualizing the performance of scoring classifiers in the statistical language R. It features over 25 performance measures that can be freely combined to create two-dimensional performance curves. Standard methods for investigating trade-offs between specific performance measures are available within a uniform framework, including receiver operating characteristic (ROC) graphs, precision/recall plots, lift charts and cost curves. ROCR integrates tightly with R's powerful graphics capabilities, thus allowing for highly adjustable plots. Being equipped with only three commands and reasonable default values for optional parameters, ROCR combines flexibility with ease of usage. AVAILABILITY: http://rocr.bioinf.mpi-sb.mpg.de. ROCR can be used under the terms of the GNU General Public License. Running within R, it is platform-independent. CONTACT: tobias.sing@mpi-sb.mpg.de.","author":[{"dropping-particle":"","family":"Sing","given":"Tobias","non-dropping-particle":"","parse-names":false,"suffix":""},{"dropping-particle":"","family":"Sander","given":"Oliver","non-dropping-particle":"","parse-names":false,"suffix":""},{"dropping-particle":"","family":"Beerenwinkel","given":"Niko","non-dropping-particle":"","parse-names":false,"suffix":""},{"dropping-particle":"","family":"Lengauer","given":"Thomas","non-dropping-particle":"","parse-names":false,"suffix":""}],"container-title":"Bioinformatics","id":"ITEM-1","issue":"20","issued":{"date-parts":[["2005"]]},"page":"3940-3941","title":"ROCR: Visualizing classifier performance in R","type":"article-journal","volume":"21"},"uris":["http://www.mendeley.com/documents/?uuid=02b3acfd-3e1d-414a-aecb-863db29f85e1"]}],"mendeley":{"formattedCitation":"&lt;sup&gt;18&lt;/sup&gt;","plainTextFormattedCitation":"18","previouslyFormattedCitation":"&lt;sup&gt;17&lt;/sup&gt;"},"properties":{"noteIndex":0},"schema":"https://github.com/citation-style-language/schema/raw/master/csl-citation.json"}</w:instrText>
      </w:r>
      <w:r w:rsidR="000D44B3">
        <w:fldChar w:fldCharType="separate"/>
      </w:r>
      <w:r w:rsidR="00547165" w:rsidRPr="00547165">
        <w:rPr>
          <w:noProof/>
          <w:vertAlign w:val="superscript"/>
        </w:rPr>
        <w:t>18</w:t>
      </w:r>
      <w:r w:rsidR="000D44B3">
        <w:fldChar w:fldCharType="end"/>
      </w:r>
      <w:r w:rsidRPr="005946DD">
        <w:t>, ggplot2</w:t>
      </w:r>
      <w:r w:rsidR="000D44B3">
        <w:fldChar w:fldCharType="begin" w:fldLock="1"/>
      </w:r>
      <w:r w:rsidR="00547165">
        <w:instrText>ADDIN CSL_CITATION {"citationItems":[{"id":"ITEM-1","itemData":{"DOI":"10.18637/jss.v077.b02","ISBN":"9783319242750","ISSN":"1548-7660","PMID":"22057480","author":[{"dropping-particle":"","family":"Hadley Wickham","given":"","non-dropping-particle":"","parse-names":false,"suffix":""}],"container-title":"Journal of Statistical Software","id":"ITEM-1","issue":"Book Review 2","issued":{"date-parts":[["2017"]]},"page":"3-5","title":"ggplot2 - Elegant Graphics for Data Analysis (2nd Edition)","type":"article-journal","volume":"77"},"uris":["http://www.mendeley.com/documents/?uuid=4cab26fa-98bf-43a5-8946-942e69b6ce6d"]}],"mendeley":{"formattedCitation":"&lt;sup&gt;19&lt;/sup&gt;","plainTextFormattedCitation":"19","previouslyFormattedCitation":"&lt;sup&gt;18&lt;/sup&gt;"},"properties":{"noteIndex":0},"schema":"https://github.com/citation-style-language/schema/raw/master/csl-citation.json"}</w:instrText>
      </w:r>
      <w:r w:rsidR="000D44B3">
        <w:fldChar w:fldCharType="separate"/>
      </w:r>
      <w:r w:rsidR="00547165" w:rsidRPr="00547165">
        <w:rPr>
          <w:noProof/>
          <w:vertAlign w:val="superscript"/>
        </w:rPr>
        <w:t>19</w:t>
      </w:r>
      <w:r w:rsidR="000D44B3">
        <w:fldChar w:fldCharType="end"/>
      </w:r>
      <w:r w:rsidRPr="005946DD">
        <w:t xml:space="preserve">, survival and </w:t>
      </w:r>
      <w:proofErr w:type="spellStart"/>
      <w:r w:rsidRPr="005946DD">
        <w:t>survminer</w:t>
      </w:r>
      <w:proofErr w:type="spellEnd"/>
      <w:r w:rsidRPr="005946DD">
        <w:t>.</w:t>
      </w:r>
      <w:r w:rsidR="00AC2AD7">
        <w:t xml:space="preserve"> </w:t>
      </w:r>
      <w:r w:rsidR="00AC2AD7" w:rsidRPr="00D01C87">
        <w:rPr>
          <w:b/>
        </w:rPr>
        <w:t>Supplementary Data 2</w:t>
      </w:r>
      <w:r w:rsidR="00AC2AD7" w:rsidRPr="00D01C87">
        <w:t xml:space="preserve"> contains the R-Scripts that were used to create all statistical analysis and visualizations that are presented within this manuscript.</w:t>
      </w:r>
    </w:p>
    <w:p w14:paraId="47AAD6E4" w14:textId="22383E7F" w:rsidR="007E2D70" w:rsidRDefault="007E2D70" w:rsidP="007E2D70">
      <w:pPr>
        <w:spacing w:line="360" w:lineRule="auto"/>
        <w:jc w:val="both"/>
        <w:rPr>
          <w:rFonts w:ascii="Arial" w:hAnsi="Arial" w:cs="Arial"/>
          <w:sz w:val="20"/>
          <w:szCs w:val="20"/>
        </w:rPr>
      </w:pPr>
      <w:r w:rsidRPr="00D01C87">
        <w:rPr>
          <w:rFonts w:ascii="Arial" w:hAnsi="Arial" w:cs="Arial"/>
          <w:b/>
          <w:sz w:val="20"/>
          <w:szCs w:val="20"/>
        </w:rPr>
        <w:lastRenderedPageBreak/>
        <w:t xml:space="preserve">Supplemental Table </w:t>
      </w:r>
      <w:r w:rsidR="003974B2" w:rsidRPr="00D01C87">
        <w:rPr>
          <w:rFonts w:ascii="Arial" w:hAnsi="Arial" w:cs="Arial"/>
          <w:b/>
          <w:sz w:val="20"/>
          <w:szCs w:val="20"/>
        </w:rPr>
        <w:t>1</w:t>
      </w:r>
      <w:r w:rsidRPr="00D01C87">
        <w:rPr>
          <w:rFonts w:ascii="Arial" w:hAnsi="Arial" w:cs="Arial"/>
          <w:b/>
          <w:sz w:val="20"/>
          <w:szCs w:val="20"/>
        </w:rPr>
        <w:t>. HPLC Peak identification</w:t>
      </w:r>
      <w:r w:rsidRPr="00D01C87">
        <w:rPr>
          <w:rFonts w:ascii="Arial" w:hAnsi="Arial" w:cs="Arial"/>
          <w:sz w:val="20"/>
          <w:szCs w:val="20"/>
        </w:rPr>
        <w:t>. This table</w:t>
      </w:r>
      <w:r w:rsidRPr="00211C02">
        <w:rPr>
          <w:rFonts w:ascii="Arial" w:hAnsi="Arial" w:cs="Arial"/>
          <w:sz w:val="20"/>
          <w:szCs w:val="20"/>
        </w:rPr>
        <w:t xml:space="preserve"> shows the most </w:t>
      </w:r>
      <w:r w:rsidR="000177DD">
        <w:rPr>
          <w:rFonts w:ascii="Arial" w:hAnsi="Arial" w:cs="Arial"/>
          <w:sz w:val="20"/>
          <w:szCs w:val="20"/>
        </w:rPr>
        <w:t xml:space="preserve">plausible </w:t>
      </w:r>
      <w:r w:rsidRPr="00211C02">
        <w:rPr>
          <w:rFonts w:ascii="Arial" w:hAnsi="Arial" w:cs="Arial"/>
          <w:sz w:val="20"/>
          <w:szCs w:val="20"/>
        </w:rPr>
        <w:t xml:space="preserve">structure of each peak that was used in this study and shows the </w:t>
      </w:r>
      <w:r w:rsidR="00540897">
        <w:rPr>
          <w:rFonts w:ascii="Arial" w:hAnsi="Arial" w:cs="Arial"/>
          <w:sz w:val="20"/>
          <w:szCs w:val="20"/>
        </w:rPr>
        <w:t xml:space="preserve">most abundant </w:t>
      </w:r>
      <w:r w:rsidRPr="00211C02">
        <w:rPr>
          <w:rFonts w:ascii="Arial" w:hAnsi="Arial" w:cs="Arial"/>
          <w:sz w:val="20"/>
          <w:szCs w:val="20"/>
        </w:rPr>
        <w:t>fragments that were observed in MS</w:t>
      </w:r>
      <w:r w:rsidRPr="00211C02">
        <w:rPr>
          <w:rFonts w:ascii="Arial" w:hAnsi="Arial" w:cs="Arial"/>
          <w:sz w:val="20"/>
          <w:szCs w:val="20"/>
          <w:vertAlign w:val="superscript"/>
        </w:rPr>
        <w:t>2</w:t>
      </w:r>
      <w:r w:rsidR="000177DD">
        <w:rPr>
          <w:rFonts w:ascii="Arial" w:hAnsi="Arial" w:cs="Arial"/>
          <w:sz w:val="20"/>
          <w:szCs w:val="20"/>
        </w:rPr>
        <w:t xml:space="preserve">, </w:t>
      </w:r>
      <w:r w:rsidRPr="00211C02">
        <w:rPr>
          <w:rFonts w:ascii="Arial" w:hAnsi="Arial" w:cs="Arial"/>
          <w:sz w:val="20"/>
          <w:szCs w:val="20"/>
        </w:rPr>
        <w:t>if the structure is based on fragmentation data. Structures that do not list any fragments were based on literature knowledge.</w:t>
      </w:r>
      <w:r w:rsidR="0050442B" w:rsidRPr="0050442B">
        <w:rPr>
          <w:noProof/>
          <w:lang w:eastAsia="en-GB"/>
        </w:rPr>
        <w:t xml:space="preserve"> </w:t>
      </w:r>
      <w:r w:rsidR="0050442B" w:rsidRPr="0050442B">
        <w:rPr>
          <w:noProof/>
          <w:lang w:eastAsia="en-GB"/>
        </w:rPr>
        <w:drawing>
          <wp:inline distT="0" distB="0" distL="0" distR="0" wp14:anchorId="0C208A67" wp14:editId="3FDD0DE2">
            <wp:extent cx="6400800" cy="695198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400800" cy="6951980"/>
                    </a:xfrm>
                    <a:prstGeom prst="rect">
                      <a:avLst/>
                    </a:prstGeom>
                  </pic:spPr>
                </pic:pic>
              </a:graphicData>
            </a:graphic>
          </wp:inline>
        </w:drawing>
      </w:r>
    </w:p>
    <w:p w14:paraId="79226CB2" w14:textId="2920DCF7" w:rsidR="00072EB2" w:rsidRDefault="00072EB2" w:rsidP="007E2D70">
      <w:pPr>
        <w:spacing w:line="360" w:lineRule="auto"/>
        <w:jc w:val="both"/>
        <w:rPr>
          <w:rFonts w:ascii="Arial" w:hAnsi="Arial" w:cs="Arial"/>
          <w:sz w:val="20"/>
          <w:szCs w:val="20"/>
        </w:rPr>
      </w:pPr>
    </w:p>
    <w:p w14:paraId="2E8F84DC" w14:textId="42DED1C6" w:rsidR="00C65A9E" w:rsidRDefault="00C65A9E" w:rsidP="007E2D70">
      <w:pPr>
        <w:spacing w:line="360" w:lineRule="auto"/>
        <w:jc w:val="both"/>
        <w:rPr>
          <w:rFonts w:ascii="Arial" w:hAnsi="Arial" w:cs="Arial"/>
          <w:sz w:val="20"/>
          <w:szCs w:val="20"/>
        </w:rPr>
      </w:pPr>
    </w:p>
    <w:p w14:paraId="06E05ABC" w14:textId="77777777" w:rsidR="0050442B" w:rsidRDefault="00FE370B" w:rsidP="00C65A9E">
      <w:pPr>
        <w:spacing w:line="360" w:lineRule="auto"/>
        <w:jc w:val="both"/>
        <w:rPr>
          <w:noProof/>
          <w:lang w:eastAsia="en-GB"/>
        </w:rPr>
      </w:pPr>
      <w:r w:rsidRPr="00211C02">
        <w:rPr>
          <w:rFonts w:ascii="Arial" w:hAnsi="Arial" w:cs="Arial"/>
          <w:b/>
          <w:sz w:val="20"/>
          <w:szCs w:val="20"/>
        </w:rPr>
        <w:lastRenderedPageBreak/>
        <w:t xml:space="preserve">Supplemental Table </w:t>
      </w:r>
      <w:r w:rsidR="003974B2">
        <w:rPr>
          <w:rFonts w:ascii="Arial" w:hAnsi="Arial" w:cs="Arial"/>
          <w:b/>
          <w:sz w:val="20"/>
          <w:szCs w:val="20"/>
        </w:rPr>
        <w:t>1</w:t>
      </w:r>
      <w:r w:rsidRPr="00211C02">
        <w:rPr>
          <w:rFonts w:ascii="Arial" w:hAnsi="Arial" w:cs="Arial"/>
          <w:b/>
          <w:sz w:val="20"/>
          <w:szCs w:val="20"/>
        </w:rPr>
        <w:t xml:space="preserve">. </w:t>
      </w:r>
      <w:r w:rsidRPr="00290A2C">
        <w:rPr>
          <w:rFonts w:ascii="Arial" w:hAnsi="Arial" w:cs="Arial"/>
          <w:b/>
          <w:sz w:val="20"/>
          <w:szCs w:val="20"/>
        </w:rPr>
        <w:t>HPLC Peak identification</w:t>
      </w:r>
      <w:r w:rsidRPr="00211C02">
        <w:rPr>
          <w:rFonts w:ascii="Arial" w:hAnsi="Arial" w:cs="Arial"/>
          <w:sz w:val="20"/>
          <w:szCs w:val="20"/>
        </w:rPr>
        <w:t>.</w:t>
      </w:r>
      <w:r>
        <w:rPr>
          <w:rFonts w:ascii="Arial" w:hAnsi="Arial" w:cs="Arial"/>
          <w:sz w:val="20"/>
          <w:szCs w:val="20"/>
        </w:rPr>
        <w:t xml:space="preserve"> Continued.</w:t>
      </w:r>
      <w:r w:rsidR="0050442B" w:rsidRPr="0050442B">
        <w:rPr>
          <w:noProof/>
          <w:lang w:eastAsia="en-GB"/>
        </w:rPr>
        <w:t xml:space="preserve"> </w:t>
      </w:r>
    </w:p>
    <w:p w14:paraId="4F959B40" w14:textId="680591B2" w:rsidR="00C65A9E" w:rsidRDefault="0050442B" w:rsidP="00C65A9E">
      <w:pPr>
        <w:spacing w:line="360" w:lineRule="auto"/>
        <w:jc w:val="both"/>
        <w:rPr>
          <w:rFonts w:ascii="Arial" w:hAnsi="Arial" w:cs="Arial"/>
          <w:sz w:val="20"/>
          <w:szCs w:val="20"/>
        </w:rPr>
      </w:pPr>
      <w:r w:rsidRPr="0050442B">
        <w:rPr>
          <w:noProof/>
          <w:lang w:eastAsia="en-GB"/>
        </w:rPr>
        <w:drawing>
          <wp:inline distT="0" distB="0" distL="0" distR="0" wp14:anchorId="044AA424" wp14:editId="51C4D305">
            <wp:extent cx="6400800" cy="717677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400800" cy="7176770"/>
                    </a:xfrm>
                    <a:prstGeom prst="rect">
                      <a:avLst/>
                    </a:prstGeom>
                  </pic:spPr>
                </pic:pic>
              </a:graphicData>
            </a:graphic>
          </wp:inline>
        </w:drawing>
      </w:r>
    </w:p>
    <w:p w14:paraId="20F720E3" w14:textId="5A2FD17E" w:rsidR="00072EB2" w:rsidRDefault="00072EB2" w:rsidP="00C65A9E">
      <w:pPr>
        <w:spacing w:line="360" w:lineRule="auto"/>
        <w:jc w:val="both"/>
        <w:rPr>
          <w:rFonts w:ascii="Arial" w:hAnsi="Arial" w:cs="Arial"/>
          <w:sz w:val="20"/>
          <w:szCs w:val="20"/>
        </w:rPr>
      </w:pPr>
    </w:p>
    <w:p w14:paraId="51E9D622" w14:textId="77777777" w:rsidR="00072EB2" w:rsidRDefault="00072EB2" w:rsidP="00072EB2">
      <w:pPr>
        <w:spacing w:line="360" w:lineRule="auto"/>
        <w:jc w:val="both"/>
        <w:rPr>
          <w:rFonts w:ascii="Arial" w:hAnsi="Arial" w:cs="Arial"/>
          <w:sz w:val="20"/>
          <w:szCs w:val="20"/>
        </w:rPr>
      </w:pPr>
    </w:p>
    <w:p w14:paraId="12C8B9B6" w14:textId="16C541EC" w:rsidR="00072EB2" w:rsidRDefault="00072EB2" w:rsidP="003027A8">
      <w:pPr>
        <w:spacing w:line="360" w:lineRule="auto"/>
        <w:rPr>
          <w:rFonts w:ascii="Arial" w:hAnsi="Arial" w:cs="Arial"/>
          <w:sz w:val="20"/>
          <w:szCs w:val="20"/>
        </w:rPr>
      </w:pPr>
      <w:r w:rsidRPr="00211C02">
        <w:rPr>
          <w:rFonts w:ascii="Arial" w:hAnsi="Arial" w:cs="Arial"/>
          <w:b/>
          <w:sz w:val="20"/>
          <w:szCs w:val="20"/>
        </w:rPr>
        <w:lastRenderedPageBreak/>
        <w:t xml:space="preserve">Supplemental Table </w:t>
      </w:r>
      <w:r>
        <w:rPr>
          <w:rFonts w:ascii="Arial" w:hAnsi="Arial" w:cs="Arial"/>
          <w:b/>
          <w:sz w:val="20"/>
          <w:szCs w:val="20"/>
        </w:rPr>
        <w:t>1</w:t>
      </w:r>
      <w:r w:rsidRPr="00211C02">
        <w:rPr>
          <w:rFonts w:ascii="Arial" w:hAnsi="Arial" w:cs="Arial"/>
          <w:b/>
          <w:sz w:val="20"/>
          <w:szCs w:val="20"/>
        </w:rPr>
        <w:t xml:space="preserve">. </w:t>
      </w:r>
      <w:r w:rsidRPr="00290A2C">
        <w:rPr>
          <w:rFonts w:ascii="Arial" w:hAnsi="Arial" w:cs="Arial"/>
          <w:b/>
          <w:sz w:val="20"/>
          <w:szCs w:val="20"/>
        </w:rPr>
        <w:t>HPLC Peak identification</w:t>
      </w:r>
      <w:r w:rsidRPr="00211C02">
        <w:rPr>
          <w:rFonts w:ascii="Arial" w:hAnsi="Arial" w:cs="Arial"/>
          <w:sz w:val="20"/>
          <w:szCs w:val="20"/>
        </w:rPr>
        <w:t>.</w:t>
      </w:r>
      <w:r>
        <w:rPr>
          <w:rFonts w:ascii="Arial" w:hAnsi="Arial" w:cs="Arial"/>
          <w:sz w:val="20"/>
          <w:szCs w:val="20"/>
        </w:rPr>
        <w:t xml:space="preserve"> Continued.</w:t>
      </w:r>
      <w:r w:rsidR="00965189" w:rsidRPr="00965189">
        <w:rPr>
          <w:noProof/>
          <w:lang w:eastAsia="en-GB"/>
        </w:rPr>
        <w:t xml:space="preserve"> </w:t>
      </w:r>
      <w:r w:rsidR="00965189" w:rsidRPr="00965189">
        <w:rPr>
          <w:noProof/>
          <w:lang w:eastAsia="en-GB"/>
        </w:rPr>
        <w:drawing>
          <wp:inline distT="0" distB="0" distL="0" distR="0" wp14:anchorId="1DF34CDB" wp14:editId="49693C88">
            <wp:extent cx="6400800" cy="67659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400800" cy="6765925"/>
                    </a:xfrm>
                    <a:prstGeom prst="rect">
                      <a:avLst/>
                    </a:prstGeom>
                  </pic:spPr>
                </pic:pic>
              </a:graphicData>
            </a:graphic>
          </wp:inline>
        </w:drawing>
      </w:r>
    </w:p>
    <w:p w14:paraId="408331C1" w14:textId="4B3E44FD" w:rsidR="00072EB2" w:rsidRDefault="00072EB2" w:rsidP="00072EB2">
      <w:pPr>
        <w:shd w:val="clear" w:color="auto" w:fill="FFFFFF"/>
        <w:spacing w:before="100" w:beforeAutospacing="1" w:after="100" w:afterAutospacing="1" w:line="276" w:lineRule="auto"/>
        <w:rPr>
          <w:rFonts w:ascii="Arial" w:hAnsi="Arial" w:cs="Arial"/>
          <w:sz w:val="20"/>
          <w:szCs w:val="20"/>
        </w:rPr>
      </w:pPr>
    </w:p>
    <w:p w14:paraId="13021F14" w14:textId="4B1E6D43" w:rsidR="00476D9A" w:rsidRDefault="00FE370B" w:rsidP="00072EB2">
      <w:pPr>
        <w:shd w:val="clear" w:color="auto" w:fill="FFFFFF"/>
        <w:spacing w:before="100" w:beforeAutospacing="1" w:after="100" w:afterAutospacing="1" w:line="276" w:lineRule="auto"/>
      </w:pPr>
      <w:r w:rsidRPr="00211C02">
        <w:rPr>
          <w:rFonts w:ascii="Arial" w:hAnsi="Arial" w:cs="Arial"/>
          <w:b/>
          <w:sz w:val="20"/>
          <w:szCs w:val="20"/>
        </w:rPr>
        <w:lastRenderedPageBreak/>
        <w:t xml:space="preserve">Supplemental Table </w:t>
      </w:r>
      <w:r w:rsidR="003974B2">
        <w:rPr>
          <w:rFonts w:ascii="Arial" w:hAnsi="Arial" w:cs="Arial"/>
          <w:b/>
          <w:sz w:val="20"/>
          <w:szCs w:val="20"/>
        </w:rPr>
        <w:t>1</w:t>
      </w:r>
      <w:r w:rsidRPr="00211C02">
        <w:rPr>
          <w:rFonts w:ascii="Arial" w:hAnsi="Arial" w:cs="Arial"/>
          <w:b/>
          <w:sz w:val="20"/>
          <w:szCs w:val="20"/>
        </w:rPr>
        <w:t xml:space="preserve">. </w:t>
      </w:r>
      <w:r w:rsidRPr="00290A2C">
        <w:rPr>
          <w:rFonts w:ascii="Arial" w:hAnsi="Arial" w:cs="Arial"/>
          <w:b/>
          <w:sz w:val="20"/>
          <w:szCs w:val="20"/>
        </w:rPr>
        <w:t>HPLC Peak identification</w:t>
      </w:r>
      <w:r w:rsidRPr="00211C02">
        <w:rPr>
          <w:rFonts w:ascii="Arial" w:hAnsi="Arial" w:cs="Arial"/>
          <w:sz w:val="20"/>
          <w:szCs w:val="20"/>
        </w:rPr>
        <w:t>.</w:t>
      </w:r>
      <w:r>
        <w:rPr>
          <w:rFonts w:ascii="Arial" w:hAnsi="Arial" w:cs="Arial"/>
          <w:sz w:val="20"/>
          <w:szCs w:val="20"/>
        </w:rPr>
        <w:t xml:space="preserve"> Continued.</w:t>
      </w:r>
      <w:r w:rsidR="00072EB2">
        <w:rPr>
          <w:rFonts w:ascii="Arial" w:hAnsi="Arial" w:cs="Arial"/>
          <w:sz w:val="20"/>
          <w:szCs w:val="20"/>
        </w:rPr>
        <w:t xml:space="preserve"> </w:t>
      </w:r>
      <w:r w:rsidR="00965189" w:rsidRPr="00965189">
        <w:rPr>
          <w:noProof/>
          <w:lang w:eastAsia="en-GB"/>
        </w:rPr>
        <w:drawing>
          <wp:inline distT="0" distB="0" distL="0" distR="0" wp14:anchorId="69527310" wp14:editId="5AF87070">
            <wp:extent cx="6400800" cy="72326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400800" cy="7232650"/>
                    </a:xfrm>
                    <a:prstGeom prst="rect">
                      <a:avLst/>
                    </a:prstGeom>
                  </pic:spPr>
                </pic:pic>
              </a:graphicData>
            </a:graphic>
          </wp:inline>
        </w:drawing>
      </w:r>
    </w:p>
    <w:p w14:paraId="4CB35340" w14:textId="4CF5FD13" w:rsidR="00072EB2" w:rsidRPr="00476D9A" w:rsidRDefault="00072EB2" w:rsidP="00072EB2">
      <w:pPr>
        <w:shd w:val="clear" w:color="auto" w:fill="FFFFFF"/>
        <w:spacing w:before="100" w:beforeAutospacing="1" w:after="100" w:afterAutospacing="1" w:line="276" w:lineRule="auto"/>
        <w:jc w:val="center"/>
        <w:rPr>
          <w:rFonts w:ascii="Arial" w:hAnsi="Arial" w:cs="Arial"/>
          <w:sz w:val="20"/>
          <w:szCs w:val="20"/>
        </w:rPr>
      </w:pPr>
    </w:p>
    <w:p w14:paraId="35925CCB" w14:textId="1E78A3AD" w:rsidR="00072EB2" w:rsidRDefault="00B76E8F" w:rsidP="00072EB2">
      <w:r>
        <w:rPr>
          <w:color w:val="000000" w:themeColor="text1"/>
          <w:spacing w:val="3"/>
          <w:sz w:val="24"/>
          <w:szCs w:val="24"/>
          <w:lang w:eastAsia="en-GB"/>
        </w:rPr>
        <w:br w:type="page"/>
      </w:r>
      <w:r w:rsidRPr="00211C02">
        <w:rPr>
          <w:rFonts w:ascii="Arial" w:hAnsi="Arial" w:cs="Arial"/>
          <w:b/>
          <w:sz w:val="20"/>
          <w:szCs w:val="20"/>
        </w:rPr>
        <w:lastRenderedPageBreak/>
        <w:t xml:space="preserve">Supplemental Table </w:t>
      </w:r>
      <w:r w:rsidR="003974B2">
        <w:rPr>
          <w:rFonts w:ascii="Arial" w:hAnsi="Arial" w:cs="Arial"/>
          <w:b/>
          <w:sz w:val="20"/>
          <w:szCs w:val="20"/>
        </w:rPr>
        <w:t>1</w:t>
      </w:r>
      <w:r w:rsidRPr="00211C02">
        <w:rPr>
          <w:rFonts w:ascii="Arial" w:hAnsi="Arial" w:cs="Arial"/>
          <w:b/>
          <w:sz w:val="20"/>
          <w:szCs w:val="20"/>
        </w:rPr>
        <w:t xml:space="preserve">. </w:t>
      </w:r>
      <w:r w:rsidRPr="00290A2C">
        <w:rPr>
          <w:rFonts w:ascii="Arial" w:hAnsi="Arial" w:cs="Arial"/>
          <w:b/>
          <w:sz w:val="20"/>
          <w:szCs w:val="20"/>
        </w:rPr>
        <w:t>HPLC Peak identification</w:t>
      </w:r>
      <w:r w:rsidRPr="00211C02">
        <w:rPr>
          <w:rFonts w:ascii="Arial" w:hAnsi="Arial" w:cs="Arial"/>
          <w:sz w:val="20"/>
          <w:szCs w:val="20"/>
        </w:rPr>
        <w:t>.</w:t>
      </w:r>
      <w:r>
        <w:rPr>
          <w:rFonts w:ascii="Arial" w:hAnsi="Arial" w:cs="Arial"/>
          <w:sz w:val="20"/>
          <w:szCs w:val="20"/>
        </w:rPr>
        <w:t xml:space="preserve"> Continued.</w:t>
      </w:r>
      <w:r w:rsidR="00965189" w:rsidRPr="00965189">
        <w:rPr>
          <w:noProof/>
          <w:lang w:eastAsia="en-GB"/>
        </w:rPr>
        <w:drawing>
          <wp:inline distT="0" distB="0" distL="0" distR="0" wp14:anchorId="1958A0DE" wp14:editId="01DCDCAB">
            <wp:extent cx="6224155" cy="8216748"/>
            <wp:effectExtent l="0" t="0" r="571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225823" cy="8218950"/>
                    </a:xfrm>
                    <a:prstGeom prst="rect">
                      <a:avLst/>
                    </a:prstGeom>
                  </pic:spPr>
                </pic:pic>
              </a:graphicData>
            </a:graphic>
          </wp:inline>
        </w:drawing>
      </w:r>
    </w:p>
    <w:p w14:paraId="39DAB701" w14:textId="77777777" w:rsidR="00907D63" w:rsidRPr="00290A2C" w:rsidRDefault="00907D63" w:rsidP="002216C6">
      <w:pPr>
        <w:jc w:val="both"/>
        <w:rPr>
          <w:rFonts w:ascii="Arial" w:hAnsi="Arial" w:cs="Arial"/>
          <w:i/>
          <w:color w:val="000000" w:themeColor="text1"/>
          <w:spacing w:val="3"/>
          <w:sz w:val="20"/>
          <w:szCs w:val="20"/>
          <w:lang w:eastAsia="en-GB"/>
        </w:rPr>
      </w:pPr>
      <w:r w:rsidRPr="00290A2C">
        <w:rPr>
          <w:rFonts w:ascii="Arial" w:hAnsi="Arial" w:cs="Arial"/>
          <w:b/>
          <w:color w:val="000000" w:themeColor="text1"/>
          <w:spacing w:val="3"/>
          <w:sz w:val="20"/>
          <w:szCs w:val="20"/>
          <w:lang w:eastAsia="en-GB"/>
        </w:rPr>
        <w:lastRenderedPageBreak/>
        <w:t xml:space="preserve">Supplementary Table </w:t>
      </w:r>
      <w:r w:rsidR="003974B2">
        <w:rPr>
          <w:rFonts w:ascii="Arial" w:hAnsi="Arial" w:cs="Arial"/>
          <w:b/>
          <w:color w:val="000000" w:themeColor="text1"/>
          <w:spacing w:val="3"/>
          <w:sz w:val="20"/>
          <w:szCs w:val="20"/>
          <w:lang w:eastAsia="en-GB"/>
        </w:rPr>
        <w:t>2</w:t>
      </w:r>
      <w:r w:rsidR="003974B2" w:rsidRPr="00290A2C">
        <w:rPr>
          <w:rFonts w:ascii="Arial" w:hAnsi="Arial" w:cs="Arial"/>
          <w:b/>
          <w:color w:val="000000" w:themeColor="text1"/>
          <w:spacing w:val="3"/>
          <w:sz w:val="20"/>
          <w:szCs w:val="20"/>
          <w:lang w:eastAsia="en-GB"/>
        </w:rPr>
        <w:t>A</w:t>
      </w:r>
      <w:r w:rsidR="00AC30D9" w:rsidRPr="00290A2C">
        <w:rPr>
          <w:rFonts w:ascii="Arial" w:hAnsi="Arial" w:cs="Arial"/>
          <w:b/>
          <w:color w:val="000000" w:themeColor="text1"/>
          <w:spacing w:val="3"/>
          <w:sz w:val="20"/>
          <w:szCs w:val="20"/>
          <w:lang w:eastAsia="en-GB"/>
        </w:rPr>
        <w:t>.</w:t>
      </w:r>
      <w:r w:rsidRPr="00290A2C">
        <w:rPr>
          <w:rFonts w:ascii="Arial" w:hAnsi="Arial" w:cs="Arial"/>
          <w:b/>
          <w:color w:val="000000" w:themeColor="text1"/>
          <w:spacing w:val="3"/>
          <w:sz w:val="20"/>
          <w:szCs w:val="20"/>
          <w:lang w:eastAsia="en-GB"/>
        </w:rPr>
        <w:t xml:space="preserve"> LC derived trait construction table with actual peaks names</w:t>
      </w:r>
      <w:r w:rsidR="00746865" w:rsidRPr="00290A2C">
        <w:rPr>
          <w:rFonts w:ascii="Arial" w:hAnsi="Arial" w:cs="Arial"/>
          <w:b/>
          <w:color w:val="000000" w:themeColor="text1"/>
          <w:spacing w:val="3"/>
          <w:sz w:val="20"/>
          <w:szCs w:val="20"/>
          <w:lang w:eastAsia="en-GB"/>
        </w:rPr>
        <w:t xml:space="preserve"> used for derived trait calculation</w:t>
      </w:r>
      <w:r w:rsidRPr="00290A2C">
        <w:rPr>
          <w:rFonts w:ascii="Arial" w:hAnsi="Arial" w:cs="Arial"/>
          <w:b/>
          <w:color w:val="000000" w:themeColor="text1"/>
          <w:spacing w:val="3"/>
          <w:sz w:val="20"/>
          <w:szCs w:val="20"/>
          <w:lang w:eastAsia="en-GB"/>
        </w:rPr>
        <w:t xml:space="preserve">, glycan structure, </w:t>
      </w:r>
      <w:proofErr w:type="gramStart"/>
      <w:r w:rsidRPr="00290A2C">
        <w:rPr>
          <w:rFonts w:ascii="Arial" w:hAnsi="Arial" w:cs="Arial"/>
          <w:b/>
          <w:color w:val="000000" w:themeColor="text1"/>
          <w:spacing w:val="3"/>
          <w:sz w:val="20"/>
          <w:szCs w:val="20"/>
          <w:lang w:eastAsia="en-GB"/>
        </w:rPr>
        <w:t>composition</w:t>
      </w:r>
      <w:proofErr w:type="gramEnd"/>
      <w:r w:rsidRPr="00290A2C">
        <w:rPr>
          <w:rFonts w:ascii="Arial" w:hAnsi="Arial" w:cs="Arial"/>
          <w:b/>
          <w:color w:val="000000" w:themeColor="text1"/>
          <w:spacing w:val="3"/>
          <w:sz w:val="20"/>
          <w:szCs w:val="20"/>
          <w:lang w:eastAsia="en-GB"/>
        </w:rPr>
        <w:t xml:space="preserve"> and</w:t>
      </w:r>
      <w:r w:rsidR="00746865" w:rsidRPr="00290A2C">
        <w:rPr>
          <w:rFonts w:ascii="Arial" w:hAnsi="Arial" w:cs="Arial"/>
          <w:b/>
          <w:color w:val="000000" w:themeColor="text1"/>
          <w:spacing w:val="3"/>
          <w:sz w:val="20"/>
          <w:szCs w:val="20"/>
          <w:lang w:eastAsia="en-GB"/>
        </w:rPr>
        <w:t xml:space="preserve"> glycan classification </w:t>
      </w:r>
      <w:r w:rsidR="00746865" w:rsidRPr="00290A2C">
        <w:rPr>
          <w:rFonts w:ascii="Arial" w:hAnsi="Arial" w:cs="Arial"/>
          <w:i/>
          <w:color w:val="000000" w:themeColor="text1"/>
          <w:spacing w:val="3"/>
          <w:sz w:val="20"/>
          <w:szCs w:val="20"/>
          <w:lang w:eastAsia="en-GB"/>
        </w:rPr>
        <w:t>(A=</w:t>
      </w:r>
      <w:proofErr w:type="spellStart"/>
      <w:r w:rsidR="00746865" w:rsidRPr="00290A2C">
        <w:rPr>
          <w:rFonts w:ascii="Arial" w:hAnsi="Arial" w:cs="Arial"/>
          <w:i/>
          <w:color w:val="000000" w:themeColor="text1"/>
          <w:spacing w:val="3"/>
          <w:sz w:val="20"/>
          <w:szCs w:val="20"/>
          <w:lang w:eastAsia="en-GB"/>
        </w:rPr>
        <w:t>Antennarity</w:t>
      </w:r>
      <w:proofErr w:type="spellEnd"/>
      <w:r w:rsidR="00746865" w:rsidRPr="00290A2C">
        <w:rPr>
          <w:rFonts w:ascii="Arial" w:hAnsi="Arial" w:cs="Arial"/>
          <w:i/>
          <w:color w:val="000000" w:themeColor="text1"/>
          <w:spacing w:val="3"/>
          <w:sz w:val="20"/>
          <w:szCs w:val="20"/>
          <w:lang w:eastAsia="en-GB"/>
        </w:rPr>
        <w:t>, F=</w:t>
      </w:r>
      <w:proofErr w:type="spellStart"/>
      <w:r w:rsidR="00746865" w:rsidRPr="00290A2C">
        <w:rPr>
          <w:rFonts w:ascii="Arial" w:hAnsi="Arial" w:cs="Arial"/>
          <w:i/>
          <w:color w:val="000000" w:themeColor="text1"/>
          <w:spacing w:val="3"/>
          <w:sz w:val="20"/>
          <w:szCs w:val="20"/>
          <w:lang w:eastAsia="en-GB"/>
        </w:rPr>
        <w:t>Fucosylation</w:t>
      </w:r>
      <w:proofErr w:type="spellEnd"/>
      <w:r w:rsidR="00746865" w:rsidRPr="00290A2C">
        <w:rPr>
          <w:rFonts w:ascii="Arial" w:hAnsi="Arial" w:cs="Arial"/>
          <w:i/>
          <w:color w:val="000000" w:themeColor="text1"/>
          <w:spacing w:val="3"/>
          <w:sz w:val="20"/>
          <w:szCs w:val="20"/>
          <w:lang w:eastAsia="en-GB"/>
        </w:rPr>
        <w:t>, B= Bisection, G=</w:t>
      </w:r>
      <w:proofErr w:type="spellStart"/>
      <w:r w:rsidR="00746865" w:rsidRPr="00290A2C">
        <w:rPr>
          <w:rFonts w:ascii="Arial" w:hAnsi="Arial" w:cs="Arial"/>
          <w:i/>
          <w:color w:val="000000" w:themeColor="text1"/>
          <w:spacing w:val="3"/>
          <w:sz w:val="20"/>
          <w:szCs w:val="20"/>
          <w:lang w:eastAsia="en-GB"/>
        </w:rPr>
        <w:t>Galactosylation</w:t>
      </w:r>
      <w:proofErr w:type="spellEnd"/>
      <w:r w:rsidR="00746865" w:rsidRPr="00290A2C">
        <w:rPr>
          <w:rFonts w:ascii="Arial" w:hAnsi="Arial" w:cs="Arial"/>
          <w:i/>
          <w:color w:val="000000" w:themeColor="text1"/>
          <w:spacing w:val="3"/>
          <w:sz w:val="20"/>
          <w:szCs w:val="20"/>
          <w:lang w:eastAsia="en-GB"/>
        </w:rPr>
        <w:t xml:space="preserve"> and S=Sialylation)</w:t>
      </w:r>
      <w:r w:rsidRPr="00290A2C">
        <w:rPr>
          <w:rFonts w:ascii="Arial" w:hAnsi="Arial" w:cs="Arial"/>
          <w:i/>
          <w:color w:val="000000" w:themeColor="text1"/>
          <w:spacing w:val="3"/>
          <w:sz w:val="20"/>
          <w:szCs w:val="20"/>
          <w:lang w:eastAsia="en-GB"/>
        </w:rPr>
        <w:t>.</w:t>
      </w:r>
    </w:p>
    <w:p w14:paraId="16AB7EE0" w14:textId="77777777" w:rsidR="00907D63" w:rsidRDefault="00007D42" w:rsidP="00907D63">
      <w:pPr>
        <w:shd w:val="clear" w:color="auto" w:fill="FFFFFF"/>
        <w:spacing w:before="100" w:beforeAutospacing="1" w:after="100" w:afterAutospacing="1" w:line="276" w:lineRule="auto"/>
        <w:jc w:val="center"/>
        <w:rPr>
          <w:b/>
          <w:color w:val="000000" w:themeColor="text1"/>
          <w:spacing w:val="3"/>
          <w:sz w:val="24"/>
          <w:szCs w:val="24"/>
          <w:lang w:eastAsia="en-GB"/>
        </w:rPr>
      </w:pPr>
      <w:r w:rsidRPr="00007D42">
        <w:rPr>
          <w:noProof/>
          <w:lang w:eastAsia="en-GB"/>
        </w:rPr>
        <w:drawing>
          <wp:inline distT="0" distB="0" distL="0" distR="0" wp14:anchorId="65FD4432" wp14:editId="402E2E9F">
            <wp:extent cx="5915025" cy="7648575"/>
            <wp:effectExtent l="0" t="0" r="0" b="0"/>
            <wp:docPr id="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15025" cy="7648575"/>
                    </a:xfrm>
                    <a:prstGeom prst="rect">
                      <a:avLst/>
                    </a:prstGeom>
                    <a:noFill/>
                    <a:ln>
                      <a:noFill/>
                    </a:ln>
                  </pic:spPr>
                </pic:pic>
              </a:graphicData>
            </a:graphic>
          </wp:inline>
        </w:drawing>
      </w:r>
    </w:p>
    <w:p w14:paraId="4C2F253A" w14:textId="77777777" w:rsidR="000142CE" w:rsidRDefault="000142CE" w:rsidP="00B22BDA">
      <w:pPr>
        <w:shd w:val="clear" w:color="auto" w:fill="FFFFFF"/>
        <w:spacing w:before="100" w:beforeAutospacing="1" w:after="100" w:afterAutospacing="1" w:line="276" w:lineRule="auto"/>
        <w:rPr>
          <w:rFonts w:ascii="Arial" w:hAnsi="Arial" w:cs="Arial"/>
          <w:b/>
          <w:color w:val="000000" w:themeColor="text1"/>
          <w:spacing w:val="3"/>
          <w:sz w:val="20"/>
          <w:szCs w:val="20"/>
          <w:lang w:eastAsia="en-GB"/>
        </w:rPr>
      </w:pPr>
      <w:r w:rsidRPr="00290A2C">
        <w:rPr>
          <w:rFonts w:ascii="Arial" w:hAnsi="Arial" w:cs="Arial"/>
          <w:b/>
          <w:color w:val="000000" w:themeColor="text1"/>
          <w:spacing w:val="3"/>
          <w:sz w:val="20"/>
          <w:szCs w:val="20"/>
          <w:lang w:eastAsia="en-GB"/>
        </w:rPr>
        <w:lastRenderedPageBreak/>
        <w:t xml:space="preserve">Supplementary Table </w:t>
      </w:r>
      <w:r w:rsidR="003974B2">
        <w:rPr>
          <w:rFonts w:ascii="Arial" w:hAnsi="Arial" w:cs="Arial"/>
          <w:b/>
          <w:color w:val="000000" w:themeColor="text1"/>
          <w:spacing w:val="3"/>
          <w:sz w:val="20"/>
          <w:szCs w:val="20"/>
          <w:lang w:eastAsia="en-GB"/>
        </w:rPr>
        <w:t>2</w:t>
      </w:r>
      <w:r w:rsidR="003974B2" w:rsidRPr="00290A2C">
        <w:rPr>
          <w:rFonts w:ascii="Arial" w:hAnsi="Arial" w:cs="Arial"/>
          <w:b/>
          <w:color w:val="000000" w:themeColor="text1"/>
          <w:spacing w:val="3"/>
          <w:sz w:val="20"/>
          <w:szCs w:val="20"/>
          <w:lang w:eastAsia="en-GB"/>
        </w:rPr>
        <w:t>A</w:t>
      </w:r>
      <w:r>
        <w:rPr>
          <w:rFonts w:ascii="Arial" w:hAnsi="Arial" w:cs="Arial"/>
          <w:b/>
          <w:color w:val="000000" w:themeColor="text1"/>
          <w:spacing w:val="3"/>
          <w:sz w:val="20"/>
          <w:szCs w:val="20"/>
          <w:lang w:eastAsia="en-GB"/>
        </w:rPr>
        <w:t>. Continued.</w:t>
      </w:r>
    </w:p>
    <w:p w14:paraId="47B3F158" w14:textId="77777777" w:rsidR="00211C02" w:rsidRDefault="00007D42" w:rsidP="000142CE">
      <w:pPr>
        <w:shd w:val="clear" w:color="auto" w:fill="FFFFFF"/>
        <w:spacing w:before="100" w:beforeAutospacing="1" w:after="100" w:afterAutospacing="1" w:line="276" w:lineRule="auto"/>
        <w:jc w:val="center"/>
        <w:rPr>
          <w:rFonts w:ascii="Arial" w:hAnsi="Arial" w:cs="Arial"/>
          <w:b/>
          <w:color w:val="000000" w:themeColor="text1"/>
          <w:spacing w:val="3"/>
          <w:sz w:val="20"/>
          <w:szCs w:val="20"/>
          <w:lang w:eastAsia="en-GB"/>
        </w:rPr>
      </w:pPr>
      <w:r w:rsidRPr="00007D42">
        <w:rPr>
          <w:noProof/>
          <w:lang w:eastAsia="en-GB"/>
        </w:rPr>
        <w:drawing>
          <wp:inline distT="0" distB="0" distL="0" distR="0" wp14:anchorId="46BF5849" wp14:editId="35AAD025">
            <wp:extent cx="5915025" cy="7962900"/>
            <wp:effectExtent l="0" t="0" r="0" b="0"/>
            <wp:docPr id="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15025" cy="7962900"/>
                    </a:xfrm>
                    <a:prstGeom prst="rect">
                      <a:avLst/>
                    </a:prstGeom>
                    <a:noFill/>
                    <a:ln>
                      <a:noFill/>
                    </a:ln>
                  </pic:spPr>
                </pic:pic>
              </a:graphicData>
            </a:graphic>
          </wp:inline>
        </w:drawing>
      </w:r>
    </w:p>
    <w:p w14:paraId="5D3E9D8D" w14:textId="1D22767B" w:rsidR="000244A5" w:rsidRDefault="00E13F80" w:rsidP="00E13F80">
      <w:pPr>
        <w:shd w:val="clear" w:color="auto" w:fill="FFFFFF"/>
        <w:spacing w:before="100" w:beforeAutospacing="1" w:after="100" w:afterAutospacing="1" w:line="276" w:lineRule="auto"/>
        <w:rPr>
          <w:color w:val="1F497D"/>
        </w:rPr>
      </w:pPr>
      <w:r w:rsidRPr="00211C02">
        <w:rPr>
          <w:rFonts w:ascii="Arial" w:hAnsi="Arial" w:cs="Arial"/>
          <w:b/>
          <w:color w:val="000000" w:themeColor="text1"/>
          <w:spacing w:val="3"/>
          <w:sz w:val="20"/>
          <w:szCs w:val="20"/>
          <w:lang w:eastAsia="en-GB"/>
        </w:rPr>
        <w:lastRenderedPageBreak/>
        <w:t xml:space="preserve">Supplementary Table </w:t>
      </w:r>
      <w:r w:rsidR="003974B2">
        <w:rPr>
          <w:rFonts w:ascii="Arial" w:hAnsi="Arial" w:cs="Arial"/>
          <w:b/>
          <w:color w:val="000000" w:themeColor="text1"/>
          <w:spacing w:val="3"/>
          <w:sz w:val="20"/>
          <w:szCs w:val="20"/>
          <w:lang w:eastAsia="en-GB"/>
        </w:rPr>
        <w:t>2B</w:t>
      </w:r>
      <w:r w:rsidR="00AC30D9" w:rsidRPr="00211C02">
        <w:rPr>
          <w:rFonts w:ascii="Arial" w:hAnsi="Arial" w:cs="Arial"/>
          <w:b/>
          <w:color w:val="000000" w:themeColor="text1"/>
          <w:spacing w:val="3"/>
          <w:sz w:val="20"/>
          <w:szCs w:val="20"/>
          <w:lang w:eastAsia="en-GB"/>
        </w:rPr>
        <w:t>.</w:t>
      </w:r>
      <w:r w:rsidRPr="00211C02">
        <w:rPr>
          <w:rFonts w:ascii="Arial" w:hAnsi="Arial" w:cs="Arial"/>
          <w:b/>
          <w:color w:val="000000" w:themeColor="text1"/>
          <w:spacing w:val="3"/>
          <w:sz w:val="20"/>
          <w:szCs w:val="20"/>
          <w:lang w:eastAsia="en-GB"/>
        </w:rPr>
        <w:t xml:space="preserve"> </w:t>
      </w:r>
      <w:r w:rsidR="00211C02" w:rsidRPr="00290A2C">
        <w:rPr>
          <w:rFonts w:ascii="Arial" w:hAnsi="Arial" w:cs="Arial"/>
          <w:b/>
          <w:color w:val="000000" w:themeColor="text1"/>
          <w:spacing w:val="3"/>
          <w:sz w:val="20"/>
          <w:szCs w:val="20"/>
          <w:lang w:eastAsia="en-GB"/>
        </w:rPr>
        <w:t xml:space="preserve">Formulas used for calculation of </w:t>
      </w:r>
      <w:r w:rsidRPr="00290A2C">
        <w:rPr>
          <w:rFonts w:ascii="Arial" w:hAnsi="Arial" w:cs="Arial"/>
          <w:b/>
          <w:color w:val="000000" w:themeColor="text1"/>
          <w:spacing w:val="3"/>
          <w:sz w:val="20"/>
          <w:szCs w:val="20"/>
          <w:lang w:eastAsia="en-GB"/>
        </w:rPr>
        <w:t>LC derived trait</w:t>
      </w:r>
      <w:r w:rsidR="00211C02" w:rsidRPr="00290A2C">
        <w:rPr>
          <w:rFonts w:ascii="Arial" w:hAnsi="Arial" w:cs="Arial"/>
          <w:b/>
          <w:color w:val="000000" w:themeColor="text1"/>
          <w:spacing w:val="3"/>
          <w:sz w:val="20"/>
          <w:szCs w:val="20"/>
          <w:lang w:eastAsia="en-GB"/>
        </w:rPr>
        <w:t>s</w:t>
      </w:r>
      <w:r w:rsidRPr="00290A2C">
        <w:rPr>
          <w:rFonts w:ascii="Arial" w:hAnsi="Arial" w:cs="Arial"/>
          <w:b/>
          <w:i/>
          <w:color w:val="000000" w:themeColor="text1"/>
          <w:spacing w:val="3"/>
          <w:sz w:val="20"/>
          <w:szCs w:val="20"/>
          <w:lang w:eastAsia="en-GB"/>
        </w:rPr>
        <w:t>.</w:t>
      </w:r>
      <w:r w:rsidR="00CC543D">
        <w:rPr>
          <w:rFonts w:ascii="Arial" w:hAnsi="Arial" w:cs="Arial"/>
          <w:b/>
          <w:i/>
          <w:color w:val="000000" w:themeColor="text1"/>
          <w:spacing w:val="3"/>
          <w:sz w:val="20"/>
          <w:szCs w:val="20"/>
          <w:lang w:eastAsia="en-GB"/>
        </w:rPr>
        <w:t xml:space="preserve"> </w:t>
      </w:r>
      <w:r w:rsidR="00CC543D">
        <w:rPr>
          <w:rFonts w:ascii="Arial" w:hAnsi="Arial" w:cs="Arial"/>
          <w:color w:val="000000" w:themeColor="text1"/>
          <w:spacing w:val="3"/>
          <w:sz w:val="20"/>
          <w:szCs w:val="20"/>
          <w:lang w:eastAsia="en-GB"/>
        </w:rPr>
        <w:t xml:space="preserve">This table illustrates the calculations that were used to determine the derived traits of glycosylation. Each derived trait is designed to </w:t>
      </w:r>
      <w:r w:rsidR="0050659A">
        <w:rPr>
          <w:rFonts w:ascii="Arial" w:hAnsi="Arial" w:cs="Arial"/>
          <w:color w:val="000000" w:themeColor="text1"/>
          <w:spacing w:val="3"/>
          <w:sz w:val="20"/>
          <w:szCs w:val="20"/>
          <w:lang w:eastAsia="en-GB"/>
        </w:rPr>
        <w:t xml:space="preserve">reflect the activity of a single enzymatic step, </w:t>
      </w:r>
      <w:r w:rsidR="00D01C87">
        <w:rPr>
          <w:rFonts w:ascii="Arial" w:hAnsi="Arial" w:cs="Arial"/>
          <w:color w:val="000000" w:themeColor="text1"/>
          <w:spacing w:val="3"/>
          <w:sz w:val="20"/>
          <w:szCs w:val="20"/>
          <w:lang w:eastAsia="en-GB"/>
        </w:rPr>
        <w:t>e.g.,</w:t>
      </w:r>
      <w:r w:rsidR="0050659A">
        <w:rPr>
          <w:rFonts w:ascii="Arial" w:hAnsi="Arial" w:cs="Arial"/>
          <w:color w:val="000000" w:themeColor="text1"/>
          <w:spacing w:val="3"/>
          <w:sz w:val="20"/>
          <w:szCs w:val="20"/>
          <w:lang w:eastAsia="en-GB"/>
        </w:rPr>
        <w:t xml:space="preserve"> the derived </w:t>
      </w:r>
      <w:r w:rsidR="0050659A" w:rsidRPr="005946DD">
        <w:rPr>
          <w:rFonts w:ascii="Arial" w:hAnsi="Arial" w:cs="Arial"/>
          <w:color w:val="000000" w:themeColor="text1"/>
          <w:spacing w:val="3"/>
          <w:sz w:val="20"/>
          <w:szCs w:val="20"/>
          <w:lang w:eastAsia="en-GB"/>
        </w:rPr>
        <w:t xml:space="preserve">trait </w:t>
      </w:r>
      <w:r w:rsidR="005946DD">
        <w:rPr>
          <w:rFonts w:ascii="Arial" w:hAnsi="Arial" w:cs="Arial"/>
          <w:color w:val="000000" w:themeColor="text1"/>
          <w:spacing w:val="3"/>
          <w:sz w:val="20"/>
          <w:szCs w:val="20"/>
          <w:lang w:eastAsia="en-GB"/>
        </w:rPr>
        <w:t xml:space="preserve">A2F </w:t>
      </w:r>
      <w:r w:rsidR="00B22BDA" w:rsidRPr="005946DD">
        <w:rPr>
          <w:rFonts w:ascii="Arial" w:hAnsi="Arial" w:cs="Arial"/>
          <w:color w:val="000000" w:themeColor="text1"/>
          <w:spacing w:val="3"/>
          <w:sz w:val="20"/>
          <w:szCs w:val="20"/>
          <w:lang w:eastAsia="en-GB"/>
        </w:rPr>
        <w:t>shows</w:t>
      </w:r>
      <w:r w:rsidR="00963740">
        <w:rPr>
          <w:rFonts w:ascii="Arial" w:hAnsi="Arial" w:cs="Arial"/>
          <w:color w:val="000000" w:themeColor="text1"/>
          <w:spacing w:val="3"/>
          <w:sz w:val="20"/>
          <w:szCs w:val="20"/>
          <w:lang w:eastAsia="en-GB"/>
        </w:rPr>
        <w:t xml:space="preserve"> the percentage </w:t>
      </w:r>
      <w:proofErr w:type="spellStart"/>
      <w:r w:rsidR="00963740">
        <w:rPr>
          <w:rFonts w:ascii="Arial" w:hAnsi="Arial" w:cs="Arial"/>
          <w:color w:val="000000" w:themeColor="text1"/>
          <w:spacing w:val="3"/>
          <w:sz w:val="20"/>
          <w:szCs w:val="20"/>
          <w:lang w:eastAsia="en-GB"/>
        </w:rPr>
        <w:t>fucosylation</w:t>
      </w:r>
      <w:proofErr w:type="spellEnd"/>
      <w:r w:rsidR="00963740">
        <w:rPr>
          <w:rFonts w:ascii="Arial" w:hAnsi="Arial" w:cs="Arial"/>
          <w:color w:val="000000" w:themeColor="text1"/>
          <w:spacing w:val="3"/>
          <w:sz w:val="20"/>
          <w:szCs w:val="20"/>
          <w:lang w:eastAsia="en-GB"/>
        </w:rPr>
        <w:t xml:space="preserve"> of </w:t>
      </w:r>
      <w:proofErr w:type="spellStart"/>
      <w:r w:rsidR="00963740">
        <w:rPr>
          <w:rFonts w:ascii="Arial" w:hAnsi="Arial" w:cs="Arial"/>
          <w:color w:val="000000" w:themeColor="text1"/>
          <w:spacing w:val="3"/>
          <w:sz w:val="20"/>
          <w:szCs w:val="20"/>
          <w:lang w:eastAsia="en-GB"/>
        </w:rPr>
        <w:t>diantennary</w:t>
      </w:r>
      <w:proofErr w:type="spellEnd"/>
      <w:r w:rsidR="00963740">
        <w:rPr>
          <w:rFonts w:ascii="Arial" w:hAnsi="Arial" w:cs="Arial"/>
          <w:color w:val="000000" w:themeColor="text1"/>
          <w:spacing w:val="3"/>
          <w:sz w:val="20"/>
          <w:szCs w:val="20"/>
          <w:lang w:eastAsia="en-GB"/>
        </w:rPr>
        <w:t xml:space="preserve"> glycans which reflects </w:t>
      </w:r>
      <w:proofErr w:type="spellStart"/>
      <w:r w:rsidR="00963740">
        <w:rPr>
          <w:rFonts w:ascii="Arial" w:hAnsi="Arial" w:cs="Arial"/>
          <w:color w:val="000000" w:themeColor="text1"/>
          <w:spacing w:val="3"/>
          <w:sz w:val="20"/>
          <w:szCs w:val="20"/>
          <w:lang w:eastAsia="en-GB"/>
        </w:rPr>
        <w:t>fucosyltransferase</w:t>
      </w:r>
      <w:proofErr w:type="spellEnd"/>
      <w:r w:rsidR="00963740">
        <w:rPr>
          <w:rFonts w:ascii="Arial" w:hAnsi="Arial" w:cs="Arial"/>
          <w:color w:val="000000" w:themeColor="text1"/>
          <w:spacing w:val="3"/>
          <w:sz w:val="20"/>
          <w:szCs w:val="20"/>
          <w:lang w:eastAsia="en-GB"/>
        </w:rPr>
        <w:t xml:space="preserve"> activity.</w:t>
      </w:r>
      <w:r w:rsidR="000244A5" w:rsidRPr="000244A5">
        <w:rPr>
          <w:color w:val="1F497D"/>
        </w:rPr>
        <w:t xml:space="preserve"> </w:t>
      </w:r>
    </w:p>
    <w:p w14:paraId="462F093B" w14:textId="77777777" w:rsidR="00D921F2" w:rsidRDefault="00007D42" w:rsidP="00D921F2">
      <w:pPr>
        <w:shd w:val="clear" w:color="auto" w:fill="FFFFFF"/>
        <w:spacing w:before="100" w:beforeAutospacing="1" w:after="100" w:afterAutospacing="1" w:line="276" w:lineRule="auto"/>
        <w:rPr>
          <w:rFonts w:ascii="Arial" w:hAnsi="Arial" w:cs="Arial"/>
          <w:b/>
          <w:color w:val="000000" w:themeColor="text1"/>
          <w:spacing w:val="3"/>
          <w:sz w:val="20"/>
          <w:szCs w:val="20"/>
          <w:lang w:eastAsia="en-GB"/>
        </w:rPr>
      </w:pPr>
      <w:r w:rsidRPr="00007D42">
        <w:rPr>
          <w:noProof/>
          <w:lang w:eastAsia="en-GB"/>
        </w:rPr>
        <w:drawing>
          <wp:inline distT="0" distB="0" distL="0" distR="0" wp14:anchorId="74FFFD4B" wp14:editId="1BA52EFE">
            <wp:extent cx="6219825" cy="6981825"/>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9825" cy="6981825"/>
                    </a:xfrm>
                    <a:prstGeom prst="rect">
                      <a:avLst/>
                    </a:prstGeom>
                    <a:noFill/>
                    <a:ln>
                      <a:noFill/>
                    </a:ln>
                  </pic:spPr>
                </pic:pic>
              </a:graphicData>
            </a:graphic>
          </wp:inline>
        </w:drawing>
      </w:r>
    </w:p>
    <w:p w14:paraId="15820290" w14:textId="77777777" w:rsidR="002834BD" w:rsidRDefault="002834BD" w:rsidP="00EE0A3B">
      <w:pPr>
        <w:shd w:val="clear" w:color="auto" w:fill="FFFFFF"/>
        <w:spacing w:before="100" w:beforeAutospacing="1" w:after="100" w:afterAutospacing="1" w:line="276" w:lineRule="auto"/>
        <w:rPr>
          <w:rFonts w:ascii="Arial" w:hAnsi="Arial" w:cs="Arial"/>
          <w:b/>
          <w:color w:val="000000" w:themeColor="text1"/>
          <w:spacing w:val="3"/>
          <w:sz w:val="20"/>
          <w:szCs w:val="20"/>
          <w:lang w:eastAsia="en-GB"/>
        </w:rPr>
      </w:pPr>
    </w:p>
    <w:p w14:paraId="37A917E5" w14:textId="77777777" w:rsidR="00EE0A3B" w:rsidRDefault="00D921F2" w:rsidP="00EE0A3B">
      <w:pPr>
        <w:shd w:val="clear" w:color="auto" w:fill="FFFFFF"/>
        <w:spacing w:before="100" w:beforeAutospacing="1" w:after="100" w:afterAutospacing="1" w:line="276" w:lineRule="auto"/>
      </w:pPr>
      <w:r w:rsidRPr="00D278B1">
        <w:rPr>
          <w:rFonts w:ascii="Arial" w:hAnsi="Arial" w:cs="Arial"/>
          <w:b/>
          <w:color w:val="000000" w:themeColor="text1"/>
          <w:spacing w:val="3"/>
          <w:sz w:val="20"/>
          <w:szCs w:val="20"/>
          <w:lang w:eastAsia="en-GB"/>
        </w:rPr>
        <w:lastRenderedPageBreak/>
        <w:t xml:space="preserve">Supplementary Table </w:t>
      </w:r>
      <w:r w:rsidR="003974B2">
        <w:rPr>
          <w:rFonts w:ascii="Arial" w:hAnsi="Arial" w:cs="Arial"/>
          <w:b/>
          <w:color w:val="000000" w:themeColor="text1"/>
          <w:spacing w:val="3"/>
          <w:sz w:val="20"/>
          <w:szCs w:val="20"/>
          <w:lang w:eastAsia="en-GB"/>
        </w:rPr>
        <w:t>2</w:t>
      </w:r>
      <w:r w:rsidR="003974B2" w:rsidRPr="00D278B1">
        <w:rPr>
          <w:rFonts w:ascii="Arial" w:hAnsi="Arial" w:cs="Arial"/>
          <w:b/>
          <w:color w:val="000000" w:themeColor="text1"/>
          <w:spacing w:val="3"/>
          <w:sz w:val="20"/>
          <w:szCs w:val="20"/>
          <w:lang w:eastAsia="en-GB"/>
        </w:rPr>
        <w:t>B</w:t>
      </w:r>
      <w:r w:rsidRPr="00D278B1">
        <w:rPr>
          <w:rFonts w:ascii="Arial" w:hAnsi="Arial" w:cs="Arial"/>
          <w:b/>
          <w:color w:val="000000" w:themeColor="text1"/>
          <w:spacing w:val="3"/>
          <w:sz w:val="20"/>
          <w:szCs w:val="20"/>
          <w:lang w:eastAsia="en-GB"/>
        </w:rPr>
        <w:t>. Continued.</w:t>
      </w:r>
    </w:p>
    <w:p w14:paraId="6D066DE7" w14:textId="77777777" w:rsidR="00EE0A3B" w:rsidRDefault="00007D42" w:rsidP="00EE0A3B">
      <w:pPr>
        <w:shd w:val="clear" w:color="auto" w:fill="FFFFFF"/>
        <w:spacing w:before="100" w:beforeAutospacing="1" w:after="100" w:afterAutospacing="1" w:line="276" w:lineRule="auto"/>
      </w:pPr>
      <w:r w:rsidRPr="00007D42">
        <w:rPr>
          <w:noProof/>
          <w:lang w:eastAsia="en-GB"/>
        </w:rPr>
        <w:drawing>
          <wp:inline distT="0" distB="0" distL="0" distR="0" wp14:anchorId="2B088CC8" wp14:editId="020DAB94">
            <wp:extent cx="6219825" cy="2333625"/>
            <wp:effectExtent l="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19825" cy="2333625"/>
                    </a:xfrm>
                    <a:prstGeom prst="rect">
                      <a:avLst/>
                    </a:prstGeom>
                    <a:noFill/>
                    <a:ln>
                      <a:noFill/>
                    </a:ln>
                  </pic:spPr>
                </pic:pic>
              </a:graphicData>
            </a:graphic>
          </wp:inline>
        </w:drawing>
      </w:r>
    </w:p>
    <w:p w14:paraId="2AB31C39" w14:textId="77777777" w:rsidR="00773720" w:rsidRDefault="00773720" w:rsidP="00D278B1">
      <w:pPr>
        <w:shd w:val="clear" w:color="auto" w:fill="FFFFFF"/>
        <w:spacing w:before="100" w:beforeAutospacing="1" w:after="100" w:afterAutospacing="1" w:line="276" w:lineRule="auto"/>
      </w:pPr>
      <w:r>
        <w:rPr>
          <w:lang w:eastAsia="en-GB"/>
        </w:rPr>
        <w:fldChar w:fldCharType="begin"/>
      </w:r>
      <w:r>
        <w:rPr>
          <w:lang w:eastAsia="en-GB"/>
        </w:rPr>
        <w:instrText xml:space="preserve"> LINK Excel.Sheet.12 "\\\\ludger.local\\data\\LShare\\Ludger-Data\\Ld-Development\\Development-Projects\\D-00273-IBD-Biom\\IBD Cohort Paper\\Copy of derived trait calculation-13Nov18_BJ.xlsx" "Blad1!R77C17:R100C17" \a \f 4 \h  \* MERGEFORMAT </w:instrText>
      </w:r>
      <w:r>
        <w:rPr>
          <w:lang w:eastAsia="en-GB"/>
        </w:rPr>
        <w:fldChar w:fldCharType="separate"/>
      </w:r>
    </w:p>
    <w:p w14:paraId="344E805D" w14:textId="77777777" w:rsidR="00324AAC" w:rsidRDefault="00773720" w:rsidP="00D278B1">
      <w:pPr>
        <w:shd w:val="clear" w:color="auto" w:fill="FFFFFF"/>
        <w:spacing w:before="100" w:beforeAutospacing="1" w:after="100" w:afterAutospacing="1" w:line="276" w:lineRule="auto"/>
        <w:rPr>
          <w:lang w:eastAsia="en-GB"/>
        </w:rPr>
      </w:pPr>
      <w:r>
        <w:rPr>
          <w:lang w:eastAsia="en-GB"/>
        </w:rPr>
        <w:fldChar w:fldCharType="end"/>
      </w:r>
    </w:p>
    <w:p w14:paraId="429F3877" w14:textId="77777777" w:rsidR="00324AAC" w:rsidRDefault="00324AAC">
      <w:pPr>
        <w:rPr>
          <w:lang w:eastAsia="en-GB"/>
        </w:rPr>
      </w:pPr>
      <w:r>
        <w:rPr>
          <w:lang w:eastAsia="en-GB"/>
        </w:rPr>
        <w:br w:type="page"/>
      </w:r>
    </w:p>
    <w:p w14:paraId="71460E69" w14:textId="77777777" w:rsidR="00D278B1" w:rsidRPr="00D278B1" w:rsidRDefault="00D278B1" w:rsidP="00D278B1">
      <w:pPr>
        <w:shd w:val="clear" w:color="auto" w:fill="FFFFFF"/>
        <w:spacing w:before="100" w:beforeAutospacing="1" w:after="100" w:afterAutospacing="1" w:line="276" w:lineRule="auto"/>
        <w:rPr>
          <w:rFonts w:ascii="Arial" w:hAnsi="Arial" w:cs="Arial"/>
          <w:b/>
          <w:color w:val="000000" w:themeColor="text1"/>
          <w:spacing w:val="3"/>
          <w:sz w:val="20"/>
          <w:szCs w:val="20"/>
          <w:lang w:eastAsia="en-GB"/>
        </w:rPr>
        <w:sectPr w:rsidR="00D278B1" w:rsidRPr="00D278B1" w:rsidSect="00E13F80">
          <w:type w:val="continuous"/>
          <w:pgSz w:w="12240" w:h="15840"/>
          <w:pgMar w:top="993" w:right="1080" w:bottom="1440" w:left="1080" w:header="708" w:footer="708" w:gutter="0"/>
          <w:cols w:space="708"/>
          <w:docGrid w:linePitch="360"/>
        </w:sectPr>
      </w:pPr>
    </w:p>
    <w:p w14:paraId="27A3C28A" w14:textId="77777777" w:rsidR="00F864DF" w:rsidRDefault="00F6391B" w:rsidP="0067482E">
      <w:pPr>
        <w:shd w:val="clear" w:color="auto" w:fill="FFFFFF"/>
        <w:spacing w:before="100" w:beforeAutospacing="1" w:after="100" w:afterAutospacing="1" w:line="276" w:lineRule="auto"/>
        <w:jc w:val="both"/>
        <w:rPr>
          <w:rFonts w:ascii="Arial" w:hAnsi="Arial" w:cs="Arial"/>
          <w:color w:val="222222"/>
          <w:spacing w:val="3"/>
          <w:sz w:val="20"/>
          <w:szCs w:val="20"/>
          <w:lang w:eastAsia="en-GB"/>
        </w:rPr>
      </w:pPr>
      <w:r w:rsidRPr="00F6391B">
        <w:rPr>
          <w:rFonts w:ascii="Arial" w:hAnsi="Arial" w:cs="Arial"/>
          <w:b/>
          <w:color w:val="222222"/>
          <w:spacing w:val="3"/>
          <w:sz w:val="20"/>
          <w:szCs w:val="20"/>
          <w:lang w:eastAsia="en-GB"/>
        </w:rPr>
        <w:lastRenderedPageBreak/>
        <w:t>Supplementa</w:t>
      </w:r>
      <w:r w:rsidR="00C332E4">
        <w:rPr>
          <w:rFonts w:ascii="Arial" w:hAnsi="Arial" w:cs="Arial"/>
          <w:b/>
          <w:color w:val="222222"/>
          <w:spacing w:val="3"/>
          <w:sz w:val="20"/>
          <w:szCs w:val="20"/>
          <w:lang w:eastAsia="en-GB"/>
        </w:rPr>
        <w:t>ry</w:t>
      </w:r>
      <w:r w:rsidRPr="00F6391B">
        <w:rPr>
          <w:rFonts w:ascii="Arial" w:hAnsi="Arial" w:cs="Arial"/>
          <w:b/>
          <w:color w:val="222222"/>
          <w:spacing w:val="3"/>
          <w:sz w:val="20"/>
          <w:szCs w:val="20"/>
          <w:lang w:eastAsia="en-GB"/>
        </w:rPr>
        <w:t xml:space="preserve"> Table </w:t>
      </w:r>
      <w:r w:rsidR="003974B2">
        <w:rPr>
          <w:rFonts w:ascii="Arial" w:hAnsi="Arial" w:cs="Arial"/>
          <w:b/>
          <w:color w:val="222222"/>
          <w:spacing w:val="3"/>
          <w:sz w:val="20"/>
          <w:szCs w:val="20"/>
          <w:lang w:eastAsia="en-GB"/>
        </w:rPr>
        <w:t>3</w:t>
      </w:r>
      <w:r w:rsidRPr="00F6391B">
        <w:rPr>
          <w:rFonts w:ascii="Arial" w:hAnsi="Arial" w:cs="Arial"/>
          <w:b/>
          <w:color w:val="222222"/>
          <w:spacing w:val="3"/>
          <w:sz w:val="20"/>
          <w:szCs w:val="20"/>
          <w:lang w:eastAsia="en-GB"/>
        </w:rPr>
        <w:t>.</w:t>
      </w:r>
      <w:r w:rsidRPr="00F6391B">
        <w:rPr>
          <w:rFonts w:ascii="Arial" w:hAnsi="Arial" w:cs="Arial"/>
          <w:color w:val="222222"/>
          <w:spacing w:val="3"/>
          <w:sz w:val="20"/>
          <w:szCs w:val="20"/>
          <w:lang w:eastAsia="en-GB"/>
        </w:rPr>
        <w:t xml:space="preserve"> </w:t>
      </w:r>
      <w:r w:rsidRPr="000177DD">
        <w:rPr>
          <w:rFonts w:ascii="Arial" w:hAnsi="Arial" w:cs="Arial"/>
          <w:b/>
          <w:color w:val="222222"/>
          <w:spacing w:val="3"/>
          <w:sz w:val="20"/>
          <w:szCs w:val="20"/>
          <w:lang w:eastAsia="en-GB"/>
        </w:rPr>
        <w:t xml:space="preserve">Technical variation of serum </w:t>
      </w:r>
      <w:r w:rsidRPr="000177DD">
        <w:rPr>
          <w:rFonts w:ascii="Arial" w:hAnsi="Arial" w:cs="Arial"/>
          <w:b/>
          <w:i/>
          <w:color w:val="222222"/>
          <w:spacing w:val="3"/>
          <w:sz w:val="20"/>
          <w:szCs w:val="20"/>
          <w:lang w:eastAsia="en-GB"/>
        </w:rPr>
        <w:t>N</w:t>
      </w:r>
      <w:r w:rsidRPr="000177DD">
        <w:rPr>
          <w:rFonts w:ascii="Arial" w:hAnsi="Arial" w:cs="Arial"/>
          <w:b/>
          <w:color w:val="222222"/>
          <w:spacing w:val="3"/>
          <w:sz w:val="20"/>
          <w:szCs w:val="20"/>
          <w:lang w:eastAsia="en-GB"/>
        </w:rPr>
        <w:t>-glycan standards.</w:t>
      </w:r>
      <w:r w:rsidRPr="00F6391B">
        <w:rPr>
          <w:rFonts w:ascii="Arial" w:hAnsi="Arial" w:cs="Arial"/>
          <w:color w:val="222222"/>
          <w:spacing w:val="3"/>
          <w:sz w:val="20"/>
          <w:szCs w:val="20"/>
          <w:lang w:eastAsia="en-GB"/>
        </w:rPr>
        <w:t xml:space="preserve"> A total of 18 serum standards was measured over 6 plates, from which the relative </w:t>
      </w:r>
      <w:r w:rsidR="005946DD">
        <w:rPr>
          <w:rFonts w:ascii="Arial" w:hAnsi="Arial" w:cs="Arial"/>
          <w:color w:val="222222"/>
          <w:spacing w:val="3"/>
          <w:sz w:val="20"/>
          <w:szCs w:val="20"/>
          <w:lang w:eastAsia="en-GB"/>
        </w:rPr>
        <w:t>intensity</w:t>
      </w:r>
      <w:r w:rsidRPr="00F6391B">
        <w:rPr>
          <w:rFonts w:ascii="Arial" w:hAnsi="Arial" w:cs="Arial"/>
          <w:color w:val="222222"/>
          <w:spacing w:val="3"/>
          <w:sz w:val="20"/>
          <w:szCs w:val="20"/>
          <w:lang w:eastAsia="en-GB"/>
        </w:rPr>
        <w:t xml:space="preserve">, standard deviation and co-efficient of variation of 39 </w:t>
      </w:r>
      <w:r w:rsidRPr="00F6391B">
        <w:rPr>
          <w:rFonts w:ascii="Arial" w:hAnsi="Arial" w:cs="Arial"/>
          <w:i/>
          <w:color w:val="222222"/>
          <w:spacing w:val="3"/>
          <w:sz w:val="20"/>
          <w:szCs w:val="20"/>
          <w:lang w:eastAsia="en-GB"/>
        </w:rPr>
        <w:t>N</w:t>
      </w:r>
      <w:r w:rsidRPr="00F6391B">
        <w:rPr>
          <w:rFonts w:ascii="Arial" w:hAnsi="Arial" w:cs="Arial"/>
          <w:color w:val="222222"/>
          <w:spacing w:val="3"/>
          <w:sz w:val="20"/>
          <w:szCs w:val="20"/>
          <w:lang w:eastAsia="en-GB"/>
        </w:rPr>
        <w:t xml:space="preserve">-glycan peaks was determined. The </w:t>
      </w:r>
      <w:r>
        <w:rPr>
          <w:rFonts w:ascii="Arial" w:hAnsi="Arial" w:cs="Arial"/>
          <w:color w:val="222222"/>
          <w:spacing w:val="3"/>
          <w:sz w:val="20"/>
          <w:szCs w:val="20"/>
          <w:lang w:eastAsia="en-GB"/>
        </w:rPr>
        <w:t xml:space="preserve">table </w:t>
      </w:r>
      <w:r w:rsidRPr="00F6391B">
        <w:rPr>
          <w:rFonts w:ascii="Arial" w:hAnsi="Arial" w:cs="Arial"/>
          <w:color w:val="222222"/>
          <w:spacing w:val="3"/>
          <w:sz w:val="20"/>
          <w:szCs w:val="20"/>
          <w:lang w:eastAsia="en-GB"/>
        </w:rPr>
        <w:t>show</w:t>
      </w:r>
      <w:r>
        <w:rPr>
          <w:rFonts w:ascii="Arial" w:hAnsi="Arial" w:cs="Arial"/>
          <w:color w:val="222222"/>
          <w:spacing w:val="3"/>
          <w:sz w:val="20"/>
          <w:szCs w:val="20"/>
          <w:lang w:eastAsia="en-GB"/>
        </w:rPr>
        <w:t>s</w:t>
      </w:r>
      <w:r w:rsidRPr="00F6391B">
        <w:rPr>
          <w:rFonts w:ascii="Arial" w:hAnsi="Arial" w:cs="Arial"/>
          <w:color w:val="222222"/>
          <w:spacing w:val="3"/>
          <w:sz w:val="20"/>
          <w:szCs w:val="20"/>
          <w:lang w:eastAsia="en-GB"/>
        </w:rPr>
        <w:t xml:space="preserve"> that the main glycan peak, A2G2S2</w:t>
      </w:r>
      <w:r w:rsidR="00D75AB0">
        <w:rPr>
          <w:rFonts w:ascii="Arial" w:hAnsi="Arial" w:cs="Arial"/>
          <w:color w:val="222222"/>
          <w:spacing w:val="3"/>
          <w:sz w:val="20"/>
          <w:szCs w:val="20"/>
          <w:lang w:eastAsia="en-GB"/>
        </w:rPr>
        <w:t xml:space="preserve"> (peak 22)</w:t>
      </w:r>
      <w:r w:rsidRPr="00F6391B">
        <w:rPr>
          <w:rFonts w:ascii="Arial" w:hAnsi="Arial" w:cs="Arial"/>
          <w:color w:val="222222"/>
          <w:spacing w:val="3"/>
          <w:sz w:val="20"/>
          <w:szCs w:val="20"/>
          <w:lang w:eastAsia="en-GB"/>
        </w:rPr>
        <w:t>, shows a co-efficient of variation of 1.56%.</w:t>
      </w:r>
    </w:p>
    <w:tbl>
      <w:tblPr>
        <w:tblStyle w:val="TableGrid3"/>
        <w:tblW w:w="14729" w:type="dxa"/>
        <w:jc w:val="center"/>
        <w:tblLook w:val="04A0" w:firstRow="1" w:lastRow="0" w:firstColumn="1" w:lastColumn="0" w:noHBand="0" w:noVBand="1"/>
      </w:tblPr>
      <w:tblGrid>
        <w:gridCol w:w="500"/>
        <w:gridCol w:w="660"/>
        <w:gridCol w:w="660"/>
        <w:gridCol w:w="661"/>
        <w:gridCol w:w="222"/>
        <w:gridCol w:w="652"/>
        <w:gridCol w:w="662"/>
        <w:gridCol w:w="665"/>
        <w:gridCol w:w="694"/>
        <w:gridCol w:w="694"/>
        <w:gridCol w:w="696"/>
        <w:gridCol w:w="694"/>
        <w:gridCol w:w="694"/>
        <w:gridCol w:w="696"/>
        <w:gridCol w:w="694"/>
        <w:gridCol w:w="694"/>
        <w:gridCol w:w="700"/>
        <w:gridCol w:w="698"/>
        <w:gridCol w:w="694"/>
        <w:gridCol w:w="695"/>
        <w:gridCol w:w="710"/>
        <w:gridCol w:w="459"/>
        <w:gridCol w:w="535"/>
      </w:tblGrid>
      <w:tr w:rsidR="00F6391B" w:rsidRPr="00F6391B" w14:paraId="311E22D3" w14:textId="77777777" w:rsidTr="000B48D2">
        <w:trPr>
          <w:trHeight w:val="357"/>
          <w:jc w:val="center"/>
        </w:trPr>
        <w:tc>
          <w:tcPr>
            <w:tcW w:w="14729" w:type="dxa"/>
            <w:gridSpan w:val="23"/>
            <w:tcBorders>
              <w:bottom w:val="single" w:sz="8" w:space="0" w:color="auto"/>
            </w:tcBorders>
            <w:vAlign w:val="bottom"/>
          </w:tcPr>
          <w:p w14:paraId="506AED4A" w14:textId="77777777" w:rsidR="00F6391B" w:rsidRPr="00F6391B" w:rsidRDefault="00F6391B" w:rsidP="00D75AB0">
            <w:pPr>
              <w:jc w:val="center"/>
              <w:rPr>
                <w:rFonts w:ascii="Arial" w:hAnsi="Arial" w:cs="Arial"/>
                <w:b/>
                <w:bCs/>
                <w:color w:val="000000"/>
                <w:sz w:val="20"/>
                <w:szCs w:val="20"/>
              </w:rPr>
            </w:pPr>
            <w:r w:rsidRPr="00F6391B">
              <w:rPr>
                <w:rFonts w:ascii="Arial" w:hAnsi="Arial" w:cs="Arial"/>
                <w:b/>
                <w:bCs/>
                <w:color w:val="000000"/>
                <w:sz w:val="20"/>
                <w:szCs w:val="20"/>
              </w:rPr>
              <w:t xml:space="preserve">Serum </w:t>
            </w:r>
            <w:r w:rsidRPr="00F6391B">
              <w:rPr>
                <w:rFonts w:ascii="Arial" w:hAnsi="Arial" w:cs="Arial"/>
                <w:b/>
                <w:bCs/>
                <w:i/>
                <w:color w:val="000000"/>
                <w:sz w:val="20"/>
                <w:szCs w:val="20"/>
              </w:rPr>
              <w:t>N</w:t>
            </w:r>
            <w:r w:rsidRPr="00F6391B">
              <w:rPr>
                <w:rFonts w:ascii="Arial" w:hAnsi="Arial" w:cs="Arial"/>
                <w:b/>
                <w:bCs/>
                <w:color w:val="000000"/>
                <w:sz w:val="20"/>
                <w:szCs w:val="20"/>
              </w:rPr>
              <w:t>-glycan Standard Repeatability</w:t>
            </w:r>
          </w:p>
        </w:tc>
      </w:tr>
      <w:tr w:rsidR="00D75AB0" w:rsidRPr="00F6391B" w14:paraId="483B47BE" w14:textId="77777777" w:rsidTr="000B48D2">
        <w:trPr>
          <w:trHeight w:val="264"/>
          <w:jc w:val="center"/>
        </w:trPr>
        <w:tc>
          <w:tcPr>
            <w:tcW w:w="500" w:type="dxa"/>
            <w:vMerge w:val="restart"/>
            <w:tcBorders>
              <w:right w:val="single" w:sz="8" w:space="0" w:color="auto"/>
            </w:tcBorders>
            <w:vAlign w:val="bottom"/>
          </w:tcPr>
          <w:p w14:paraId="6C2AC48D"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Peak No.</w:t>
            </w:r>
          </w:p>
          <w:p w14:paraId="3FC35580" w14:textId="77777777" w:rsidR="00F6391B" w:rsidRPr="00F6391B" w:rsidRDefault="00F6391B" w:rsidP="00D75AB0">
            <w:pPr>
              <w:jc w:val="center"/>
              <w:rPr>
                <w:rFonts w:ascii="Arial" w:hAnsi="Arial" w:cs="Arial"/>
                <w:b/>
                <w:bCs/>
                <w:color w:val="000000"/>
                <w:sz w:val="12"/>
                <w:szCs w:val="12"/>
              </w:rPr>
            </w:pPr>
          </w:p>
        </w:tc>
        <w:tc>
          <w:tcPr>
            <w:tcW w:w="1981" w:type="dxa"/>
            <w:gridSpan w:val="3"/>
            <w:tcBorders>
              <w:left w:val="nil"/>
              <w:bottom w:val="single" w:sz="8" w:space="0" w:color="auto"/>
            </w:tcBorders>
            <w:vAlign w:val="bottom"/>
          </w:tcPr>
          <w:p w14:paraId="43B3E82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Plate 1</w:t>
            </w:r>
          </w:p>
        </w:tc>
        <w:tc>
          <w:tcPr>
            <w:tcW w:w="2201" w:type="dxa"/>
            <w:gridSpan w:val="4"/>
            <w:vAlign w:val="bottom"/>
          </w:tcPr>
          <w:p w14:paraId="67DD825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 xml:space="preserve">Plate 2 </w:t>
            </w:r>
          </w:p>
        </w:tc>
        <w:tc>
          <w:tcPr>
            <w:tcW w:w="2084" w:type="dxa"/>
            <w:gridSpan w:val="3"/>
            <w:tcBorders>
              <w:right w:val="single" w:sz="8" w:space="0" w:color="auto"/>
            </w:tcBorders>
            <w:vAlign w:val="bottom"/>
          </w:tcPr>
          <w:p w14:paraId="37DE5EE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Plate 3</w:t>
            </w:r>
          </w:p>
        </w:tc>
        <w:tc>
          <w:tcPr>
            <w:tcW w:w="2084" w:type="dxa"/>
            <w:gridSpan w:val="3"/>
            <w:tcBorders>
              <w:left w:val="nil"/>
              <w:right w:val="nil"/>
            </w:tcBorders>
            <w:vAlign w:val="bottom"/>
          </w:tcPr>
          <w:p w14:paraId="68ECBF0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Plate 4</w:t>
            </w:r>
          </w:p>
        </w:tc>
        <w:tc>
          <w:tcPr>
            <w:tcW w:w="2088" w:type="dxa"/>
            <w:gridSpan w:val="3"/>
            <w:tcBorders>
              <w:left w:val="single" w:sz="8" w:space="0" w:color="auto"/>
              <w:right w:val="single" w:sz="8" w:space="0" w:color="auto"/>
            </w:tcBorders>
            <w:vAlign w:val="bottom"/>
          </w:tcPr>
          <w:p w14:paraId="5D6A59D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Plate 5</w:t>
            </w:r>
          </w:p>
        </w:tc>
        <w:tc>
          <w:tcPr>
            <w:tcW w:w="2087" w:type="dxa"/>
            <w:gridSpan w:val="3"/>
            <w:tcBorders>
              <w:left w:val="nil"/>
              <w:right w:val="nil"/>
            </w:tcBorders>
            <w:vAlign w:val="bottom"/>
          </w:tcPr>
          <w:p w14:paraId="5404B00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Plate 6</w:t>
            </w:r>
          </w:p>
        </w:tc>
        <w:tc>
          <w:tcPr>
            <w:tcW w:w="710" w:type="dxa"/>
            <w:tcBorders>
              <w:left w:val="single" w:sz="8" w:space="0" w:color="auto"/>
              <w:right w:val="single" w:sz="8" w:space="0" w:color="auto"/>
            </w:tcBorders>
            <w:vAlign w:val="bottom"/>
          </w:tcPr>
          <w:p w14:paraId="52E27F45" w14:textId="77777777" w:rsidR="00F6391B" w:rsidRPr="00F6391B" w:rsidRDefault="00F6391B" w:rsidP="00D75AB0">
            <w:pPr>
              <w:rPr>
                <w:rFonts w:ascii="Arial" w:hAnsi="Arial" w:cs="Arial"/>
                <w:b/>
                <w:bCs/>
                <w:color w:val="000000"/>
                <w:sz w:val="12"/>
                <w:szCs w:val="12"/>
              </w:rPr>
            </w:pPr>
            <w:r w:rsidRPr="00F6391B">
              <w:rPr>
                <w:rFonts w:ascii="Arial" w:hAnsi="Arial" w:cs="Arial"/>
                <w:b/>
                <w:bCs/>
                <w:color w:val="000000"/>
                <w:sz w:val="12"/>
                <w:szCs w:val="12"/>
              </w:rPr>
              <w:t>Average</w:t>
            </w:r>
          </w:p>
          <w:p w14:paraId="56395BC6" w14:textId="77777777" w:rsidR="00F6391B" w:rsidRPr="00F6391B" w:rsidRDefault="00F6391B" w:rsidP="00D75AB0">
            <w:pPr>
              <w:rPr>
                <w:rFonts w:ascii="Arial" w:hAnsi="Arial" w:cs="Arial"/>
                <w:b/>
                <w:bCs/>
                <w:color w:val="000000"/>
                <w:sz w:val="12"/>
                <w:szCs w:val="12"/>
              </w:rPr>
            </w:pPr>
          </w:p>
        </w:tc>
        <w:tc>
          <w:tcPr>
            <w:tcW w:w="459" w:type="dxa"/>
            <w:tcBorders>
              <w:left w:val="nil"/>
              <w:right w:val="nil"/>
            </w:tcBorders>
            <w:vAlign w:val="bottom"/>
          </w:tcPr>
          <w:p w14:paraId="71828F5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SD</w:t>
            </w:r>
          </w:p>
          <w:p w14:paraId="38C3248D" w14:textId="77777777" w:rsidR="00F6391B" w:rsidRPr="00F6391B" w:rsidRDefault="00F6391B" w:rsidP="00D75AB0">
            <w:pPr>
              <w:jc w:val="center"/>
              <w:rPr>
                <w:rFonts w:ascii="Arial" w:hAnsi="Arial" w:cs="Arial"/>
                <w:b/>
                <w:bCs/>
                <w:color w:val="000000"/>
                <w:sz w:val="12"/>
                <w:szCs w:val="12"/>
              </w:rPr>
            </w:pPr>
          </w:p>
        </w:tc>
        <w:tc>
          <w:tcPr>
            <w:tcW w:w="535" w:type="dxa"/>
            <w:tcBorders>
              <w:left w:val="single" w:sz="8" w:space="0" w:color="auto"/>
            </w:tcBorders>
            <w:vAlign w:val="bottom"/>
          </w:tcPr>
          <w:p w14:paraId="315E049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CV</w:t>
            </w:r>
          </w:p>
          <w:p w14:paraId="7EE23C96" w14:textId="77777777" w:rsidR="00F6391B" w:rsidRPr="00F6391B" w:rsidRDefault="00F6391B" w:rsidP="00D75AB0">
            <w:pPr>
              <w:jc w:val="center"/>
              <w:rPr>
                <w:rFonts w:ascii="Arial" w:hAnsi="Arial" w:cs="Arial"/>
                <w:b/>
                <w:bCs/>
                <w:color w:val="000000"/>
                <w:sz w:val="12"/>
                <w:szCs w:val="12"/>
              </w:rPr>
            </w:pPr>
          </w:p>
        </w:tc>
      </w:tr>
      <w:tr w:rsidR="00D75AB0" w:rsidRPr="00F6391B" w14:paraId="66B90969" w14:textId="77777777" w:rsidTr="000B48D2">
        <w:trPr>
          <w:trHeight w:val="273"/>
          <w:jc w:val="center"/>
        </w:trPr>
        <w:tc>
          <w:tcPr>
            <w:tcW w:w="500" w:type="dxa"/>
            <w:vMerge/>
            <w:tcBorders>
              <w:bottom w:val="single" w:sz="8" w:space="0" w:color="auto"/>
              <w:right w:val="single" w:sz="8" w:space="0" w:color="auto"/>
            </w:tcBorders>
            <w:vAlign w:val="bottom"/>
          </w:tcPr>
          <w:p w14:paraId="253C2A9A" w14:textId="77777777" w:rsidR="00F6391B" w:rsidRPr="00F6391B" w:rsidRDefault="00F6391B" w:rsidP="00D75AB0">
            <w:pPr>
              <w:jc w:val="center"/>
              <w:rPr>
                <w:rFonts w:ascii="Arial" w:hAnsi="Arial" w:cs="Arial"/>
                <w:b/>
                <w:bCs/>
                <w:color w:val="000000"/>
                <w:sz w:val="12"/>
                <w:szCs w:val="12"/>
              </w:rPr>
            </w:pPr>
          </w:p>
        </w:tc>
        <w:tc>
          <w:tcPr>
            <w:tcW w:w="660" w:type="dxa"/>
            <w:tcBorders>
              <w:left w:val="nil"/>
              <w:bottom w:val="single" w:sz="8" w:space="0" w:color="auto"/>
              <w:right w:val="single" w:sz="8" w:space="0" w:color="auto"/>
            </w:tcBorders>
            <w:vAlign w:val="bottom"/>
          </w:tcPr>
          <w:p w14:paraId="103B22F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Sample 1</w:t>
            </w:r>
          </w:p>
        </w:tc>
        <w:tc>
          <w:tcPr>
            <w:tcW w:w="660" w:type="dxa"/>
            <w:tcBorders>
              <w:left w:val="nil"/>
              <w:bottom w:val="single" w:sz="8" w:space="0" w:color="auto"/>
              <w:right w:val="single" w:sz="8" w:space="0" w:color="auto"/>
            </w:tcBorders>
            <w:vAlign w:val="bottom"/>
          </w:tcPr>
          <w:p w14:paraId="47B979C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Sample 2</w:t>
            </w:r>
          </w:p>
        </w:tc>
        <w:tc>
          <w:tcPr>
            <w:tcW w:w="661" w:type="dxa"/>
            <w:tcBorders>
              <w:left w:val="nil"/>
              <w:bottom w:val="single" w:sz="8" w:space="0" w:color="auto"/>
              <w:right w:val="single" w:sz="8" w:space="0" w:color="auto"/>
            </w:tcBorders>
            <w:vAlign w:val="bottom"/>
          </w:tcPr>
          <w:p w14:paraId="3182BB6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Sample 3</w:t>
            </w:r>
          </w:p>
        </w:tc>
        <w:tc>
          <w:tcPr>
            <w:tcW w:w="222" w:type="dxa"/>
            <w:tcBorders>
              <w:left w:val="nil"/>
              <w:bottom w:val="single" w:sz="8" w:space="0" w:color="auto"/>
              <w:right w:val="nil"/>
            </w:tcBorders>
            <w:vAlign w:val="bottom"/>
          </w:tcPr>
          <w:p w14:paraId="7F5B9FD9" w14:textId="77777777" w:rsidR="00F6391B" w:rsidRPr="00F6391B" w:rsidRDefault="00F6391B" w:rsidP="00D75AB0">
            <w:pPr>
              <w:jc w:val="center"/>
              <w:rPr>
                <w:rFonts w:ascii="Arial" w:hAnsi="Arial" w:cs="Arial"/>
                <w:b/>
                <w:bCs/>
                <w:color w:val="000000"/>
                <w:sz w:val="12"/>
                <w:szCs w:val="12"/>
              </w:rPr>
            </w:pPr>
          </w:p>
        </w:tc>
        <w:tc>
          <w:tcPr>
            <w:tcW w:w="652" w:type="dxa"/>
            <w:tcBorders>
              <w:left w:val="nil"/>
              <w:bottom w:val="single" w:sz="8" w:space="0" w:color="auto"/>
            </w:tcBorders>
            <w:vAlign w:val="bottom"/>
          </w:tcPr>
          <w:p w14:paraId="791054B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Sample 1</w:t>
            </w:r>
          </w:p>
        </w:tc>
        <w:tc>
          <w:tcPr>
            <w:tcW w:w="662" w:type="dxa"/>
            <w:vAlign w:val="bottom"/>
          </w:tcPr>
          <w:p w14:paraId="028E1D1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Sample 2</w:t>
            </w:r>
          </w:p>
        </w:tc>
        <w:tc>
          <w:tcPr>
            <w:tcW w:w="665" w:type="dxa"/>
            <w:vAlign w:val="bottom"/>
          </w:tcPr>
          <w:p w14:paraId="20FEA88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Sample 3</w:t>
            </w:r>
          </w:p>
        </w:tc>
        <w:tc>
          <w:tcPr>
            <w:tcW w:w="694" w:type="dxa"/>
            <w:tcBorders>
              <w:left w:val="nil"/>
              <w:bottom w:val="single" w:sz="8" w:space="0" w:color="auto"/>
            </w:tcBorders>
            <w:vAlign w:val="bottom"/>
          </w:tcPr>
          <w:p w14:paraId="64947DE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Sample 1</w:t>
            </w:r>
          </w:p>
        </w:tc>
        <w:tc>
          <w:tcPr>
            <w:tcW w:w="694" w:type="dxa"/>
            <w:vAlign w:val="bottom"/>
          </w:tcPr>
          <w:p w14:paraId="2FAF6B4D"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Sample 2</w:t>
            </w:r>
          </w:p>
        </w:tc>
        <w:tc>
          <w:tcPr>
            <w:tcW w:w="696" w:type="dxa"/>
            <w:vAlign w:val="bottom"/>
          </w:tcPr>
          <w:p w14:paraId="77B4350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Sample 3</w:t>
            </w:r>
          </w:p>
        </w:tc>
        <w:tc>
          <w:tcPr>
            <w:tcW w:w="694" w:type="dxa"/>
            <w:tcBorders>
              <w:left w:val="nil"/>
              <w:bottom w:val="single" w:sz="8" w:space="0" w:color="auto"/>
              <w:right w:val="nil"/>
            </w:tcBorders>
            <w:vAlign w:val="bottom"/>
          </w:tcPr>
          <w:p w14:paraId="57630F0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Sample 1</w:t>
            </w:r>
          </w:p>
        </w:tc>
        <w:tc>
          <w:tcPr>
            <w:tcW w:w="694" w:type="dxa"/>
            <w:tcBorders>
              <w:left w:val="single" w:sz="8" w:space="0" w:color="auto"/>
              <w:bottom w:val="single" w:sz="8" w:space="0" w:color="auto"/>
              <w:right w:val="single" w:sz="8" w:space="0" w:color="auto"/>
            </w:tcBorders>
            <w:vAlign w:val="bottom"/>
          </w:tcPr>
          <w:p w14:paraId="0E44767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Sample 2</w:t>
            </w:r>
          </w:p>
        </w:tc>
        <w:tc>
          <w:tcPr>
            <w:tcW w:w="696" w:type="dxa"/>
            <w:tcBorders>
              <w:left w:val="nil"/>
              <w:bottom w:val="single" w:sz="8" w:space="0" w:color="auto"/>
              <w:right w:val="nil"/>
            </w:tcBorders>
            <w:vAlign w:val="bottom"/>
          </w:tcPr>
          <w:p w14:paraId="7381241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Sample 3</w:t>
            </w:r>
          </w:p>
        </w:tc>
        <w:tc>
          <w:tcPr>
            <w:tcW w:w="694" w:type="dxa"/>
            <w:tcBorders>
              <w:left w:val="single" w:sz="8" w:space="0" w:color="auto"/>
              <w:bottom w:val="single" w:sz="8" w:space="0" w:color="auto"/>
              <w:right w:val="single" w:sz="8" w:space="0" w:color="auto"/>
            </w:tcBorders>
            <w:vAlign w:val="bottom"/>
          </w:tcPr>
          <w:p w14:paraId="3C52926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Sample 1</w:t>
            </w:r>
          </w:p>
        </w:tc>
        <w:tc>
          <w:tcPr>
            <w:tcW w:w="694" w:type="dxa"/>
            <w:tcBorders>
              <w:left w:val="nil"/>
              <w:bottom w:val="single" w:sz="8" w:space="0" w:color="auto"/>
              <w:right w:val="nil"/>
            </w:tcBorders>
            <w:vAlign w:val="bottom"/>
          </w:tcPr>
          <w:p w14:paraId="46C7194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Sample 2</w:t>
            </w:r>
          </w:p>
        </w:tc>
        <w:tc>
          <w:tcPr>
            <w:tcW w:w="700" w:type="dxa"/>
            <w:tcBorders>
              <w:left w:val="single" w:sz="8" w:space="0" w:color="auto"/>
              <w:bottom w:val="single" w:sz="8" w:space="0" w:color="auto"/>
              <w:right w:val="single" w:sz="8" w:space="0" w:color="auto"/>
            </w:tcBorders>
            <w:vAlign w:val="bottom"/>
          </w:tcPr>
          <w:p w14:paraId="5F2100B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Sample 3</w:t>
            </w:r>
          </w:p>
        </w:tc>
        <w:tc>
          <w:tcPr>
            <w:tcW w:w="698" w:type="dxa"/>
            <w:tcBorders>
              <w:left w:val="single" w:sz="8" w:space="0" w:color="auto"/>
              <w:bottom w:val="single" w:sz="8" w:space="0" w:color="auto"/>
              <w:right w:val="single" w:sz="8" w:space="0" w:color="auto"/>
            </w:tcBorders>
            <w:vAlign w:val="bottom"/>
          </w:tcPr>
          <w:p w14:paraId="10267E5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Sample 1</w:t>
            </w:r>
          </w:p>
        </w:tc>
        <w:tc>
          <w:tcPr>
            <w:tcW w:w="694" w:type="dxa"/>
            <w:tcBorders>
              <w:left w:val="nil"/>
              <w:bottom w:val="single" w:sz="8" w:space="0" w:color="auto"/>
              <w:right w:val="nil"/>
            </w:tcBorders>
            <w:vAlign w:val="bottom"/>
          </w:tcPr>
          <w:p w14:paraId="2FC8EEF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Sample 2</w:t>
            </w:r>
          </w:p>
        </w:tc>
        <w:tc>
          <w:tcPr>
            <w:tcW w:w="695" w:type="dxa"/>
            <w:tcBorders>
              <w:left w:val="single" w:sz="8" w:space="0" w:color="auto"/>
              <w:bottom w:val="single" w:sz="8" w:space="0" w:color="auto"/>
              <w:right w:val="single" w:sz="8" w:space="0" w:color="auto"/>
            </w:tcBorders>
            <w:vAlign w:val="bottom"/>
          </w:tcPr>
          <w:p w14:paraId="4A83ADF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Sample 3</w:t>
            </w:r>
          </w:p>
        </w:tc>
        <w:tc>
          <w:tcPr>
            <w:tcW w:w="710" w:type="dxa"/>
            <w:tcBorders>
              <w:left w:val="single" w:sz="8" w:space="0" w:color="auto"/>
              <w:bottom w:val="single" w:sz="8" w:space="0" w:color="auto"/>
              <w:right w:val="single" w:sz="8" w:space="0" w:color="auto"/>
            </w:tcBorders>
            <w:vAlign w:val="bottom"/>
          </w:tcPr>
          <w:p w14:paraId="38B63786" w14:textId="77777777" w:rsidR="00F6391B" w:rsidRPr="00F6391B" w:rsidRDefault="00F6391B" w:rsidP="00D75AB0">
            <w:pPr>
              <w:jc w:val="center"/>
              <w:rPr>
                <w:rFonts w:ascii="Arial" w:hAnsi="Arial" w:cs="Arial"/>
                <w:b/>
                <w:bCs/>
                <w:color w:val="000000"/>
                <w:sz w:val="12"/>
                <w:szCs w:val="12"/>
              </w:rPr>
            </w:pPr>
          </w:p>
        </w:tc>
        <w:tc>
          <w:tcPr>
            <w:tcW w:w="459" w:type="dxa"/>
            <w:tcBorders>
              <w:left w:val="nil"/>
              <w:bottom w:val="single" w:sz="8" w:space="0" w:color="auto"/>
              <w:right w:val="nil"/>
            </w:tcBorders>
            <w:vAlign w:val="bottom"/>
          </w:tcPr>
          <w:p w14:paraId="417CD224" w14:textId="77777777" w:rsidR="00F6391B" w:rsidRPr="00F6391B" w:rsidRDefault="00F6391B" w:rsidP="00D75AB0">
            <w:pPr>
              <w:jc w:val="center"/>
              <w:rPr>
                <w:rFonts w:ascii="Arial" w:hAnsi="Arial" w:cs="Arial"/>
                <w:b/>
                <w:bCs/>
                <w:color w:val="000000"/>
                <w:sz w:val="12"/>
                <w:szCs w:val="12"/>
              </w:rPr>
            </w:pPr>
          </w:p>
        </w:tc>
        <w:tc>
          <w:tcPr>
            <w:tcW w:w="535" w:type="dxa"/>
            <w:tcBorders>
              <w:left w:val="single" w:sz="8" w:space="0" w:color="auto"/>
              <w:bottom w:val="single" w:sz="8" w:space="0" w:color="auto"/>
            </w:tcBorders>
            <w:vAlign w:val="bottom"/>
          </w:tcPr>
          <w:p w14:paraId="6C968D56" w14:textId="77777777" w:rsidR="00F6391B" w:rsidRPr="00F6391B" w:rsidRDefault="00F6391B" w:rsidP="00D75AB0">
            <w:pPr>
              <w:jc w:val="center"/>
              <w:rPr>
                <w:rFonts w:ascii="Arial" w:hAnsi="Arial" w:cs="Arial"/>
                <w:b/>
                <w:bCs/>
                <w:color w:val="000000"/>
                <w:sz w:val="12"/>
                <w:szCs w:val="12"/>
              </w:rPr>
            </w:pPr>
          </w:p>
        </w:tc>
      </w:tr>
      <w:tr w:rsidR="00D75AB0" w:rsidRPr="00F6391B" w14:paraId="0F97BFD2" w14:textId="77777777" w:rsidTr="000B48D2">
        <w:trPr>
          <w:trHeight w:val="167"/>
          <w:jc w:val="center"/>
        </w:trPr>
        <w:tc>
          <w:tcPr>
            <w:tcW w:w="500" w:type="dxa"/>
          </w:tcPr>
          <w:p w14:paraId="63AAF402" w14:textId="77777777" w:rsidR="00F6391B" w:rsidRPr="00F6391B" w:rsidRDefault="00F6391B" w:rsidP="00D75AB0">
            <w:pPr>
              <w:jc w:val="center"/>
              <w:rPr>
                <w:rFonts w:ascii="Arial" w:hAnsi="Arial" w:cs="Arial"/>
                <w:b/>
                <w:sz w:val="12"/>
                <w:szCs w:val="12"/>
              </w:rPr>
            </w:pPr>
            <w:r w:rsidRPr="00F6391B">
              <w:rPr>
                <w:rFonts w:ascii="Arial" w:hAnsi="Arial" w:cs="Arial"/>
                <w:b/>
                <w:sz w:val="12"/>
                <w:szCs w:val="12"/>
              </w:rPr>
              <w:t>p3</w:t>
            </w:r>
          </w:p>
        </w:tc>
        <w:tc>
          <w:tcPr>
            <w:tcW w:w="660" w:type="dxa"/>
            <w:vAlign w:val="bottom"/>
          </w:tcPr>
          <w:p w14:paraId="305FDC0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1.83</w:t>
            </w:r>
          </w:p>
        </w:tc>
        <w:tc>
          <w:tcPr>
            <w:tcW w:w="660" w:type="dxa"/>
            <w:vAlign w:val="bottom"/>
          </w:tcPr>
          <w:p w14:paraId="6888B03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1.65</w:t>
            </w:r>
          </w:p>
        </w:tc>
        <w:tc>
          <w:tcPr>
            <w:tcW w:w="661" w:type="dxa"/>
            <w:vAlign w:val="bottom"/>
          </w:tcPr>
          <w:p w14:paraId="5EDD063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1.66</w:t>
            </w:r>
          </w:p>
        </w:tc>
        <w:tc>
          <w:tcPr>
            <w:tcW w:w="874" w:type="dxa"/>
            <w:gridSpan w:val="2"/>
            <w:vAlign w:val="bottom"/>
          </w:tcPr>
          <w:p w14:paraId="604577AD"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1.57</w:t>
            </w:r>
          </w:p>
        </w:tc>
        <w:tc>
          <w:tcPr>
            <w:tcW w:w="662" w:type="dxa"/>
            <w:vAlign w:val="bottom"/>
          </w:tcPr>
          <w:p w14:paraId="640D0B0D"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1.58</w:t>
            </w:r>
          </w:p>
        </w:tc>
        <w:tc>
          <w:tcPr>
            <w:tcW w:w="665" w:type="dxa"/>
            <w:vAlign w:val="bottom"/>
          </w:tcPr>
          <w:p w14:paraId="636DDE7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1.55</w:t>
            </w:r>
          </w:p>
        </w:tc>
        <w:tc>
          <w:tcPr>
            <w:tcW w:w="694" w:type="dxa"/>
            <w:vAlign w:val="bottom"/>
          </w:tcPr>
          <w:p w14:paraId="08FB846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1.53</w:t>
            </w:r>
          </w:p>
        </w:tc>
        <w:tc>
          <w:tcPr>
            <w:tcW w:w="694" w:type="dxa"/>
            <w:vAlign w:val="bottom"/>
          </w:tcPr>
          <w:p w14:paraId="3412ED6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1.61</w:t>
            </w:r>
          </w:p>
        </w:tc>
        <w:tc>
          <w:tcPr>
            <w:tcW w:w="696" w:type="dxa"/>
            <w:vAlign w:val="bottom"/>
          </w:tcPr>
          <w:p w14:paraId="5529A88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1.57</w:t>
            </w:r>
          </w:p>
        </w:tc>
        <w:tc>
          <w:tcPr>
            <w:tcW w:w="694" w:type="dxa"/>
            <w:vAlign w:val="bottom"/>
          </w:tcPr>
          <w:p w14:paraId="3A32703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1.59</w:t>
            </w:r>
          </w:p>
        </w:tc>
        <w:tc>
          <w:tcPr>
            <w:tcW w:w="694" w:type="dxa"/>
            <w:vAlign w:val="bottom"/>
          </w:tcPr>
          <w:p w14:paraId="3C0905B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1.52</w:t>
            </w:r>
          </w:p>
        </w:tc>
        <w:tc>
          <w:tcPr>
            <w:tcW w:w="696" w:type="dxa"/>
            <w:vAlign w:val="bottom"/>
          </w:tcPr>
          <w:p w14:paraId="412E103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1.49</w:t>
            </w:r>
          </w:p>
        </w:tc>
        <w:tc>
          <w:tcPr>
            <w:tcW w:w="694" w:type="dxa"/>
            <w:vAlign w:val="bottom"/>
          </w:tcPr>
          <w:p w14:paraId="1F3188D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1.66</w:t>
            </w:r>
          </w:p>
        </w:tc>
        <w:tc>
          <w:tcPr>
            <w:tcW w:w="694" w:type="dxa"/>
            <w:vAlign w:val="bottom"/>
          </w:tcPr>
          <w:p w14:paraId="4A5B7F0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1.60</w:t>
            </w:r>
          </w:p>
        </w:tc>
        <w:tc>
          <w:tcPr>
            <w:tcW w:w="700" w:type="dxa"/>
            <w:vAlign w:val="bottom"/>
          </w:tcPr>
          <w:p w14:paraId="332581C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1.60</w:t>
            </w:r>
          </w:p>
        </w:tc>
        <w:tc>
          <w:tcPr>
            <w:tcW w:w="698" w:type="dxa"/>
            <w:vAlign w:val="bottom"/>
          </w:tcPr>
          <w:p w14:paraId="40F1167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1.50</w:t>
            </w:r>
          </w:p>
        </w:tc>
        <w:tc>
          <w:tcPr>
            <w:tcW w:w="694" w:type="dxa"/>
            <w:vAlign w:val="bottom"/>
          </w:tcPr>
          <w:p w14:paraId="7BF6FB1D"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1.71</w:t>
            </w:r>
          </w:p>
        </w:tc>
        <w:tc>
          <w:tcPr>
            <w:tcW w:w="695" w:type="dxa"/>
            <w:vAlign w:val="bottom"/>
          </w:tcPr>
          <w:p w14:paraId="4D0C705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1.46</w:t>
            </w:r>
          </w:p>
        </w:tc>
        <w:tc>
          <w:tcPr>
            <w:tcW w:w="710" w:type="dxa"/>
            <w:shd w:val="clear" w:color="000000" w:fill="FCEB84"/>
            <w:vAlign w:val="bottom"/>
          </w:tcPr>
          <w:p w14:paraId="713F57C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1.59</w:t>
            </w:r>
          </w:p>
        </w:tc>
        <w:tc>
          <w:tcPr>
            <w:tcW w:w="459" w:type="dxa"/>
            <w:vAlign w:val="bottom"/>
          </w:tcPr>
          <w:p w14:paraId="26167B4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0.09</w:t>
            </w:r>
          </w:p>
        </w:tc>
        <w:tc>
          <w:tcPr>
            <w:tcW w:w="535" w:type="dxa"/>
            <w:shd w:val="clear" w:color="000000" w:fill="D8DF81"/>
            <w:vAlign w:val="bottom"/>
          </w:tcPr>
          <w:p w14:paraId="4783351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5.45</w:t>
            </w:r>
          </w:p>
        </w:tc>
      </w:tr>
      <w:tr w:rsidR="00D75AB0" w:rsidRPr="00F6391B" w14:paraId="7CF73440" w14:textId="77777777" w:rsidTr="000B48D2">
        <w:trPr>
          <w:trHeight w:val="167"/>
          <w:jc w:val="center"/>
        </w:trPr>
        <w:tc>
          <w:tcPr>
            <w:tcW w:w="500" w:type="dxa"/>
          </w:tcPr>
          <w:p w14:paraId="4BA68B51" w14:textId="77777777" w:rsidR="00F6391B" w:rsidRPr="00F6391B" w:rsidRDefault="00F6391B" w:rsidP="00D75AB0">
            <w:pPr>
              <w:jc w:val="center"/>
              <w:rPr>
                <w:rFonts w:ascii="Arial" w:hAnsi="Arial" w:cs="Arial"/>
                <w:b/>
                <w:sz w:val="12"/>
                <w:szCs w:val="12"/>
              </w:rPr>
            </w:pPr>
            <w:r w:rsidRPr="00F6391B">
              <w:rPr>
                <w:rFonts w:ascii="Arial" w:hAnsi="Arial" w:cs="Arial"/>
                <w:b/>
                <w:sz w:val="12"/>
                <w:szCs w:val="12"/>
              </w:rPr>
              <w:t>p4</w:t>
            </w:r>
          </w:p>
        </w:tc>
        <w:tc>
          <w:tcPr>
            <w:tcW w:w="660" w:type="dxa"/>
            <w:tcBorders>
              <w:top w:val="nil"/>
              <w:left w:val="single" w:sz="8" w:space="0" w:color="auto"/>
              <w:right w:val="single" w:sz="8" w:space="0" w:color="auto"/>
            </w:tcBorders>
            <w:vAlign w:val="bottom"/>
          </w:tcPr>
          <w:p w14:paraId="4F3B8CD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0.76</w:t>
            </w:r>
          </w:p>
        </w:tc>
        <w:tc>
          <w:tcPr>
            <w:tcW w:w="660" w:type="dxa"/>
            <w:tcBorders>
              <w:top w:val="nil"/>
              <w:left w:val="nil"/>
              <w:right w:val="nil"/>
            </w:tcBorders>
            <w:vAlign w:val="bottom"/>
          </w:tcPr>
          <w:p w14:paraId="3A9651C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0.70</w:t>
            </w:r>
          </w:p>
        </w:tc>
        <w:tc>
          <w:tcPr>
            <w:tcW w:w="661" w:type="dxa"/>
            <w:tcBorders>
              <w:top w:val="nil"/>
              <w:left w:val="single" w:sz="8" w:space="0" w:color="auto"/>
              <w:right w:val="single" w:sz="8" w:space="0" w:color="auto"/>
            </w:tcBorders>
            <w:vAlign w:val="bottom"/>
          </w:tcPr>
          <w:p w14:paraId="33CCBC1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0.73</w:t>
            </w:r>
          </w:p>
        </w:tc>
        <w:tc>
          <w:tcPr>
            <w:tcW w:w="874" w:type="dxa"/>
            <w:gridSpan w:val="2"/>
            <w:tcBorders>
              <w:top w:val="nil"/>
              <w:left w:val="nil"/>
              <w:right w:val="nil"/>
            </w:tcBorders>
            <w:vAlign w:val="bottom"/>
          </w:tcPr>
          <w:p w14:paraId="505905BD"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0.70</w:t>
            </w:r>
          </w:p>
        </w:tc>
        <w:tc>
          <w:tcPr>
            <w:tcW w:w="662" w:type="dxa"/>
            <w:tcBorders>
              <w:top w:val="nil"/>
              <w:left w:val="single" w:sz="8" w:space="0" w:color="auto"/>
              <w:right w:val="single" w:sz="8" w:space="0" w:color="auto"/>
            </w:tcBorders>
            <w:vAlign w:val="bottom"/>
          </w:tcPr>
          <w:p w14:paraId="023E0AC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0.73</w:t>
            </w:r>
          </w:p>
        </w:tc>
        <w:tc>
          <w:tcPr>
            <w:tcW w:w="665" w:type="dxa"/>
            <w:tcBorders>
              <w:top w:val="nil"/>
              <w:left w:val="nil"/>
              <w:right w:val="nil"/>
            </w:tcBorders>
            <w:vAlign w:val="bottom"/>
          </w:tcPr>
          <w:p w14:paraId="212FB249"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0.69</w:t>
            </w:r>
          </w:p>
        </w:tc>
        <w:tc>
          <w:tcPr>
            <w:tcW w:w="694" w:type="dxa"/>
            <w:tcBorders>
              <w:top w:val="nil"/>
              <w:left w:val="single" w:sz="8" w:space="0" w:color="auto"/>
              <w:right w:val="single" w:sz="8" w:space="0" w:color="auto"/>
            </w:tcBorders>
            <w:vAlign w:val="bottom"/>
          </w:tcPr>
          <w:p w14:paraId="3DD74D0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0.70</w:t>
            </w:r>
          </w:p>
        </w:tc>
        <w:tc>
          <w:tcPr>
            <w:tcW w:w="694" w:type="dxa"/>
            <w:tcBorders>
              <w:top w:val="nil"/>
              <w:left w:val="nil"/>
              <w:right w:val="nil"/>
            </w:tcBorders>
            <w:vAlign w:val="bottom"/>
          </w:tcPr>
          <w:p w14:paraId="07B2B9F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0.73</w:t>
            </w:r>
          </w:p>
        </w:tc>
        <w:tc>
          <w:tcPr>
            <w:tcW w:w="696" w:type="dxa"/>
            <w:tcBorders>
              <w:top w:val="nil"/>
              <w:left w:val="single" w:sz="8" w:space="0" w:color="auto"/>
              <w:right w:val="single" w:sz="8" w:space="0" w:color="auto"/>
            </w:tcBorders>
            <w:vAlign w:val="bottom"/>
          </w:tcPr>
          <w:p w14:paraId="6E9624C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0.70</w:t>
            </w:r>
          </w:p>
        </w:tc>
        <w:tc>
          <w:tcPr>
            <w:tcW w:w="694" w:type="dxa"/>
            <w:tcBorders>
              <w:top w:val="nil"/>
              <w:left w:val="nil"/>
              <w:right w:val="nil"/>
            </w:tcBorders>
            <w:vAlign w:val="bottom"/>
          </w:tcPr>
          <w:p w14:paraId="110EE36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0.74</w:t>
            </w:r>
          </w:p>
        </w:tc>
        <w:tc>
          <w:tcPr>
            <w:tcW w:w="694" w:type="dxa"/>
            <w:tcBorders>
              <w:top w:val="nil"/>
              <w:left w:val="single" w:sz="8" w:space="0" w:color="auto"/>
              <w:right w:val="single" w:sz="8" w:space="0" w:color="auto"/>
            </w:tcBorders>
            <w:vAlign w:val="bottom"/>
          </w:tcPr>
          <w:p w14:paraId="0335D37D"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0.75</w:t>
            </w:r>
          </w:p>
        </w:tc>
        <w:tc>
          <w:tcPr>
            <w:tcW w:w="696" w:type="dxa"/>
            <w:tcBorders>
              <w:top w:val="nil"/>
              <w:left w:val="nil"/>
              <w:right w:val="nil"/>
            </w:tcBorders>
            <w:vAlign w:val="bottom"/>
          </w:tcPr>
          <w:p w14:paraId="42FF0E5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0.74</w:t>
            </w:r>
          </w:p>
        </w:tc>
        <w:tc>
          <w:tcPr>
            <w:tcW w:w="694" w:type="dxa"/>
            <w:tcBorders>
              <w:top w:val="nil"/>
              <w:left w:val="single" w:sz="8" w:space="0" w:color="auto"/>
              <w:right w:val="single" w:sz="8" w:space="0" w:color="auto"/>
            </w:tcBorders>
            <w:vAlign w:val="bottom"/>
          </w:tcPr>
          <w:p w14:paraId="4DD5243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0.72</w:t>
            </w:r>
          </w:p>
        </w:tc>
        <w:tc>
          <w:tcPr>
            <w:tcW w:w="694" w:type="dxa"/>
            <w:tcBorders>
              <w:top w:val="nil"/>
              <w:left w:val="nil"/>
              <w:right w:val="nil"/>
            </w:tcBorders>
            <w:vAlign w:val="bottom"/>
          </w:tcPr>
          <w:p w14:paraId="04DAA32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0.70</w:t>
            </w:r>
          </w:p>
        </w:tc>
        <w:tc>
          <w:tcPr>
            <w:tcW w:w="700" w:type="dxa"/>
            <w:tcBorders>
              <w:top w:val="nil"/>
              <w:left w:val="single" w:sz="8" w:space="0" w:color="auto"/>
              <w:right w:val="single" w:sz="8" w:space="0" w:color="auto"/>
            </w:tcBorders>
            <w:vAlign w:val="bottom"/>
          </w:tcPr>
          <w:p w14:paraId="52B1D4D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0.69</w:t>
            </w:r>
          </w:p>
        </w:tc>
        <w:tc>
          <w:tcPr>
            <w:tcW w:w="698" w:type="dxa"/>
            <w:tcBorders>
              <w:top w:val="nil"/>
              <w:left w:val="nil"/>
              <w:right w:val="nil"/>
            </w:tcBorders>
            <w:vAlign w:val="bottom"/>
          </w:tcPr>
          <w:p w14:paraId="0B3F863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0.74</w:t>
            </w:r>
          </w:p>
        </w:tc>
        <w:tc>
          <w:tcPr>
            <w:tcW w:w="694" w:type="dxa"/>
            <w:tcBorders>
              <w:top w:val="nil"/>
              <w:left w:val="single" w:sz="8" w:space="0" w:color="auto"/>
              <w:right w:val="single" w:sz="8" w:space="0" w:color="auto"/>
            </w:tcBorders>
            <w:vAlign w:val="bottom"/>
          </w:tcPr>
          <w:p w14:paraId="1F0BB4D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0.85</w:t>
            </w:r>
          </w:p>
        </w:tc>
        <w:tc>
          <w:tcPr>
            <w:tcW w:w="695" w:type="dxa"/>
            <w:tcBorders>
              <w:top w:val="nil"/>
              <w:left w:val="nil"/>
              <w:right w:val="nil"/>
            </w:tcBorders>
            <w:vAlign w:val="bottom"/>
          </w:tcPr>
          <w:p w14:paraId="1F261219"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0.74</w:t>
            </w:r>
          </w:p>
        </w:tc>
        <w:tc>
          <w:tcPr>
            <w:tcW w:w="710" w:type="dxa"/>
            <w:tcBorders>
              <w:left w:val="single" w:sz="8" w:space="0" w:color="auto"/>
              <w:right w:val="single" w:sz="8" w:space="0" w:color="auto"/>
            </w:tcBorders>
            <w:shd w:val="clear" w:color="000000" w:fill="FFEB84"/>
            <w:vAlign w:val="bottom"/>
          </w:tcPr>
          <w:p w14:paraId="1291091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0.73</w:t>
            </w:r>
          </w:p>
        </w:tc>
        <w:tc>
          <w:tcPr>
            <w:tcW w:w="459" w:type="dxa"/>
            <w:tcBorders>
              <w:top w:val="nil"/>
              <w:left w:val="nil"/>
              <w:right w:val="nil"/>
            </w:tcBorders>
            <w:vAlign w:val="bottom"/>
          </w:tcPr>
          <w:p w14:paraId="6115D60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0.04</w:t>
            </w:r>
          </w:p>
        </w:tc>
        <w:tc>
          <w:tcPr>
            <w:tcW w:w="535" w:type="dxa"/>
            <w:tcBorders>
              <w:left w:val="single" w:sz="8" w:space="0" w:color="auto"/>
            </w:tcBorders>
            <w:shd w:val="clear" w:color="000000" w:fill="CCDC81"/>
            <w:vAlign w:val="bottom"/>
          </w:tcPr>
          <w:p w14:paraId="1DC07FE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5.04</w:t>
            </w:r>
          </w:p>
        </w:tc>
      </w:tr>
      <w:tr w:rsidR="00D75AB0" w:rsidRPr="00F6391B" w14:paraId="32E5D84F" w14:textId="77777777" w:rsidTr="000B48D2">
        <w:trPr>
          <w:trHeight w:val="167"/>
          <w:jc w:val="center"/>
        </w:trPr>
        <w:tc>
          <w:tcPr>
            <w:tcW w:w="500" w:type="dxa"/>
          </w:tcPr>
          <w:p w14:paraId="329C8711" w14:textId="77777777" w:rsidR="00F6391B" w:rsidRPr="00F6391B" w:rsidRDefault="00F6391B" w:rsidP="00D75AB0">
            <w:pPr>
              <w:jc w:val="center"/>
              <w:rPr>
                <w:rFonts w:ascii="Arial" w:hAnsi="Arial" w:cs="Arial"/>
                <w:b/>
                <w:sz w:val="12"/>
                <w:szCs w:val="12"/>
              </w:rPr>
            </w:pPr>
            <w:r w:rsidRPr="00F6391B">
              <w:rPr>
                <w:rFonts w:ascii="Arial" w:hAnsi="Arial" w:cs="Arial"/>
                <w:b/>
                <w:sz w:val="12"/>
                <w:szCs w:val="12"/>
              </w:rPr>
              <w:t>p5</w:t>
            </w:r>
          </w:p>
        </w:tc>
        <w:tc>
          <w:tcPr>
            <w:tcW w:w="660" w:type="dxa"/>
            <w:tcBorders>
              <w:top w:val="nil"/>
              <w:left w:val="single" w:sz="8" w:space="0" w:color="auto"/>
              <w:right w:val="single" w:sz="8" w:space="0" w:color="auto"/>
            </w:tcBorders>
            <w:vAlign w:val="bottom"/>
          </w:tcPr>
          <w:p w14:paraId="39F66EE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0.45</w:t>
            </w:r>
          </w:p>
        </w:tc>
        <w:tc>
          <w:tcPr>
            <w:tcW w:w="660" w:type="dxa"/>
            <w:tcBorders>
              <w:top w:val="nil"/>
              <w:left w:val="nil"/>
              <w:right w:val="nil"/>
            </w:tcBorders>
            <w:vAlign w:val="bottom"/>
          </w:tcPr>
          <w:p w14:paraId="3E09FBB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0.42</w:t>
            </w:r>
          </w:p>
        </w:tc>
        <w:tc>
          <w:tcPr>
            <w:tcW w:w="661" w:type="dxa"/>
            <w:tcBorders>
              <w:top w:val="nil"/>
              <w:left w:val="single" w:sz="8" w:space="0" w:color="auto"/>
              <w:right w:val="single" w:sz="8" w:space="0" w:color="auto"/>
            </w:tcBorders>
            <w:vAlign w:val="bottom"/>
          </w:tcPr>
          <w:p w14:paraId="200BA81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0.39</w:t>
            </w:r>
          </w:p>
        </w:tc>
        <w:tc>
          <w:tcPr>
            <w:tcW w:w="874" w:type="dxa"/>
            <w:gridSpan w:val="2"/>
            <w:tcBorders>
              <w:top w:val="nil"/>
              <w:left w:val="nil"/>
              <w:right w:val="nil"/>
            </w:tcBorders>
            <w:vAlign w:val="bottom"/>
          </w:tcPr>
          <w:p w14:paraId="7A3BCAF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0.40</w:t>
            </w:r>
          </w:p>
        </w:tc>
        <w:tc>
          <w:tcPr>
            <w:tcW w:w="662" w:type="dxa"/>
            <w:tcBorders>
              <w:top w:val="nil"/>
              <w:left w:val="single" w:sz="8" w:space="0" w:color="auto"/>
              <w:right w:val="single" w:sz="8" w:space="0" w:color="auto"/>
            </w:tcBorders>
            <w:vAlign w:val="bottom"/>
          </w:tcPr>
          <w:p w14:paraId="62E7A0A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0.39</w:t>
            </w:r>
          </w:p>
        </w:tc>
        <w:tc>
          <w:tcPr>
            <w:tcW w:w="665" w:type="dxa"/>
            <w:tcBorders>
              <w:top w:val="nil"/>
              <w:left w:val="nil"/>
              <w:right w:val="nil"/>
            </w:tcBorders>
            <w:vAlign w:val="bottom"/>
          </w:tcPr>
          <w:p w14:paraId="6B0A346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0.39</w:t>
            </w:r>
          </w:p>
        </w:tc>
        <w:tc>
          <w:tcPr>
            <w:tcW w:w="694" w:type="dxa"/>
            <w:tcBorders>
              <w:top w:val="nil"/>
              <w:left w:val="single" w:sz="8" w:space="0" w:color="auto"/>
              <w:right w:val="single" w:sz="8" w:space="0" w:color="auto"/>
            </w:tcBorders>
            <w:vAlign w:val="bottom"/>
          </w:tcPr>
          <w:p w14:paraId="01892D3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0.36</w:t>
            </w:r>
          </w:p>
        </w:tc>
        <w:tc>
          <w:tcPr>
            <w:tcW w:w="694" w:type="dxa"/>
            <w:tcBorders>
              <w:top w:val="nil"/>
              <w:left w:val="nil"/>
              <w:right w:val="nil"/>
            </w:tcBorders>
            <w:vAlign w:val="bottom"/>
          </w:tcPr>
          <w:p w14:paraId="06972EE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0.38</w:t>
            </w:r>
          </w:p>
        </w:tc>
        <w:tc>
          <w:tcPr>
            <w:tcW w:w="696" w:type="dxa"/>
            <w:tcBorders>
              <w:top w:val="nil"/>
              <w:left w:val="single" w:sz="8" w:space="0" w:color="auto"/>
              <w:right w:val="single" w:sz="8" w:space="0" w:color="auto"/>
            </w:tcBorders>
            <w:vAlign w:val="bottom"/>
          </w:tcPr>
          <w:p w14:paraId="70F0258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0.39</w:t>
            </w:r>
          </w:p>
        </w:tc>
        <w:tc>
          <w:tcPr>
            <w:tcW w:w="694" w:type="dxa"/>
            <w:tcBorders>
              <w:top w:val="nil"/>
              <w:left w:val="nil"/>
              <w:right w:val="nil"/>
            </w:tcBorders>
            <w:vAlign w:val="bottom"/>
          </w:tcPr>
          <w:p w14:paraId="47DD3CF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0.37</w:t>
            </w:r>
          </w:p>
        </w:tc>
        <w:tc>
          <w:tcPr>
            <w:tcW w:w="694" w:type="dxa"/>
            <w:tcBorders>
              <w:top w:val="nil"/>
              <w:left w:val="single" w:sz="8" w:space="0" w:color="auto"/>
              <w:right w:val="single" w:sz="8" w:space="0" w:color="auto"/>
            </w:tcBorders>
            <w:vAlign w:val="bottom"/>
          </w:tcPr>
          <w:p w14:paraId="0D78A6E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0.36</w:t>
            </w:r>
          </w:p>
        </w:tc>
        <w:tc>
          <w:tcPr>
            <w:tcW w:w="696" w:type="dxa"/>
            <w:tcBorders>
              <w:top w:val="nil"/>
              <w:left w:val="nil"/>
              <w:right w:val="nil"/>
            </w:tcBorders>
            <w:vAlign w:val="bottom"/>
          </w:tcPr>
          <w:p w14:paraId="68A69C5D"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0.36</w:t>
            </w:r>
          </w:p>
        </w:tc>
        <w:tc>
          <w:tcPr>
            <w:tcW w:w="694" w:type="dxa"/>
            <w:tcBorders>
              <w:top w:val="nil"/>
              <w:left w:val="single" w:sz="8" w:space="0" w:color="auto"/>
              <w:right w:val="single" w:sz="8" w:space="0" w:color="auto"/>
            </w:tcBorders>
            <w:vAlign w:val="bottom"/>
          </w:tcPr>
          <w:p w14:paraId="5AC9967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0.38</w:t>
            </w:r>
          </w:p>
        </w:tc>
        <w:tc>
          <w:tcPr>
            <w:tcW w:w="694" w:type="dxa"/>
            <w:tcBorders>
              <w:top w:val="nil"/>
              <w:left w:val="nil"/>
              <w:right w:val="nil"/>
            </w:tcBorders>
            <w:vAlign w:val="bottom"/>
          </w:tcPr>
          <w:p w14:paraId="029D542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0.36</w:t>
            </w:r>
          </w:p>
        </w:tc>
        <w:tc>
          <w:tcPr>
            <w:tcW w:w="700" w:type="dxa"/>
            <w:tcBorders>
              <w:top w:val="nil"/>
              <w:left w:val="single" w:sz="8" w:space="0" w:color="auto"/>
              <w:right w:val="single" w:sz="8" w:space="0" w:color="auto"/>
            </w:tcBorders>
            <w:vAlign w:val="bottom"/>
          </w:tcPr>
          <w:p w14:paraId="68B2339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0.37</w:t>
            </w:r>
          </w:p>
        </w:tc>
        <w:tc>
          <w:tcPr>
            <w:tcW w:w="698" w:type="dxa"/>
            <w:tcBorders>
              <w:top w:val="nil"/>
              <w:left w:val="nil"/>
              <w:right w:val="nil"/>
            </w:tcBorders>
            <w:vAlign w:val="bottom"/>
          </w:tcPr>
          <w:p w14:paraId="1772C08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0.31</w:t>
            </w:r>
          </w:p>
        </w:tc>
        <w:tc>
          <w:tcPr>
            <w:tcW w:w="694" w:type="dxa"/>
            <w:tcBorders>
              <w:top w:val="nil"/>
              <w:left w:val="single" w:sz="8" w:space="0" w:color="auto"/>
              <w:right w:val="single" w:sz="8" w:space="0" w:color="auto"/>
            </w:tcBorders>
            <w:vAlign w:val="bottom"/>
          </w:tcPr>
          <w:p w14:paraId="285148F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0.41</w:t>
            </w:r>
          </w:p>
        </w:tc>
        <w:tc>
          <w:tcPr>
            <w:tcW w:w="695" w:type="dxa"/>
            <w:tcBorders>
              <w:top w:val="nil"/>
              <w:left w:val="nil"/>
              <w:right w:val="nil"/>
            </w:tcBorders>
            <w:vAlign w:val="bottom"/>
          </w:tcPr>
          <w:p w14:paraId="51684B7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0.34</w:t>
            </w:r>
          </w:p>
        </w:tc>
        <w:tc>
          <w:tcPr>
            <w:tcW w:w="710" w:type="dxa"/>
            <w:tcBorders>
              <w:left w:val="single" w:sz="8" w:space="0" w:color="auto"/>
              <w:right w:val="single" w:sz="8" w:space="0" w:color="auto"/>
            </w:tcBorders>
            <w:shd w:val="clear" w:color="000000" w:fill="FA9A74"/>
            <w:vAlign w:val="bottom"/>
          </w:tcPr>
          <w:p w14:paraId="292344F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0.38</w:t>
            </w:r>
          </w:p>
        </w:tc>
        <w:tc>
          <w:tcPr>
            <w:tcW w:w="459" w:type="dxa"/>
            <w:tcBorders>
              <w:top w:val="nil"/>
              <w:left w:val="nil"/>
              <w:right w:val="nil"/>
            </w:tcBorders>
            <w:vAlign w:val="bottom"/>
          </w:tcPr>
          <w:p w14:paraId="49193E19"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0.03</w:t>
            </w:r>
          </w:p>
        </w:tc>
        <w:tc>
          <w:tcPr>
            <w:tcW w:w="535" w:type="dxa"/>
            <w:tcBorders>
              <w:left w:val="single" w:sz="8" w:space="0" w:color="auto"/>
            </w:tcBorders>
            <w:shd w:val="clear" w:color="000000" w:fill="FFE583"/>
            <w:vAlign w:val="bottom"/>
          </w:tcPr>
          <w:p w14:paraId="68702FC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8.16</w:t>
            </w:r>
          </w:p>
        </w:tc>
      </w:tr>
      <w:tr w:rsidR="00D75AB0" w:rsidRPr="00F6391B" w14:paraId="4D0614E6" w14:textId="77777777" w:rsidTr="000B48D2">
        <w:trPr>
          <w:trHeight w:val="167"/>
          <w:jc w:val="center"/>
        </w:trPr>
        <w:tc>
          <w:tcPr>
            <w:tcW w:w="500" w:type="dxa"/>
          </w:tcPr>
          <w:p w14:paraId="36A82192" w14:textId="77777777" w:rsidR="00F6391B" w:rsidRPr="00F6391B" w:rsidRDefault="00F6391B" w:rsidP="00D75AB0">
            <w:pPr>
              <w:jc w:val="center"/>
              <w:rPr>
                <w:rFonts w:ascii="Arial" w:hAnsi="Arial" w:cs="Arial"/>
                <w:b/>
                <w:sz w:val="12"/>
                <w:szCs w:val="12"/>
              </w:rPr>
            </w:pPr>
            <w:r w:rsidRPr="00F6391B">
              <w:rPr>
                <w:rFonts w:ascii="Arial" w:hAnsi="Arial" w:cs="Arial"/>
                <w:b/>
                <w:sz w:val="12"/>
                <w:szCs w:val="12"/>
              </w:rPr>
              <w:t>p7</w:t>
            </w:r>
          </w:p>
        </w:tc>
        <w:tc>
          <w:tcPr>
            <w:tcW w:w="660" w:type="dxa"/>
            <w:tcBorders>
              <w:top w:val="nil"/>
              <w:left w:val="single" w:sz="8" w:space="0" w:color="auto"/>
              <w:right w:val="single" w:sz="8" w:space="0" w:color="auto"/>
            </w:tcBorders>
            <w:vAlign w:val="bottom"/>
          </w:tcPr>
          <w:p w14:paraId="6B1CB3D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1.77</w:t>
            </w:r>
          </w:p>
        </w:tc>
        <w:tc>
          <w:tcPr>
            <w:tcW w:w="660" w:type="dxa"/>
            <w:tcBorders>
              <w:top w:val="nil"/>
              <w:left w:val="nil"/>
              <w:right w:val="nil"/>
            </w:tcBorders>
            <w:vAlign w:val="bottom"/>
          </w:tcPr>
          <w:p w14:paraId="472BCB6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1.68</w:t>
            </w:r>
          </w:p>
        </w:tc>
        <w:tc>
          <w:tcPr>
            <w:tcW w:w="661" w:type="dxa"/>
            <w:tcBorders>
              <w:top w:val="nil"/>
              <w:left w:val="single" w:sz="8" w:space="0" w:color="auto"/>
              <w:right w:val="single" w:sz="8" w:space="0" w:color="auto"/>
            </w:tcBorders>
            <w:vAlign w:val="bottom"/>
          </w:tcPr>
          <w:p w14:paraId="7626B36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1.62</w:t>
            </w:r>
          </w:p>
        </w:tc>
        <w:tc>
          <w:tcPr>
            <w:tcW w:w="874" w:type="dxa"/>
            <w:gridSpan w:val="2"/>
            <w:tcBorders>
              <w:top w:val="nil"/>
              <w:left w:val="nil"/>
              <w:right w:val="nil"/>
            </w:tcBorders>
            <w:vAlign w:val="bottom"/>
          </w:tcPr>
          <w:p w14:paraId="45BEB00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1.55</w:t>
            </w:r>
          </w:p>
        </w:tc>
        <w:tc>
          <w:tcPr>
            <w:tcW w:w="662" w:type="dxa"/>
            <w:tcBorders>
              <w:top w:val="nil"/>
              <w:left w:val="single" w:sz="8" w:space="0" w:color="auto"/>
              <w:right w:val="single" w:sz="8" w:space="0" w:color="auto"/>
            </w:tcBorders>
            <w:vAlign w:val="bottom"/>
          </w:tcPr>
          <w:p w14:paraId="3F74869D"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1.56</w:t>
            </w:r>
          </w:p>
        </w:tc>
        <w:tc>
          <w:tcPr>
            <w:tcW w:w="665" w:type="dxa"/>
            <w:tcBorders>
              <w:top w:val="nil"/>
              <w:left w:val="nil"/>
              <w:right w:val="nil"/>
            </w:tcBorders>
            <w:vAlign w:val="bottom"/>
          </w:tcPr>
          <w:p w14:paraId="745D0F19"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1.53</w:t>
            </w:r>
          </w:p>
        </w:tc>
        <w:tc>
          <w:tcPr>
            <w:tcW w:w="694" w:type="dxa"/>
            <w:tcBorders>
              <w:top w:val="nil"/>
              <w:left w:val="single" w:sz="8" w:space="0" w:color="auto"/>
              <w:right w:val="single" w:sz="8" w:space="0" w:color="auto"/>
            </w:tcBorders>
            <w:vAlign w:val="bottom"/>
          </w:tcPr>
          <w:p w14:paraId="311918A9"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1.54</w:t>
            </w:r>
          </w:p>
        </w:tc>
        <w:tc>
          <w:tcPr>
            <w:tcW w:w="694" w:type="dxa"/>
            <w:tcBorders>
              <w:top w:val="nil"/>
              <w:left w:val="nil"/>
              <w:right w:val="nil"/>
            </w:tcBorders>
            <w:vAlign w:val="bottom"/>
          </w:tcPr>
          <w:p w14:paraId="2AD3D87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1.60</w:t>
            </w:r>
          </w:p>
        </w:tc>
        <w:tc>
          <w:tcPr>
            <w:tcW w:w="696" w:type="dxa"/>
            <w:tcBorders>
              <w:top w:val="nil"/>
              <w:left w:val="single" w:sz="8" w:space="0" w:color="auto"/>
              <w:right w:val="single" w:sz="8" w:space="0" w:color="auto"/>
            </w:tcBorders>
            <w:vAlign w:val="bottom"/>
          </w:tcPr>
          <w:p w14:paraId="1C25567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1.57</w:t>
            </w:r>
          </w:p>
        </w:tc>
        <w:tc>
          <w:tcPr>
            <w:tcW w:w="694" w:type="dxa"/>
            <w:tcBorders>
              <w:top w:val="nil"/>
              <w:left w:val="nil"/>
              <w:right w:val="nil"/>
            </w:tcBorders>
            <w:vAlign w:val="bottom"/>
          </w:tcPr>
          <w:p w14:paraId="5F72839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1.60</w:t>
            </w:r>
          </w:p>
        </w:tc>
        <w:tc>
          <w:tcPr>
            <w:tcW w:w="694" w:type="dxa"/>
            <w:tcBorders>
              <w:top w:val="nil"/>
              <w:left w:val="single" w:sz="8" w:space="0" w:color="auto"/>
              <w:right w:val="single" w:sz="8" w:space="0" w:color="auto"/>
            </w:tcBorders>
            <w:vAlign w:val="bottom"/>
          </w:tcPr>
          <w:p w14:paraId="472E534D"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1.55</w:t>
            </w:r>
          </w:p>
        </w:tc>
        <w:tc>
          <w:tcPr>
            <w:tcW w:w="696" w:type="dxa"/>
            <w:tcBorders>
              <w:top w:val="nil"/>
              <w:left w:val="nil"/>
              <w:right w:val="nil"/>
            </w:tcBorders>
            <w:vAlign w:val="bottom"/>
          </w:tcPr>
          <w:p w14:paraId="573E93F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1.54</w:t>
            </w:r>
          </w:p>
        </w:tc>
        <w:tc>
          <w:tcPr>
            <w:tcW w:w="694" w:type="dxa"/>
            <w:tcBorders>
              <w:top w:val="nil"/>
              <w:left w:val="single" w:sz="8" w:space="0" w:color="auto"/>
              <w:right w:val="single" w:sz="8" w:space="0" w:color="auto"/>
            </w:tcBorders>
            <w:vAlign w:val="bottom"/>
          </w:tcPr>
          <w:p w14:paraId="16BECF7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1.67</w:t>
            </w:r>
          </w:p>
        </w:tc>
        <w:tc>
          <w:tcPr>
            <w:tcW w:w="694" w:type="dxa"/>
            <w:tcBorders>
              <w:top w:val="nil"/>
              <w:left w:val="nil"/>
              <w:right w:val="nil"/>
            </w:tcBorders>
            <w:vAlign w:val="bottom"/>
          </w:tcPr>
          <w:p w14:paraId="312990D9"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1.61</w:t>
            </w:r>
          </w:p>
        </w:tc>
        <w:tc>
          <w:tcPr>
            <w:tcW w:w="700" w:type="dxa"/>
            <w:tcBorders>
              <w:top w:val="nil"/>
              <w:left w:val="single" w:sz="8" w:space="0" w:color="auto"/>
              <w:right w:val="single" w:sz="8" w:space="0" w:color="auto"/>
            </w:tcBorders>
            <w:vAlign w:val="bottom"/>
          </w:tcPr>
          <w:p w14:paraId="22A6AA6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1.63</w:t>
            </w:r>
          </w:p>
        </w:tc>
        <w:tc>
          <w:tcPr>
            <w:tcW w:w="698" w:type="dxa"/>
            <w:tcBorders>
              <w:top w:val="nil"/>
              <w:left w:val="nil"/>
              <w:right w:val="nil"/>
            </w:tcBorders>
            <w:vAlign w:val="bottom"/>
          </w:tcPr>
          <w:p w14:paraId="6EE3F58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1.52</w:t>
            </w:r>
          </w:p>
        </w:tc>
        <w:tc>
          <w:tcPr>
            <w:tcW w:w="694" w:type="dxa"/>
            <w:tcBorders>
              <w:top w:val="nil"/>
              <w:left w:val="single" w:sz="8" w:space="0" w:color="auto"/>
              <w:right w:val="single" w:sz="8" w:space="0" w:color="auto"/>
            </w:tcBorders>
            <w:vAlign w:val="bottom"/>
          </w:tcPr>
          <w:p w14:paraId="3A4F1A2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1.81</w:t>
            </w:r>
          </w:p>
        </w:tc>
        <w:tc>
          <w:tcPr>
            <w:tcW w:w="695" w:type="dxa"/>
            <w:tcBorders>
              <w:top w:val="nil"/>
              <w:left w:val="nil"/>
              <w:right w:val="nil"/>
            </w:tcBorders>
            <w:vAlign w:val="bottom"/>
          </w:tcPr>
          <w:p w14:paraId="07AB296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1.47</w:t>
            </w:r>
          </w:p>
        </w:tc>
        <w:tc>
          <w:tcPr>
            <w:tcW w:w="710" w:type="dxa"/>
            <w:tcBorders>
              <w:left w:val="single" w:sz="8" w:space="0" w:color="auto"/>
              <w:right w:val="single" w:sz="8" w:space="0" w:color="auto"/>
            </w:tcBorders>
            <w:shd w:val="clear" w:color="000000" w:fill="FCEB84"/>
            <w:vAlign w:val="bottom"/>
          </w:tcPr>
          <w:p w14:paraId="4C60291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1.60</w:t>
            </w:r>
          </w:p>
        </w:tc>
        <w:tc>
          <w:tcPr>
            <w:tcW w:w="459" w:type="dxa"/>
            <w:tcBorders>
              <w:top w:val="nil"/>
              <w:left w:val="nil"/>
              <w:right w:val="nil"/>
            </w:tcBorders>
            <w:vAlign w:val="bottom"/>
          </w:tcPr>
          <w:p w14:paraId="2015149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0.09</w:t>
            </w:r>
          </w:p>
        </w:tc>
        <w:tc>
          <w:tcPr>
            <w:tcW w:w="535" w:type="dxa"/>
            <w:tcBorders>
              <w:left w:val="single" w:sz="8" w:space="0" w:color="auto"/>
            </w:tcBorders>
            <w:shd w:val="clear" w:color="000000" w:fill="D9E081"/>
            <w:vAlign w:val="bottom"/>
          </w:tcPr>
          <w:p w14:paraId="63C30E3D"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5.49</w:t>
            </w:r>
          </w:p>
        </w:tc>
      </w:tr>
      <w:tr w:rsidR="00D75AB0" w:rsidRPr="00F6391B" w14:paraId="3467E1FB" w14:textId="77777777" w:rsidTr="000B48D2">
        <w:trPr>
          <w:trHeight w:val="167"/>
          <w:jc w:val="center"/>
        </w:trPr>
        <w:tc>
          <w:tcPr>
            <w:tcW w:w="500" w:type="dxa"/>
          </w:tcPr>
          <w:p w14:paraId="7D5C941E" w14:textId="77777777" w:rsidR="00F6391B" w:rsidRPr="00F6391B" w:rsidRDefault="00F6391B" w:rsidP="00D75AB0">
            <w:pPr>
              <w:jc w:val="center"/>
              <w:rPr>
                <w:rFonts w:ascii="Arial" w:hAnsi="Arial" w:cs="Arial"/>
                <w:b/>
                <w:sz w:val="12"/>
                <w:szCs w:val="12"/>
              </w:rPr>
            </w:pPr>
            <w:r w:rsidRPr="00F6391B">
              <w:rPr>
                <w:rFonts w:ascii="Arial" w:hAnsi="Arial" w:cs="Arial"/>
                <w:b/>
                <w:sz w:val="12"/>
                <w:szCs w:val="12"/>
              </w:rPr>
              <w:t>p8</w:t>
            </w:r>
          </w:p>
        </w:tc>
        <w:tc>
          <w:tcPr>
            <w:tcW w:w="660" w:type="dxa"/>
            <w:tcBorders>
              <w:top w:val="nil"/>
              <w:left w:val="single" w:sz="8" w:space="0" w:color="auto"/>
              <w:right w:val="single" w:sz="8" w:space="0" w:color="auto"/>
            </w:tcBorders>
            <w:vAlign w:val="bottom"/>
          </w:tcPr>
          <w:p w14:paraId="63AB378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0.68</w:t>
            </w:r>
          </w:p>
        </w:tc>
        <w:tc>
          <w:tcPr>
            <w:tcW w:w="660" w:type="dxa"/>
            <w:tcBorders>
              <w:top w:val="nil"/>
              <w:left w:val="nil"/>
              <w:right w:val="nil"/>
            </w:tcBorders>
            <w:vAlign w:val="bottom"/>
          </w:tcPr>
          <w:p w14:paraId="3A7F621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0.64</w:t>
            </w:r>
          </w:p>
        </w:tc>
        <w:tc>
          <w:tcPr>
            <w:tcW w:w="661" w:type="dxa"/>
            <w:tcBorders>
              <w:top w:val="nil"/>
              <w:left w:val="single" w:sz="8" w:space="0" w:color="auto"/>
              <w:right w:val="single" w:sz="8" w:space="0" w:color="auto"/>
            </w:tcBorders>
            <w:vAlign w:val="bottom"/>
          </w:tcPr>
          <w:p w14:paraId="43E39AF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0.62</w:t>
            </w:r>
          </w:p>
        </w:tc>
        <w:tc>
          <w:tcPr>
            <w:tcW w:w="874" w:type="dxa"/>
            <w:gridSpan w:val="2"/>
            <w:tcBorders>
              <w:top w:val="nil"/>
              <w:left w:val="nil"/>
              <w:right w:val="nil"/>
            </w:tcBorders>
            <w:vAlign w:val="bottom"/>
          </w:tcPr>
          <w:p w14:paraId="0DBE05C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0.58</w:t>
            </w:r>
          </w:p>
        </w:tc>
        <w:tc>
          <w:tcPr>
            <w:tcW w:w="662" w:type="dxa"/>
            <w:tcBorders>
              <w:top w:val="nil"/>
              <w:left w:val="single" w:sz="8" w:space="0" w:color="auto"/>
              <w:right w:val="single" w:sz="8" w:space="0" w:color="auto"/>
            </w:tcBorders>
            <w:vAlign w:val="bottom"/>
          </w:tcPr>
          <w:p w14:paraId="4DF04E4D"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0.58</w:t>
            </w:r>
          </w:p>
        </w:tc>
        <w:tc>
          <w:tcPr>
            <w:tcW w:w="665" w:type="dxa"/>
            <w:tcBorders>
              <w:top w:val="nil"/>
              <w:left w:val="nil"/>
              <w:right w:val="nil"/>
            </w:tcBorders>
            <w:vAlign w:val="bottom"/>
          </w:tcPr>
          <w:p w14:paraId="16F8C3D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0.59</w:t>
            </w:r>
          </w:p>
        </w:tc>
        <w:tc>
          <w:tcPr>
            <w:tcW w:w="694" w:type="dxa"/>
            <w:tcBorders>
              <w:top w:val="nil"/>
              <w:left w:val="single" w:sz="8" w:space="0" w:color="auto"/>
              <w:right w:val="single" w:sz="8" w:space="0" w:color="auto"/>
            </w:tcBorders>
            <w:vAlign w:val="bottom"/>
          </w:tcPr>
          <w:p w14:paraId="607E60E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0.58</w:t>
            </w:r>
          </w:p>
        </w:tc>
        <w:tc>
          <w:tcPr>
            <w:tcW w:w="694" w:type="dxa"/>
            <w:tcBorders>
              <w:top w:val="nil"/>
              <w:left w:val="nil"/>
              <w:right w:val="nil"/>
            </w:tcBorders>
            <w:vAlign w:val="bottom"/>
          </w:tcPr>
          <w:p w14:paraId="6B586E8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0.60</w:t>
            </w:r>
          </w:p>
        </w:tc>
        <w:tc>
          <w:tcPr>
            <w:tcW w:w="696" w:type="dxa"/>
            <w:tcBorders>
              <w:top w:val="nil"/>
              <w:left w:val="single" w:sz="8" w:space="0" w:color="auto"/>
              <w:right w:val="single" w:sz="8" w:space="0" w:color="auto"/>
            </w:tcBorders>
            <w:vAlign w:val="bottom"/>
          </w:tcPr>
          <w:p w14:paraId="3A9557D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0.60</w:t>
            </w:r>
          </w:p>
        </w:tc>
        <w:tc>
          <w:tcPr>
            <w:tcW w:w="694" w:type="dxa"/>
            <w:tcBorders>
              <w:top w:val="nil"/>
              <w:left w:val="nil"/>
              <w:right w:val="nil"/>
            </w:tcBorders>
            <w:vAlign w:val="bottom"/>
          </w:tcPr>
          <w:p w14:paraId="0E576D1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0.58</w:t>
            </w:r>
          </w:p>
        </w:tc>
        <w:tc>
          <w:tcPr>
            <w:tcW w:w="694" w:type="dxa"/>
            <w:tcBorders>
              <w:top w:val="nil"/>
              <w:left w:val="single" w:sz="8" w:space="0" w:color="auto"/>
              <w:right w:val="single" w:sz="8" w:space="0" w:color="auto"/>
            </w:tcBorders>
            <w:vAlign w:val="bottom"/>
          </w:tcPr>
          <w:p w14:paraId="4B017FC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0.56</w:t>
            </w:r>
          </w:p>
        </w:tc>
        <w:tc>
          <w:tcPr>
            <w:tcW w:w="696" w:type="dxa"/>
            <w:tcBorders>
              <w:top w:val="nil"/>
              <w:left w:val="nil"/>
              <w:right w:val="nil"/>
            </w:tcBorders>
            <w:vAlign w:val="bottom"/>
          </w:tcPr>
          <w:p w14:paraId="138F960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0.54</w:t>
            </w:r>
          </w:p>
        </w:tc>
        <w:tc>
          <w:tcPr>
            <w:tcW w:w="694" w:type="dxa"/>
            <w:tcBorders>
              <w:top w:val="nil"/>
              <w:left w:val="single" w:sz="8" w:space="0" w:color="auto"/>
              <w:right w:val="single" w:sz="8" w:space="0" w:color="auto"/>
            </w:tcBorders>
            <w:vAlign w:val="bottom"/>
          </w:tcPr>
          <w:p w14:paraId="067BBF9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0.61</w:t>
            </w:r>
          </w:p>
        </w:tc>
        <w:tc>
          <w:tcPr>
            <w:tcW w:w="694" w:type="dxa"/>
            <w:tcBorders>
              <w:top w:val="nil"/>
              <w:left w:val="nil"/>
              <w:right w:val="nil"/>
            </w:tcBorders>
            <w:vAlign w:val="bottom"/>
          </w:tcPr>
          <w:p w14:paraId="547117E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0.59</w:t>
            </w:r>
          </w:p>
        </w:tc>
        <w:tc>
          <w:tcPr>
            <w:tcW w:w="700" w:type="dxa"/>
            <w:tcBorders>
              <w:top w:val="nil"/>
              <w:left w:val="single" w:sz="8" w:space="0" w:color="auto"/>
              <w:right w:val="single" w:sz="8" w:space="0" w:color="auto"/>
            </w:tcBorders>
            <w:vAlign w:val="bottom"/>
          </w:tcPr>
          <w:p w14:paraId="11AE1CC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0.58</w:t>
            </w:r>
          </w:p>
        </w:tc>
        <w:tc>
          <w:tcPr>
            <w:tcW w:w="698" w:type="dxa"/>
            <w:tcBorders>
              <w:top w:val="nil"/>
              <w:left w:val="nil"/>
              <w:right w:val="nil"/>
            </w:tcBorders>
            <w:vAlign w:val="bottom"/>
          </w:tcPr>
          <w:p w14:paraId="5F92084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0.53</w:t>
            </w:r>
          </w:p>
        </w:tc>
        <w:tc>
          <w:tcPr>
            <w:tcW w:w="694" w:type="dxa"/>
            <w:tcBorders>
              <w:top w:val="nil"/>
              <w:left w:val="single" w:sz="8" w:space="0" w:color="auto"/>
              <w:right w:val="single" w:sz="8" w:space="0" w:color="auto"/>
            </w:tcBorders>
            <w:vAlign w:val="bottom"/>
          </w:tcPr>
          <w:p w14:paraId="005488C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0.64</w:t>
            </w:r>
          </w:p>
        </w:tc>
        <w:tc>
          <w:tcPr>
            <w:tcW w:w="695" w:type="dxa"/>
            <w:tcBorders>
              <w:top w:val="nil"/>
              <w:left w:val="nil"/>
              <w:right w:val="nil"/>
            </w:tcBorders>
            <w:vAlign w:val="bottom"/>
          </w:tcPr>
          <w:p w14:paraId="460FECD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0.52</w:t>
            </w:r>
          </w:p>
        </w:tc>
        <w:tc>
          <w:tcPr>
            <w:tcW w:w="710" w:type="dxa"/>
            <w:tcBorders>
              <w:left w:val="single" w:sz="8" w:space="0" w:color="auto"/>
              <w:right w:val="single" w:sz="8" w:space="0" w:color="auto"/>
            </w:tcBorders>
            <w:shd w:val="clear" w:color="000000" w:fill="FDCB7D"/>
            <w:vAlign w:val="bottom"/>
          </w:tcPr>
          <w:p w14:paraId="6BFEF1C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0.59</w:t>
            </w:r>
          </w:p>
        </w:tc>
        <w:tc>
          <w:tcPr>
            <w:tcW w:w="459" w:type="dxa"/>
            <w:tcBorders>
              <w:top w:val="nil"/>
              <w:left w:val="nil"/>
              <w:right w:val="nil"/>
            </w:tcBorders>
            <w:vAlign w:val="bottom"/>
          </w:tcPr>
          <w:p w14:paraId="2E8EC54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0.04</w:t>
            </w:r>
          </w:p>
        </w:tc>
        <w:tc>
          <w:tcPr>
            <w:tcW w:w="535" w:type="dxa"/>
            <w:tcBorders>
              <w:left w:val="single" w:sz="8" w:space="0" w:color="auto"/>
            </w:tcBorders>
            <w:shd w:val="clear" w:color="000000" w:fill="FFEB84"/>
            <w:vAlign w:val="bottom"/>
          </w:tcPr>
          <w:p w14:paraId="3631ED4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6.72</w:t>
            </w:r>
          </w:p>
        </w:tc>
      </w:tr>
      <w:tr w:rsidR="00D75AB0" w:rsidRPr="00F6391B" w14:paraId="5A95A4C6" w14:textId="77777777" w:rsidTr="000B48D2">
        <w:trPr>
          <w:trHeight w:val="167"/>
          <w:jc w:val="center"/>
        </w:trPr>
        <w:tc>
          <w:tcPr>
            <w:tcW w:w="500" w:type="dxa"/>
          </w:tcPr>
          <w:p w14:paraId="10552E55" w14:textId="77777777" w:rsidR="00F6391B" w:rsidRPr="00F6391B" w:rsidRDefault="00F6391B" w:rsidP="00D75AB0">
            <w:pPr>
              <w:jc w:val="center"/>
              <w:rPr>
                <w:rFonts w:ascii="Arial" w:hAnsi="Arial" w:cs="Arial"/>
                <w:b/>
                <w:sz w:val="12"/>
                <w:szCs w:val="12"/>
              </w:rPr>
            </w:pPr>
            <w:r w:rsidRPr="00F6391B">
              <w:rPr>
                <w:rFonts w:ascii="Arial" w:hAnsi="Arial" w:cs="Arial"/>
                <w:b/>
                <w:sz w:val="12"/>
                <w:szCs w:val="12"/>
              </w:rPr>
              <w:t>p9</w:t>
            </w:r>
          </w:p>
        </w:tc>
        <w:tc>
          <w:tcPr>
            <w:tcW w:w="660" w:type="dxa"/>
            <w:tcBorders>
              <w:top w:val="nil"/>
              <w:left w:val="single" w:sz="8" w:space="0" w:color="auto"/>
              <w:right w:val="single" w:sz="8" w:space="0" w:color="auto"/>
            </w:tcBorders>
            <w:vAlign w:val="bottom"/>
          </w:tcPr>
          <w:p w14:paraId="2EDF25A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0.60</w:t>
            </w:r>
          </w:p>
        </w:tc>
        <w:tc>
          <w:tcPr>
            <w:tcW w:w="660" w:type="dxa"/>
            <w:tcBorders>
              <w:top w:val="nil"/>
              <w:left w:val="nil"/>
              <w:right w:val="nil"/>
            </w:tcBorders>
            <w:vAlign w:val="bottom"/>
          </w:tcPr>
          <w:p w14:paraId="41B563E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0.55</w:t>
            </w:r>
          </w:p>
        </w:tc>
        <w:tc>
          <w:tcPr>
            <w:tcW w:w="661" w:type="dxa"/>
            <w:tcBorders>
              <w:top w:val="nil"/>
              <w:left w:val="single" w:sz="8" w:space="0" w:color="auto"/>
              <w:right w:val="single" w:sz="8" w:space="0" w:color="auto"/>
            </w:tcBorders>
            <w:vAlign w:val="bottom"/>
          </w:tcPr>
          <w:p w14:paraId="66C6204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0.56</w:t>
            </w:r>
          </w:p>
        </w:tc>
        <w:tc>
          <w:tcPr>
            <w:tcW w:w="874" w:type="dxa"/>
            <w:gridSpan w:val="2"/>
            <w:tcBorders>
              <w:top w:val="nil"/>
              <w:left w:val="nil"/>
              <w:right w:val="nil"/>
            </w:tcBorders>
            <w:vAlign w:val="bottom"/>
          </w:tcPr>
          <w:p w14:paraId="59D2418D"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0.52</w:t>
            </w:r>
          </w:p>
        </w:tc>
        <w:tc>
          <w:tcPr>
            <w:tcW w:w="662" w:type="dxa"/>
            <w:tcBorders>
              <w:top w:val="nil"/>
              <w:left w:val="single" w:sz="8" w:space="0" w:color="auto"/>
              <w:right w:val="single" w:sz="8" w:space="0" w:color="auto"/>
            </w:tcBorders>
            <w:vAlign w:val="bottom"/>
          </w:tcPr>
          <w:p w14:paraId="7229A9A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0.55</w:t>
            </w:r>
          </w:p>
        </w:tc>
        <w:tc>
          <w:tcPr>
            <w:tcW w:w="665" w:type="dxa"/>
            <w:tcBorders>
              <w:top w:val="nil"/>
              <w:left w:val="nil"/>
              <w:right w:val="nil"/>
            </w:tcBorders>
            <w:vAlign w:val="bottom"/>
          </w:tcPr>
          <w:p w14:paraId="435EF11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0.52</w:t>
            </w:r>
          </w:p>
        </w:tc>
        <w:tc>
          <w:tcPr>
            <w:tcW w:w="694" w:type="dxa"/>
            <w:tcBorders>
              <w:top w:val="nil"/>
              <w:left w:val="single" w:sz="8" w:space="0" w:color="auto"/>
              <w:right w:val="single" w:sz="8" w:space="0" w:color="auto"/>
            </w:tcBorders>
            <w:vAlign w:val="bottom"/>
          </w:tcPr>
          <w:p w14:paraId="2C53F5D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0.54</w:t>
            </w:r>
          </w:p>
        </w:tc>
        <w:tc>
          <w:tcPr>
            <w:tcW w:w="694" w:type="dxa"/>
            <w:tcBorders>
              <w:top w:val="nil"/>
              <w:left w:val="nil"/>
              <w:right w:val="nil"/>
            </w:tcBorders>
            <w:vAlign w:val="bottom"/>
          </w:tcPr>
          <w:p w14:paraId="2C0A336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0.54</w:t>
            </w:r>
          </w:p>
        </w:tc>
        <w:tc>
          <w:tcPr>
            <w:tcW w:w="696" w:type="dxa"/>
            <w:tcBorders>
              <w:top w:val="nil"/>
              <w:left w:val="single" w:sz="8" w:space="0" w:color="auto"/>
              <w:right w:val="single" w:sz="8" w:space="0" w:color="auto"/>
            </w:tcBorders>
            <w:vAlign w:val="bottom"/>
          </w:tcPr>
          <w:p w14:paraId="1E64015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0.55</w:t>
            </w:r>
          </w:p>
        </w:tc>
        <w:tc>
          <w:tcPr>
            <w:tcW w:w="694" w:type="dxa"/>
            <w:tcBorders>
              <w:top w:val="nil"/>
              <w:left w:val="nil"/>
              <w:right w:val="nil"/>
            </w:tcBorders>
            <w:vAlign w:val="bottom"/>
          </w:tcPr>
          <w:p w14:paraId="7D95370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0.58</w:t>
            </w:r>
          </w:p>
        </w:tc>
        <w:tc>
          <w:tcPr>
            <w:tcW w:w="694" w:type="dxa"/>
            <w:tcBorders>
              <w:top w:val="nil"/>
              <w:left w:val="single" w:sz="8" w:space="0" w:color="auto"/>
              <w:right w:val="single" w:sz="8" w:space="0" w:color="auto"/>
            </w:tcBorders>
            <w:vAlign w:val="bottom"/>
          </w:tcPr>
          <w:p w14:paraId="606D1D79"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0.55</w:t>
            </w:r>
          </w:p>
        </w:tc>
        <w:tc>
          <w:tcPr>
            <w:tcW w:w="696" w:type="dxa"/>
            <w:tcBorders>
              <w:top w:val="nil"/>
              <w:left w:val="nil"/>
              <w:right w:val="nil"/>
            </w:tcBorders>
            <w:vAlign w:val="bottom"/>
          </w:tcPr>
          <w:p w14:paraId="551096A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0.55</w:t>
            </w:r>
          </w:p>
        </w:tc>
        <w:tc>
          <w:tcPr>
            <w:tcW w:w="694" w:type="dxa"/>
            <w:tcBorders>
              <w:top w:val="nil"/>
              <w:left w:val="single" w:sz="8" w:space="0" w:color="auto"/>
              <w:right w:val="single" w:sz="8" w:space="0" w:color="auto"/>
            </w:tcBorders>
            <w:vAlign w:val="bottom"/>
          </w:tcPr>
          <w:p w14:paraId="786F790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0.57</w:t>
            </w:r>
          </w:p>
        </w:tc>
        <w:tc>
          <w:tcPr>
            <w:tcW w:w="694" w:type="dxa"/>
            <w:tcBorders>
              <w:top w:val="nil"/>
              <w:left w:val="nil"/>
              <w:right w:val="nil"/>
            </w:tcBorders>
            <w:vAlign w:val="bottom"/>
          </w:tcPr>
          <w:p w14:paraId="6781DF0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0.54</w:t>
            </w:r>
          </w:p>
        </w:tc>
        <w:tc>
          <w:tcPr>
            <w:tcW w:w="700" w:type="dxa"/>
            <w:tcBorders>
              <w:top w:val="nil"/>
              <w:left w:val="single" w:sz="8" w:space="0" w:color="auto"/>
              <w:right w:val="single" w:sz="8" w:space="0" w:color="auto"/>
            </w:tcBorders>
            <w:vAlign w:val="bottom"/>
          </w:tcPr>
          <w:p w14:paraId="7C55C3E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0.54</w:t>
            </w:r>
          </w:p>
        </w:tc>
        <w:tc>
          <w:tcPr>
            <w:tcW w:w="698" w:type="dxa"/>
            <w:tcBorders>
              <w:top w:val="nil"/>
              <w:left w:val="nil"/>
              <w:right w:val="nil"/>
            </w:tcBorders>
            <w:vAlign w:val="bottom"/>
          </w:tcPr>
          <w:p w14:paraId="0149E6F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0.53</w:t>
            </w:r>
          </w:p>
        </w:tc>
        <w:tc>
          <w:tcPr>
            <w:tcW w:w="694" w:type="dxa"/>
            <w:tcBorders>
              <w:top w:val="nil"/>
              <w:left w:val="single" w:sz="8" w:space="0" w:color="auto"/>
              <w:right w:val="single" w:sz="8" w:space="0" w:color="auto"/>
            </w:tcBorders>
            <w:vAlign w:val="bottom"/>
          </w:tcPr>
          <w:p w14:paraId="0B2D53A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0.64</w:t>
            </w:r>
          </w:p>
        </w:tc>
        <w:tc>
          <w:tcPr>
            <w:tcW w:w="695" w:type="dxa"/>
            <w:tcBorders>
              <w:top w:val="nil"/>
              <w:left w:val="nil"/>
              <w:right w:val="nil"/>
            </w:tcBorders>
            <w:vAlign w:val="bottom"/>
          </w:tcPr>
          <w:p w14:paraId="64EE74D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0.53</w:t>
            </w:r>
          </w:p>
        </w:tc>
        <w:tc>
          <w:tcPr>
            <w:tcW w:w="710" w:type="dxa"/>
            <w:tcBorders>
              <w:left w:val="single" w:sz="8" w:space="0" w:color="auto"/>
              <w:right w:val="single" w:sz="8" w:space="0" w:color="auto"/>
            </w:tcBorders>
            <w:shd w:val="clear" w:color="000000" w:fill="FCC27C"/>
            <w:vAlign w:val="bottom"/>
          </w:tcPr>
          <w:p w14:paraId="2B06807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0.55</w:t>
            </w:r>
          </w:p>
        </w:tc>
        <w:tc>
          <w:tcPr>
            <w:tcW w:w="459" w:type="dxa"/>
            <w:tcBorders>
              <w:top w:val="nil"/>
              <w:left w:val="nil"/>
              <w:right w:val="nil"/>
            </w:tcBorders>
            <w:vAlign w:val="bottom"/>
          </w:tcPr>
          <w:p w14:paraId="337C2C1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0.03</w:t>
            </w:r>
          </w:p>
        </w:tc>
        <w:tc>
          <w:tcPr>
            <w:tcW w:w="535" w:type="dxa"/>
            <w:tcBorders>
              <w:left w:val="single" w:sz="8" w:space="0" w:color="auto"/>
            </w:tcBorders>
            <w:shd w:val="clear" w:color="000000" w:fill="D6DF81"/>
            <w:vAlign w:val="bottom"/>
          </w:tcPr>
          <w:p w14:paraId="3DB4C27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5.37</w:t>
            </w:r>
          </w:p>
        </w:tc>
      </w:tr>
      <w:tr w:rsidR="00D75AB0" w:rsidRPr="00F6391B" w14:paraId="623251B9" w14:textId="77777777" w:rsidTr="000B48D2">
        <w:trPr>
          <w:trHeight w:val="167"/>
          <w:jc w:val="center"/>
        </w:trPr>
        <w:tc>
          <w:tcPr>
            <w:tcW w:w="500" w:type="dxa"/>
          </w:tcPr>
          <w:p w14:paraId="39DF33B2" w14:textId="77777777" w:rsidR="00F6391B" w:rsidRPr="00F6391B" w:rsidRDefault="00F6391B" w:rsidP="00D75AB0">
            <w:pPr>
              <w:jc w:val="center"/>
              <w:rPr>
                <w:rFonts w:ascii="Arial" w:hAnsi="Arial" w:cs="Arial"/>
                <w:b/>
                <w:sz w:val="12"/>
                <w:szCs w:val="12"/>
              </w:rPr>
            </w:pPr>
            <w:r w:rsidRPr="00F6391B">
              <w:rPr>
                <w:rFonts w:ascii="Arial" w:hAnsi="Arial" w:cs="Arial"/>
                <w:b/>
                <w:sz w:val="12"/>
                <w:szCs w:val="12"/>
              </w:rPr>
              <w:t>p10</w:t>
            </w:r>
          </w:p>
        </w:tc>
        <w:tc>
          <w:tcPr>
            <w:tcW w:w="660" w:type="dxa"/>
            <w:tcBorders>
              <w:top w:val="nil"/>
              <w:left w:val="single" w:sz="8" w:space="0" w:color="auto"/>
              <w:right w:val="single" w:sz="8" w:space="0" w:color="auto"/>
            </w:tcBorders>
            <w:vAlign w:val="bottom"/>
          </w:tcPr>
          <w:p w14:paraId="42CEFF7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0.98</w:t>
            </w:r>
          </w:p>
        </w:tc>
        <w:tc>
          <w:tcPr>
            <w:tcW w:w="660" w:type="dxa"/>
            <w:tcBorders>
              <w:top w:val="nil"/>
              <w:left w:val="nil"/>
              <w:right w:val="nil"/>
            </w:tcBorders>
            <w:vAlign w:val="bottom"/>
          </w:tcPr>
          <w:p w14:paraId="1A2C57B9"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0.94</w:t>
            </w:r>
          </w:p>
        </w:tc>
        <w:tc>
          <w:tcPr>
            <w:tcW w:w="661" w:type="dxa"/>
            <w:tcBorders>
              <w:top w:val="nil"/>
              <w:left w:val="single" w:sz="8" w:space="0" w:color="auto"/>
              <w:right w:val="single" w:sz="8" w:space="0" w:color="auto"/>
            </w:tcBorders>
            <w:vAlign w:val="bottom"/>
          </w:tcPr>
          <w:p w14:paraId="322E0A9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0.93</w:t>
            </w:r>
          </w:p>
        </w:tc>
        <w:tc>
          <w:tcPr>
            <w:tcW w:w="874" w:type="dxa"/>
            <w:gridSpan w:val="2"/>
            <w:tcBorders>
              <w:top w:val="nil"/>
              <w:left w:val="nil"/>
              <w:right w:val="nil"/>
            </w:tcBorders>
            <w:vAlign w:val="bottom"/>
          </w:tcPr>
          <w:p w14:paraId="2B59B13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0.88</w:t>
            </w:r>
          </w:p>
        </w:tc>
        <w:tc>
          <w:tcPr>
            <w:tcW w:w="662" w:type="dxa"/>
            <w:tcBorders>
              <w:top w:val="nil"/>
              <w:left w:val="single" w:sz="8" w:space="0" w:color="auto"/>
              <w:right w:val="single" w:sz="8" w:space="0" w:color="auto"/>
            </w:tcBorders>
            <w:vAlign w:val="bottom"/>
          </w:tcPr>
          <w:p w14:paraId="2AEFEA0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0.94</w:t>
            </w:r>
          </w:p>
        </w:tc>
        <w:tc>
          <w:tcPr>
            <w:tcW w:w="665" w:type="dxa"/>
            <w:tcBorders>
              <w:top w:val="nil"/>
              <w:left w:val="nil"/>
              <w:right w:val="nil"/>
            </w:tcBorders>
            <w:vAlign w:val="bottom"/>
          </w:tcPr>
          <w:p w14:paraId="50F151ED"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0.89</w:t>
            </w:r>
          </w:p>
        </w:tc>
        <w:tc>
          <w:tcPr>
            <w:tcW w:w="694" w:type="dxa"/>
            <w:tcBorders>
              <w:top w:val="nil"/>
              <w:left w:val="single" w:sz="8" w:space="0" w:color="auto"/>
              <w:right w:val="single" w:sz="8" w:space="0" w:color="auto"/>
            </w:tcBorders>
            <w:vAlign w:val="bottom"/>
          </w:tcPr>
          <w:p w14:paraId="54E0CCF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0.89</w:t>
            </w:r>
          </w:p>
        </w:tc>
        <w:tc>
          <w:tcPr>
            <w:tcW w:w="694" w:type="dxa"/>
            <w:tcBorders>
              <w:top w:val="nil"/>
              <w:left w:val="nil"/>
              <w:right w:val="nil"/>
            </w:tcBorders>
            <w:vAlign w:val="bottom"/>
          </w:tcPr>
          <w:p w14:paraId="4F23C75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0.92</w:t>
            </w:r>
          </w:p>
        </w:tc>
        <w:tc>
          <w:tcPr>
            <w:tcW w:w="696" w:type="dxa"/>
            <w:tcBorders>
              <w:top w:val="nil"/>
              <w:left w:val="single" w:sz="8" w:space="0" w:color="auto"/>
              <w:right w:val="single" w:sz="8" w:space="0" w:color="auto"/>
            </w:tcBorders>
            <w:vAlign w:val="bottom"/>
          </w:tcPr>
          <w:p w14:paraId="2AA43E5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0.91</w:t>
            </w:r>
          </w:p>
        </w:tc>
        <w:tc>
          <w:tcPr>
            <w:tcW w:w="694" w:type="dxa"/>
            <w:tcBorders>
              <w:top w:val="nil"/>
              <w:left w:val="nil"/>
              <w:right w:val="nil"/>
            </w:tcBorders>
            <w:vAlign w:val="bottom"/>
          </w:tcPr>
          <w:p w14:paraId="79F927C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0.95</w:t>
            </w:r>
          </w:p>
        </w:tc>
        <w:tc>
          <w:tcPr>
            <w:tcW w:w="694" w:type="dxa"/>
            <w:tcBorders>
              <w:top w:val="nil"/>
              <w:left w:val="single" w:sz="8" w:space="0" w:color="auto"/>
              <w:right w:val="single" w:sz="8" w:space="0" w:color="auto"/>
            </w:tcBorders>
            <w:vAlign w:val="bottom"/>
          </w:tcPr>
          <w:p w14:paraId="66774399"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0.95</w:t>
            </w:r>
          </w:p>
        </w:tc>
        <w:tc>
          <w:tcPr>
            <w:tcW w:w="696" w:type="dxa"/>
            <w:tcBorders>
              <w:top w:val="nil"/>
              <w:left w:val="nil"/>
              <w:right w:val="nil"/>
            </w:tcBorders>
            <w:vAlign w:val="bottom"/>
          </w:tcPr>
          <w:p w14:paraId="086923D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0.92</w:t>
            </w:r>
          </w:p>
        </w:tc>
        <w:tc>
          <w:tcPr>
            <w:tcW w:w="694" w:type="dxa"/>
            <w:tcBorders>
              <w:top w:val="nil"/>
              <w:left w:val="single" w:sz="8" w:space="0" w:color="auto"/>
              <w:right w:val="single" w:sz="8" w:space="0" w:color="auto"/>
            </w:tcBorders>
            <w:vAlign w:val="bottom"/>
          </w:tcPr>
          <w:p w14:paraId="448FDD9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0.89</w:t>
            </w:r>
          </w:p>
        </w:tc>
        <w:tc>
          <w:tcPr>
            <w:tcW w:w="694" w:type="dxa"/>
            <w:tcBorders>
              <w:top w:val="nil"/>
              <w:left w:val="nil"/>
              <w:right w:val="nil"/>
            </w:tcBorders>
            <w:vAlign w:val="bottom"/>
          </w:tcPr>
          <w:p w14:paraId="5E34F3C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0.88</w:t>
            </w:r>
          </w:p>
        </w:tc>
        <w:tc>
          <w:tcPr>
            <w:tcW w:w="700" w:type="dxa"/>
            <w:tcBorders>
              <w:top w:val="nil"/>
              <w:left w:val="single" w:sz="8" w:space="0" w:color="auto"/>
              <w:right w:val="single" w:sz="8" w:space="0" w:color="auto"/>
            </w:tcBorders>
            <w:vAlign w:val="bottom"/>
          </w:tcPr>
          <w:p w14:paraId="3079C24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0.88</w:t>
            </w:r>
          </w:p>
        </w:tc>
        <w:tc>
          <w:tcPr>
            <w:tcW w:w="698" w:type="dxa"/>
            <w:tcBorders>
              <w:top w:val="nil"/>
              <w:left w:val="nil"/>
              <w:right w:val="nil"/>
            </w:tcBorders>
            <w:vAlign w:val="bottom"/>
          </w:tcPr>
          <w:p w14:paraId="4A202B7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0.89</w:t>
            </w:r>
          </w:p>
        </w:tc>
        <w:tc>
          <w:tcPr>
            <w:tcW w:w="694" w:type="dxa"/>
            <w:tcBorders>
              <w:top w:val="nil"/>
              <w:left w:val="single" w:sz="8" w:space="0" w:color="auto"/>
              <w:right w:val="single" w:sz="8" w:space="0" w:color="auto"/>
            </w:tcBorders>
            <w:vAlign w:val="bottom"/>
          </w:tcPr>
          <w:p w14:paraId="4F2F404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1.07</w:t>
            </w:r>
          </w:p>
        </w:tc>
        <w:tc>
          <w:tcPr>
            <w:tcW w:w="695" w:type="dxa"/>
            <w:tcBorders>
              <w:top w:val="nil"/>
              <w:left w:val="nil"/>
              <w:right w:val="nil"/>
            </w:tcBorders>
            <w:vAlign w:val="bottom"/>
          </w:tcPr>
          <w:p w14:paraId="62C0CBE9"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0.91</w:t>
            </w:r>
          </w:p>
        </w:tc>
        <w:tc>
          <w:tcPr>
            <w:tcW w:w="710" w:type="dxa"/>
            <w:tcBorders>
              <w:left w:val="single" w:sz="8" w:space="0" w:color="auto"/>
              <w:right w:val="single" w:sz="8" w:space="0" w:color="auto"/>
            </w:tcBorders>
            <w:shd w:val="clear" w:color="000000" w:fill="FFEB84"/>
            <w:vAlign w:val="bottom"/>
          </w:tcPr>
          <w:p w14:paraId="195BA2B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0.92</w:t>
            </w:r>
          </w:p>
        </w:tc>
        <w:tc>
          <w:tcPr>
            <w:tcW w:w="459" w:type="dxa"/>
            <w:tcBorders>
              <w:top w:val="nil"/>
              <w:left w:val="nil"/>
              <w:right w:val="nil"/>
            </w:tcBorders>
            <w:vAlign w:val="bottom"/>
          </w:tcPr>
          <w:p w14:paraId="6B7EA7C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0.05</w:t>
            </w:r>
          </w:p>
        </w:tc>
        <w:tc>
          <w:tcPr>
            <w:tcW w:w="535" w:type="dxa"/>
            <w:tcBorders>
              <w:left w:val="single" w:sz="8" w:space="0" w:color="auto"/>
            </w:tcBorders>
            <w:shd w:val="clear" w:color="000000" w:fill="CCDC81"/>
            <w:vAlign w:val="bottom"/>
          </w:tcPr>
          <w:p w14:paraId="74F7D1A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5.06</w:t>
            </w:r>
          </w:p>
        </w:tc>
      </w:tr>
      <w:tr w:rsidR="00D75AB0" w:rsidRPr="00F6391B" w14:paraId="6AD150C7" w14:textId="77777777" w:rsidTr="000B48D2">
        <w:trPr>
          <w:trHeight w:val="167"/>
          <w:jc w:val="center"/>
        </w:trPr>
        <w:tc>
          <w:tcPr>
            <w:tcW w:w="500" w:type="dxa"/>
          </w:tcPr>
          <w:p w14:paraId="3F761B9F" w14:textId="77777777" w:rsidR="00F6391B" w:rsidRPr="00F6391B" w:rsidRDefault="00F6391B" w:rsidP="00D75AB0">
            <w:pPr>
              <w:jc w:val="center"/>
              <w:rPr>
                <w:rFonts w:ascii="Arial" w:hAnsi="Arial" w:cs="Arial"/>
                <w:b/>
                <w:sz w:val="12"/>
                <w:szCs w:val="12"/>
              </w:rPr>
            </w:pPr>
            <w:r w:rsidRPr="00F6391B">
              <w:rPr>
                <w:rFonts w:ascii="Arial" w:hAnsi="Arial" w:cs="Arial"/>
                <w:b/>
                <w:sz w:val="12"/>
                <w:szCs w:val="12"/>
              </w:rPr>
              <w:t>p11</w:t>
            </w:r>
          </w:p>
        </w:tc>
        <w:tc>
          <w:tcPr>
            <w:tcW w:w="660" w:type="dxa"/>
            <w:tcBorders>
              <w:top w:val="nil"/>
              <w:left w:val="single" w:sz="8" w:space="0" w:color="auto"/>
              <w:right w:val="single" w:sz="8" w:space="0" w:color="auto"/>
            </w:tcBorders>
            <w:vAlign w:val="bottom"/>
          </w:tcPr>
          <w:p w14:paraId="310E6E7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0.32</w:t>
            </w:r>
          </w:p>
        </w:tc>
        <w:tc>
          <w:tcPr>
            <w:tcW w:w="660" w:type="dxa"/>
            <w:tcBorders>
              <w:top w:val="nil"/>
              <w:left w:val="nil"/>
              <w:right w:val="nil"/>
            </w:tcBorders>
            <w:vAlign w:val="bottom"/>
          </w:tcPr>
          <w:p w14:paraId="11AFAA1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0.33</w:t>
            </w:r>
          </w:p>
        </w:tc>
        <w:tc>
          <w:tcPr>
            <w:tcW w:w="661" w:type="dxa"/>
            <w:tcBorders>
              <w:top w:val="nil"/>
              <w:left w:val="single" w:sz="8" w:space="0" w:color="auto"/>
              <w:right w:val="single" w:sz="8" w:space="0" w:color="auto"/>
            </w:tcBorders>
            <w:vAlign w:val="bottom"/>
          </w:tcPr>
          <w:p w14:paraId="1B1BE67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0.29</w:t>
            </w:r>
          </w:p>
        </w:tc>
        <w:tc>
          <w:tcPr>
            <w:tcW w:w="874" w:type="dxa"/>
            <w:gridSpan w:val="2"/>
            <w:tcBorders>
              <w:top w:val="nil"/>
              <w:left w:val="nil"/>
              <w:right w:val="nil"/>
            </w:tcBorders>
            <w:vAlign w:val="bottom"/>
          </w:tcPr>
          <w:p w14:paraId="1864C44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0.35</w:t>
            </w:r>
          </w:p>
        </w:tc>
        <w:tc>
          <w:tcPr>
            <w:tcW w:w="662" w:type="dxa"/>
            <w:tcBorders>
              <w:top w:val="nil"/>
              <w:left w:val="single" w:sz="8" w:space="0" w:color="auto"/>
              <w:right w:val="single" w:sz="8" w:space="0" w:color="auto"/>
            </w:tcBorders>
            <w:vAlign w:val="bottom"/>
          </w:tcPr>
          <w:p w14:paraId="6CCAFDA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0.32</w:t>
            </w:r>
          </w:p>
        </w:tc>
        <w:tc>
          <w:tcPr>
            <w:tcW w:w="665" w:type="dxa"/>
            <w:tcBorders>
              <w:top w:val="nil"/>
              <w:left w:val="nil"/>
              <w:right w:val="nil"/>
            </w:tcBorders>
            <w:vAlign w:val="bottom"/>
          </w:tcPr>
          <w:p w14:paraId="4273024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0.30</w:t>
            </w:r>
          </w:p>
        </w:tc>
        <w:tc>
          <w:tcPr>
            <w:tcW w:w="694" w:type="dxa"/>
            <w:tcBorders>
              <w:top w:val="nil"/>
              <w:left w:val="single" w:sz="8" w:space="0" w:color="auto"/>
              <w:right w:val="single" w:sz="8" w:space="0" w:color="auto"/>
            </w:tcBorders>
            <w:vAlign w:val="bottom"/>
          </w:tcPr>
          <w:p w14:paraId="512A762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0.33</w:t>
            </w:r>
          </w:p>
        </w:tc>
        <w:tc>
          <w:tcPr>
            <w:tcW w:w="694" w:type="dxa"/>
            <w:tcBorders>
              <w:top w:val="nil"/>
              <w:left w:val="nil"/>
              <w:right w:val="nil"/>
            </w:tcBorders>
            <w:vAlign w:val="bottom"/>
          </w:tcPr>
          <w:p w14:paraId="6504217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0.32</w:t>
            </w:r>
          </w:p>
        </w:tc>
        <w:tc>
          <w:tcPr>
            <w:tcW w:w="696" w:type="dxa"/>
            <w:tcBorders>
              <w:top w:val="nil"/>
              <w:left w:val="single" w:sz="8" w:space="0" w:color="auto"/>
              <w:right w:val="single" w:sz="8" w:space="0" w:color="auto"/>
            </w:tcBorders>
            <w:vAlign w:val="bottom"/>
          </w:tcPr>
          <w:p w14:paraId="6A83D36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0.32</w:t>
            </w:r>
          </w:p>
        </w:tc>
        <w:tc>
          <w:tcPr>
            <w:tcW w:w="694" w:type="dxa"/>
            <w:tcBorders>
              <w:top w:val="nil"/>
              <w:left w:val="nil"/>
              <w:right w:val="nil"/>
            </w:tcBorders>
            <w:vAlign w:val="bottom"/>
          </w:tcPr>
          <w:p w14:paraId="5E50F63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0.32</w:t>
            </w:r>
          </w:p>
        </w:tc>
        <w:tc>
          <w:tcPr>
            <w:tcW w:w="694" w:type="dxa"/>
            <w:tcBorders>
              <w:top w:val="nil"/>
              <w:left w:val="single" w:sz="8" w:space="0" w:color="auto"/>
              <w:right w:val="single" w:sz="8" w:space="0" w:color="auto"/>
            </w:tcBorders>
            <w:vAlign w:val="bottom"/>
          </w:tcPr>
          <w:p w14:paraId="6302B53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0.31</w:t>
            </w:r>
          </w:p>
        </w:tc>
        <w:tc>
          <w:tcPr>
            <w:tcW w:w="696" w:type="dxa"/>
            <w:tcBorders>
              <w:top w:val="nil"/>
              <w:left w:val="nil"/>
              <w:right w:val="nil"/>
            </w:tcBorders>
            <w:vAlign w:val="bottom"/>
          </w:tcPr>
          <w:p w14:paraId="79EE9D8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0.30</w:t>
            </w:r>
          </w:p>
        </w:tc>
        <w:tc>
          <w:tcPr>
            <w:tcW w:w="694" w:type="dxa"/>
            <w:tcBorders>
              <w:top w:val="nil"/>
              <w:left w:val="single" w:sz="8" w:space="0" w:color="auto"/>
              <w:right w:val="single" w:sz="8" w:space="0" w:color="auto"/>
            </w:tcBorders>
            <w:vAlign w:val="bottom"/>
          </w:tcPr>
          <w:p w14:paraId="521F084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0.23</w:t>
            </w:r>
          </w:p>
        </w:tc>
        <w:tc>
          <w:tcPr>
            <w:tcW w:w="694" w:type="dxa"/>
            <w:tcBorders>
              <w:top w:val="nil"/>
              <w:left w:val="nil"/>
              <w:right w:val="nil"/>
            </w:tcBorders>
            <w:vAlign w:val="bottom"/>
          </w:tcPr>
          <w:p w14:paraId="0B8CA45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0.23</w:t>
            </w:r>
          </w:p>
        </w:tc>
        <w:tc>
          <w:tcPr>
            <w:tcW w:w="700" w:type="dxa"/>
            <w:tcBorders>
              <w:top w:val="nil"/>
              <w:left w:val="single" w:sz="8" w:space="0" w:color="auto"/>
              <w:right w:val="single" w:sz="8" w:space="0" w:color="auto"/>
            </w:tcBorders>
            <w:vAlign w:val="bottom"/>
          </w:tcPr>
          <w:p w14:paraId="2D88973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0.23</w:t>
            </w:r>
          </w:p>
        </w:tc>
        <w:tc>
          <w:tcPr>
            <w:tcW w:w="698" w:type="dxa"/>
            <w:tcBorders>
              <w:top w:val="nil"/>
              <w:left w:val="nil"/>
              <w:right w:val="nil"/>
            </w:tcBorders>
            <w:vAlign w:val="bottom"/>
          </w:tcPr>
          <w:p w14:paraId="6C1CC52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0.44</w:t>
            </w:r>
          </w:p>
        </w:tc>
        <w:tc>
          <w:tcPr>
            <w:tcW w:w="694" w:type="dxa"/>
            <w:tcBorders>
              <w:top w:val="nil"/>
              <w:left w:val="single" w:sz="8" w:space="0" w:color="auto"/>
              <w:right w:val="single" w:sz="8" w:space="0" w:color="auto"/>
            </w:tcBorders>
            <w:vAlign w:val="bottom"/>
          </w:tcPr>
          <w:p w14:paraId="26C47CA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0.53</w:t>
            </w:r>
          </w:p>
        </w:tc>
        <w:tc>
          <w:tcPr>
            <w:tcW w:w="695" w:type="dxa"/>
            <w:tcBorders>
              <w:top w:val="nil"/>
              <w:left w:val="nil"/>
              <w:right w:val="nil"/>
            </w:tcBorders>
            <w:vAlign w:val="bottom"/>
          </w:tcPr>
          <w:p w14:paraId="5AEDF1F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0.46</w:t>
            </w:r>
          </w:p>
        </w:tc>
        <w:tc>
          <w:tcPr>
            <w:tcW w:w="710" w:type="dxa"/>
            <w:tcBorders>
              <w:left w:val="single" w:sz="8" w:space="0" w:color="auto"/>
              <w:right w:val="single" w:sz="8" w:space="0" w:color="auto"/>
            </w:tcBorders>
            <w:shd w:val="clear" w:color="000000" w:fill="FA8E72"/>
            <w:vAlign w:val="bottom"/>
          </w:tcPr>
          <w:p w14:paraId="7567B95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0.33</w:t>
            </w:r>
          </w:p>
        </w:tc>
        <w:tc>
          <w:tcPr>
            <w:tcW w:w="459" w:type="dxa"/>
            <w:tcBorders>
              <w:top w:val="nil"/>
              <w:left w:val="nil"/>
              <w:right w:val="nil"/>
            </w:tcBorders>
            <w:vAlign w:val="bottom"/>
          </w:tcPr>
          <w:p w14:paraId="273F069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0.08</w:t>
            </w:r>
          </w:p>
        </w:tc>
        <w:tc>
          <w:tcPr>
            <w:tcW w:w="535" w:type="dxa"/>
            <w:tcBorders>
              <w:left w:val="single" w:sz="8" w:space="0" w:color="auto"/>
            </w:tcBorders>
            <w:shd w:val="clear" w:color="000000" w:fill="FCA377"/>
            <w:vAlign w:val="bottom"/>
          </w:tcPr>
          <w:p w14:paraId="37EBC42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23.77</w:t>
            </w:r>
          </w:p>
        </w:tc>
      </w:tr>
      <w:tr w:rsidR="00D75AB0" w:rsidRPr="00F6391B" w14:paraId="74E63E19" w14:textId="77777777" w:rsidTr="000B48D2">
        <w:trPr>
          <w:trHeight w:val="167"/>
          <w:jc w:val="center"/>
        </w:trPr>
        <w:tc>
          <w:tcPr>
            <w:tcW w:w="500" w:type="dxa"/>
          </w:tcPr>
          <w:p w14:paraId="7B14D41B" w14:textId="77777777" w:rsidR="00F6391B" w:rsidRPr="00F6391B" w:rsidRDefault="00F6391B" w:rsidP="00D75AB0">
            <w:pPr>
              <w:jc w:val="center"/>
              <w:rPr>
                <w:rFonts w:ascii="Arial" w:hAnsi="Arial" w:cs="Arial"/>
                <w:b/>
                <w:sz w:val="12"/>
                <w:szCs w:val="12"/>
              </w:rPr>
            </w:pPr>
            <w:r w:rsidRPr="00F6391B">
              <w:rPr>
                <w:rFonts w:ascii="Arial" w:hAnsi="Arial" w:cs="Arial"/>
                <w:b/>
                <w:sz w:val="12"/>
                <w:szCs w:val="12"/>
              </w:rPr>
              <w:t>p12</w:t>
            </w:r>
          </w:p>
        </w:tc>
        <w:tc>
          <w:tcPr>
            <w:tcW w:w="660" w:type="dxa"/>
            <w:tcBorders>
              <w:top w:val="nil"/>
              <w:left w:val="single" w:sz="8" w:space="0" w:color="auto"/>
              <w:right w:val="single" w:sz="8" w:space="0" w:color="auto"/>
            </w:tcBorders>
            <w:vAlign w:val="bottom"/>
          </w:tcPr>
          <w:p w14:paraId="691A0CB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1.49</w:t>
            </w:r>
          </w:p>
        </w:tc>
        <w:tc>
          <w:tcPr>
            <w:tcW w:w="660" w:type="dxa"/>
            <w:tcBorders>
              <w:top w:val="nil"/>
              <w:left w:val="nil"/>
              <w:right w:val="nil"/>
            </w:tcBorders>
            <w:vAlign w:val="bottom"/>
          </w:tcPr>
          <w:p w14:paraId="27669A8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1.43</w:t>
            </w:r>
          </w:p>
        </w:tc>
        <w:tc>
          <w:tcPr>
            <w:tcW w:w="661" w:type="dxa"/>
            <w:tcBorders>
              <w:top w:val="nil"/>
              <w:left w:val="single" w:sz="8" w:space="0" w:color="auto"/>
              <w:right w:val="single" w:sz="8" w:space="0" w:color="auto"/>
            </w:tcBorders>
            <w:vAlign w:val="bottom"/>
          </w:tcPr>
          <w:p w14:paraId="264302E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1.37</w:t>
            </w:r>
          </w:p>
        </w:tc>
        <w:tc>
          <w:tcPr>
            <w:tcW w:w="874" w:type="dxa"/>
            <w:gridSpan w:val="2"/>
            <w:tcBorders>
              <w:top w:val="nil"/>
              <w:left w:val="nil"/>
              <w:right w:val="nil"/>
            </w:tcBorders>
            <w:vAlign w:val="bottom"/>
          </w:tcPr>
          <w:p w14:paraId="73D384A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1.35</w:t>
            </w:r>
          </w:p>
        </w:tc>
        <w:tc>
          <w:tcPr>
            <w:tcW w:w="662" w:type="dxa"/>
            <w:tcBorders>
              <w:top w:val="nil"/>
              <w:left w:val="single" w:sz="8" w:space="0" w:color="auto"/>
              <w:right w:val="single" w:sz="8" w:space="0" w:color="auto"/>
            </w:tcBorders>
            <w:vAlign w:val="bottom"/>
          </w:tcPr>
          <w:p w14:paraId="1493E21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1.34</w:t>
            </w:r>
          </w:p>
        </w:tc>
        <w:tc>
          <w:tcPr>
            <w:tcW w:w="665" w:type="dxa"/>
            <w:tcBorders>
              <w:top w:val="nil"/>
              <w:left w:val="nil"/>
              <w:right w:val="nil"/>
            </w:tcBorders>
            <w:vAlign w:val="bottom"/>
          </w:tcPr>
          <w:p w14:paraId="0856534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1.30</w:t>
            </w:r>
          </w:p>
        </w:tc>
        <w:tc>
          <w:tcPr>
            <w:tcW w:w="694" w:type="dxa"/>
            <w:tcBorders>
              <w:top w:val="nil"/>
              <w:left w:val="single" w:sz="8" w:space="0" w:color="auto"/>
              <w:right w:val="single" w:sz="8" w:space="0" w:color="auto"/>
            </w:tcBorders>
            <w:vAlign w:val="bottom"/>
          </w:tcPr>
          <w:p w14:paraId="72C544A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1.33</w:t>
            </w:r>
          </w:p>
        </w:tc>
        <w:tc>
          <w:tcPr>
            <w:tcW w:w="694" w:type="dxa"/>
            <w:tcBorders>
              <w:top w:val="nil"/>
              <w:left w:val="nil"/>
              <w:right w:val="nil"/>
            </w:tcBorders>
            <w:vAlign w:val="bottom"/>
          </w:tcPr>
          <w:p w14:paraId="14E7723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1.35</w:t>
            </w:r>
          </w:p>
        </w:tc>
        <w:tc>
          <w:tcPr>
            <w:tcW w:w="696" w:type="dxa"/>
            <w:tcBorders>
              <w:top w:val="nil"/>
              <w:left w:val="single" w:sz="8" w:space="0" w:color="auto"/>
              <w:right w:val="single" w:sz="8" w:space="0" w:color="auto"/>
            </w:tcBorders>
            <w:vAlign w:val="bottom"/>
          </w:tcPr>
          <w:p w14:paraId="0E148C3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1.36</w:t>
            </w:r>
          </w:p>
        </w:tc>
        <w:tc>
          <w:tcPr>
            <w:tcW w:w="694" w:type="dxa"/>
            <w:tcBorders>
              <w:top w:val="nil"/>
              <w:left w:val="nil"/>
              <w:right w:val="nil"/>
            </w:tcBorders>
            <w:vAlign w:val="bottom"/>
          </w:tcPr>
          <w:p w14:paraId="45538EE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1.36</w:t>
            </w:r>
          </w:p>
        </w:tc>
        <w:tc>
          <w:tcPr>
            <w:tcW w:w="694" w:type="dxa"/>
            <w:tcBorders>
              <w:top w:val="nil"/>
              <w:left w:val="single" w:sz="8" w:space="0" w:color="auto"/>
              <w:right w:val="single" w:sz="8" w:space="0" w:color="auto"/>
            </w:tcBorders>
            <w:vAlign w:val="bottom"/>
          </w:tcPr>
          <w:p w14:paraId="319D9F2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1.33</w:t>
            </w:r>
          </w:p>
        </w:tc>
        <w:tc>
          <w:tcPr>
            <w:tcW w:w="696" w:type="dxa"/>
            <w:tcBorders>
              <w:top w:val="nil"/>
              <w:left w:val="nil"/>
              <w:right w:val="nil"/>
            </w:tcBorders>
            <w:vAlign w:val="bottom"/>
          </w:tcPr>
          <w:p w14:paraId="06EFDC0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1.31</w:t>
            </w:r>
          </w:p>
        </w:tc>
        <w:tc>
          <w:tcPr>
            <w:tcW w:w="694" w:type="dxa"/>
            <w:tcBorders>
              <w:top w:val="nil"/>
              <w:left w:val="single" w:sz="8" w:space="0" w:color="auto"/>
              <w:right w:val="single" w:sz="8" w:space="0" w:color="auto"/>
            </w:tcBorders>
            <w:vAlign w:val="bottom"/>
          </w:tcPr>
          <w:p w14:paraId="3AD90D9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1.37</w:t>
            </w:r>
          </w:p>
        </w:tc>
        <w:tc>
          <w:tcPr>
            <w:tcW w:w="694" w:type="dxa"/>
            <w:tcBorders>
              <w:top w:val="nil"/>
              <w:left w:val="nil"/>
              <w:right w:val="nil"/>
            </w:tcBorders>
            <w:vAlign w:val="bottom"/>
          </w:tcPr>
          <w:p w14:paraId="33EAA51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1.28</w:t>
            </w:r>
          </w:p>
        </w:tc>
        <w:tc>
          <w:tcPr>
            <w:tcW w:w="700" w:type="dxa"/>
            <w:tcBorders>
              <w:top w:val="nil"/>
              <w:left w:val="single" w:sz="8" w:space="0" w:color="auto"/>
              <w:right w:val="single" w:sz="8" w:space="0" w:color="auto"/>
            </w:tcBorders>
            <w:vAlign w:val="bottom"/>
          </w:tcPr>
          <w:p w14:paraId="4BCCDB7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1.31</w:t>
            </w:r>
          </w:p>
        </w:tc>
        <w:tc>
          <w:tcPr>
            <w:tcW w:w="698" w:type="dxa"/>
            <w:tcBorders>
              <w:top w:val="nil"/>
              <w:left w:val="nil"/>
              <w:right w:val="nil"/>
            </w:tcBorders>
            <w:vAlign w:val="bottom"/>
          </w:tcPr>
          <w:p w14:paraId="0D0B67B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1.32</w:t>
            </w:r>
          </w:p>
        </w:tc>
        <w:tc>
          <w:tcPr>
            <w:tcW w:w="694" w:type="dxa"/>
            <w:tcBorders>
              <w:top w:val="nil"/>
              <w:left w:val="single" w:sz="8" w:space="0" w:color="auto"/>
              <w:right w:val="single" w:sz="8" w:space="0" w:color="auto"/>
            </w:tcBorders>
            <w:vAlign w:val="bottom"/>
          </w:tcPr>
          <w:p w14:paraId="09961C3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1.66</w:t>
            </w:r>
          </w:p>
        </w:tc>
        <w:tc>
          <w:tcPr>
            <w:tcW w:w="695" w:type="dxa"/>
            <w:tcBorders>
              <w:top w:val="nil"/>
              <w:left w:val="nil"/>
              <w:right w:val="nil"/>
            </w:tcBorders>
            <w:vAlign w:val="bottom"/>
          </w:tcPr>
          <w:p w14:paraId="5EC529D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1.30</w:t>
            </w:r>
          </w:p>
        </w:tc>
        <w:tc>
          <w:tcPr>
            <w:tcW w:w="710" w:type="dxa"/>
            <w:tcBorders>
              <w:left w:val="single" w:sz="8" w:space="0" w:color="auto"/>
              <w:right w:val="single" w:sz="8" w:space="0" w:color="auto"/>
            </w:tcBorders>
            <w:shd w:val="clear" w:color="000000" w:fill="FDEB84"/>
            <w:vAlign w:val="bottom"/>
          </w:tcPr>
          <w:p w14:paraId="4CE22DD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1.36</w:t>
            </w:r>
          </w:p>
        </w:tc>
        <w:tc>
          <w:tcPr>
            <w:tcW w:w="459" w:type="dxa"/>
            <w:tcBorders>
              <w:top w:val="nil"/>
              <w:left w:val="nil"/>
              <w:right w:val="nil"/>
            </w:tcBorders>
            <w:vAlign w:val="bottom"/>
          </w:tcPr>
          <w:p w14:paraId="1C054EB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0.09</w:t>
            </w:r>
          </w:p>
        </w:tc>
        <w:tc>
          <w:tcPr>
            <w:tcW w:w="535" w:type="dxa"/>
            <w:tcBorders>
              <w:left w:val="single" w:sz="8" w:space="0" w:color="auto"/>
            </w:tcBorders>
            <w:shd w:val="clear" w:color="000000" w:fill="FBE983"/>
            <w:vAlign w:val="bottom"/>
          </w:tcPr>
          <w:p w14:paraId="12A8E85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6.60</w:t>
            </w:r>
          </w:p>
        </w:tc>
      </w:tr>
      <w:tr w:rsidR="00D75AB0" w:rsidRPr="00F6391B" w14:paraId="57AD3FB8" w14:textId="77777777" w:rsidTr="000B48D2">
        <w:trPr>
          <w:trHeight w:val="167"/>
          <w:jc w:val="center"/>
        </w:trPr>
        <w:tc>
          <w:tcPr>
            <w:tcW w:w="500" w:type="dxa"/>
          </w:tcPr>
          <w:p w14:paraId="3FE945E2" w14:textId="77777777" w:rsidR="00F6391B" w:rsidRPr="00F6391B" w:rsidRDefault="00F6391B" w:rsidP="00D75AB0">
            <w:pPr>
              <w:jc w:val="center"/>
              <w:rPr>
                <w:rFonts w:ascii="Arial" w:hAnsi="Arial" w:cs="Arial"/>
                <w:b/>
                <w:sz w:val="12"/>
                <w:szCs w:val="12"/>
              </w:rPr>
            </w:pPr>
            <w:r w:rsidRPr="00F6391B">
              <w:rPr>
                <w:rFonts w:ascii="Arial" w:hAnsi="Arial" w:cs="Arial"/>
                <w:b/>
                <w:sz w:val="12"/>
                <w:szCs w:val="12"/>
              </w:rPr>
              <w:t>p13</w:t>
            </w:r>
          </w:p>
        </w:tc>
        <w:tc>
          <w:tcPr>
            <w:tcW w:w="660" w:type="dxa"/>
            <w:tcBorders>
              <w:top w:val="nil"/>
              <w:left w:val="single" w:sz="8" w:space="0" w:color="auto"/>
              <w:right w:val="single" w:sz="8" w:space="0" w:color="auto"/>
            </w:tcBorders>
            <w:vAlign w:val="bottom"/>
          </w:tcPr>
          <w:p w14:paraId="732AD23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0.34</w:t>
            </w:r>
          </w:p>
        </w:tc>
        <w:tc>
          <w:tcPr>
            <w:tcW w:w="660" w:type="dxa"/>
            <w:tcBorders>
              <w:top w:val="nil"/>
              <w:left w:val="nil"/>
              <w:right w:val="nil"/>
            </w:tcBorders>
            <w:vAlign w:val="bottom"/>
          </w:tcPr>
          <w:p w14:paraId="4CD0073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0.35</w:t>
            </w:r>
          </w:p>
        </w:tc>
        <w:tc>
          <w:tcPr>
            <w:tcW w:w="661" w:type="dxa"/>
            <w:tcBorders>
              <w:top w:val="nil"/>
              <w:left w:val="single" w:sz="8" w:space="0" w:color="auto"/>
              <w:right w:val="single" w:sz="8" w:space="0" w:color="auto"/>
            </w:tcBorders>
            <w:vAlign w:val="bottom"/>
          </w:tcPr>
          <w:p w14:paraId="63B089B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0.31</w:t>
            </w:r>
          </w:p>
        </w:tc>
        <w:tc>
          <w:tcPr>
            <w:tcW w:w="874" w:type="dxa"/>
            <w:gridSpan w:val="2"/>
            <w:tcBorders>
              <w:top w:val="nil"/>
              <w:left w:val="nil"/>
              <w:right w:val="nil"/>
            </w:tcBorders>
            <w:vAlign w:val="bottom"/>
          </w:tcPr>
          <w:p w14:paraId="069F093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0.30</w:t>
            </w:r>
          </w:p>
        </w:tc>
        <w:tc>
          <w:tcPr>
            <w:tcW w:w="662" w:type="dxa"/>
            <w:tcBorders>
              <w:top w:val="nil"/>
              <w:left w:val="single" w:sz="8" w:space="0" w:color="auto"/>
              <w:right w:val="single" w:sz="8" w:space="0" w:color="auto"/>
            </w:tcBorders>
            <w:vAlign w:val="bottom"/>
          </w:tcPr>
          <w:p w14:paraId="1E3077F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0.30</w:t>
            </w:r>
          </w:p>
        </w:tc>
        <w:tc>
          <w:tcPr>
            <w:tcW w:w="665" w:type="dxa"/>
            <w:tcBorders>
              <w:top w:val="nil"/>
              <w:left w:val="nil"/>
              <w:right w:val="nil"/>
            </w:tcBorders>
            <w:vAlign w:val="bottom"/>
          </w:tcPr>
          <w:p w14:paraId="447800E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0.29</w:t>
            </w:r>
          </w:p>
        </w:tc>
        <w:tc>
          <w:tcPr>
            <w:tcW w:w="694" w:type="dxa"/>
            <w:tcBorders>
              <w:top w:val="nil"/>
              <w:left w:val="single" w:sz="8" w:space="0" w:color="auto"/>
              <w:right w:val="single" w:sz="8" w:space="0" w:color="auto"/>
            </w:tcBorders>
            <w:vAlign w:val="bottom"/>
          </w:tcPr>
          <w:p w14:paraId="4AC839A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0.26</w:t>
            </w:r>
          </w:p>
        </w:tc>
        <w:tc>
          <w:tcPr>
            <w:tcW w:w="694" w:type="dxa"/>
            <w:tcBorders>
              <w:top w:val="nil"/>
              <w:left w:val="nil"/>
              <w:right w:val="nil"/>
            </w:tcBorders>
            <w:vAlign w:val="bottom"/>
          </w:tcPr>
          <w:p w14:paraId="7E59507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0.31</w:t>
            </w:r>
          </w:p>
        </w:tc>
        <w:tc>
          <w:tcPr>
            <w:tcW w:w="696" w:type="dxa"/>
            <w:tcBorders>
              <w:top w:val="nil"/>
              <w:left w:val="single" w:sz="8" w:space="0" w:color="auto"/>
              <w:right w:val="single" w:sz="8" w:space="0" w:color="auto"/>
            </w:tcBorders>
            <w:vAlign w:val="bottom"/>
          </w:tcPr>
          <w:p w14:paraId="43704B3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0.30</w:t>
            </w:r>
          </w:p>
        </w:tc>
        <w:tc>
          <w:tcPr>
            <w:tcW w:w="694" w:type="dxa"/>
            <w:tcBorders>
              <w:top w:val="nil"/>
              <w:left w:val="nil"/>
              <w:right w:val="nil"/>
            </w:tcBorders>
            <w:vAlign w:val="bottom"/>
          </w:tcPr>
          <w:p w14:paraId="4602EF39"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0.33</w:t>
            </w:r>
          </w:p>
        </w:tc>
        <w:tc>
          <w:tcPr>
            <w:tcW w:w="694" w:type="dxa"/>
            <w:tcBorders>
              <w:top w:val="nil"/>
              <w:left w:val="single" w:sz="8" w:space="0" w:color="auto"/>
              <w:right w:val="single" w:sz="8" w:space="0" w:color="auto"/>
            </w:tcBorders>
            <w:vAlign w:val="bottom"/>
          </w:tcPr>
          <w:p w14:paraId="79A040E9"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0.31</w:t>
            </w:r>
          </w:p>
        </w:tc>
        <w:tc>
          <w:tcPr>
            <w:tcW w:w="696" w:type="dxa"/>
            <w:tcBorders>
              <w:top w:val="nil"/>
              <w:left w:val="nil"/>
              <w:right w:val="nil"/>
            </w:tcBorders>
            <w:vAlign w:val="bottom"/>
          </w:tcPr>
          <w:p w14:paraId="13E7175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0.31</w:t>
            </w:r>
          </w:p>
        </w:tc>
        <w:tc>
          <w:tcPr>
            <w:tcW w:w="694" w:type="dxa"/>
            <w:tcBorders>
              <w:top w:val="nil"/>
              <w:left w:val="single" w:sz="8" w:space="0" w:color="auto"/>
              <w:right w:val="single" w:sz="8" w:space="0" w:color="auto"/>
            </w:tcBorders>
            <w:vAlign w:val="bottom"/>
          </w:tcPr>
          <w:p w14:paraId="23783A3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0.32</w:t>
            </w:r>
          </w:p>
        </w:tc>
        <w:tc>
          <w:tcPr>
            <w:tcW w:w="694" w:type="dxa"/>
            <w:tcBorders>
              <w:top w:val="nil"/>
              <w:left w:val="nil"/>
              <w:right w:val="nil"/>
            </w:tcBorders>
            <w:vAlign w:val="bottom"/>
          </w:tcPr>
          <w:p w14:paraId="565DBA8D"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0.29</w:t>
            </w:r>
          </w:p>
        </w:tc>
        <w:tc>
          <w:tcPr>
            <w:tcW w:w="700" w:type="dxa"/>
            <w:tcBorders>
              <w:top w:val="nil"/>
              <w:left w:val="single" w:sz="8" w:space="0" w:color="auto"/>
              <w:right w:val="single" w:sz="8" w:space="0" w:color="auto"/>
            </w:tcBorders>
            <w:vAlign w:val="bottom"/>
          </w:tcPr>
          <w:p w14:paraId="64CA8F0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0.29</w:t>
            </w:r>
          </w:p>
        </w:tc>
        <w:tc>
          <w:tcPr>
            <w:tcW w:w="698" w:type="dxa"/>
            <w:tcBorders>
              <w:top w:val="nil"/>
              <w:left w:val="nil"/>
              <w:right w:val="nil"/>
            </w:tcBorders>
            <w:vAlign w:val="bottom"/>
          </w:tcPr>
          <w:p w14:paraId="49DD2D1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0.32</w:t>
            </w:r>
          </w:p>
        </w:tc>
        <w:tc>
          <w:tcPr>
            <w:tcW w:w="694" w:type="dxa"/>
            <w:tcBorders>
              <w:top w:val="nil"/>
              <w:left w:val="single" w:sz="8" w:space="0" w:color="auto"/>
              <w:right w:val="single" w:sz="8" w:space="0" w:color="auto"/>
            </w:tcBorders>
            <w:vAlign w:val="bottom"/>
          </w:tcPr>
          <w:p w14:paraId="4518DF9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0.39</w:t>
            </w:r>
          </w:p>
        </w:tc>
        <w:tc>
          <w:tcPr>
            <w:tcW w:w="695" w:type="dxa"/>
            <w:tcBorders>
              <w:top w:val="nil"/>
              <w:left w:val="nil"/>
              <w:right w:val="nil"/>
            </w:tcBorders>
            <w:vAlign w:val="bottom"/>
          </w:tcPr>
          <w:p w14:paraId="6646A22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0.33</w:t>
            </w:r>
          </w:p>
        </w:tc>
        <w:tc>
          <w:tcPr>
            <w:tcW w:w="710" w:type="dxa"/>
            <w:tcBorders>
              <w:left w:val="single" w:sz="8" w:space="0" w:color="auto"/>
              <w:right w:val="single" w:sz="8" w:space="0" w:color="auto"/>
            </w:tcBorders>
            <w:shd w:val="clear" w:color="000000" w:fill="F98B71"/>
            <w:vAlign w:val="bottom"/>
          </w:tcPr>
          <w:p w14:paraId="3EC8C85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0.31</w:t>
            </w:r>
          </w:p>
        </w:tc>
        <w:tc>
          <w:tcPr>
            <w:tcW w:w="459" w:type="dxa"/>
            <w:tcBorders>
              <w:top w:val="nil"/>
              <w:left w:val="nil"/>
              <w:right w:val="nil"/>
            </w:tcBorders>
            <w:vAlign w:val="bottom"/>
          </w:tcPr>
          <w:p w14:paraId="37BB186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0.03</w:t>
            </w:r>
          </w:p>
        </w:tc>
        <w:tc>
          <w:tcPr>
            <w:tcW w:w="535" w:type="dxa"/>
            <w:tcBorders>
              <w:left w:val="single" w:sz="8" w:space="0" w:color="auto"/>
            </w:tcBorders>
            <w:shd w:val="clear" w:color="000000" w:fill="FFE383"/>
            <w:vAlign w:val="bottom"/>
          </w:tcPr>
          <w:p w14:paraId="1FA352D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8.74</w:t>
            </w:r>
          </w:p>
        </w:tc>
      </w:tr>
      <w:tr w:rsidR="00D75AB0" w:rsidRPr="00F6391B" w14:paraId="017BDABA" w14:textId="77777777" w:rsidTr="000B48D2">
        <w:trPr>
          <w:trHeight w:val="167"/>
          <w:jc w:val="center"/>
        </w:trPr>
        <w:tc>
          <w:tcPr>
            <w:tcW w:w="500" w:type="dxa"/>
          </w:tcPr>
          <w:p w14:paraId="2C72523B" w14:textId="77777777" w:rsidR="00F6391B" w:rsidRPr="00F6391B" w:rsidRDefault="00F6391B" w:rsidP="00D75AB0">
            <w:pPr>
              <w:jc w:val="center"/>
              <w:rPr>
                <w:rFonts w:ascii="Arial" w:hAnsi="Arial" w:cs="Arial"/>
                <w:b/>
                <w:sz w:val="12"/>
                <w:szCs w:val="12"/>
              </w:rPr>
            </w:pPr>
            <w:r w:rsidRPr="00F6391B">
              <w:rPr>
                <w:rFonts w:ascii="Arial" w:hAnsi="Arial" w:cs="Arial"/>
                <w:b/>
                <w:sz w:val="12"/>
                <w:szCs w:val="12"/>
              </w:rPr>
              <w:t>p14</w:t>
            </w:r>
          </w:p>
        </w:tc>
        <w:tc>
          <w:tcPr>
            <w:tcW w:w="660" w:type="dxa"/>
            <w:tcBorders>
              <w:top w:val="nil"/>
              <w:left w:val="single" w:sz="8" w:space="0" w:color="auto"/>
              <w:right w:val="single" w:sz="8" w:space="0" w:color="auto"/>
            </w:tcBorders>
            <w:vAlign w:val="bottom"/>
          </w:tcPr>
          <w:p w14:paraId="38C979D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0.57</w:t>
            </w:r>
          </w:p>
        </w:tc>
        <w:tc>
          <w:tcPr>
            <w:tcW w:w="660" w:type="dxa"/>
            <w:tcBorders>
              <w:top w:val="nil"/>
              <w:left w:val="nil"/>
              <w:right w:val="nil"/>
            </w:tcBorders>
            <w:vAlign w:val="bottom"/>
          </w:tcPr>
          <w:p w14:paraId="2454609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0.52</w:t>
            </w:r>
          </w:p>
        </w:tc>
        <w:tc>
          <w:tcPr>
            <w:tcW w:w="661" w:type="dxa"/>
            <w:tcBorders>
              <w:top w:val="nil"/>
              <w:left w:val="single" w:sz="8" w:space="0" w:color="auto"/>
              <w:right w:val="single" w:sz="8" w:space="0" w:color="auto"/>
            </w:tcBorders>
            <w:vAlign w:val="bottom"/>
          </w:tcPr>
          <w:p w14:paraId="540928E9"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0.54</w:t>
            </w:r>
          </w:p>
        </w:tc>
        <w:tc>
          <w:tcPr>
            <w:tcW w:w="874" w:type="dxa"/>
            <w:gridSpan w:val="2"/>
            <w:tcBorders>
              <w:top w:val="nil"/>
              <w:left w:val="nil"/>
              <w:right w:val="nil"/>
            </w:tcBorders>
            <w:vAlign w:val="bottom"/>
          </w:tcPr>
          <w:p w14:paraId="7E73601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0.59</w:t>
            </w:r>
          </w:p>
        </w:tc>
        <w:tc>
          <w:tcPr>
            <w:tcW w:w="662" w:type="dxa"/>
            <w:tcBorders>
              <w:top w:val="nil"/>
              <w:left w:val="single" w:sz="8" w:space="0" w:color="auto"/>
              <w:right w:val="single" w:sz="8" w:space="0" w:color="auto"/>
            </w:tcBorders>
            <w:vAlign w:val="bottom"/>
          </w:tcPr>
          <w:p w14:paraId="2B3B20D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0.55</w:t>
            </w:r>
          </w:p>
        </w:tc>
        <w:tc>
          <w:tcPr>
            <w:tcW w:w="665" w:type="dxa"/>
            <w:tcBorders>
              <w:top w:val="nil"/>
              <w:left w:val="nil"/>
              <w:right w:val="nil"/>
            </w:tcBorders>
            <w:vAlign w:val="bottom"/>
          </w:tcPr>
          <w:p w14:paraId="1667859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0.55</w:t>
            </w:r>
          </w:p>
        </w:tc>
        <w:tc>
          <w:tcPr>
            <w:tcW w:w="694" w:type="dxa"/>
            <w:tcBorders>
              <w:top w:val="nil"/>
              <w:left w:val="single" w:sz="8" w:space="0" w:color="auto"/>
              <w:right w:val="single" w:sz="8" w:space="0" w:color="auto"/>
            </w:tcBorders>
            <w:vAlign w:val="bottom"/>
          </w:tcPr>
          <w:p w14:paraId="1C7CAF2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0.54</w:t>
            </w:r>
          </w:p>
        </w:tc>
        <w:tc>
          <w:tcPr>
            <w:tcW w:w="694" w:type="dxa"/>
            <w:tcBorders>
              <w:top w:val="nil"/>
              <w:left w:val="nil"/>
              <w:right w:val="nil"/>
            </w:tcBorders>
            <w:vAlign w:val="bottom"/>
          </w:tcPr>
          <w:p w14:paraId="76580E9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0.55</w:t>
            </w:r>
          </w:p>
        </w:tc>
        <w:tc>
          <w:tcPr>
            <w:tcW w:w="696" w:type="dxa"/>
            <w:tcBorders>
              <w:top w:val="nil"/>
              <w:left w:val="single" w:sz="8" w:space="0" w:color="auto"/>
              <w:right w:val="single" w:sz="8" w:space="0" w:color="auto"/>
            </w:tcBorders>
            <w:vAlign w:val="bottom"/>
          </w:tcPr>
          <w:p w14:paraId="2B354D4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0.56</w:t>
            </w:r>
          </w:p>
        </w:tc>
        <w:tc>
          <w:tcPr>
            <w:tcW w:w="694" w:type="dxa"/>
            <w:tcBorders>
              <w:top w:val="nil"/>
              <w:left w:val="nil"/>
              <w:right w:val="nil"/>
            </w:tcBorders>
            <w:vAlign w:val="bottom"/>
          </w:tcPr>
          <w:p w14:paraId="36E2E8D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0.61</w:t>
            </w:r>
          </w:p>
        </w:tc>
        <w:tc>
          <w:tcPr>
            <w:tcW w:w="694" w:type="dxa"/>
            <w:tcBorders>
              <w:top w:val="nil"/>
              <w:left w:val="single" w:sz="8" w:space="0" w:color="auto"/>
              <w:right w:val="single" w:sz="8" w:space="0" w:color="auto"/>
            </w:tcBorders>
            <w:vAlign w:val="bottom"/>
          </w:tcPr>
          <w:p w14:paraId="3A0AB16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0.60</w:t>
            </w:r>
          </w:p>
        </w:tc>
        <w:tc>
          <w:tcPr>
            <w:tcW w:w="696" w:type="dxa"/>
            <w:tcBorders>
              <w:top w:val="nil"/>
              <w:left w:val="nil"/>
              <w:right w:val="nil"/>
            </w:tcBorders>
            <w:vAlign w:val="bottom"/>
          </w:tcPr>
          <w:p w14:paraId="4745AD7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0.59</w:t>
            </w:r>
          </w:p>
        </w:tc>
        <w:tc>
          <w:tcPr>
            <w:tcW w:w="694" w:type="dxa"/>
            <w:tcBorders>
              <w:top w:val="nil"/>
              <w:left w:val="single" w:sz="8" w:space="0" w:color="auto"/>
              <w:right w:val="single" w:sz="8" w:space="0" w:color="auto"/>
            </w:tcBorders>
            <w:vAlign w:val="bottom"/>
          </w:tcPr>
          <w:p w14:paraId="571B91C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0.53</w:t>
            </w:r>
          </w:p>
        </w:tc>
        <w:tc>
          <w:tcPr>
            <w:tcW w:w="694" w:type="dxa"/>
            <w:tcBorders>
              <w:top w:val="nil"/>
              <w:left w:val="nil"/>
              <w:right w:val="nil"/>
            </w:tcBorders>
            <w:vAlign w:val="bottom"/>
          </w:tcPr>
          <w:p w14:paraId="57B4754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0.55</w:t>
            </w:r>
          </w:p>
        </w:tc>
        <w:tc>
          <w:tcPr>
            <w:tcW w:w="700" w:type="dxa"/>
            <w:tcBorders>
              <w:top w:val="nil"/>
              <w:left w:val="single" w:sz="8" w:space="0" w:color="auto"/>
              <w:right w:val="single" w:sz="8" w:space="0" w:color="auto"/>
            </w:tcBorders>
            <w:vAlign w:val="bottom"/>
          </w:tcPr>
          <w:p w14:paraId="41050E6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0.53</w:t>
            </w:r>
          </w:p>
        </w:tc>
        <w:tc>
          <w:tcPr>
            <w:tcW w:w="698" w:type="dxa"/>
            <w:tcBorders>
              <w:top w:val="nil"/>
              <w:left w:val="nil"/>
              <w:right w:val="nil"/>
            </w:tcBorders>
            <w:vAlign w:val="bottom"/>
          </w:tcPr>
          <w:p w14:paraId="7A06297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0.65</w:t>
            </w:r>
          </w:p>
        </w:tc>
        <w:tc>
          <w:tcPr>
            <w:tcW w:w="694" w:type="dxa"/>
            <w:tcBorders>
              <w:top w:val="nil"/>
              <w:left w:val="single" w:sz="8" w:space="0" w:color="auto"/>
              <w:right w:val="single" w:sz="8" w:space="0" w:color="auto"/>
            </w:tcBorders>
            <w:vAlign w:val="bottom"/>
          </w:tcPr>
          <w:p w14:paraId="5971558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0.69</w:t>
            </w:r>
          </w:p>
        </w:tc>
        <w:tc>
          <w:tcPr>
            <w:tcW w:w="695" w:type="dxa"/>
            <w:tcBorders>
              <w:top w:val="nil"/>
              <w:left w:val="nil"/>
              <w:right w:val="nil"/>
            </w:tcBorders>
            <w:vAlign w:val="bottom"/>
          </w:tcPr>
          <w:p w14:paraId="6BEA143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0.68</w:t>
            </w:r>
          </w:p>
        </w:tc>
        <w:tc>
          <w:tcPr>
            <w:tcW w:w="710" w:type="dxa"/>
            <w:tcBorders>
              <w:left w:val="single" w:sz="8" w:space="0" w:color="auto"/>
              <w:right w:val="single" w:sz="8" w:space="0" w:color="auto"/>
            </w:tcBorders>
            <w:shd w:val="clear" w:color="000000" w:fill="FDC87D"/>
            <w:vAlign w:val="bottom"/>
          </w:tcPr>
          <w:p w14:paraId="0E15B64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0.58</w:t>
            </w:r>
          </w:p>
        </w:tc>
        <w:tc>
          <w:tcPr>
            <w:tcW w:w="459" w:type="dxa"/>
            <w:tcBorders>
              <w:top w:val="nil"/>
              <w:left w:val="nil"/>
              <w:right w:val="nil"/>
            </w:tcBorders>
            <w:vAlign w:val="bottom"/>
          </w:tcPr>
          <w:p w14:paraId="71FF96C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0.05</w:t>
            </w:r>
          </w:p>
        </w:tc>
        <w:tc>
          <w:tcPr>
            <w:tcW w:w="535" w:type="dxa"/>
            <w:tcBorders>
              <w:left w:val="single" w:sz="8" w:space="0" w:color="auto"/>
            </w:tcBorders>
            <w:shd w:val="clear" w:color="000000" w:fill="FFE283"/>
            <w:vAlign w:val="bottom"/>
          </w:tcPr>
          <w:p w14:paraId="7548B60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8.86</w:t>
            </w:r>
          </w:p>
        </w:tc>
      </w:tr>
      <w:tr w:rsidR="00D75AB0" w:rsidRPr="00F6391B" w14:paraId="3E69EAC3" w14:textId="77777777" w:rsidTr="000B48D2">
        <w:trPr>
          <w:trHeight w:val="167"/>
          <w:jc w:val="center"/>
        </w:trPr>
        <w:tc>
          <w:tcPr>
            <w:tcW w:w="500" w:type="dxa"/>
          </w:tcPr>
          <w:p w14:paraId="0782BD42" w14:textId="77777777" w:rsidR="00F6391B" w:rsidRPr="00F6391B" w:rsidRDefault="00F6391B" w:rsidP="00D75AB0">
            <w:pPr>
              <w:jc w:val="center"/>
              <w:rPr>
                <w:rFonts w:ascii="Arial" w:hAnsi="Arial" w:cs="Arial"/>
                <w:b/>
                <w:sz w:val="12"/>
                <w:szCs w:val="12"/>
              </w:rPr>
            </w:pPr>
            <w:r w:rsidRPr="00F6391B">
              <w:rPr>
                <w:rFonts w:ascii="Arial" w:hAnsi="Arial" w:cs="Arial"/>
                <w:b/>
                <w:sz w:val="12"/>
                <w:szCs w:val="12"/>
              </w:rPr>
              <w:t>p15</w:t>
            </w:r>
          </w:p>
        </w:tc>
        <w:tc>
          <w:tcPr>
            <w:tcW w:w="660" w:type="dxa"/>
            <w:tcBorders>
              <w:top w:val="nil"/>
              <w:left w:val="single" w:sz="8" w:space="0" w:color="auto"/>
              <w:right w:val="single" w:sz="8" w:space="0" w:color="auto"/>
            </w:tcBorders>
            <w:vAlign w:val="bottom"/>
          </w:tcPr>
          <w:p w14:paraId="3DA33C7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0.71</w:t>
            </w:r>
          </w:p>
        </w:tc>
        <w:tc>
          <w:tcPr>
            <w:tcW w:w="660" w:type="dxa"/>
            <w:tcBorders>
              <w:top w:val="nil"/>
              <w:left w:val="nil"/>
              <w:right w:val="nil"/>
            </w:tcBorders>
            <w:vAlign w:val="bottom"/>
          </w:tcPr>
          <w:p w14:paraId="3A54262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0.69</w:t>
            </w:r>
          </w:p>
        </w:tc>
        <w:tc>
          <w:tcPr>
            <w:tcW w:w="661" w:type="dxa"/>
            <w:tcBorders>
              <w:top w:val="nil"/>
              <w:left w:val="single" w:sz="8" w:space="0" w:color="auto"/>
              <w:right w:val="single" w:sz="8" w:space="0" w:color="auto"/>
            </w:tcBorders>
            <w:vAlign w:val="bottom"/>
          </w:tcPr>
          <w:p w14:paraId="49491BE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0.68</w:t>
            </w:r>
          </w:p>
        </w:tc>
        <w:tc>
          <w:tcPr>
            <w:tcW w:w="874" w:type="dxa"/>
            <w:gridSpan w:val="2"/>
            <w:tcBorders>
              <w:top w:val="nil"/>
              <w:left w:val="nil"/>
              <w:right w:val="nil"/>
            </w:tcBorders>
            <w:vAlign w:val="bottom"/>
          </w:tcPr>
          <w:p w14:paraId="14C1714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0.64</w:t>
            </w:r>
          </w:p>
        </w:tc>
        <w:tc>
          <w:tcPr>
            <w:tcW w:w="662" w:type="dxa"/>
            <w:tcBorders>
              <w:top w:val="nil"/>
              <w:left w:val="single" w:sz="8" w:space="0" w:color="auto"/>
              <w:right w:val="single" w:sz="8" w:space="0" w:color="auto"/>
            </w:tcBorders>
            <w:vAlign w:val="bottom"/>
          </w:tcPr>
          <w:p w14:paraId="5C234EE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0.67</w:t>
            </w:r>
          </w:p>
        </w:tc>
        <w:tc>
          <w:tcPr>
            <w:tcW w:w="665" w:type="dxa"/>
            <w:tcBorders>
              <w:top w:val="nil"/>
              <w:left w:val="nil"/>
              <w:right w:val="nil"/>
            </w:tcBorders>
            <w:vAlign w:val="bottom"/>
          </w:tcPr>
          <w:p w14:paraId="5197419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0.64</w:t>
            </w:r>
          </w:p>
        </w:tc>
        <w:tc>
          <w:tcPr>
            <w:tcW w:w="694" w:type="dxa"/>
            <w:tcBorders>
              <w:top w:val="nil"/>
              <w:left w:val="single" w:sz="8" w:space="0" w:color="auto"/>
              <w:right w:val="single" w:sz="8" w:space="0" w:color="auto"/>
            </w:tcBorders>
            <w:vAlign w:val="bottom"/>
          </w:tcPr>
          <w:p w14:paraId="32BC553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0.65</w:t>
            </w:r>
          </w:p>
        </w:tc>
        <w:tc>
          <w:tcPr>
            <w:tcW w:w="694" w:type="dxa"/>
            <w:tcBorders>
              <w:top w:val="nil"/>
              <w:left w:val="nil"/>
              <w:right w:val="nil"/>
            </w:tcBorders>
            <w:vAlign w:val="bottom"/>
          </w:tcPr>
          <w:p w14:paraId="7E1DCF2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0.66</w:t>
            </w:r>
          </w:p>
        </w:tc>
        <w:tc>
          <w:tcPr>
            <w:tcW w:w="696" w:type="dxa"/>
            <w:tcBorders>
              <w:top w:val="nil"/>
              <w:left w:val="single" w:sz="8" w:space="0" w:color="auto"/>
              <w:right w:val="single" w:sz="8" w:space="0" w:color="auto"/>
            </w:tcBorders>
            <w:vAlign w:val="bottom"/>
          </w:tcPr>
          <w:p w14:paraId="58A129DD"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0.65</w:t>
            </w:r>
          </w:p>
        </w:tc>
        <w:tc>
          <w:tcPr>
            <w:tcW w:w="694" w:type="dxa"/>
            <w:tcBorders>
              <w:top w:val="nil"/>
              <w:left w:val="nil"/>
              <w:right w:val="nil"/>
            </w:tcBorders>
            <w:vAlign w:val="bottom"/>
          </w:tcPr>
          <w:p w14:paraId="39CFF8B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0.61</w:t>
            </w:r>
          </w:p>
        </w:tc>
        <w:tc>
          <w:tcPr>
            <w:tcW w:w="694" w:type="dxa"/>
            <w:tcBorders>
              <w:top w:val="nil"/>
              <w:left w:val="single" w:sz="8" w:space="0" w:color="auto"/>
              <w:right w:val="single" w:sz="8" w:space="0" w:color="auto"/>
            </w:tcBorders>
            <w:vAlign w:val="bottom"/>
          </w:tcPr>
          <w:p w14:paraId="7A84B6B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0.60</w:t>
            </w:r>
          </w:p>
        </w:tc>
        <w:tc>
          <w:tcPr>
            <w:tcW w:w="696" w:type="dxa"/>
            <w:tcBorders>
              <w:top w:val="nil"/>
              <w:left w:val="nil"/>
              <w:right w:val="nil"/>
            </w:tcBorders>
            <w:vAlign w:val="bottom"/>
          </w:tcPr>
          <w:p w14:paraId="506202C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0.61</w:t>
            </w:r>
          </w:p>
        </w:tc>
        <w:tc>
          <w:tcPr>
            <w:tcW w:w="694" w:type="dxa"/>
            <w:tcBorders>
              <w:top w:val="nil"/>
              <w:left w:val="single" w:sz="8" w:space="0" w:color="auto"/>
              <w:right w:val="single" w:sz="8" w:space="0" w:color="auto"/>
            </w:tcBorders>
            <w:vAlign w:val="bottom"/>
          </w:tcPr>
          <w:p w14:paraId="5B10D7E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0.64</w:t>
            </w:r>
          </w:p>
        </w:tc>
        <w:tc>
          <w:tcPr>
            <w:tcW w:w="694" w:type="dxa"/>
            <w:tcBorders>
              <w:top w:val="nil"/>
              <w:left w:val="nil"/>
              <w:right w:val="nil"/>
            </w:tcBorders>
            <w:vAlign w:val="bottom"/>
          </w:tcPr>
          <w:p w14:paraId="30382D7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0.62</w:t>
            </w:r>
          </w:p>
        </w:tc>
        <w:tc>
          <w:tcPr>
            <w:tcW w:w="700" w:type="dxa"/>
            <w:tcBorders>
              <w:top w:val="nil"/>
              <w:left w:val="single" w:sz="8" w:space="0" w:color="auto"/>
              <w:right w:val="single" w:sz="8" w:space="0" w:color="auto"/>
            </w:tcBorders>
            <w:vAlign w:val="bottom"/>
          </w:tcPr>
          <w:p w14:paraId="7635C31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0.65</w:t>
            </w:r>
          </w:p>
        </w:tc>
        <w:tc>
          <w:tcPr>
            <w:tcW w:w="698" w:type="dxa"/>
            <w:tcBorders>
              <w:top w:val="nil"/>
              <w:left w:val="nil"/>
              <w:right w:val="nil"/>
            </w:tcBorders>
            <w:vAlign w:val="bottom"/>
          </w:tcPr>
          <w:p w14:paraId="078A296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0.60</w:t>
            </w:r>
          </w:p>
        </w:tc>
        <w:tc>
          <w:tcPr>
            <w:tcW w:w="694" w:type="dxa"/>
            <w:tcBorders>
              <w:top w:val="nil"/>
              <w:left w:val="single" w:sz="8" w:space="0" w:color="auto"/>
              <w:right w:val="single" w:sz="8" w:space="0" w:color="auto"/>
            </w:tcBorders>
            <w:vAlign w:val="bottom"/>
          </w:tcPr>
          <w:p w14:paraId="5A639C4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0.67</w:t>
            </w:r>
          </w:p>
        </w:tc>
        <w:tc>
          <w:tcPr>
            <w:tcW w:w="695" w:type="dxa"/>
            <w:tcBorders>
              <w:top w:val="nil"/>
              <w:left w:val="nil"/>
              <w:right w:val="nil"/>
            </w:tcBorders>
            <w:vAlign w:val="bottom"/>
          </w:tcPr>
          <w:p w14:paraId="3A6E2DC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0.59</w:t>
            </w:r>
          </w:p>
        </w:tc>
        <w:tc>
          <w:tcPr>
            <w:tcW w:w="710" w:type="dxa"/>
            <w:tcBorders>
              <w:left w:val="single" w:sz="8" w:space="0" w:color="auto"/>
              <w:right w:val="single" w:sz="8" w:space="0" w:color="auto"/>
            </w:tcBorders>
            <w:shd w:val="clear" w:color="000000" w:fill="FDD780"/>
            <w:vAlign w:val="bottom"/>
          </w:tcPr>
          <w:p w14:paraId="2FDFD03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0.64</w:t>
            </w:r>
          </w:p>
        </w:tc>
        <w:tc>
          <w:tcPr>
            <w:tcW w:w="459" w:type="dxa"/>
            <w:tcBorders>
              <w:top w:val="nil"/>
              <w:left w:val="nil"/>
              <w:right w:val="nil"/>
            </w:tcBorders>
            <w:vAlign w:val="bottom"/>
          </w:tcPr>
          <w:p w14:paraId="38429C8D"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0.03</w:t>
            </w:r>
          </w:p>
        </w:tc>
        <w:tc>
          <w:tcPr>
            <w:tcW w:w="535" w:type="dxa"/>
            <w:tcBorders>
              <w:left w:val="single" w:sz="8" w:space="0" w:color="auto"/>
            </w:tcBorders>
            <w:shd w:val="clear" w:color="000000" w:fill="CEDC81"/>
            <w:vAlign w:val="bottom"/>
          </w:tcPr>
          <w:p w14:paraId="6E7CA24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5.10</w:t>
            </w:r>
          </w:p>
        </w:tc>
      </w:tr>
      <w:tr w:rsidR="00D75AB0" w:rsidRPr="00F6391B" w14:paraId="62BE2AF3" w14:textId="77777777" w:rsidTr="000B48D2">
        <w:trPr>
          <w:trHeight w:val="167"/>
          <w:jc w:val="center"/>
        </w:trPr>
        <w:tc>
          <w:tcPr>
            <w:tcW w:w="500" w:type="dxa"/>
          </w:tcPr>
          <w:p w14:paraId="00600F97" w14:textId="77777777" w:rsidR="00F6391B" w:rsidRPr="00F6391B" w:rsidRDefault="00F6391B" w:rsidP="00D75AB0">
            <w:pPr>
              <w:jc w:val="center"/>
              <w:rPr>
                <w:rFonts w:ascii="Arial" w:hAnsi="Arial" w:cs="Arial"/>
                <w:b/>
                <w:sz w:val="12"/>
                <w:szCs w:val="12"/>
              </w:rPr>
            </w:pPr>
            <w:r w:rsidRPr="00F6391B">
              <w:rPr>
                <w:rFonts w:ascii="Arial" w:hAnsi="Arial" w:cs="Arial"/>
                <w:b/>
                <w:sz w:val="12"/>
                <w:szCs w:val="12"/>
              </w:rPr>
              <w:t>p16</w:t>
            </w:r>
          </w:p>
        </w:tc>
        <w:tc>
          <w:tcPr>
            <w:tcW w:w="660" w:type="dxa"/>
            <w:tcBorders>
              <w:top w:val="nil"/>
              <w:left w:val="single" w:sz="8" w:space="0" w:color="auto"/>
              <w:right w:val="single" w:sz="8" w:space="0" w:color="auto"/>
            </w:tcBorders>
            <w:vAlign w:val="bottom"/>
          </w:tcPr>
          <w:p w14:paraId="0042B1A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9.32</w:t>
            </w:r>
          </w:p>
        </w:tc>
        <w:tc>
          <w:tcPr>
            <w:tcW w:w="660" w:type="dxa"/>
            <w:tcBorders>
              <w:top w:val="nil"/>
              <w:left w:val="nil"/>
              <w:right w:val="nil"/>
            </w:tcBorders>
            <w:vAlign w:val="bottom"/>
          </w:tcPr>
          <w:p w14:paraId="19A71EE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9.14</w:t>
            </w:r>
          </w:p>
        </w:tc>
        <w:tc>
          <w:tcPr>
            <w:tcW w:w="661" w:type="dxa"/>
            <w:tcBorders>
              <w:top w:val="nil"/>
              <w:left w:val="single" w:sz="8" w:space="0" w:color="auto"/>
              <w:right w:val="single" w:sz="8" w:space="0" w:color="auto"/>
            </w:tcBorders>
            <w:vAlign w:val="bottom"/>
          </w:tcPr>
          <w:p w14:paraId="3B5A539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8.79</w:t>
            </w:r>
          </w:p>
        </w:tc>
        <w:tc>
          <w:tcPr>
            <w:tcW w:w="874" w:type="dxa"/>
            <w:gridSpan w:val="2"/>
            <w:tcBorders>
              <w:top w:val="nil"/>
              <w:left w:val="nil"/>
              <w:right w:val="nil"/>
            </w:tcBorders>
            <w:vAlign w:val="bottom"/>
          </w:tcPr>
          <w:p w14:paraId="13456C1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9.46</w:t>
            </w:r>
          </w:p>
        </w:tc>
        <w:tc>
          <w:tcPr>
            <w:tcW w:w="662" w:type="dxa"/>
            <w:tcBorders>
              <w:top w:val="nil"/>
              <w:left w:val="single" w:sz="8" w:space="0" w:color="auto"/>
              <w:right w:val="single" w:sz="8" w:space="0" w:color="auto"/>
            </w:tcBorders>
            <w:vAlign w:val="bottom"/>
          </w:tcPr>
          <w:p w14:paraId="6950FFD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9.31</w:t>
            </w:r>
          </w:p>
        </w:tc>
        <w:tc>
          <w:tcPr>
            <w:tcW w:w="665" w:type="dxa"/>
            <w:tcBorders>
              <w:top w:val="nil"/>
              <w:left w:val="nil"/>
              <w:right w:val="nil"/>
            </w:tcBorders>
            <w:vAlign w:val="bottom"/>
          </w:tcPr>
          <w:p w14:paraId="6374494D"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8.90</w:t>
            </w:r>
          </w:p>
        </w:tc>
        <w:tc>
          <w:tcPr>
            <w:tcW w:w="694" w:type="dxa"/>
            <w:tcBorders>
              <w:top w:val="nil"/>
              <w:left w:val="single" w:sz="8" w:space="0" w:color="auto"/>
              <w:right w:val="single" w:sz="8" w:space="0" w:color="auto"/>
            </w:tcBorders>
            <w:vAlign w:val="bottom"/>
          </w:tcPr>
          <w:p w14:paraId="7F2CF98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9.10</w:t>
            </w:r>
          </w:p>
        </w:tc>
        <w:tc>
          <w:tcPr>
            <w:tcW w:w="694" w:type="dxa"/>
            <w:tcBorders>
              <w:top w:val="nil"/>
              <w:left w:val="nil"/>
              <w:right w:val="nil"/>
            </w:tcBorders>
            <w:vAlign w:val="bottom"/>
          </w:tcPr>
          <w:p w14:paraId="7B6D486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8.95</w:t>
            </w:r>
          </w:p>
        </w:tc>
        <w:tc>
          <w:tcPr>
            <w:tcW w:w="696" w:type="dxa"/>
            <w:tcBorders>
              <w:top w:val="nil"/>
              <w:left w:val="single" w:sz="8" w:space="0" w:color="auto"/>
              <w:right w:val="single" w:sz="8" w:space="0" w:color="auto"/>
            </w:tcBorders>
            <w:vAlign w:val="bottom"/>
          </w:tcPr>
          <w:p w14:paraId="2A7F25E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8.70</w:t>
            </w:r>
          </w:p>
        </w:tc>
        <w:tc>
          <w:tcPr>
            <w:tcW w:w="694" w:type="dxa"/>
            <w:tcBorders>
              <w:top w:val="nil"/>
              <w:left w:val="nil"/>
              <w:right w:val="nil"/>
            </w:tcBorders>
            <w:vAlign w:val="bottom"/>
          </w:tcPr>
          <w:p w14:paraId="6ADD04D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8.84</w:t>
            </w:r>
          </w:p>
        </w:tc>
        <w:tc>
          <w:tcPr>
            <w:tcW w:w="694" w:type="dxa"/>
            <w:tcBorders>
              <w:top w:val="nil"/>
              <w:left w:val="single" w:sz="8" w:space="0" w:color="auto"/>
              <w:right w:val="single" w:sz="8" w:space="0" w:color="auto"/>
            </w:tcBorders>
            <w:vAlign w:val="bottom"/>
          </w:tcPr>
          <w:p w14:paraId="3C0EF58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8.78</w:t>
            </w:r>
          </w:p>
        </w:tc>
        <w:tc>
          <w:tcPr>
            <w:tcW w:w="696" w:type="dxa"/>
            <w:tcBorders>
              <w:top w:val="nil"/>
              <w:left w:val="nil"/>
              <w:right w:val="nil"/>
            </w:tcBorders>
            <w:vAlign w:val="bottom"/>
          </w:tcPr>
          <w:p w14:paraId="24EF3FC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8.76</w:t>
            </w:r>
          </w:p>
        </w:tc>
        <w:tc>
          <w:tcPr>
            <w:tcW w:w="694" w:type="dxa"/>
            <w:tcBorders>
              <w:top w:val="nil"/>
              <w:left w:val="single" w:sz="8" w:space="0" w:color="auto"/>
              <w:right w:val="single" w:sz="8" w:space="0" w:color="auto"/>
            </w:tcBorders>
            <w:vAlign w:val="bottom"/>
          </w:tcPr>
          <w:p w14:paraId="096F4E9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7.82</w:t>
            </w:r>
          </w:p>
        </w:tc>
        <w:tc>
          <w:tcPr>
            <w:tcW w:w="694" w:type="dxa"/>
            <w:tcBorders>
              <w:top w:val="nil"/>
              <w:left w:val="nil"/>
              <w:right w:val="nil"/>
            </w:tcBorders>
            <w:vAlign w:val="bottom"/>
          </w:tcPr>
          <w:p w14:paraId="0E263299"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7.69</w:t>
            </w:r>
          </w:p>
        </w:tc>
        <w:tc>
          <w:tcPr>
            <w:tcW w:w="700" w:type="dxa"/>
            <w:tcBorders>
              <w:top w:val="nil"/>
              <w:left w:val="single" w:sz="8" w:space="0" w:color="auto"/>
              <w:right w:val="single" w:sz="8" w:space="0" w:color="auto"/>
            </w:tcBorders>
            <w:vAlign w:val="bottom"/>
          </w:tcPr>
          <w:p w14:paraId="6A6FDF3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7.65</w:t>
            </w:r>
          </w:p>
        </w:tc>
        <w:tc>
          <w:tcPr>
            <w:tcW w:w="698" w:type="dxa"/>
            <w:tcBorders>
              <w:top w:val="nil"/>
              <w:left w:val="nil"/>
              <w:right w:val="nil"/>
            </w:tcBorders>
            <w:vAlign w:val="bottom"/>
          </w:tcPr>
          <w:p w14:paraId="60D30D5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10.78</w:t>
            </w:r>
          </w:p>
        </w:tc>
        <w:tc>
          <w:tcPr>
            <w:tcW w:w="694" w:type="dxa"/>
            <w:tcBorders>
              <w:top w:val="nil"/>
              <w:left w:val="single" w:sz="8" w:space="0" w:color="auto"/>
              <w:right w:val="single" w:sz="8" w:space="0" w:color="auto"/>
            </w:tcBorders>
            <w:vAlign w:val="bottom"/>
          </w:tcPr>
          <w:p w14:paraId="1BB3533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11.46</w:t>
            </w:r>
          </w:p>
        </w:tc>
        <w:tc>
          <w:tcPr>
            <w:tcW w:w="695" w:type="dxa"/>
            <w:tcBorders>
              <w:top w:val="nil"/>
              <w:left w:val="nil"/>
              <w:right w:val="nil"/>
            </w:tcBorders>
            <w:vAlign w:val="bottom"/>
          </w:tcPr>
          <w:p w14:paraId="498D317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10.69</w:t>
            </w:r>
          </w:p>
        </w:tc>
        <w:tc>
          <w:tcPr>
            <w:tcW w:w="710" w:type="dxa"/>
            <w:tcBorders>
              <w:left w:val="single" w:sz="8" w:space="0" w:color="auto"/>
              <w:right w:val="single" w:sz="8" w:space="0" w:color="auto"/>
            </w:tcBorders>
            <w:shd w:val="clear" w:color="000000" w:fill="DFE283"/>
            <w:vAlign w:val="bottom"/>
          </w:tcPr>
          <w:p w14:paraId="48AE6D3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9.12</w:t>
            </w:r>
          </w:p>
        </w:tc>
        <w:tc>
          <w:tcPr>
            <w:tcW w:w="459" w:type="dxa"/>
            <w:tcBorders>
              <w:top w:val="nil"/>
              <w:left w:val="nil"/>
              <w:right w:val="nil"/>
            </w:tcBorders>
            <w:vAlign w:val="bottom"/>
          </w:tcPr>
          <w:p w14:paraId="66A043B9"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1.01</w:t>
            </w:r>
          </w:p>
        </w:tc>
        <w:tc>
          <w:tcPr>
            <w:tcW w:w="535" w:type="dxa"/>
            <w:tcBorders>
              <w:left w:val="single" w:sz="8" w:space="0" w:color="auto"/>
            </w:tcBorders>
            <w:shd w:val="clear" w:color="000000" w:fill="FED981"/>
            <w:vAlign w:val="bottom"/>
          </w:tcPr>
          <w:p w14:paraId="2D52F64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11.11</w:t>
            </w:r>
          </w:p>
        </w:tc>
      </w:tr>
      <w:tr w:rsidR="00D75AB0" w:rsidRPr="00F6391B" w14:paraId="0EFDDD3D" w14:textId="77777777" w:rsidTr="000B48D2">
        <w:trPr>
          <w:trHeight w:val="167"/>
          <w:jc w:val="center"/>
        </w:trPr>
        <w:tc>
          <w:tcPr>
            <w:tcW w:w="500" w:type="dxa"/>
          </w:tcPr>
          <w:p w14:paraId="3482987A" w14:textId="77777777" w:rsidR="00F6391B" w:rsidRPr="00F6391B" w:rsidRDefault="00F6391B" w:rsidP="00D75AB0">
            <w:pPr>
              <w:jc w:val="center"/>
              <w:rPr>
                <w:rFonts w:ascii="Arial" w:hAnsi="Arial" w:cs="Arial"/>
                <w:b/>
                <w:sz w:val="12"/>
                <w:szCs w:val="12"/>
              </w:rPr>
            </w:pPr>
            <w:r w:rsidRPr="00F6391B">
              <w:rPr>
                <w:rFonts w:ascii="Arial" w:hAnsi="Arial" w:cs="Arial"/>
                <w:b/>
                <w:sz w:val="12"/>
                <w:szCs w:val="12"/>
              </w:rPr>
              <w:t>p17</w:t>
            </w:r>
          </w:p>
        </w:tc>
        <w:tc>
          <w:tcPr>
            <w:tcW w:w="660" w:type="dxa"/>
            <w:tcBorders>
              <w:top w:val="nil"/>
              <w:left w:val="single" w:sz="8" w:space="0" w:color="auto"/>
              <w:right w:val="single" w:sz="8" w:space="0" w:color="auto"/>
            </w:tcBorders>
            <w:vAlign w:val="bottom"/>
          </w:tcPr>
          <w:p w14:paraId="11203EE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0.62</w:t>
            </w:r>
          </w:p>
        </w:tc>
        <w:tc>
          <w:tcPr>
            <w:tcW w:w="660" w:type="dxa"/>
            <w:tcBorders>
              <w:top w:val="nil"/>
              <w:left w:val="nil"/>
              <w:right w:val="nil"/>
            </w:tcBorders>
            <w:vAlign w:val="bottom"/>
          </w:tcPr>
          <w:p w14:paraId="1D1957A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0.59</w:t>
            </w:r>
          </w:p>
        </w:tc>
        <w:tc>
          <w:tcPr>
            <w:tcW w:w="661" w:type="dxa"/>
            <w:tcBorders>
              <w:top w:val="nil"/>
              <w:left w:val="single" w:sz="8" w:space="0" w:color="auto"/>
              <w:right w:val="single" w:sz="8" w:space="0" w:color="auto"/>
            </w:tcBorders>
            <w:vAlign w:val="bottom"/>
          </w:tcPr>
          <w:p w14:paraId="70440BD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0.56</w:t>
            </w:r>
          </w:p>
        </w:tc>
        <w:tc>
          <w:tcPr>
            <w:tcW w:w="874" w:type="dxa"/>
            <w:gridSpan w:val="2"/>
            <w:tcBorders>
              <w:top w:val="nil"/>
              <w:left w:val="nil"/>
              <w:right w:val="nil"/>
            </w:tcBorders>
            <w:vAlign w:val="bottom"/>
          </w:tcPr>
          <w:p w14:paraId="7D87FC9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0.65</w:t>
            </w:r>
          </w:p>
        </w:tc>
        <w:tc>
          <w:tcPr>
            <w:tcW w:w="662" w:type="dxa"/>
            <w:tcBorders>
              <w:top w:val="nil"/>
              <w:left w:val="single" w:sz="8" w:space="0" w:color="auto"/>
              <w:right w:val="single" w:sz="8" w:space="0" w:color="auto"/>
            </w:tcBorders>
            <w:vAlign w:val="bottom"/>
          </w:tcPr>
          <w:p w14:paraId="64F22ED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0.64</w:t>
            </w:r>
          </w:p>
        </w:tc>
        <w:tc>
          <w:tcPr>
            <w:tcW w:w="665" w:type="dxa"/>
            <w:tcBorders>
              <w:top w:val="nil"/>
              <w:left w:val="nil"/>
              <w:right w:val="nil"/>
            </w:tcBorders>
            <w:vAlign w:val="bottom"/>
          </w:tcPr>
          <w:p w14:paraId="39FC671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0.61</w:t>
            </w:r>
          </w:p>
        </w:tc>
        <w:tc>
          <w:tcPr>
            <w:tcW w:w="694" w:type="dxa"/>
            <w:tcBorders>
              <w:top w:val="nil"/>
              <w:left w:val="single" w:sz="8" w:space="0" w:color="auto"/>
              <w:right w:val="single" w:sz="8" w:space="0" w:color="auto"/>
            </w:tcBorders>
            <w:vAlign w:val="bottom"/>
          </w:tcPr>
          <w:p w14:paraId="230BCDE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0.58</w:t>
            </w:r>
          </w:p>
        </w:tc>
        <w:tc>
          <w:tcPr>
            <w:tcW w:w="694" w:type="dxa"/>
            <w:tcBorders>
              <w:top w:val="nil"/>
              <w:left w:val="nil"/>
              <w:right w:val="nil"/>
            </w:tcBorders>
            <w:vAlign w:val="bottom"/>
          </w:tcPr>
          <w:p w14:paraId="16E6C3A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0.56</w:t>
            </w:r>
          </w:p>
        </w:tc>
        <w:tc>
          <w:tcPr>
            <w:tcW w:w="696" w:type="dxa"/>
            <w:tcBorders>
              <w:top w:val="nil"/>
              <w:left w:val="single" w:sz="8" w:space="0" w:color="auto"/>
              <w:right w:val="single" w:sz="8" w:space="0" w:color="auto"/>
            </w:tcBorders>
            <w:vAlign w:val="bottom"/>
          </w:tcPr>
          <w:p w14:paraId="2DECA20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0.57</w:t>
            </w:r>
          </w:p>
        </w:tc>
        <w:tc>
          <w:tcPr>
            <w:tcW w:w="694" w:type="dxa"/>
            <w:tcBorders>
              <w:top w:val="nil"/>
              <w:left w:val="nil"/>
              <w:right w:val="nil"/>
            </w:tcBorders>
            <w:vAlign w:val="bottom"/>
          </w:tcPr>
          <w:p w14:paraId="6A0FCD0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0.67</w:t>
            </w:r>
          </w:p>
        </w:tc>
        <w:tc>
          <w:tcPr>
            <w:tcW w:w="694" w:type="dxa"/>
            <w:tcBorders>
              <w:top w:val="nil"/>
              <w:left w:val="single" w:sz="8" w:space="0" w:color="auto"/>
              <w:right w:val="single" w:sz="8" w:space="0" w:color="auto"/>
            </w:tcBorders>
            <w:vAlign w:val="bottom"/>
          </w:tcPr>
          <w:p w14:paraId="7B38E55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0.61</w:t>
            </w:r>
          </w:p>
        </w:tc>
        <w:tc>
          <w:tcPr>
            <w:tcW w:w="696" w:type="dxa"/>
            <w:tcBorders>
              <w:top w:val="nil"/>
              <w:left w:val="nil"/>
              <w:right w:val="nil"/>
            </w:tcBorders>
            <w:vAlign w:val="bottom"/>
          </w:tcPr>
          <w:p w14:paraId="50C276F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0.62</w:t>
            </w:r>
          </w:p>
        </w:tc>
        <w:tc>
          <w:tcPr>
            <w:tcW w:w="694" w:type="dxa"/>
            <w:tcBorders>
              <w:top w:val="nil"/>
              <w:left w:val="single" w:sz="8" w:space="0" w:color="auto"/>
              <w:right w:val="single" w:sz="8" w:space="0" w:color="auto"/>
            </w:tcBorders>
            <w:vAlign w:val="bottom"/>
          </w:tcPr>
          <w:p w14:paraId="4F59FB0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0.51</w:t>
            </w:r>
          </w:p>
        </w:tc>
        <w:tc>
          <w:tcPr>
            <w:tcW w:w="694" w:type="dxa"/>
            <w:tcBorders>
              <w:top w:val="nil"/>
              <w:left w:val="nil"/>
              <w:right w:val="nil"/>
            </w:tcBorders>
            <w:vAlign w:val="bottom"/>
          </w:tcPr>
          <w:p w14:paraId="49FF2E1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0.55</w:t>
            </w:r>
          </w:p>
        </w:tc>
        <w:tc>
          <w:tcPr>
            <w:tcW w:w="700" w:type="dxa"/>
            <w:tcBorders>
              <w:top w:val="nil"/>
              <w:left w:val="single" w:sz="8" w:space="0" w:color="auto"/>
              <w:right w:val="single" w:sz="8" w:space="0" w:color="auto"/>
            </w:tcBorders>
            <w:vAlign w:val="bottom"/>
          </w:tcPr>
          <w:p w14:paraId="5D97918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0.55</w:t>
            </w:r>
          </w:p>
        </w:tc>
        <w:tc>
          <w:tcPr>
            <w:tcW w:w="698" w:type="dxa"/>
            <w:tcBorders>
              <w:top w:val="nil"/>
              <w:left w:val="nil"/>
              <w:right w:val="nil"/>
            </w:tcBorders>
            <w:vAlign w:val="bottom"/>
          </w:tcPr>
          <w:p w14:paraId="1AB5CC5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0.63</w:t>
            </w:r>
          </w:p>
        </w:tc>
        <w:tc>
          <w:tcPr>
            <w:tcW w:w="694" w:type="dxa"/>
            <w:tcBorders>
              <w:top w:val="nil"/>
              <w:left w:val="single" w:sz="8" w:space="0" w:color="auto"/>
              <w:right w:val="single" w:sz="8" w:space="0" w:color="auto"/>
            </w:tcBorders>
            <w:vAlign w:val="bottom"/>
          </w:tcPr>
          <w:p w14:paraId="4B6D149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0.56</w:t>
            </w:r>
          </w:p>
        </w:tc>
        <w:tc>
          <w:tcPr>
            <w:tcW w:w="695" w:type="dxa"/>
            <w:tcBorders>
              <w:top w:val="nil"/>
              <w:left w:val="nil"/>
              <w:right w:val="nil"/>
            </w:tcBorders>
            <w:vAlign w:val="bottom"/>
          </w:tcPr>
          <w:p w14:paraId="32BB259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0.59</w:t>
            </w:r>
          </w:p>
        </w:tc>
        <w:tc>
          <w:tcPr>
            <w:tcW w:w="710" w:type="dxa"/>
            <w:tcBorders>
              <w:left w:val="single" w:sz="8" w:space="0" w:color="auto"/>
              <w:right w:val="single" w:sz="8" w:space="0" w:color="auto"/>
            </w:tcBorders>
            <w:shd w:val="clear" w:color="000000" w:fill="FDCB7D"/>
            <w:vAlign w:val="bottom"/>
          </w:tcPr>
          <w:p w14:paraId="509EEC8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0.59</w:t>
            </w:r>
          </w:p>
        </w:tc>
        <w:tc>
          <w:tcPr>
            <w:tcW w:w="459" w:type="dxa"/>
            <w:tcBorders>
              <w:top w:val="nil"/>
              <w:left w:val="nil"/>
              <w:right w:val="nil"/>
            </w:tcBorders>
            <w:vAlign w:val="bottom"/>
          </w:tcPr>
          <w:p w14:paraId="7BE5A20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0.04</w:t>
            </w:r>
          </w:p>
        </w:tc>
        <w:tc>
          <w:tcPr>
            <w:tcW w:w="535" w:type="dxa"/>
            <w:tcBorders>
              <w:left w:val="single" w:sz="8" w:space="0" w:color="auto"/>
            </w:tcBorders>
            <w:shd w:val="clear" w:color="000000" w:fill="FFEA84"/>
            <w:vAlign w:val="bottom"/>
          </w:tcPr>
          <w:p w14:paraId="3384F6D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7.04</w:t>
            </w:r>
          </w:p>
        </w:tc>
      </w:tr>
      <w:tr w:rsidR="00D75AB0" w:rsidRPr="00F6391B" w14:paraId="245B3895" w14:textId="77777777" w:rsidTr="000B48D2">
        <w:trPr>
          <w:trHeight w:val="167"/>
          <w:jc w:val="center"/>
        </w:trPr>
        <w:tc>
          <w:tcPr>
            <w:tcW w:w="500" w:type="dxa"/>
          </w:tcPr>
          <w:p w14:paraId="3C1D25CE" w14:textId="77777777" w:rsidR="00F6391B" w:rsidRPr="00F6391B" w:rsidRDefault="00F6391B" w:rsidP="00D75AB0">
            <w:pPr>
              <w:jc w:val="center"/>
              <w:rPr>
                <w:rFonts w:ascii="Arial" w:hAnsi="Arial" w:cs="Arial"/>
                <w:b/>
                <w:sz w:val="12"/>
                <w:szCs w:val="12"/>
              </w:rPr>
            </w:pPr>
            <w:r w:rsidRPr="00F6391B">
              <w:rPr>
                <w:rFonts w:ascii="Arial" w:hAnsi="Arial" w:cs="Arial"/>
                <w:b/>
                <w:sz w:val="12"/>
                <w:szCs w:val="12"/>
              </w:rPr>
              <w:t>p18</w:t>
            </w:r>
          </w:p>
        </w:tc>
        <w:tc>
          <w:tcPr>
            <w:tcW w:w="660" w:type="dxa"/>
            <w:tcBorders>
              <w:top w:val="nil"/>
              <w:left w:val="single" w:sz="8" w:space="0" w:color="auto"/>
              <w:right w:val="single" w:sz="8" w:space="0" w:color="auto"/>
            </w:tcBorders>
            <w:vAlign w:val="bottom"/>
          </w:tcPr>
          <w:p w14:paraId="454035F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3.90</w:t>
            </w:r>
          </w:p>
        </w:tc>
        <w:tc>
          <w:tcPr>
            <w:tcW w:w="660" w:type="dxa"/>
            <w:tcBorders>
              <w:top w:val="nil"/>
              <w:left w:val="nil"/>
              <w:right w:val="nil"/>
            </w:tcBorders>
            <w:vAlign w:val="bottom"/>
          </w:tcPr>
          <w:p w14:paraId="4B630E4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3.66</w:t>
            </w:r>
          </w:p>
        </w:tc>
        <w:tc>
          <w:tcPr>
            <w:tcW w:w="661" w:type="dxa"/>
            <w:tcBorders>
              <w:top w:val="nil"/>
              <w:left w:val="single" w:sz="8" w:space="0" w:color="auto"/>
              <w:right w:val="single" w:sz="8" w:space="0" w:color="auto"/>
            </w:tcBorders>
            <w:vAlign w:val="bottom"/>
          </w:tcPr>
          <w:p w14:paraId="3228D4C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3.66</w:t>
            </w:r>
          </w:p>
        </w:tc>
        <w:tc>
          <w:tcPr>
            <w:tcW w:w="874" w:type="dxa"/>
            <w:gridSpan w:val="2"/>
            <w:tcBorders>
              <w:top w:val="nil"/>
              <w:left w:val="nil"/>
              <w:right w:val="nil"/>
            </w:tcBorders>
            <w:vAlign w:val="bottom"/>
          </w:tcPr>
          <w:p w14:paraId="6377953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3.71</w:t>
            </w:r>
          </w:p>
        </w:tc>
        <w:tc>
          <w:tcPr>
            <w:tcW w:w="662" w:type="dxa"/>
            <w:tcBorders>
              <w:top w:val="nil"/>
              <w:left w:val="single" w:sz="8" w:space="0" w:color="auto"/>
              <w:right w:val="single" w:sz="8" w:space="0" w:color="auto"/>
            </w:tcBorders>
            <w:vAlign w:val="bottom"/>
          </w:tcPr>
          <w:p w14:paraId="7DA4E87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3.76</w:t>
            </w:r>
          </w:p>
        </w:tc>
        <w:tc>
          <w:tcPr>
            <w:tcW w:w="665" w:type="dxa"/>
            <w:tcBorders>
              <w:top w:val="nil"/>
              <w:left w:val="nil"/>
              <w:right w:val="nil"/>
            </w:tcBorders>
            <w:vAlign w:val="bottom"/>
          </w:tcPr>
          <w:p w14:paraId="3A7672D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3.62</w:t>
            </w:r>
          </w:p>
        </w:tc>
        <w:tc>
          <w:tcPr>
            <w:tcW w:w="694" w:type="dxa"/>
            <w:tcBorders>
              <w:top w:val="nil"/>
              <w:left w:val="single" w:sz="8" w:space="0" w:color="auto"/>
              <w:right w:val="single" w:sz="8" w:space="0" w:color="auto"/>
            </w:tcBorders>
            <w:vAlign w:val="bottom"/>
          </w:tcPr>
          <w:p w14:paraId="6D1FC39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3.54</w:t>
            </w:r>
          </w:p>
        </w:tc>
        <w:tc>
          <w:tcPr>
            <w:tcW w:w="694" w:type="dxa"/>
            <w:tcBorders>
              <w:top w:val="nil"/>
              <w:left w:val="nil"/>
              <w:right w:val="nil"/>
            </w:tcBorders>
            <w:vAlign w:val="bottom"/>
          </w:tcPr>
          <w:p w14:paraId="76A082B9"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3.63</w:t>
            </w:r>
          </w:p>
        </w:tc>
        <w:tc>
          <w:tcPr>
            <w:tcW w:w="696" w:type="dxa"/>
            <w:tcBorders>
              <w:top w:val="nil"/>
              <w:left w:val="single" w:sz="8" w:space="0" w:color="auto"/>
              <w:right w:val="single" w:sz="8" w:space="0" w:color="auto"/>
            </w:tcBorders>
            <w:vAlign w:val="bottom"/>
          </w:tcPr>
          <w:p w14:paraId="06C3FD0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3.60</w:t>
            </w:r>
          </w:p>
        </w:tc>
        <w:tc>
          <w:tcPr>
            <w:tcW w:w="694" w:type="dxa"/>
            <w:tcBorders>
              <w:top w:val="nil"/>
              <w:left w:val="nil"/>
              <w:right w:val="nil"/>
            </w:tcBorders>
            <w:vAlign w:val="bottom"/>
          </w:tcPr>
          <w:p w14:paraId="27CDC45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3.65</w:t>
            </w:r>
          </w:p>
        </w:tc>
        <w:tc>
          <w:tcPr>
            <w:tcW w:w="694" w:type="dxa"/>
            <w:tcBorders>
              <w:top w:val="nil"/>
              <w:left w:val="single" w:sz="8" w:space="0" w:color="auto"/>
              <w:right w:val="single" w:sz="8" w:space="0" w:color="auto"/>
            </w:tcBorders>
            <w:vAlign w:val="bottom"/>
          </w:tcPr>
          <w:p w14:paraId="1BF2013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3.62</w:t>
            </w:r>
          </w:p>
        </w:tc>
        <w:tc>
          <w:tcPr>
            <w:tcW w:w="696" w:type="dxa"/>
            <w:tcBorders>
              <w:top w:val="nil"/>
              <w:left w:val="nil"/>
              <w:right w:val="nil"/>
            </w:tcBorders>
            <w:vAlign w:val="bottom"/>
          </w:tcPr>
          <w:p w14:paraId="2E24887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3.59</w:t>
            </w:r>
          </w:p>
        </w:tc>
        <w:tc>
          <w:tcPr>
            <w:tcW w:w="694" w:type="dxa"/>
            <w:tcBorders>
              <w:top w:val="nil"/>
              <w:left w:val="single" w:sz="8" w:space="0" w:color="auto"/>
              <w:right w:val="single" w:sz="8" w:space="0" w:color="auto"/>
            </w:tcBorders>
            <w:vAlign w:val="bottom"/>
          </w:tcPr>
          <w:p w14:paraId="4A9545D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3.59</w:t>
            </w:r>
          </w:p>
        </w:tc>
        <w:tc>
          <w:tcPr>
            <w:tcW w:w="694" w:type="dxa"/>
            <w:tcBorders>
              <w:top w:val="nil"/>
              <w:left w:val="nil"/>
              <w:right w:val="nil"/>
            </w:tcBorders>
            <w:vAlign w:val="bottom"/>
          </w:tcPr>
          <w:p w14:paraId="5BA5B49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3.48</w:t>
            </w:r>
          </w:p>
        </w:tc>
        <w:tc>
          <w:tcPr>
            <w:tcW w:w="700" w:type="dxa"/>
            <w:tcBorders>
              <w:top w:val="nil"/>
              <w:left w:val="single" w:sz="8" w:space="0" w:color="auto"/>
              <w:right w:val="single" w:sz="8" w:space="0" w:color="auto"/>
            </w:tcBorders>
            <w:vAlign w:val="bottom"/>
          </w:tcPr>
          <w:p w14:paraId="7F0E742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3.50</w:t>
            </w:r>
          </w:p>
        </w:tc>
        <w:tc>
          <w:tcPr>
            <w:tcW w:w="698" w:type="dxa"/>
            <w:tcBorders>
              <w:top w:val="nil"/>
              <w:left w:val="nil"/>
              <w:right w:val="nil"/>
            </w:tcBorders>
            <w:vAlign w:val="bottom"/>
          </w:tcPr>
          <w:p w14:paraId="688BC25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3.64</w:t>
            </w:r>
          </w:p>
        </w:tc>
        <w:tc>
          <w:tcPr>
            <w:tcW w:w="694" w:type="dxa"/>
            <w:tcBorders>
              <w:top w:val="nil"/>
              <w:left w:val="single" w:sz="8" w:space="0" w:color="auto"/>
              <w:right w:val="single" w:sz="8" w:space="0" w:color="auto"/>
            </w:tcBorders>
            <w:vAlign w:val="bottom"/>
          </w:tcPr>
          <w:p w14:paraId="54AB049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3.95</w:t>
            </w:r>
          </w:p>
        </w:tc>
        <w:tc>
          <w:tcPr>
            <w:tcW w:w="695" w:type="dxa"/>
            <w:tcBorders>
              <w:top w:val="nil"/>
              <w:left w:val="nil"/>
              <w:right w:val="nil"/>
            </w:tcBorders>
            <w:vAlign w:val="bottom"/>
          </w:tcPr>
          <w:p w14:paraId="3FDB897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3.62</w:t>
            </w:r>
          </w:p>
        </w:tc>
        <w:tc>
          <w:tcPr>
            <w:tcW w:w="710" w:type="dxa"/>
            <w:tcBorders>
              <w:left w:val="single" w:sz="8" w:space="0" w:color="auto"/>
              <w:right w:val="single" w:sz="8" w:space="0" w:color="auto"/>
            </w:tcBorders>
            <w:shd w:val="clear" w:color="000000" w:fill="F4E884"/>
            <w:vAlign w:val="bottom"/>
          </w:tcPr>
          <w:p w14:paraId="6435830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3.65</w:t>
            </w:r>
          </w:p>
        </w:tc>
        <w:tc>
          <w:tcPr>
            <w:tcW w:w="459" w:type="dxa"/>
            <w:tcBorders>
              <w:top w:val="nil"/>
              <w:left w:val="nil"/>
              <w:right w:val="nil"/>
            </w:tcBorders>
            <w:vAlign w:val="bottom"/>
          </w:tcPr>
          <w:p w14:paraId="73F18E5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0.12</w:t>
            </w:r>
          </w:p>
        </w:tc>
        <w:tc>
          <w:tcPr>
            <w:tcW w:w="535" w:type="dxa"/>
            <w:tcBorders>
              <w:left w:val="single" w:sz="8" w:space="0" w:color="auto"/>
            </w:tcBorders>
            <w:shd w:val="clear" w:color="000000" w:fill="97CD7E"/>
            <w:vAlign w:val="bottom"/>
          </w:tcPr>
          <w:p w14:paraId="14EEB32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3.31</w:t>
            </w:r>
          </w:p>
        </w:tc>
      </w:tr>
      <w:tr w:rsidR="00D75AB0" w:rsidRPr="00F6391B" w14:paraId="4B34C849" w14:textId="77777777" w:rsidTr="000B48D2">
        <w:trPr>
          <w:trHeight w:val="167"/>
          <w:jc w:val="center"/>
        </w:trPr>
        <w:tc>
          <w:tcPr>
            <w:tcW w:w="500" w:type="dxa"/>
          </w:tcPr>
          <w:p w14:paraId="5A967110" w14:textId="77777777" w:rsidR="00F6391B" w:rsidRPr="00F6391B" w:rsidRDefault="00F6391B" w:rsidP="00D75AB0">
            <w:pPr>
              <w:jc w:val="center"/>
              <w:rPr>
                <w:rFonts w:ascii="Arial" w:hAnsi="Arial" w:cs="Arial"/>
                <w:b/>
                <w:sz w:val="12"/>
                <w:szCs w:val="12"/>
              </w:rPr>
            </w:pPr>
            <w:r w:rsidRPr="00F6391B">
              <w:rPr>
                <w:rFonts w:ascii="Arial" w:hAnsi="Arial" w:cs="Arial"/>
                <w:b/>
                <w:sz w:val="12"/>
                <w:szCs w:val="12"/>
              </w:rPr>
              <w:t>p19</w:t>
            </w:r>
          </w:p>
        </w:tc>
        <w:tc>
          <w:tcPr>
            <w:tcW w:w="660" w:type="dxa"/>
            <w:tcBorders>
              <w:top w:val="nil"/>
              <w:left w:val="single" w:sz="8" w:space="0" w:color="auto"/>
              <w:right w:val="single" w:sz="8" w:space="0" w:color="auto"/>
            </w:tcBorders>
            <w:vAlign w:val="bottom"/>
          </w:tcPr>
          <w:p w14:paraId="587C50D9"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2.36</w:t>
            </w:r>
          </w:p>
        </w:tc>
        <w:tc>
          <w:tcPr>
            <w:tcW w:w="660" w:type="dxa"/>
            <w:tcBorders>
              <w:top w:val="nil"/>
              <w:left w:val="nil"/>
              <w:right w:val="nil"/>
            </w:tcBorders>
            <w:vAlign w:val="bottom"/>
          </w:tcPr>
          <w:p w14:paraId="34366D19"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2.36</w:t>
            </w:r>
          </w:p>
        </w:tc>
        <w:tc>
          <w:tcPr>
            <w:tcW w:w="661" w:type="dxa"/>
            <w:tcBorders>
              <w:top w:val="nil"/>
              <w:left w:val="single" w:sz="8" w:space="0" w:color="auto"/>
              <w:right w:val="single" w:sz="8" w:space="0" w:color="auto"/>
            </w:tcBorders>
            <w:vAlign w:val="bottom"/>
          </w:tcPr>
          <w:p w14:paraId="270430E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2.40</w:t>
            </w:r>
          </w:p>
        </w:tc>
        <w:tc>
          <w:tcPr>
            <w:tcW w:w="874" w:type="dxa"/>
            <w:gridSpan w:val="2"/>
            <w:tcBorders>
              <w:top w:val="nil"/>
              <w:left w:val="nil"/>
              <w:right w:val="nil"/>
            </w:tcBorders>
            <w:vAlign w:val="bottom"/>
          </w:tcPr>
          <w:p w14:paraId="66D3BE3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2.56</w:t>
            </w:r>
          </w:p>
        </w:tc>
        <w:tc>
          <w:tcPr>
            <w:tcW w:w="662" w:type="dxa"/>
            <w:tcBorders>
              <w:top w:val="nil"/>
              <w:left w:val="single" w:sz="8" w:space="0" w:color="auto"/>
              <w:right w:val="single" w:sz="8" w:space="0" w:color="auto"/>
            </w:tcBorders>
            <w:vAlign w:val="bottom"/>
          </w:tcPr>
          <w:p w14:paraId="643530B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2.44</w:t>
            </w:r>
          </w:p>
        </w:tc>
        <w:tc>
          <w:tcPr>
            <w:tcW w:w="665" w:type="dxa"/>
            <w:tcBorders>
              <w:top w:val="nil"/>
              <w:left w:val="nil"/>
              <w:right w:val="nil"/>
            </w:tcBorders>
            <w:vAlign w:val="bottom"/>
          </w:tcPr>
          <w:p w14:paraId="679A325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2.58</w:t>
            </w:r>
          </w:p>
        </w:tc>
        <w:tc>
          <w:tcPr>
            <w:tcW w:w="694" w:type="dxa"/>
            <w:tcBorders>
              <w:top w:val="nil"/>
              <w:left w:val="single" w:sz="8" w:space="0" w:color="auto"/>
              <w:right w:val="single" w:sz="8" w:space="0" w:color="auto"/>
            </w:tcBorders>
            <w:vAlign w:val="bottom"/>
          </w:tcPr>
          <w:p w14:paraId="218B3D3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2.38</w:t>
            </w:r>
          </w:p>
        </w:tc>
        <w:tc>
          <w:tcPr>
            <w:tcW w:w="694" w:type="dxa"/>
            <w:tcBorders>
              <w:top w:val="nil"/>
              <w:left w:val="nil"/>
              <w:right w:val="nil"/>
            </w:tcBorders>
            <w:vAlign w:val="bottom"/>
          </w:tcPr>
          <w:p w14:paraId="75B7D3C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2.45</w:t>
            </w:r>
          </w:p>
        </w:tc>
        <w:tc>
          <w:tcPr>
            <w:tcW w:w="696" w:type="dxa"/>
            <w:tcBorders>
              <w:top w:val="nil"/>
              <w:left w:val="single" w:sz="8" w:space="0" w:color="auto"/>
              <w:right w:val="single" w:sz="8" w:space="0" w:color="auto"/>
            </w:tcBorders>
            <w:vAlign w:val="bottom"/>
          </w:tcPr>
          <w:p w14:paraId="2845262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2.43</w:t>
            </w:r>
          </w:p>
        </w:tc>
        <w:tc>
          <w:tcPr>
            <w:tcW w:w="694" w:type="dxa"/>
            <w:tcBorders>
              <w:top w:val="nil"/>
              <w:left w:val="nil"/>
              <w:right w:val="nil"/>
            </w:tcBorders>
            <w:vAlign w:val="bottom"/>
          </w:tcPr>
          <w:p w14:paraId="7FD4A4E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2.63</w:t>
            </w:r>
          </w:p>
        </w:tc>
        <w:tc>
          <w:tcPr>
            <w:tcW w:w="694" w:type="dxa"/>
            <w:tcBorders>
              <w:top w:val="nil"/>
              <w:left w:val="single" w:sz="8" w:space="0" w:color="auto"/>
              <w:right w:val="single" w:sz="8" w:space="0" w:color="auto"/>
            </w:tcBorders>
            <w:vAlign w:val="bottom"/>
          </w:tcPr>
          <w:p w14:paraId="1BC7988D"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2.57</w:t>
            </w:r>
          </w:p>
        </w:tc>
        <w:tc>
          <w:tcPr>
            <w:tcW w:w="696" w:type="dxa"/>
            <w:tcBorders>
              <w:top w:val="nil"/>
              <w:left w:val="nil"/>
              <w:right w:val="nil"/>
            </w:tcBorders>
            <w:vAlign w:val="bottom"/>
          </w:tcPr>
          <w:p w14:paraId="5334104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2.69</w:t>
            </w:r>
          </w:p>
        </w:tc>
        <w:tc>
          <w:tcPr>
            <w:tcW w:w="694" w:type="dxa"/>
            <w:tcBorders>
              <w:top w:val="nil"/>
              <w:left w:val="single" w:sz="8" w:space="0" w:color="auto"/>
              <w:right w:val="single" w:sz="8" w:space="0" w:color="auto"/>
            </w:tcBorders>
            <w:vAlign w:val="bottom"/>
          </w:tcPr>
          <w:p w14:paraId="0F61FA7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2.52</w:t>
            </w:r>
          </w:p>
        </w:tc>
        <w:tc>
          <w:tcPr>
            <w:tcW w:w="694" w:type="dxa"/>
            <w:tcBorders>
              <w:top w:val="nil"/>
              <w:left w:val="nil"/>
              <w:right w:val="nil"/>
            </w:tcBorders>
            <w:vAlign w:val="bottom"/>
          </w:tcPr>
          <w:p w14:paraId="3CD3872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2.56</w:t>
            </w:r>
          </w:p>
        </w:tc>
        <w:tc>
          <w:tcPr>
            <w:tcW w:w="700" w:type="dxa"/>
            <w:tcBorders>
              <w:top w:val="nil"/>
              <w:left w:val="single" w:sz="8" w:space="0" w:color="auto"/>
              <w:right w:val="single" w:sz="8" w:space="0" w:color="auto"/>
            </w:tcBorders>
            <w:vAlign w:val="bottom"/>
          </w:tcPr>
          <w:p w14:paraId="19F55CD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2.73</w:t>
            </w:r>
          </w:p>
        </w:tc>
        <w:tc>
          <w:tcPr>
            <w:tcW w:w="698" w:type="dxa"/>
            <w:tcBorders>
              <w:top w:val="nil"/>
              <w:left w:val="nil"/>
              <w:right w:val="nil"/>
            </w:tcBorders>
            <w:vAlign w:val="bottom"/>
          </w:tcPr>
          <w:p w14:paraId="74F7138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2.52</w:t>
            </w:r>
          </w:p>
        </w:tc>
        <w:tc>
          <w:tcPr>
            <w:tcW w:w="694" w:type="dxa"/>
            <w:tcBorders>
              <w:top w:val="nil"/>
              <w:left w:val="single" w:sz="8" w:space="0" w:color="auto"/>
              <w:right w:val="single" w:sz="8" w:space="0" w:color="auto"/>
            </w:tcBorders>
            <w:vAlign w:val="bottom"/>
          </w:tcPr>
          <w:p w14:paraId="45B5B63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2.53</w:t>
            </w:r>
          </w:p>
        </w:tc>
        <w:tc>
          <w:tcPr>
            <w:tcW w:w="695" w:type="dxa"/>
            <w:tcBorders>
              <w:top w:val="nil"/>
              <w:left w:val="nil"/>
              <w:right w:val="nil"/>
            </w:tcBorders>
            <w:vAlign w:val="bottom"/>
          </w:tcPr>
          <w:p w14:paraId="671CBD4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2.48</w:t>
            </w:r>
          </w:p>
        </w:tc>
        <w:tc>
          <w:tcPr>
            <w:tcW w:w="710" w:type="dxa"/>
            <w:tcBorders>
              <w:left w:val="single" w:sz="8" w:space="0" w:color="auto"/>
              <w:right w:val="single" w:sz="8" w:space="0" w:color="auto"/>
            </w:tcBorders>
            <w:shd w:val="clear" w:color="000000" w:fill="F9EA84"/>
            <w:vAlign w:val="bottom"/>
          </w:tcPr>
          <w:p w14:paraId="5496A12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2.51</w:t>
            </w:r>
          </w:p>
        </w:tc>
        <w:tc>
          <w:tcPr>
            <w:tcW w:w="459" w:type="dxa"/>
            <w:tcBorders>
              <w:top w:val="nil"/>
              <w:left w:val="nil"/>
              <w:right w:val="nil"/>
            </w:tcBorders>
            <w:vAlign w:val="bottom"/>
          </w:tcPr>
          <w:p w14:paraId="31B0B31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0.11</w:t>
            </w:r>
          </w:p>
        </w:tc>
        <w:tc>
          <w:tcPr>
            <w:tcW w:w="535" w:type="dxa"/>
            <w:tcBorders>
              <w:left w:val="single" w:sz="8" w:space="0" w:color="auto"/>
            </w:tcBorders>
            <w:shd w:val="clear" w:color="000000" w:fill="B5D57F"/>
            <w:vAlign w:val="bottom"/>
          </w:tcPr>
          <w:p w14:paraId="62D2C74D"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4.28</w:t>
            </w:r>
          </w:p>
        </w:tc>
      </w:tr>
      <w:tr w:rsidR="00D75AB0" w:rsidRPr="00F6391B" w14:paraId="14DE8914" w14:textId="77777777" w:rsidTr="000B48D2">
        <w:trPr>
          <w:trHeight w:val="167"/>
          <w:jc w:val="center"/>
        </w:trPr>
        <w:tc>
          <w:tcPr>
            <w:tcW w:w="500" w:type="dxa"/>
          </w:tcPr>
          <w:p w14:paraId="42F48744" w14:textId="77777777" w:rsidR="00F6391B" w:rsidRPr="00F6391B" w:rsidRDefault="00F6391B" w:rsidP="00D75AB0">
            <w:pPr>
              <w:jc w:val="center"/>
              <w:rPr>
                <w:rFonts w:ascii="Arial" w:hAnsi="Arial" w:cs="Arial"/>
                <w:b/>
                <w:sz w:val="12"/>
                <w:szCs w:val="12"/>
              </w:rPr>
            </w:pPr>
            <w:r w:rsidRPr="00F6391B">
              <w:rPr>
                <w:rFonts w:ascii="Arial" w:hAnsi="Arial" w:cs="Arial"/>
                <w:b/>
                <w:sz w:val="12"/>
                <w:szCs w:val="12"/>
              </w:rPr>
              <w:t>p20</w:t>
            </w:r>
          </w:p>
        </w:tc>
        <w:tc>
          <w:tcPr>
            <w:tcW w:w="660" w:type="dxa"/>
            <w:tcBorders>
              <w:top w:val="nil"/>
              <w:left w:val="single" w:sz="8" w:space="0" w:color="auto"/>
              <w:right w:val="single" w:sz="8" w:space="0" w:color="auto"/>
            </w:tcBorders>
            <w:vAlign w:val="bottom"/>
          </w:tcPr>
          <w:p w14:paraId="39F6010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4.22</w:t>
            </w:r>
          </w:p>
        </w:tc>
        <w:tc>
          <w:tcPr>
            <w:tcW w:w="660" w:type="dxa"/>
            <w:tcBorders>
              <w:top w:val="nil"/>
              <w:left w:val="nil"/>
              <w:right w:val="nil"/>
            </w:tcBorders>
            <w:vAlign w:val="bottom"/>
          </w:tcPr>
          <w:p w14:paraId="2D91AA9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3.97</w:t>
            </w:r>
          </w:p>
        </w:tc>
        <w:tc>
          <w:tcPr>
            <w:tcW w:w="661" w:type="dxa"/>
            <w:tcBorders>
              <w:top w:val="nil"/>
              <w:left w:val="single" w:sz="8" w:space="0" w:color="auto"/>
              <w:right w:val="single" w:sz="8" w:space="0" w:color="auto"/>
            </w:tcBorders>
            <w:vAlign w:val="bottom"/>
          </w:tcPr>
          <w:p w14:paraId="484ABFF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4.04</w:t>
            </w:r>
          </w:p>
        </w:tc>
        <w:tc>
          <w:tcPr>
            <w:tcW w:w="874" w:type="dxa"/>
            <w:gridSpan w:val="2"/>
            <w:tcBorders>
              <w:top w:val="nil"/>
              <w:left w:val="nil"/>
              <w:right w:val="nil"/>
            </w:tcBorders>
            <w:vAlign w:val="bottom"/>
          </w:tcPr>
          <w:p w14:paraId="76B367C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3.89</w:t>
            </w:r>
          </w:p>
        </w:tc>
        <w:tc>
          <w:tcPr>
            <w:tcW w:w="662" w:type="dxa"/>
            <w:tcBorders>
              <w:top w:val="nil"/>
              <w:left w:val="single" w:sz="8" w:space="0" w:color="auto"/>
              <w:right w:val="single" w:sz="8" w:space="0" w:color="auto"/>
            </w:tcBorders>
            <w:vAlign w:val="bottom"/>
          </w:tcPr>
          <w:p w14:paraId="5BA04F1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3.99</w:t>
            </w:r>
          </w:p>
        </w:tc>
        <w:tc>
          <w:tcPr>
            <w:tcW w:w="665" w:type="dxa"/>
            <w:tcBorders>
              <w:top w:val="nil"/>
              <w:left w:val="nil"/>
              <w:right w:val="nil"/>
            </w:tcBorders>
            <w:vAlign w:val="bottom"/>
          </w:tcPr>
          <w:p w14:paraId="30065E6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3.86</w:t>
            </w:r>
          </w:p>
        </w:tc>
        <w:tc>
          <w:tcPr>
            <w:tcW w:w="694" w:type="dxa"/>
            <w:tcBorders>
              <w:top w:val="nil"/>
              <w:left w:val="single" w:sz="8" w:space="0" w:color="auto"/>
              <w:right w:val="single" w:sz="8" w:space="0" w:color="auto"/>
            </w:tcBorders>
            <w:vAlign w:val="bottom"/>
          </w:tcPr>
          <w:p w14:paraId="7F60485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3.94</w:t>
            </w:r>
          </w:p>
        </w:tc>
        <w:tc>
          <w:tcPr>
            <w:tcW w:w="694" w:type="dxa"/>
            <w:tcBorders>
              <w:top w:val="nil"/>
              <w:left w:val="nil"/>
              <w:right w:val="nil"/>
            </w:tcBorders>
            <w:vAlign w:val="bottom"/>
          </w:tcPr>
          <w:p w14:paraId="2BC52BC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3.95</w:t>
            </w:r>
          </w:p>
        </w:tc>
        <w:tc>
          <w:tcPr>
            <w:tcW w:w="696" w:type="dxa"/>
            <w:tcBorders>
              <w:top w:val="nil"/>
              <w:left w:val="single" w:sz="8" w:space="0" w:color="auto"/>
              <w:right w:val="single" w:sz="8" w:space="0" w:color="auto"/>
            </w:tcBorders>
            <w:vAlign w:val="bottom"/>
          </w:tcPr>
          <w:p w14:paraId="462CF48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3.96</w:t>
            </w:r>
          </w:p>
        </w:tc>
        <w:tc>
          <w:tcPr>
            <w:tcW w:w="694" w:type="dxa"/>
            <w:tcBorders>
              <w:top w:val="nil"/>
              <w:left w:val="nil"/>
              <w:right w:val="nil"/>
            </w:tcBorders>
            <w:vAlign w:val="bottom"/>
          </w:tcPr>
          <w:p w14:paraId="45AD3E8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3.95</w:t>
            </w:r>
          </w:p>
        </w:tc>
        <w:tc>
          <w:tcPr>
            <w:tcW w:w="694" w:type="dxa"/>
            <w:tcBorders>
              <w:top w:val="nil"/>
              <w:left w:val="single" w:sz="8" w:space="0" w:color="auto"/>
              <w:right w:val="single" w:sz="8" w:space="0" w:color="auto"/>
            </w:tcBorders>
            <w:vAlign w:val="bottom"/>
          </w:tcPr>
          <w:p w14:paraId="22447AF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3.91</w:t>
            </w:r>
          </w:p>
        </w:tc>
        <w:tc>
          <w:tcPr>
            <w:tcW w:w="696" w:type="dxa"/>
            <w:tcBorders>
              <w:top w:val="nil"/>
              <w:left w:val="nil"/>
              <w:right w:val="nil"/>
            </w:tcBorders>
            <w:vAlign w:val="bottom"/>
          </w:tcPr>
          <w:p w14:paraId="382E18D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3.78</w:t>
            </w:r>
          </w:p>
        </w:tc>
        <w:tc>
          <w:tcPr>
            <w:tcW w:w="694" w:type="dxa"/>
            <w:tcBorders>
              <w:top w:val="nil"/>
              <w:left w:val="single" w:sz="8" w:space="0" w:color="auto"/>
              <w:right w:val="single" w:sz="8" w:space="0" w:color="auto"/>
            </w:tcBorders>
            <w:vAlign w:val="bottom"/>
          </w:tcPr>
          <w:p w14:paraId="5B7CCCE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3.97</w:t>
            </w:r>
          </w:p>
        </w:tc>
        <w:tc>
          <w:tcPr>
            <w:tcW w:w="694" w:type="dxa"/>
            <w:tcBorders>
              <w:top w:val="nil"/>
              <w:left w:val="nil"/>
              <w:right w:val="nil"/>
            </w:tcBorders>
            <w:vAlign w:val="bottom"/>
          </w:tcPr>
          <w:p w14:paraId="5DCD5BA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3.89</w:t>
            </w:r>
          </w:p>
        </w:tc>
        <w:tc>
          <w:tcPr>
            <w:tcW w:w="700" w:type="dxa"/>
            <w:tcBorders>
              <w:top w:val="nil"/>
              <w:left w:val="single" w:sz="8" w:space="0" w:color="auto"/>
              <w:right w:val="single" w:sz="8" w:space="0" w:color="auto"/>
            </w:tcBorders>
            <w:vAlign w:val="bottom"/>
          </w:tcPr>
          <w:p w14:paraId="2A414C0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3.73</w:t>
            </w:r>
          </w:p>
        </w:tc>
        <w:tc>
          <w:tcPr>
            <w:tcW w:w="698" w:type="dxa"/>
            <w:tcBorders>
              <w:top w:val="nil"/>
              <w:left w:val="nil"/>
              <w:right w:val="nil"/>
            </w:tcBorders>
            <w:vAlign w:val="bottom"/>
          </w:tcPr>
          <w:p w14:paraId="260DFA1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3.72</w:t>
            </w:r>
          </w:p>
        </w:tc>
        <w:tc>
          <w:tcPr>
            <w:tcW w:w="694" w:type="dxa"/>
            <w:tcBorders>
              <w:top w:val="nil"/>
              <w:left w:val="single" w:sz="8" w:space="0" w:color="auto"/>
              <w:right w:val="single" w:sz="8" w:space="0" w:color="auto"/>
            </w:tcBorders>
            <w:vAlign w:val="bottom"/>
          </w:tcPr>
          <w:p w14:paraId="0140068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3.83</w:t>
            </w:r>
          </w:p>
        </w:tc>
        <w:tc>
          <w:tcPr>
            <w:tcW w:w="695" w:type="dxa"/>
            <w:tcBorders>
              <w:top w:val="nil"/>
              <w:left w:val="nil"/>
              <w:right w:val="nil"/>
            </w:tcBorders>
            <w:vAlign w:val="bottom"/>
          </w:tcPr>
          <w:p w14:paraId="1046DEB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3.74</w:t>
            </w:r>
          </w:p>
        </w:tc>
        <w:tc>
          <w:tcPr>
            <w:tcW w:w="710" w:type="dxa"/>
            <w:tcBorders>
              <w:left w:val="single" w:sz="8" w:space="0" w:color="auto"/>
              <w:right w:val="single" w:sz="8" w:space="0" w:color="auto"/>
            </w:tcBorders>
            <w:shd w:val="clear" w:color="000000" w:fill="F3E884"/>
            <w:vAlign w:val="bottom"/>
          </w:tcPr>
          <w:p w14:paraId="09DA76B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3.91</w:t>
            </w:r>
          </w:p>
        </w:tc>
        <w:tc>
          <w:tcPr>
            <w:tcW w:w="459" w:type="dxa"/>
            <w:tcBorders>
              <w:top w:val="nil"/>
              <w:left w:val="nil"/>
              <w:right w:val="nil"/>
            </w:tcBorders>
            <w:vAlign w:val="bottom"/>
          </w:tcPr>
          <w:p w14:paraId="1D07EE0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0.12</w:t>
            </w:r>
          </w:p>
        </w:tc>
        <w:tc>
          <w:tcPr>
            <w:tcW w:w="535" w:type="dxa"/>
            <w:tcBorders>
              <w:left w:val="single" w:sz="8" w:space="0" w:color="auto"/>
            </w:tcBorders>
            <w:shd w:val="clear" w:color="000000" w:fill="93CB7D"/>
            <w:vAlign w:val="bottom"/>
          </w:tcPr>
          <w:p w14:paraId="5442771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3.16</w:t>
            </w:r>
          </w:p>
        </w:tc>
      </w:tr>
      <w:tr w:rsidR="00D75AB0" w:rsidRPr="00F6391B" w14:paraId="6B1D7836" w14:textId="77777777" w:rsidTr="000B48D2">
        <w:trPr>
          <w:trHeight w:val="167"/>
          <w:jc w:val="center"/>
        </w:trPr>
        <w:tc>
          <w:tcPr>
            <w:tcW w:w="500" w:type="dxa"/>
          </w:tcPr>
          <w:p w14:paraId="383D8168" w14:textId="77777777" w:rsidR="00F6391B" w:rsidRPr="00F6391B" w:rsidRDefault="00F6391B" w:rsidP="00D75AB0">
            <w:pPr>
              <w:jc w:val="center"/>
              <w:rPr>
                <w:rFonts w:ascii="Arial" w:hAnsi="Arial" w:cs="Arial"/>
                <w:b/>
                <w:sz w:val="12"/>
                <w:szCs w:val="12"/>
              </w:rPr>
            </w:pPr>
            <w:r w:rsidRPr="00F6391B">
              <w:rPr>
                <w:rFonts w:ascii="Arial" w:hAnsi="Arial" w:cs="Arial"/>
                <w:b/>
                <w:sz w:val="12"/>
                <w:szCs w:val="12"/>
              </w:rPr>
              <w:t>p22</w:t>
            </w:r>
          </w:p>
        </w:tc>
        <w:tc>
          <w:tcPr>
            <w:tcW w:w="660" w:type="dxa"/>
            <w:tcBorders>
              <w:top w:val="nil"/>
              <w:left w:val="single" w:sz="8" w:space="0" w:color="auto"/>
              <w:right w:val="single" w:sz="8" w:space="0" w:color="auto"/>
            </w:tcBorders>
            <w:vAlign w:val="bottom"/>
          </w:tcPr>
          <w:p w14:paraId="2A9A550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41.94</w:t>
            </w:r>
          </w:p>
        </w:tc>
        <w:tc>
          <w:tcPr>
            <w:tcW w:w="660" w:type="dxa"/>
            <w:tcBorders>
              <w:top w:val="nil"/>
              <w:left w:val="nil"/>
              <w:right w:val="nil"/>
            </w:tcBorders>
            <w:vAlign w:val="bottom"/>
          </w:tcPr>
          <w:p w14:paraId="7DBC32F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40.77</w:t>
            </w:r>
          </w:p>
        </w:tc>
        <w:tc>
          <w:tcPr>
            <w:tcW w:w="661" w:type="dxa"/>
            <w:tcBorders>
              <w:top w:val="nil"/>
              <w:left w:val="single" w:sz="8" w:space="0" w:color="auto"/>
              <w:right w:val="single" w:sz="8" w:space="0" w:color="auto"/>
            </w:tcBorders>
            <w:vAlign w:val="bottom"/>
          </w:tcPr>
          <w:p w14:paraId="37FB6C7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41.71</w:t>
            </w:r>
          </w:p>
        </w:tc>
        <w:tc>
          <w:tcPr>
            <w:tcW w:w="874" w:type="dxa"/>
            <w:gridSpan w:val="2"/>
            <w:tcBorders>
              <w:top w:val="nil"/>
              <w:left w:val="nil"/>
              <w:right w:val="nil"/>
            </w:tcBorders>
            <w:vAlign w:val="bottom"/>
          </w:tcPr>
          <w:p w14:paraId="437D097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41.90</w:t>
            </w:r>
          </w:p>
        </w:tc>
        <w:tc>
          <w:tcPr>
            <w:tcW w:w="662" w:type="dxa"/>
            <w:tcBorders>
              <w:top w:val="nil"/>
              <w:left w:val="single" w:sz="8" w:space="0" w:color="auto"/>
              <w:right w:val="single" w:sz="8" w:space="0" w:color="auto"/>
            </w:tcBorders>
            <w:vAlign w:val="bottom"/>
          </w:tcPr>
          <w:p w14:paraId="2EE1EEB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41.75</w:t>
            </w:r>
          </w:p>
        </w:tc>
        <w:tc>
          <w:tcPr>
            <w:tcW w:w="665" w:type="dxa"/>
            <w:tcBorders>
              <w:top w:val="nil"/>
              <w:left w:val="nil"/>
              <w:right w:val="nil"/>
            </w:tcBorders>
            <w:vAlign w:val="bottom"/>
          </w:tcPr>
          <w:p w14:paraId="2C8F579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42.41</w:t>
            </w:r>
          </w:p>
        </w:tc>
        <w:tc>
          <w:tcPr>
            <w:tcW w:w="694" w:type="dxa"/>
            <w:tcBorders>
              <w:top w:val="nil"/>
              <w:left w:val="single" w:sz="8" w:space="0" w:color="auto"/>
              <w:right w:val="single" w:sz="8" w:space="0" w:color="auto"/>
            </w:tcBorders>
            <w:vAlign w:val="bottom"/>
          </w:tcPr>
          <w:p w14:paraId="1221154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41.50</w:t>
            </w:r>
          </w:p>
        </w:tc>
        <w:tc>
          <w:tcPr>
            <w:tcW w:w="694" w:type="dxa"/>
            <w:tcBorders>
              <w:top w:val="nil"/>
              <w:left w:val="nil"/>
              <w:right w:val="nil"/>
            </w:tcBorders>
            <w:vAlign w:val="bottom"/>
          </w:tcPr>
          <w:p w14:paraId="1A3A063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41.98</w:t>
            </w:r>
          </w:p>
        </w:tc>
        <w:tc>
          <w:tcPr>
            <w:tcW w:w="696" w:type="dxa"/>
            <w:tcBorders>
              <w:top w:val="nil"/>
              <w:left w:val="single" w:sz="8" w:space="0" w:color="auto"/>
              <w:right w:val="single" w:sz="8" w:space="0" w:color="auto"/>
            </w:tcBorders>
            <w:vAlign w:val="bottom"/>
          </w:tcPr>
          <w:p w14:paraId="3F0CE8A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41.66</w:t>
            </w:r>
          </w:p>
        </w:tc>
        <w:tc>
          <w:tcPr>
            <w:tcW w:w="694" w:type="dxa"/>
            <w:tcBorders>
              <w:top w:val="nil"/>
              <w:left w:val="nil"/>
              <w:right w:val="nil"/>
            </w:tcBorders>
            <w:vAlign w:val="bottom"/>
          </w:tcPr>
          <w:p w14:paraId="6D475BB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41.72</w:t>
            </w:r>
          </w:p>
        </w:tc>
        <w:tc>
          <w:tcPr>
            <w:tcW w:w="694" w:type="dxa"/>
            <w:tcBorders>
              <w:top w:val="nil"/>
              <w:left w:val="single" w:sz="8" w:space="0" w:color="auto"/>
              <w:right w:val="single" w:sz="8" w:space="0" w:color="auto"/>
            </w:tcBorders>
            <w:vAlign w:val="bottom"/>
          </w:tcPr>
          <w:p w14:paraId="659642A9"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41.51</w:t>
            </w:r>
          </w:p>
        </w:tc>
        <w:tc>
          <w:tcPr>
            <w:tcW w:w="696" w:type="dxa"/>
            <w:tcBorders>
              <w:top w:val="nil"/>
              <w:left w:val="nil"/>
              <w:right w:val="nil"/>
            </w:tcBorders>
            <w:vAlign w:val="bottom"/>
          </w:tcPr>
          <w:p w14:paraId="50883CD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41.29</w:t>
            </w:r>
          </w:p>
        </w:tc>
        <w:tc>
          <w:tcPr>
            <w:tcW w:w="694" w:type="dxa"/>
            <w:tcBorders>
              <w:top w:val="nil"/>
              <w:left w:val="single" w:sz="8" w:space="0" w:color="auto"/>
              <w:right w:val="single" w:sz="8" w:space="0" w:color="auto"/>
            </w:tcBorders>
            <w:vAlign w:val="bottom"/>
          </w:tcPr>
          <w:p w14:paraId="1591D53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42.06</w:t>
            </w:r>
          </w:p>
        </w:tc>
        <w:tc>
          <w:tcPr>
            <w:tcW w:w="694" w:type="dxa"/>
            <w:tcBorders>
              <w:top w:val="nil"/>
              <w:left w:val="nil"/>
              <w:right w:val="nil"/>
            </w:tcBorders>
            <w:vAlign w:val="bottom"/>
          </w:tcPr>
          <w:p w14:paraId="16ADC77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42.07</w:t>
            </w:r>
          </w:p>
        </w:tc>
        <w:tc>
          <w:tcPr>
            <w:tcW w:w="700" w:type="dxa"/>
            <w:tcBorders>
              <w:top w:val="nil"/>
              <w:left w:val="single" w:sz="8" w:space="0" w:color="auto"/>
              <w:right w:val="single" w:sz="8" w:space="0" w:color="auto"/>
            </w:tcBorders>
            <w:vAlign w:val="bottom"/>
          </w:tcPr>
          <w:p w14:paraId="23CB1A2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42.15</w:t>
            </w:r>
          </w:p>
        </w:tc>
        <w:tc>
          <w:tcPr>
            <w:tcW w:w="698" w:type="dxa"/>
            <w:tcBorders>
              <w:top w:val="nil"/>
              <w:left w:val="nil"/>
              <w:right w:val="nil"/>
            </w:tcBorders>
            <w:vAlign w:val="bottom"/>
          </w:tcPr>
          <w:p w14:paraId="41B7C4F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40.50</w:t>
            </w:r>
          </w:p>
        </w:tc>
        <w:tc>
          <w:tcPr>
            <w:tcW w:w="694" w:type="dxa"/>
            <w:tcBorders>
              <w:top w:val="nil"/>
              <w:left w:val="single" w:sz="8" w:space="0" w:color="auto"/>
              <w:right w:val="single" w:sz="8" w:space="0" w:color="auto"/>
            </w:tcBorders>
            <w:vAlign w:val="bottom"/>
          </w:tcPr>
          <w:p w14:paraId="420B9C9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40.28</w:t>
            </w:r>
          </w:p>
        </w:tc>
        <w:tc>
          <w:tcPr>
            <w:tcW w:w="695" w:type="dxa"/>
            <w:tcBorders>
              <w:top w:val="nil"/>
              <w:left w:val="nil"/>
              <w:right w:val="nil"/>
            </w:tcBorders>
            <w:vAlign w:val="bottom"/>
          </w:tcPr>
          <w:p w14:paraId="5283C99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40.30</w:t>
            </w:r>
          </w:p>
        </w:tc>
        <w:tc>
          <w:tcPr>
            <w:tcW w:w="710" w:type="dxa"/>
            <w:tcBorders>
              <w:left w:val="single" w:sz="8" w:space="0" w:color="auto"/>
              <w:right w:val="single" w:sz="8" w:space="0" w:color="auto"/>
            </w:tcBorders>
            <w:shd w:val="clear" w:color="000000" w:fill="63BE7B"/>
            <w:vAlign w:val="bottom"/>
          </w:tcPr>
          <w:p w14:paraId="24D9732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41.53</w:t>
            </w:r>
          </w:p>
        </w:tc>
        <w:tc>
          <w:tcPr>
            <w:tcW w:w="459" w:type="dxa"/>
            <w:tcBorders>
              <w:top w:val="nil"/>
              <w:left w:val="nil"/>
              <w:right w:val="nil"/>
            </w:tcBorders>
            <w:vAlign w:val="bottom"/>
          </w:tcPr>
          <w:p w14:paraId="452496E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0.65</w:t>
            </w:r>
          </w:p>
        </w:tc>
        <w:tc>
          <w:tcPr>
            <w:tcW w:w="535" w:type="dxa"/>
            <w:tcBorders>
              <w:left w:val="single" w:sz="8" w:space="0" w:color="auto"/>
            </w:tcBorders>
            <w:shd w:val="clear" w:color="000000" w:fill="63BE7B"/>
            <w:vAlign w:val="bottom"/>
          </w:tcPr>
          <w:p w14:paraId="27BF25E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1.56</w:t>
            </w:r>
          </w:p>
        </w:tc>
      </w:tr>
      <w:tr w:rsidR="00D75AB0" w:rsidRPr="00F6391B" w14:paraId="091FD104" w14:textId="77777777" w:rsidTr="000B48D2">
        <w:trPr>
          <w:trHeight w:val="167"/>
          <w:jc w:val="center"/>
        </w:trPr>
        <w:tc>
          <w:tcPr>
            <w:tcW w:w="500" w:type="dxa"/>
          </w:tcPr>
          <w:p w14:paraId="6499AE65" w14:textId="77777777" w:rsidR="00F6391B" w:rsidRPr="00F6391B" w:rsidRDefault="00F6391B" w:rsidP="00D75AB0">
            <w:pPr>
              <w:jc w:val="center"/>
              <w:rPr>
                <w:rFonts w:ascii="Arial" w:hAnsi="Arial" w:cs="Arial"/>
                <w:b/>
                <w:sz w:val="12"/>
                <w:szCs w:val="12"/>
              </w:rPr>
            </w:pPr>
            <w:r w:rsidRPr="00F6391B">
              <w:rPr>
                <w:rFonts w:ascii="Arial" w:hAnsi="Arial" w:cs="Arial"/>
                <w:b/>
                <w:sz w:val="12"/>
                <w:szCs w:val="12"/>
              </w:rPr>
              <w:t>p26</w:t>
            </w:r>
          </w:p>
        </w:tc>
        <w:tc>
          <w:tcPr>
            <w:tcW w:w="660" w:type="dxa"/>
            <w:tcBorders>
              <w:top w:val="nil"/>
              <w:left w:val="single" w:sz="8" w:space="0" w:color="auto"/>
              <w:right w:val="single" w:sz="8" w:space="0" w:color="auto"/>
            </w:tcBorders>
            <w:vAlign w:val="bottom"/>
          </w:tcPr>
          <w:p w14:paraId="76C43F6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5.84</w:t>
            </w:r>
          </w:p>
        </w:tc>
        <w:tc>
          <w:tcPr>
            <w:tcW w:w="660" w:type="dxa"/>
            <w:tcBorders>
              <w:top w:val="nil"/>
              <w:left w:val="nil"/>
              <w:right w:val="nil"/>
            </w:tcBorders>
            <w:vAlign w:val="bottom"/>
          </w:tcPr>
          <w:p w14:paraId="61C1C6D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5.73</w:t>
            </w:r>
          </w:p>
        </w:tc>
        <w:tc>
          <w:tcPr>
            <w:tcW w:w="661" w:type="dxa"/>
            <w:tcBorders>
              <w:top w:val="nil"/>
              <w:left w:val="single" w:sz="8" w:space="0" w:color="auto"/>
              <w:right w:val="single" w:sz="8" w:space="0" w:color="auto"/>
            </w:tcBorders>
            <w:vAlign w:val="bottom"/>
          </w:tcPr>
          <w:p w14:paraId="61F5C6F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5.91</w:t>
            </w:r>
          </w:p>
        </w:tc>
        <w:tc>
          <w:tcPr>
            <w:tcW w:w="874" w:type="dxa"/>
            <w:gridSpan w:val="2"/>
            <w:tcBorders>
              <w:top w:val="nil"/>
              <w:left w:val="nil"/>
              <w:right w:val="nil"/>
            </w:tcBorders>
            <w:vAlign w:val="bottom"/>
          </w:tcPr>
          <w:p w14:paraId="2CE01AE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5.74</w:t>
            </w:r>
          </w:p>
        </w:tc>
        <w:tc>
          <w:tcPr>
            <w:tcW w:w="662" w:type="dxa"/>
            <w:tcBorders>
              <w:top w:val="nil"/>
              <w:left w:val="single" w:sz="8" w:space="0" w:color="auto"/>
              <w:right w:val="single" w:sz="8" w:space="0" w:color="auto"/>
            </w:tcBorders>
            <w:vAlign w:val="bottom"/>
          </w:tcPr>
          <w:p w14:paraId="2C73CEF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5.76</w:t>
            </w:r>
          </w:p>
        </w:tc>
        <w:tc>
          <w:tcPr>
            <w:tcW w:w="665" w:type="dxa"/>
            <w:tcBorders>
              <w:top w:val="nil"/>
              <w:left w:val="nil"/>
              <w:right w:val="nil"/>
            </w:tcBorders>
            <w:vAlign w:val="bottom"/>
          </w:tcPr>
          <w:p w14:paraId="71D83139"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5.80</w:t>
            </w:r>
          </w:p>
        </w:tc>
        <w:tc>
          <w:tcPr>
            <w:tcW w:w="694" w:type="dxa"/>
            <w:tcBorders>
              <w:top w:val="nil"/>
              <w:left w:val="single" w:sz="8" w:space="0" w:color="auto"/>
              <w:right w:val="single" w:sz="8" w:space="0" w:color="auto"/>
            </w:tcBorders>
            <w:vAlign w:val="bottom"/>
          </w:tcPr>
          <w:p w14:paraId="0DE540D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5.78</w:t>
            </w:r>
          </w:p>
        </w:tc>
        <w:tc>
          <w:tcPr>
            <w:tcW w:w="694" w:type="dxa"/>
            <w:tcBorders>
              <w:top w:val="nil"/>
              <w:left w:val="nil"/>
              <w:right w:val="nil"/>
            </w:tcBorders>
            <w:vAlign w:val="bottom"/>
          </w:tcPr>
          <w:p w14:paraId="2EF4FF3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5.89</w:t>
            </w:r>
          </w:p>
        </w:tc>
        <w:tc>
          <w:tcPr>
            <w:tcW w:w="696" w:type="dxa"/>
            <w:tcBorders>
              <w:top w:val="nil"/>
              <w:left w:val="single" w:sz="8" w:space="0" w:color="auto"/>
              <w:right w:val="single" w:sz="8" w:space="0" w:color="auto"/>
            </w:tcBorders>
            <w:vAlign w:val="bottom"/>
          </w:tcPr>
          <w:p w14:paraId="07F0115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5.87</w:t>
            </w:r>
          </w:p>
        </w:tc>
        <w:tc>
          <w:tcPr>
            <w:tcW w:w="694" w:type="dxa"/>
            <w:tcBorders>
              <w:top w:val="nil"/>
              <w:left w:val="nil"/>
              <w:right w:val="nil"/>
            </w:tcBorders>
            <w:vAlign w:val="bottom"/>
          </w:tcPr>
          <w:p w14:paraId="1FD6E69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6.17</w:t>
            </w:r>
          </w:p>
        </w:tc>
        <w:tc>
          <w:tcPr>
            <w:tcW w:w="694" w:type="dxa"/>
            <w:tcBorders>
              <w:top w:val="nil"/>
              <w:left w:val="single" w:sz="8" w:space="0" w:color="auto"/>
              <w:right w:val="single" w:sz="8" w:space="0" w:color="auto"/>
            </w:tcBorders>
            <w:vAlign w:val="bottom"/>
          </w:tcPr>
          <w:p w14:paraId="1259057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6.06</w:t>
            </w:r>
          </w:p>
        </w:tc>
        <w:tc>
          <w:tcPr>
            <w:tcW w:w="696" w:type="dxa"/>
            <w:tcBorders>
              <w:top w:val="nil"/>
              <w:left w:val="nil"/>
              <w:right w:val="nil"/>
            </w:tcBorders>
            <w:vAlign w:val="bottom"/>
          </w:tcPr>
          <w:p w14:paraId="7C33CBE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6.01</w:t>
            </w:r>
          </w:p>
        </w:tc>
        <w:tc>
          <w:tcPr>
            <w:tcW w:w="694" w:type="dxa"/>
            <w:tcBorders>
              <w:top w:val="nil"/>
              <w:left w:val="single" w:sz="8" w:space="0" w:color="auto"/>
              <w:right w:val="single" w:sz="8" w:space="0" w:color="auto"/>
            </w:tcBorders>
            <w:vAlign w:val="bottom"/>
          </w:tcPr>
          <w:p w14:paraId="6A22015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6.16</w:t>
            </w:r>
          </w:p>
        </w:tc>
        <w:tc>
          <w:tcPr>
            <w:tcW w:w="694" w:type="dxa"/>
            <w:tcBorders>
              <w:top w:val="nil"/>
              <w:left w:val="nil"/>
              <w:right w:val="nil"/>
            </w:tcBorders>
            <w:vAlign w:val="bottom"/>
          </w:tcPr>
          <w:p w14:paraId="3599FE8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6.10</w:t>
            </w:r>
          </w:p>
        </w:tc>
        <w:tc>
          <w:tcPr>
            <w:tcW w:w="700" w:type="dxa"/>
            <w:tcBorders>
              <w:top w:val="nil"/>
              <w:left w:val="single" w:sz="8" w:space="0" w:color="auto"/>
              <w:right w:val="single" w:sz="8" w:space="0" w:color="auto"/>
            </w:tcBorders>
            <w:vAlign w:val="bottom"/>
          </w:tcPr>
          <w:p w14:paraId="6FC598E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6.15</w:t>
            </w:r>
          </w:p>
        </w:tc>
        <w:tc>
          <w:tcPr>
            <w:tcW w:w="698" w:type="dxa"/>
            <w:tcBorders>
              <w:top w:val="nil"/>
              <w:left w:val="nil"/>
              <w:right w:val="nil"/>
            </w:tcBorders>
            <w:vAlign w:val="bottom"/>
          </w:tcPr>
          <w:p w14:paraId="0A87509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5.71</w:t>
            </w:r>
          </w:p>
        </w:tc>
        <w:tc>
          <w:tcPr>
            <w:tcW w:w="694" w:type="dxa"/>
            <w:tcBorders>
              <w:top w:val="nil"/>
              <w:left w:val="single" w:sz="8" w:space="0" w:color="auto"/>
              <w:right w:val="single" w:sz="8" w:space="0" w:color="auto"/>
            </w:tcBorders>
            <w:vAlign w:val="bottom"/>
          </w:tcPr>
          <w:p w14:paraId="042BDB79"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5.75</w:t>
            </w:r>
          </w:p>
        </w:tc>
        <w:tc>
          <w:tcPr>
            <w:tcW w:w="695" w:type="dxa"/>
            <w:tcBorders>
              <w:top w:val="nil"/>
              <w:left w:val="nil"/>
              <w:right w:val="nil"/>
            </w:tcBorders>
            <w:vAlign w:val="bottom"/>
          </w:tcPr>
          <w:p w14:paraId="218F54ED"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5.65</w:t>
            </w:r>
          </w:p>
        </w:tc>
        <w:tc>
          <w:tcPr>
            <w:tcW w:w="710" w:type="dxa"/>
            <w:tcBorders>
              <w:left w:val="single" w:sz="8" w:space="0" w:color="auto"/>
              <w:right w:val="single" w:sz="8" w:space="0" w:color="auto"/>
            </w:tcBorders>
            <w:shd w:val="clear" w:color="000000" w:fill="ECE683"/>
            <w:vAlign w:val="bottom"/>
          </w:tcPr>
          <w:p w14:paraId="12B9C2C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5.89</w:t>
            </w:r>
          </w:p>
        </w:tc>
        <w:tc>
          <w:tcPr>
            <w:tcW w:w="459" w:type="dxa"/>
            <w:tcBorders>
              <w:top w:val="nil"/>
              <w:left w:val="nil"/>
              <w:right w:val="nil"/>
            </w:tcBorders>
            <w:vAlign w:val="bottom"/>
          </w:tcPr>
          <w:p w14:paraId="7B71BBA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0.17</w:t>
            </w:r>
          </w:p>
        </w:tc>
        <w:tc>
          <w:tcPr>
            <w:tcW w:w="535" w:type="dxa"/>
            <w:tcBorders>
              <w:left w:val="single" w:sz="8" w:space="0" w:color="auto"/>
            </w:tcBorders>
            <w:shd w:val="clear" w:color="000000" w:fill="8CC97D"/>
            <w:vAlign w:val="bottom"/>
          </w:tcPr>
          <w:p w14:paraId="55390FC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2.92</w:t>
            </w:r>
          </w:p>
        </w:tc>
      </w:tr>
      <w:tr w:rsidR="00D75AB0" w:rsidRPr="00F6391B" w14:paraId="5391F42C" w14:textId="77777777" w:rsidTr="000B48D2">
        <w:trPr>
          <w:trHeight w:val="167"/>
          <w:jc w:val="center"/>
        </w:trPr>
        <w:tc>
          <w:tcPr>
            <w:tcW w:w="500" w:type="dxa"/>
          </w:tcPr>
          <w:p w14:paraId="24A23A01" w14:textId="77777777" w:rsidR="00F6391B" w:rsidRPr="00F6391B" w:rsidRDefault="00F6391B" w:rsidP="00D75AB0">
            <w:pPr>
              <w:jc w:val="center"/>
              <w:rPr>
                <w:rFonts w:ascii="Arial" w:hAnsi="Arial" w:cs="Arial"/>
                <w:b/>
                <w:sz w:val="12"/>
                <w:szCs w:val="12"/>
              </w:rPr>
            </w:pPr>
            <w:r w:rsidRPr="00F6391B">
              <w:rPr>
                <w:rFonts w:ascii="Arial" w:hAnsi="Arial" w:cs="Arial"/>
                <w:b/>
                <w:sz w:val="12"/>
                <w:szCs w:val="12"/>
              </w:rPr>
              <w:t>p27</w:t>
            </w:r>
          </w:p>
        </w:tc>
        <w:tc>
          <w:tcPr>
            <w:tcW w:w="660" w:type="dxa"/>
            <w:tcBorders>
              <w:top w:val="nil"/>
              <w:left w:val="single" w:sz="8" w:space="0" w:color="auto"/>
              <w:right w:val="single" w:sz="8" w:space="0" w:color="auto"/>
            </w:tcBorders>
            <w:vAlign w:val="bottom"/>
          </w:tcPr>
          <w:p w14:paraId="7E98110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2.18</w:t>
            </w:r>
          </w:p>
        </w:tc>
        <w:tc>
          <w:tcPr>
            <w:tcW w:w="660" w:type="dxa"/>
            <w:tcBorders>
              <w:top w:val="nil"/>
              <w:left w:val="nil"/>
              <w:right w:val="nil"/>
            </w:tcBorders>
            <w:vAlign w:val="bottom"/>
          </w:tcPr>
          <w:p w14:paraId="2AD128A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2.18</w:t>
            </w:r>
          </w:p>
        </w:tc>
        <w:tc>
          <w:tcPr>
            <w:tcW w:w="661" w:type="dxa"/>
            <w:tcBorders>
              <w:top w:val="nil"/>
              <w:left w:val="single" w:sz="8" w:space="0" w:color="auto"/>
              <w:right w:val="single" w:sz="8" w:space="0" w:color="auto"/>
            </w:tcBorders>
            <w:vAlign w:val="bottom"/>
          </w:tcPr>
          <w:p w14:paraId="35109D9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2.23</w:t>
            </w:r>
          </w:p>
        </w:tc>
        <w:tc>
          <w:tcPr>
            <w:tcW w:w="874" w:type="dxa"/>
            <w:gridSpan w:val="2"/>
            <w:tcBorders>
              <w:top w:val="nil"/>
              <w:left w:val="nil"/>
              <w:right w:val="nil"/>
            </w:tcBorders>
            <w:vAlign w:val="bottom"/>
          </w:tcPr>
          <w:p w14:paraId="597AF31D"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2.19</w:t>
            </w:r>
          </w:p>
        </w:tc>
        <w:tc>
          <w:tcPr>
            <w:tcW w:w="662" w:type="dxa"/>
            <w:tcBorders>
              <w:top w:val="nil"/>
              <w:left w:val="single" w:sz="8" w:space="0" w:color="auto"/>
              <w:right w:val="single" w:sz="8" w:space="0" w:color="auto"/>
            </w:tcBorders>
            <w:vAlign w:val="bottom"/>
          </w:tcPr>
          <w:p w14:paraId="5CCD750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2.20</w:t>
            </w:r>
          </w:p>
        </w:tc>
        <w:tc>
          <w:tcPr>
            <w:tcW w:w="665" w:type="dxa"/>
            <w:tcBorders>
              <w:top w:val="nil"/>
              <w:left w:val="nil"/>
              <w:right w:val="nil"/>
            </w:tcBorders>
            <w:vAlign w:val="bottom"/>
          </w:tcPr>
          <w:p w14:paraId="510F710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2.24</w:t>
            </w:r>
          </w:p>
        </w:tc>
        <w:tc>
          <w:tcPr>
            <w:tcW w:w="694" w:type="dxa"/>
            <w:tcBorders>
              <w:top w:val="nil"/>
              <w:left w:val="single" w:sz="8" w:space="0" w:color="auto"/>
              <w:right w:val="single" w:sz="8" w:space="0" w:color="auto"/>
            </w:tcBorders>
            <w:vAlign w:val="bottom"/>
          </w:tcPr>
          <w:p w14:paraId="5870BB9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2.25</w:t>
            </w:r>
          </w:p>
        </w:tc>
        <w:tc>
          <w:tcPr>
            <w:tcW w:w="694" w:type="dxa"/>
            <w:tcBorders>
              <w:top w:val="nil"/>
              <w:left w:val="nil"/>
              <w:right w:val="nil"/>
            </w:tcBorders>
            <w:vAlign w:val="bottom"/>
          </w:tcPr>
          <w:p w14:paraId="77D96EB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2.25</w:t>
            </w:r>
          </w:p>
        </w:tc>
        <w:tc>
          <w:tcPr>
            <w:tcW w:w="696" w:type="dxa"/>
            <w:tcBorders>
              <w:top w:val="nil"/>
              <w:left w:val="single" w:sz="8" w:space="0" w:color="auto"/>
              <w:right w:val="single" w:sz="8" w:space="0" w:color="auto"/>
            </w:tcBorders>
            <w:vAlign w:val="bottom"/>
          </w:tcPr>
          <w:p w14:paraId="6B793AA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2.30</w:t>
            </w:r>
          </w:p>
        </w:tc>
        <w:tc>
          <w:tcPr>
            <w:tcW w:w="694" w:type="dxa"/>
            <w:tcBorders>
              <w:top w:val="nil"/>
              <w:left w:val="nil"/>
              <w:right w:val="nil"/>
            </w:tcBorders>
            <w:vAlign w:val="bottom"/>
          </w:tcPr>
          <w:p w14:paraId="24CCAA6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2.32</w:t>
            </w:r>
          </w:p>
        </w:tc>
        <w:tc>
          <w:tcPr>
            <w:tcW w:w="694" w:type="dxa"/>
            <w:tcBorders>
              <w:top w:val="nil"/>
              <w:left w:val="single" w:sz="8" w:space="0" w:color="auto"/>
              <w:right w:val="single" w:sz="8" w:space="0" w:color="auto"/>
            </w:tcBorders>
            <w:vAlign w:val="bottom"/>
          </w:tcPr>
          <w:p w14:paraId="5AB1399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2.30</w:t>
            </w:r>
          </w:p>
        </w:tc>
        <w:tc>
          <w:tcPr>
            <w:tcW w:w="696" w:type="dxa"/>
            <w:tcBorders>
              <w:top w:val="nil"/>
              <w:left w:val="nil"/>
              <w:right w:val="nil"/>
            </w:tcBorders>
            <w:vAlign w:val="bottom"/>
          </w:tcPr>
          <w:p w14:paraId="5BFBDE8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2.27</w:t>
            </w:r>
          </w:p>
        </w:tc>
        <w:tc>
          <w:tcPr>
            <w:tcW w:w="694" w:type="dxa"/>
            <w:tcBorders>
              <w:top w:val="nil"/>
              <w:left w:val="single" w:sz="8" w:space="0" w:color="auto"/>
              <w:right w:val="single" w:sz="8" w:space="0" w:color="auto"/>
            </w:tcBorders>
            <w:vAlign w:val="bottom"/>
          </w:tcPr>
          <w:p w14:paraId="6893C39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2.34</w:t>
            </w:r>
          </w:p>
        </w:tc>
        <w:tc>
          <w:tcPr>
            <w:tcW w:w="694" w:type="dxa"/>
            <w:tcBorders>
              <w:top w:val="nil"/>
              <w:left w:val="nil"/>
              <w:right w:val="nil"/>
            </w:tcBorders>
            <w:vAlign w:val="bottom"/>
          </w:tcPr>
          <w:p w14:paraId="07C46C8D"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2.35</w:t>
            </w:r>
          </w:p>
        </w:tc>
        <w:tc>
          <w:tcPr>
            <w:tcW w:w="700" w:type="dxa"/>
            <w:tcBorders>
              <w:top w:val="nil"/>
              <w:left w:val="single" w:sz="8" w:space="0" w:color="auto"/>
              <w:right w:val="single" w:sz="8" w:space="0" w:color="auto"/>
            </w:tcBorders>
            <w:vAlign w:val="bottom"/>
          </w:tcPr>
          <w:p w14:paraId="1585232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2.33</w:t>
            </w:r>
          </w:p>
        </w:tc>
        <w:tc>
          <w:tcPr>
            <w:tcW w:w="698" w:type="dxa"/>
            <w:tcBorders>
              <w:top w:val="nil"/>
              <w:left w:val="nil"/>
              <w:right w:val="nil"/>
            </w:tcBorders>
            <w:vAlign w:val="bottom"/>
          </w:tcPr>
          <w:p w14:paraId="2FA194E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2.11</w:t>
            </w:r>
          </w:p>
        </w:tc>
        <w:tc>
          <w:tcPr>
            <w:tcW w:w="694" w:type="dxa"/>
            <w:tcBorders>
              <w:top w:val="nil"/>
              <w:left w:val="single" w:sz="8" w:space="0" w:color="auto"/>
              <w:right w:val="single" w:sz="8" w:space="0" w:color="auto"/>
            </w:tcBorders>
            <w:vAlign w:val="bottom"/>
          </w:tcPr>
          <w:p w14:paraId="64D9918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2.11</w:t>
            </w:r>
          </w:p>
        </w:tc>
        <w:tc>
          <w:tcPr>
            <w:tcW w:w="695" w:type="dxa"/>
            <w:tcBorders>
              <w:top w:val="nil"/>
              <w:left w:val="nil"/>
              <w:right w:val="nil"/>
            </w:tcBorders>
            <w:vAlign w:val="bottom"/>
          </w:tcPr>
          <w:p w14:paraId="09B078F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2.12</w:t>
            </w:r>
          </w:p>
        </w:tc>
        <w:tc>
          <w:tcPr>
            <w:tcW w:w="710" w:type="dxa"/>
            <w:tcBorders>
              <w:left w:val="single" w:sz="8" w:space="0" w:color="auto"/>
              <w:right w:val="single" w:sz="8" w:space="0" w:color="auto"/>
            </w:tcBorders>
            <w:shd w:val="clear" w:color="000000" w:fill="FAEA84"/>
            <w:vAlign w:val="bottom"/>
          </w:tcPr>
          <w:p w14:paraId="521DEA9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2.24</w:t>
            </w:r>
          </w:p>
        </w:tc>
        <w:tc>
          <w:tcPr>
            <w:tcW w:w="459" w:type="dxa"/>
            <w:tcBorders>
              <w:top w:val="nil"/>
              <w:left w:val="nil"/>
              <w:right w:val="nil"/>
            </w:tcBorders>
            <w:vAlign w:val="bottom"/>
          </w:tcPr>
          <w:p w14:paraId="60BE29B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0.08</w:t>
            </w:r>
          </w:p>
        </w:tc>
        <w:tc>
          <w:tcPr>
            <w:tcW w:w="535" w:type="dxa"/>
            <w:tcBorders>
              <w:left w:val="single" w:sz="8" w:space="0" w:color="auto"/>
            </w:tcBorders>
            <w:shd w:val="clear" w:color="000000" w:fill="9BCE7E"/>
            <w:vAlign w:val="bottom"/>
          </w:tcPr>
          <w:p w14:paraId="7A52BFB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3.44</w:t>
            </w:r>
          </w:p>
        </w:tc>
      </w:tr>
      <w:tr w:rsidR="00D75AB0" w:rsidRPr="00F6391B" w14:paraId="4506CDE3" w14:textId="77777777" w:rsidTr="000B48D2">
        <w:trPr>
          <w:trHeight w:val="167"/>
          <w:jc w:val="center"/>
        </w:trPr>
        <w:tc>
          <w:tcPr>
            <w:tcW w:w="500" w:type="dxa"/>
          </w:tcPr>
          <w:p w14:paraId="21511F6B" w14:textId="77777777" w:rsidR="00F6391B" w:rsidRPr="00F6391B" w:rsidRDefault="00F6391B" w:rsidP="00D75AB0">
            <w:pPr>
              <w:jc w:val="center"/>
              <w:rPr>
                <w:rFonts w:ascii="Arial" w:hAnsi="Arial" w:cs="Arial"/>
                <w:b/>
                <w:sz w:val="12"/>
                <w:szCs w:val="12"/>
              </w:rPr>
            </w:pPr>
            <w:r w:rsidRPr="00F6391B">
              <w:rPr>
                <w:rFonts w:ascii="Arial" w:hAnsi="Arial" w:cs="Arial"/>
                <w:b/>
                <w:sz w:val="12"/>
                <w:szCs w:val="12"/>
              </w:rPr>
              <w:t>p28</w:t>
            </w:r>
          </w:p>
        </w:tc>
        <w:tc>
          <w:tcPr>
            <w:tcW w:w="660" w:type="dxa"/>
            <w:tcBorders>
              <w:top w:val="nil"/>
              <w:left w:val="single" w:sz="8" w:space="0" w:color="auto"/>
              <w:right w:val="single" w:sz="8" w:space="0" w:color="auto"/>
            </w:tcBorders>
            <w:vAlign w:val="bottom"/>
          </w:tcPr>
          <w:p w14:paraId="402F00C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1.19</w:t>
            </w:r>
          </w:p>
        </w:tc>
        <w:tc>
          <w:tcPr>
            <w:tcW w:w="660" w:type="dxa"/>
            <w:tcBorders>
              <w:top w:val="nil"/>
              <w:left w:val="nil"/>
              <w:right w:val="nil"/>
            </w:tcBorders>
            <w:vAlign w:val="bottom"/>
          </w:tcPr>
          <w:p w14:paraId="663D688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1.31</w:t>
            </w:r>
          </w:p>
        </w:tc>
        <w:tc>
          <w:tcPr>
            <w:tcW w:w="661" w:type="dxa"/>
            <w:tcBorders>
              <w:top w:val="nil"/>
              <w:left w:val="single" w:sz="8" w:space="0" w:color="auto"/>
              <w:right w:val="single" w:sz="8" w:space="0" w:color="auto"/>
            </w:tcBorders>
            <w:vAlign w:val="bottom"/>
          </w:tcPr>
          <w:p w14:paraId="5CE09AAD"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1.17</w:t>
            </w:r>
          </w:p>
        </w:tc>
        <w:tc>
          <w:tcPr>
            <w:tcW w:w="874" w:type="dxa"/>
            <w:gridSpan w:val="2"/>
            <w:tcBorders>
              <w:top w:val="nil"/>
              <w:left w:val="nil"/>
              <w:right w:val="nil"/>
            </w:tcBorders>
            <w:vAlign w:val="bottom"/>
          </w:tcPr>
          <w:p w14:paraId="2F9AB43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1.26</w:t>
            </w:r>
          </w:p>
        </w:tc>
        <w:tc>
          <w:tcPr>
            <w:tcW w:w="662" w:type="dxa"/>
            <w:tcBorders>
              <w:top w:val="nil"/>
              <w:left w:val="single" w:sz="8" w:space="0" w:color="auto"/>
              <w:right w:val="single" w:sz="8" w:space="0" w:color="auto"/>
            </w:tcBorders>
            <w:vAlign w:val="bottom"/>
          </w:tcPr>
          <w:p w14:paraId="5CFF915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1.26</w:t>
            </w:r>
          </w:p>
        </w:tc>
        <w:tc>
          <w:tcPr>
            <w:tcW w:w="665" w:type="dxa"/>
            <w:tcBorders>
              <w:top w:val="nil"/>
              <w:left w:val="nil"/>
              <w:right w:val="nil"/>
            </w:tcBorders>
            <w:vAlign w:val="bottom"/>
          </w:tcPr>
          <w:p w14:paraId="5378AD9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1.23</w:t>
            </w:r>
          </w:p>
        </w:tc>
        <w:tc>
          <w:tcPr>
            <w:tcW w:w="694" w:type="dxa"/>
            <w:tcBorders>
              <w:top w:val="nil"/>
              <w:left w:val="single" w:sz="8" w:space="0" w:color="auto"/>
              <w:right w:val="single" w:sz="8" w:space="0" w:color="auto"/>
            </w:tcBorders>
            <w:vAlign w:val="bottom"/>
          </w:tcPr>
          <w:p w14:paraId="57A98AD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1.29</w:t>
            </w:r>
          </w:p>
        </w:tc>
        <w:tc>
          <w:tcPr>
            <w:tcW w:w="694" w:type="dxa"/>
            <w:tcBorders>
              <w:top w:val="nil"/>
              <w:left w:val="nil"/>
              <w:right w:val="nil"/>
            </w:tcBorders>
            <w:vAlign w:val="bottom"/>
          </w:tcPr>
          <w:p w14:paraId="1E416C3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1.22</w:t>
            </w:r>
          </w:p>
        </w:tc>
        <w:tc>
          <w:tcPr>
            <w:tcW w:w="696" w:type="dxa"/>
            <w:tcBorders>
              <w:top w:val="nil"/>
              <w:left w:val="single" w:sz="8" w:space="0" w:color="auto"/>
              <w:right w:val="single" w:sz="8" w:space="0" w:color="auto"/>
            </w:tcBorders>
            <w:vAlign w:val="bottom"/>
          </w:tcPr>
          <w:p w14:paraId="4EE2818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1.24</w:t>
            </w:r>
          </w:p>
        </w:tc>
        <w:tc>
          <w:tcPr>
            <w:tcW w:w="694" w:type="dxa"/>
            <w:tcBorders>
              <w:top w:val="nil"/>
              <w:left w:val="nil"/>
              <w:right w:val="nil"/>
            </w:tcBorders>
            <w:vAlign w:val="bottom"/>
          </w:tcPr>
          <w:p w14:paraId="6291082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1.23</w:t>
            </w:r>
          </w:p>
        </w:tc>
        <w:tc>
          <w:tcPr>
            <w:tcW w:w="694" w:type="dxa"/>
            <w:tcBorders>
              <w:top w:val="nil"/>
              <w:left w:val="single" w:sz="8" w:space="0" w:color="auto"/>
              <w:right w:val="single" w:sz="8" w:space="0" w:color="auto"/>
            </w:tcBorders>
            <w:vAlign w:val="bottom"/>
          </w:tcPr>
          <w:p w14:paraId="70F31C7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1.21</w:t>
            </w:r>
          </w:p>
        </w:tc>
        <w:tc>
          <w:tcPr>
            <w:tcW w:w="696" w:type="dxa"/>
            <w:tcBorders>
              <w:top w:val="nil"/>
              <w:left w:val="nil"/>
              <w:right w:val="nil"/>
            </w:tcBorders>
            <w:vAlign w:val="bottom"/>
          </w:tcPr>
          <w:p w14:paraId="39978F3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1.24</w:t>
            </w:r>
          </w:p>
        </w:tc>
        <w:tc>
          <w:tcPr>
            <w:tcW w:w="694" w:type="dxa"/>
            <w:tcBorders>
              <w:top w:val="nil"/>
              <w:left w:val="single" w:sz="8" w:space="0" w:color="auto"/>
              <w:right w:val="single" w:sz="8" w:space="0" w:color="auto"/>
            </w:tcBorders>
            <w:vAlign w:val="bottom"/>
          </w:tcPr>
          <w:p w14:paraId="065F162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1.07</w:t>
            </w:r>
          </w:p>
        </w:tc>
        <w:tc>
          <w:tcPr>
            <w:tcW w:w="694" w:type="dxa"/>
            <w:tcBorders>
              <w:top w:val="nil"/>
              <w:left w:val="nil"/>
              <w:right w:val="nil"/>
            </w:tcBorders>
            <w:vAlign w:val="bottom"/>
          </w:tcPr>
          <w:p w14:paraId="08E21E8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1.09</w:t>
            </w:r>
          </w:p>
        </w:tc>
        <w:tc>
          <w:tcPr>
            <w:tcW w:w="700" w:type="dxa"/>
            <w:tcBorders>
              <w:top w:val="nil"/>
              <w:left w:val="single" w:sz="8" w:space="0" w:color="auto"/>
              <w:right w:val="single" w:sz="8" w:space="0" w:color="auto"/>
            </w:tcBorders>
            <w:vAlign w:val="bottom"/>
          </w:tcPr>
          <w:p w14:paraId="65B9EFA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1.08</w:t>
            </w:r>
          </w:p>
        </w:tc>
        <w:tc>
          <w:tcPr>
            <w:tcW w:w="698" w:type="dxa"/>
            <w:tcBorders>
              <w:top w:val="nil"/>
              <w:left w:val="nil"/>
              <w:right w:val="nil"/>
            </w:tcBorders>
            <w:vAlign w:val="bottom"/>
          </w:tcPr>
          <w:p w14:paraId="292B552D"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1.53</w:t>
            </w:r>
          </w:p>
        </w:tc>
        <w:tc>
          <w:tcPr>
            <w:tcW w:w="694" w:type="dxa"/>
            <w:tcBorders>
              <w:top w:val="nil"/>
              <w:left w:val="single" w:sz="8" w:space="0" w:color="auto"/>
              <w:right w:val="single" w:sz="8" w:space="0" w:color="auto"/>
            </w:tcBorders>
            <w:vAlign w:val="bottom"/>
          </w:tcPr>
          <w:p w14:paraId="7E6F56B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1.46</w:t>
            </w:r>
          </w:p>
        </w:tc>
        <w:tc>
          <w:tcPr>
            <w:tcW w:w="695" w:type="dxa"/>
            <w:tcBorders>
              <w:top w:val="nil"/>
              <w:left w:val="nil"/>
              <w:right w:val="nil"/>
            </w:tcBorders>
            <w:vAlign w:val="bottom"/>
          </w:tcPr>
          <w:p w14:paraId="105EB39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1.52</w:t>
            </w:r>
          </w:p>
        </w:tc>
        <w:tc>
          <w:tcPr>
            <w:tcW w:w="710" w:type="dxa"/>
            <w:tcBorders>
              <w:left w:val="single" w:sz="8" w:space="0" w:color="auto"/>
              <w:right w:val="single" w:sz="8" w:space="0" w:color="auto"/>
            </w:tcBorders>
            <w:shd w:val="clear" w:color="000000" w:fill="FDEB84"/>
            <w:vAlign w:val="bottom"/>
          </w:tcPr>
          <w:p w14:paraId="1C1CDE0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1.26</w:t>
            </w:r>
          </w:p>
        </w:tc>
        <w:tc>
          <w:tcPr>
            <w:tcW w:w="459" w:type="dxa"/>
            <w:tcBorders>
              <w:top w:val="nil"/>
              <w:left w:val="nil"/>
              <w:right w:val="nil"/>
            </w:tcBorders>
            <w:vAlign w:val="bottom"/>
          </w:tcPr>
          <w:p w14:paraId="1A7DBC0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0.13</w:t>
            </w:r>
          </w:p>
        </w:tc>
        <w:tc>
          <w:tcPr>
            <w:tcW w:w="535" w:type="dxa"/>
            <w:tcBorders>
              <w:left w:val="single" w:sz="8" w:space="0" w:color="auto"/>
            </w:tcBorders>
            <w:shd w:val="clear" w:color="000000" w:fill="FFDB81"/>
            <w:vAlign w:val="bottom"/>
          </w:tcPr>
          <w:p w14:paraId="64A264ED"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10.56</w:t>
            </w:r>
          </w:p>
        </w:tc>
      </w:tr>
      <w:tr w:rsidR="00D75AB0" w:rsidRPr="00F6391B" w14:paraId="3B332AC5" w14:textId="77777777" w:rsidTr="000B48D2">
        <w:trPr>
          <w:trHeight w:val="167"/>
          <w:jc w:val="center"/>
        </w:trPr>
        <w:tc>
          <w:tcPr>
            <w:tcW w:w="500" w:type="dxa"/>
          </w:tcPr>
          <w:p w14:paraId="3115459F" w14:textId="77777777" w:rsidR="00F6391B" w:rsidRPr="00F6391B" w:rsidRDefault="00F6391B" w:rsidP="00D75AB0">
            <w:pPr>
              <w:jc w:val="center"/>
              <w:rPr>
                <w:rFonts w:ascii="Arial" w:hAnsi="Arial" w:cs="Arial"/>
                <w:b/>
                <w:sz w:val="12"/>
                <w:szCs w:val="12"/>
              </w:rPr>
            </w:pPr>
            <w:r w:rsidRPr="00F6391B">
              <w:rPr>
                <w:rFonts w:ascii="Arial" w:hAnsi="Arial" w:cs="Arial"/>
                <w:b/>
                <w:sz w:val="12"/>
                <w:szCs w:val="12"/>
              </w:rPr>
              <w:t>p29</w:t>
            </w:r>
          </w:p>
        </w:tc>
        <w:tc>
          <w:tcPr>
            <w:tcW w:w="660" w:type="dxa"/>
            <w:tcBorders>
              <w:top w:val="nil"/>
              <w:left w:val="single" w:sz="8" w:space="0" w:color="auto"/>
              <w:right w:val="single" w:sz="8" w:space="0" w:color="auto"/>
            </w:tcBorders>
            <w:vAlign w:val="bottom"/>
          </w:tcPr>
          <w:p w14:paraId="181CBB8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0.26</w:t>
            </w:r>
          </w:p>
        </w:tc>
        <w:tc>
          <w:tcPr>
            <w:tcW w:w="660" w:type="dxa"/>
            <w:tcBorders>
              <w:top w:val="nil"/>
              <w:left w:val="nil"/>
              <w:right w:val="nil"/>
            </w:tcBorders>
            <w:vAlign w:val="bottom"/>
          </w:tcPr>
          <w:p w14:paraId="215310E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0.27</w:t>
            </w:r>
          </w:p>
        </w:tc>
        <w:tc>
          <w:tcPr>
            <w:tcW w:w="661" w:type="dxa"/>
            <w:tcBorders>
              <w:top w:val="nil"/>
              <w:left w:val="single" w:sz="8" w:space="0" w:color="auto"/>
              <w:right w:val="single" w:sz="8" w:space="0" w:color="auto"/>
            </w:tcBorders>
            <w:vAlign w:val="bottom"/>
          </w:tcPr>
          <w:p w14:paraId="0ABCF04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0.26</w:t>
            </w:r>
          </w:p>
        </w:tc>
        <w:tc>
          <w:tcPr>
            <w:tcW w:w="874" w:type="dxa"/>
            <w:gridSpan w:val="2"/>
            <w:tcBorders>
              <w:top w:val="nil"/>
              <w:left w:val="nil"/>
              <w:right w:val="nil"/>
            </w:tcBorders>
            <w:vAlign w:val="bottom"/>
          </w:tcPr>
          <w:p w14:paraId="0D5A6C4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0.25</w:t>
            </w:r>
          </w:p>
        </w:tc>
        <w:tc>
          <w:tcPr>
            <w:tcW w:w="662" w:type="dxa"/>
            <w:tcBorders>
              <w:top w:val="nil"/>
              <w:left w:val="single" w:sz="8" w:space="0" w:color="auto"/>
              <w:right w:val="single" w:sz="8" w:space="0" w:color="auto"/>
            </w:tcBorders>
            <w:vAlign w:val="bottom"/>
          </w:tcPr>
          <w:p w14:paraId="60F9624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0.26</w:t>
            </w:r>
          </w:p>
        </w:tc>
        <w:tc>
          <w:tcPr>
            <w:tcW w:w="665" w:type="dxa"/>
            <w:tcBorders>
              <w:top w:val="nil"/>
              <w:left w:val="nil"/>
              <w:right w:val="nil"/>
            </w:tcBorders>
            <w:vAlign w:val="bottom"/>
          </w:tcPr>
          <w:p w14:paraId="5A3CCA69"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0.24</w:t>
            </w:r>
          </w:p>
        </w:tc>
        <w:tc>
          <w:tcPr>
            <w:tcW w:w="694" w:type="dxa"/>
            <w:tcBorders>
              <w:top w:val="nil"/>
              <w:left w:val="single" w:sz="8" w:space="0" w:color="auto"/>
              <w:right w:val="single" w:sz="8" w:space="0" w:color="auto"/>
            </w:tcBorders>
            <w:vAlign w:val="bottom"/>
          </w:tcPr>
          <w:p w14:paraId="692DFEF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0.29</w:t>
            </w:r>
          </w:p>
        </w:tc>
        <w:tc>
          <w:tcPr>
            <w:tcW w:w="694" w:type="dxa"/>
            <w:tcBorders>
              <w:top w:val="nil"/>
              <w:left w:val="nil"/>
              <w:right w:val="nil"/>
            </w:tcBorders>
            <w:vAlign w:val="bottom"/>
          </w:tcPr>
          <w:p w14:paraId="249AA43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0.26</w:t>
            </w:r>
          </w:p>
        </w:tc>
        <w:tc>
          <w:tcPr>
            <w:tcW w:w="696" w:type="dxa"/>
            <w:tcBorders>
              <w:top w:val="nil"/>
              <w:left w:val="single" w:sz="8" w:space="0" w:color="auto"/>
              <w:right w:val="single" w:sz="8" w:space="0" w:color="auto"/>
            </w:tcBorders>
            <w:vAlign w:val="bottom"/>
          </w:tcPr>
          <w:p w14:paraId="5B99C59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0.28</w:t>
            </w:r>
          </w:p>
        </w:tc>
        <w:tc>
          <w:tcPr>
            <w:tcW w:w="694" w:type="dxa"/>
            <w:tcBorders>
              <w:top w:val="nil"/>
              <w:left w:val="nil"/>
              <w:right w:val="nil"/>
            </w:tcBorders>
            <w:vAlign w:val="bottom"/>
          </w:tcPr>
          <w:p w14:paraId="353D166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0.26</w:t>
            </w:r>
          </w:p>
        </w:tc>
        <w:tc>
          <w:tcPr>
            <w:tcW w:w="694" w:type="dxa"/>
            <w:tcBorders>
              <w:top w:val="nil"/>
              <w:left w:val="single" w:sz="8" w:space="0" w:color="auto"/>
              <w:right w:val="single" w:sz="8" w:space="0" w:color="auto"/>
            </w:tcBorders>
            <w:vAlign w:val="bottom"/>
          </w:tcPr>
          <w:p w14:paraId="039064C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0.27</w:t>
            </w:r>
          </w:p>
        </w:tc>
        <w:tc>
          <w:tcPr>
            <w:tcW w:w="696" w:type="dxa"/>
            <w:tcBorders>
              <w:top w:val="nil"/>
              <w:left w:val="nil"/>
              <w:right w:val="nil"/>
            </w:tcBorders>
            <w:vAlign w:val="bottom"/>
          </w:tcPr>
          <w:p w14:paraId="5575E799"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0.27</w:t>
            </w:r>
          </w:p>
        </w:tc>
        <w:tc>
          <w:tcPr>
            <w:tcW w:w="694" w:type="dxa"/>
            <w:tcBorders>
              <w:top w:val="nil"/>
              <w:left w:val="single" w:sz="8" w:space="0" w:color="auto"/>
              <w:right w:val="single" w:sz="8" w:space="0" w:color="auto"/>
            </w:tcBorders>
            <w:vAlign w:val="bottom"/>
          </w:tcPr>
          <w:p w14:paraId="2742CE39"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0.25</w:t>
            </w:r>
          </w:p>
        </w:tc>
        <w:tc>
          <w:tcPr>
            <w:tcW w:w="694" w:type="dxa"/>
            <w:tcBorders>
              <w:top w:val="nil"/>
              <w:left w:val="nil"/>
              <w:right w:val="nil"/>
            </w:tcBorders>
            <w:vAlign w:val="bottom"/>
          </w:tcPr>
          <w:p w14:paraId="48EE1AED"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0.26</w:t>
            </w:r>
          </w:p>
        </w:tc>
        <w:tc>
          <w:tcPr>
            <w:tcW w:w="700" w:type="dxa"/>
            <w:tcBorders>
              <w:top w:val="nil"/>
              <w:left w:val="single" w:sz="8" w:space="0" w:color="auto"/>
              <w:right w:val="single" w:sz="8" w:space="0" w:color="auto"/>
            </w:tcBorders>
            <w:vAlign w:val="bottom"/>
          </w:tcPr>
          <w:p w14:paraId="718BD51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0.26</w:t>
            </w:r>
          </w:p>
        </w:tc>
        <w:tc>
          <w:tcPr>
            <w:tcW w:w="698" w:type="dxa"/>
            <w:tcBorders>
              <w:top w:val="nil"/>
              <w:left w:val="nil"/>
              <w:right w:val="nil"/>
            </w:tcBorders>
            <w:vAlign w:val="bottom"/>
          </w:tcPr>
          <w:p w14:paraId="1C7B52F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0.27</w:t>
            </w:r>
          </w:p>
        </w:tc>
        <w:tc>
          <w:tcPr>
            <w:tcW w:w="694" w:type="dxa"/>
            <w:tcBorders>
              <w:top w:val="nil"/>
              <w:left w:val="single" w:sz="8" w:space="0" w:color="auto"/>
              <w:right w:val="single" w:sz="8" w:space="0" w:color="auto"/>
            </w:tcBorders>
            <w:vAlign w:val="bottom"/>
          </w:tcPr>
          <w:p w14:paraId="42298AD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0.25</w:t>
            </w:r>
          </w:p>
        </w:tc>
        <w:tc>
          <w:tcPr>
            <w:tcW w:w="695" w:type="dxa"/>
            <w:tcBorders>
              <w:top w:val="nil"/>
              <w:left w:val="nil"/>
              <w:right w:val="nil"/>
            </w:tcBorders>
            <w:vAlign w:val="bottom"/>
          </w:tcPr>
          <w:p w14:paraId="4EC0492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0.30</w:t>
            </w:r>
          </w:p>
        </w:tc>
        <w:tc>
          <w:tcPr>
            <w:tcW w:w="710" w:type="dxa"/>
            <w:tcBorders>
              <w:left w:val="single" w:sz="8" w:space="0" w:color="auto"/>
              <w:right w:val="single" w:sz="8" w:space="0" w:color="auto"/>
            </w:tcBorders>
            <w:shd w:val="clear" w:color="000000" w:fill="F97F6F"/>
            <w:vAlign w:val="bottom"/>
          </w:tcPr>
          <w:p w14:paraId="41C317FD"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0.26</w:t>
            </w:r>
          </w:p>
        </w:tc>
        <w:tc>
          <w:tcPr>
            <w:tcW w:w="459" w:type="dxa"/>
            <w:tcBorders>
              <w:top w:val="nil"/>
              <w:left w:val="nil"/>
              <w:right w:val="nil"/>
            </w:tcBorders>
            <w:vAlign w:val="bottom"/>
          </w:tcPr>
          <w:p w14:paraId="747C0EF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0.01</w:t>
            </w:r>
          </w:p>
        </w:tc>
        <w:tc>
          <w:tcPr>
            <w:tcW w:w="535" w:type="dxa"/>
            <w:tcBorders>
              <w:left w:val="single" w:sz="8" w:space="0" w:color="auto"/>
            </w:tcBorders>
            <w:shd w:val="clear" w:color="000000" w:fill="D5DF81"/>
            <w:vAlign w:val="bottom"/>
          </w:tcPr>
          <w:p w14:paraId="5655F8B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5.35</w:t>
            </w:r>
          </w:p>
        </w:tc>
      </w:tr>
      <w:tr w:rsidR="00D75AB0" w:rsidRPr="00F6391B" w14:paraId="6E5C3013" w14:textId="77777777" w:rsidTr="000B48D2">
        <w:trPr>
          <w:trHeight w:val="167"/>
          <w:jc w:val="center"/>
        </w:trPr>
        <w:tc>
          <w:tcPr>
            <w:tcW w:w="500" w:type="dxa"/>
          </w:tcPr>
          <w:p w14:paraId="34FC9A70" w14:textId="77777777" w:rsidR="00F6391B" w:rsidRPr="00F6391B" w:rsidRDefault="00F6391B" w:rsidP="00D75AB0">
            <w:pPr>
              <w:jc w:val="center"/>
              <w:rPr>
                <w:rFonts w:ascii="Arial" w:hAnsi="Arial" w:cs="Arial"/>
                <w:b/>
                <w:sz w:val="12"/>
                <w:szCs w:val="12"/>
              </w:rPr>
            </w:pPr>
            <w:r w:rsidRPr="00F6391B">
              <w:rPr>
                <w:rFonts w:ascii="Arial" w:hAnsi="Arial" w:cs="Arial"/>
                <w:b/>
                <w:sz w:val="12"/>
                <w:szCs w:val="12"/>
              </w:rPr>
              <w:t>p30</w:t>
            </w:r>
          </w:p>
        </w:tc>
        <w:tc>
          <w:tcPr>
            <w:tcW w:w="660" w:type="dxa"/>
            <w:tcBorders>
              <w:top w:val="nil"/>
              <w:left w:val="single" w:sz="8" w:space="0" w:color="auto"/>
              <w:right w:val="single" w:sz="8" w:space="0" w:color="auto"/>
            </w:tcBorders>
            <w:vAlign w:val="bottom"/>
          </w:tcPr>
          <w:p w14:paraId="59BD907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0.13</w:t>
            </w:r>
          </w:p>
        </w:tc>
        <w:tc>
          <w:tcPr>
            <w:tcW w:w="660" w:type="dxa"/>
            <w:tcBorders>
              <w:top w:val="nil"/>
              <w:left w:val="nil"/>
              <w:right w:val="nil"/>
            </w:tcBorders>
            <w:vAlign w:val="bottom"/>
          </w:tcPr>
          <w:p w14:paraId="585C97B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0.15</w:t>
            </w:r>
          </w:p>
        </w:tc>
        <w:tc>
          <w:tcPr>
            <w:tcW w:w="661" w:type="dxa"/>
            <w:tcBorders>
              <w:top w:val="nil"/>
              <w:left w:val="single" w:sz="8" w:space="0" w:color="auto"/>
              <w:right w:val="single" w:sz="8" w:space="0" w:color="auto"/>
            </w:tcBorders>
            <w:vAlign w:val="bottom"/>
          </w:tcPr>
          <w:p w14:paraId="73347FC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0.14</w:t>
            </w:r>
          </w:p>
        </w:tc>
        <w:tc>
          <w:tcPr>
            <w:tcW w:w="874" w:type="dxa"/>
            <w:gridSpan w:val="2"/>
            <w:tcBorders>
              <w:top w:val="nil"/>
              <w:left w:val="nil"/>
              <w:right w:val="nil"/>
            </w:tcBorders>
            <w:vAlign w:val="bottom"/>
          </w:tcPr>
          <w:p w14:paraId="4016AF4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0.14</w:t>
            </w:r>
          </w:p>
        </w:tc>
        <w:tc>
          <w:tcPr>
            <w:tcW w:w="662" w:type="dxa"/>
            <w:tcBorders>
              <w:top w:val="nil"/>
              <w:left w:val="single" w:sz="8" w:space="0" w:color="auto"/>
              <w:right w:val="single" w:sz="8" w:space="0" w:color="auto"/>
            </w:tcBorders>
            <w:vAlign w:val="bottom"/>
          </w:tcPr>
          <w:p w14:paraId="414F742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0.17</w:t>
            </w:r>
          </w:p>
        </w:tc>
        <w:tc>
          <w:tcPr>
            <w:tcW w:w="665" w:type="dxa"/>
            <w:tcBorders>
              <w:top w:val="nil"/>
              <w:left w:val="nil"/>
              <w:right w:val="nil"/>
            </w:tcBorders>
            <w:vAlign w:val="bottom"/>
          </w:tcPr>
          <w:p w14:paraId="20273CC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0.14</w:t>
            </w:r>
          </w:p>
        </w:tc>
        <w:tc>
          <w:tcPr>
            <w:tcW w:w="694" w:type="dxa"/>
            <w:tcBorders>
              <w:top w:val="nil"/>
              <w:left w:val="single" w:sz="8" w:space="0" w:color="auto"/>
              <w:right w:val="single" w:sz="8" w:space="0" w:color="auto"/>
            </w:tcBorders>
            <w:vAlign w:val="bottom"/>
          </w:tcPr>
          <w:p w14:paraId="1C5384D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0.18</w:t>
            </w:r>
          </w:p>
        </w:tc>
        <w:tc>
          <w:tcPr>
            <w:tcW w:w="694" w:type="dxa"/>
            <w:tcBorders>
              <w:top w:val="nil"/>
              <w:left w:val="nil"/>
              <w:right w:val="nil"/>
            </w:tcBorders>
            <w:vAlign w:val="bottom"/>
          </w:tcPr>
          <w:p w14:paraId="4B1D2C0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0.15</w:t>
            </w:r>
          </w:p>
        </w:tc>
        <w:tc>
          <w:tcPr>
            <w:tcW w:w="696" w:type="dxa"/>
            <w:tcBorders>
              <w:top w:val="nil"/>
              <w:left w:val="single" w:sz="8" w:space="0" w:color="auto"/>
              <w:right w:val="single" w:sz="8" w:space="0" w:color="auto"/>
            </w:tcBorders>
            <w:vAlign w:val="bottom"/>
          </w:tcPr>
          <w:p w14:paraId="392F4AF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0.17</w:t>
            </w:r>
          </w:p>
        </w:tc>
        <w:tc>
          <w:tcPr>
            <w:tcW w:w="694" w:type="dxa"/>
            <w:tcBorders>
              <w:top w:val="nil"/>
              <w:left w:val="nil"/>
              <w:right w:val="nil"/>
            </w:tcBorders>
            <w:vAlign w:val="bottom"/>
          </w:tcPr>
          <w:p w14:paraId="665C66B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0.18</w:t>
            </w:r>
          </w:p>
        </w:tc>
        <w:tc>
          <w:tcPr>
            <w:tcW w:w="694" w:type="dxa"/>
            <w:tcBorders>
              <w:top w:val="nil"/>
              <w:left w:val="single" w:sz="8" w:space="0" w:color="auto"/>
              <w:right w:val="single" w:sz="8" w:space="0" w:color="auto"/>
            </w:tcBorders>
            <w:vAlign w:val="bottom"/>
          </w:tcPr>
          <w:p w14:paraId="01DE153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0.21</w:t>
            </w:r>
          </w:p>
        </w:tc>
        <w:tc>
          <w:tcPr>
            <w:tcW w:w="696" w:type="dxa"/>
            <w:tcBorders>
              <w:top w:val="nil"/>
              <w:left w:val="nil"/>
              <w:right w:val="nil"/>
            </w:tcBorders>
            <w:vAlign w:val="bottom"/>
          </w:tcPr>
          <w:p w14:paraId="3FDF929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0.20</w:t>
            </w:r>
          </w:p>
        </w:tc>
        <w:tc>
          <w:tcPr>
            <w:tcW w:w="694" w:type="dxa"/>
            <w:tcBorders>
              <w:top w:val="nil"/>
              <w:left w:val="single" w:sz="8" w:space="0" w:color="auto"/>
              <w:right w:val="single" w:sz="8" w:space="0" w:color="auto"/>
            </w:tcBorders>
            <w:vAlign w:val="bottom"/>
          </w:tcPr>
          <w:p w14:paraId="7F06FDD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0.16</w:t>
            </w:r>
          </w:p>
        </w:tc>
        <w:tc>
          <w:tcPr>
            <w:tcW w:w="694" w:type="dxa"/>
            <w:tcBorders>
              <w:top w:val="nil"/>
              <w:left w:val="nil"/>
              <w:right w:val="nil"/>
            </w:tcBorders>
            <w:vAlign w:val="bottom"/>
          </w:tcPr>
          <w:p w14:paraId="4A44722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0.15</w:t>
            </w:r>
          </w:p>
        </w:tc>
        <w:tc>
          <w:tcPr>
            <w:tcW w:w="700" w:type="dxa"/>
            <w:tcBorders>
              <w:top w:val="nil"/>
              <w:left w:val="single" w:sz="8" w:space="0" w:color="auto"/>
              <w:right w:val="single" w:sz="8" w:space="0" w:color="auto"/>
            </w:tcBorders>
            <w:vAlign w:val="bottom"/>
          </w:tcPr>
          <w:p w14:paraId="3EDB13C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0.16</w:t>
            </w:r>
          </w:p>
        </w:tc>
        <w:tc>
          <w:tcPr>
            <w:tcW w:w="698" w:type="dxa"/>
            <w:tcBorders>
              <w:top w:val="nil"/>
              <w:left w:val="nil"/>
              <w:right w:val="nil"/>
            </w:tcBorders>
            <w:vAlign w:val="bottom"/>
          </w:tcPr>
          <w:p w14:paraId="7593D26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0.18</w:t>
            </w:r>
          </w:p>
        </w:tc>
        <w:tc>
          <w:tcPr>
            <w:tcW w:w="694" w:type="dxa"/>
            <w:tcBorders>
              <w:top w:val="nil"/>
              <w:left w:val="single" w:sz="8" w:space="0" w:color="auto"/>
              <w:right w:val="single" w:sz="8" w:space="0" w:color="auto"/>
            </w:tcBorders>
            <w:vAlign w:val="bottom"/>
          </w:tcPr>
          <w:p w14:paraId="42FB89F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0.15</w:t>
            </w:r>
          </w:p>
        </w:tc>
        <w:tc>
          <w:tcPr>
            <w:tcW w:w="695" w:type="dxa"/>
            <w:tcBorders>
              <w:top w:val="nil"/>
              <w:left w:val="nil"/>
              <w:right w:val="nil"/>
            </w:tcBorders>
            <w:vAlign w:val="bottom"/>
          </w:tcPr>
          <w:p w14:paraId="46E8ACC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0.21</w:t>
            </w:r>
          </w:p>
        </w:tc>
        <w:tc>
          <w:tcPr>
            <w:tcW w:w="710" w:type="dxa"/>
            <w:tcBorders>
              <w:left w:val="single" w:sz="8" w:space="0" w:color="auto"/>
              <w:right w:val="single" w:sz="8" w:space="0" w:color="auto"/>
            </w:tcBorders>
            <w:shd w:val="clear" w:color="000000" w:fill="F8696B"/>
            <w:vAlign w:val="bottom"/>
          </w:tcPr>
          <w:p w14:paraId="67387B1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0.17</w:t>
            </w:r>
          </w:p>
        </w:tc>
        <w:tc>
          <w:tcPr>
            <w:tcW w:w="459" w:type="dxa"/>
            <w:tcBorders>
              <w:top w:val="nil"/>
              <w:left w:val="nil"/>
              <w:right w:val="nil"/>
            </w:tcBorders>
            <w:vAlign w:val="bottom"/>
          </w:tcPr>
          <w:p w14:paraId="7CD83CA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0.02</w:t>
            </w:r>
          </w:p>
        </w:tc>
        <w:tc>
          <w:tcPr>
            <w:tcW w:w="535" w:type="dxa"/>
            <w:tcBorders>
              <w:left w:val="single" w:sz="8" w:space="0" w:color="auto"/>
            </w:tcBorders>
            <w:shd w:val="clear" w:color="000000" w:fill="FEC97E"/>
            <w:vAlign w:val="bottom"/>
          </w:tcPr>
          <w:p w14:paraId="0E9B140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14.83</w:t>
            </w:r>
          </w:p>
        </w:tc>
      </w:tr>
      <w:tr w:rsidR="00D75AB0" w:rsidRPr="00F6391B" w14:paraId="2BBC7F22" w14:textId="77777777" w:rsidTr="000B48D2">
        <w:trPr>
          <w:trHeight w:val="167"/>
          <w:jc w:val="center"/>
        </w:trPr>
        <w:tc>
          <w:tcPr>
            <w:tcW w:w="500" w:type="dxa"/>
          </w:tcPr>
          <w:p w14:paraId="61AD3971" w14:textId="77777777" w:rsidR="00F6391B" w:rsidRPr="00F6391B" w:rsidRDefault="00F6391B" w:rsidP="00D75AB0">
            <w:pPr>
              <w:jc w:val="center"/>
              <w:rPr>
                <w:rFonts w:ascii="Arial" w:hAnsi="Arial" w:cs="Arial"/>
                <w:b/>
                <w:sz w:val="12"/>
                <w:szCs w:val="12"/>
              </w:rPr>
            </w:pPr>
            <w:r w:rsidRPr="00F6391B">
              <w:rPr>
                <w:rFonts w:ascii="Arial" w:hAnsi="Arial" w:cs="Arial"/>
                <w:b/>
                <w:sz w:val="12"/>
                <w:szCs w:val="12"/>
              </w:rPr>
              <w:t>p31</w:t>
            </w:r>
          </w:p>
        </w:tc>
        <w:tc>
          <w:tcPr>
            <w:tcW w:w="660" w:type="dxa"/>
            <w:tcBorders>
              <w:top w:val="nil"/>
              <w:left w:val="single" w:sz="8" w:space="0" w:color="auto"/>
              <w:right w:val="single" w:sz="8" w:space="0" w:color="auto"/>
            </w:tcBorders>
            <w:vAlign w:val="bottom"/>
          </w:tcPr>
          <w:p w14:paraId="4D819DA9"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0.89</w:t>
            </w:r>
          </w:p>
        </w:tc>
        <w:tc>
          <w:tcPr>
            <w:tcW w:w="660" w:type="dxa"/>
            <w:tcBorders>
              <w:top w:val="nil"/>
              <w:left w:val="nil"/>
              <w:right w:val="nil"/>
            </w:tcBorders>
            <w:vAlign w:val="bottom"/>
          </w:tcPr>
          <w:p w14:paraId="008A2EA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1.00</w:t>
            </w:r>
          </w:p>
        </w:tc>
        <w:tc>
          <w:tcPr>
            <w:tcW w:w="661" w:type="dxa"/>
            <w:tcBorders>
              <w:top w:val="nil"/>
              <w:left w:val="single" w:sz="8" w:space="0" w:color="auto"/>
              <w:right w:val="single" w:sz="8" w:space="0" w:color="auto"/>
            </w:tcBorders>
            <w:vAlign w:val="bottom"/>
          </w:tcPr>
          <w:p w14:paraId="502D1A8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0.92</w:t>
            </w:r>
          </w:p>
        </w:tc>
        <w:tc>
          <w:tcPr>
            <w:tcW w:w="874" w:type="dxa"/>
            <w:gridSpan w:val="2"/>
            <w:tcBorders>
              <w:top w:val="nil"/>
              <w:left w:val="nil"/>
              <w:right w:val="nil"/>
            </w:tcBorders>
            <w:vAlign w:val="bottom"/>
          </w:tcPr>
          <w:p w14:paraId="6D5FA70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1.02</w:t>
            </w:r>
          </w:p>
        </w:tc>
        <w:tc>
          <w:tcPr>
            <w:tcW w:w="662" w:type="dxa"/>
            <w:tcBorders>
              <w:top w:val="nil"/>
              <w:left w:val="single" w:sz="8" w:space="0" w:color="auto"/>
              <w:right w:val="single" w:sz="8" w:space="0" w:color="auto"/>
            </w:tcBorders>
            <w:vAlign w:val="bottom"/>
          </w:tcPr>
          <w:p w14:paraId="099791C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1.00</w:t>
            </w:r>
          </w:p>
        </w:tc>
        <w:tc>
          <w:tcPr>
            <w:tcW w:w="665" w:type="dxa"/>
            <w:tcBorders>
              <w:top w:val="nil"/>
              <w:left w:val="nil"/>
              <w:right w:val="nil"/>
            </w:tcBorders>
            <w:vAlign w:val="bottom"/>
          </w:tcPr>
          <w:p w14:paraId="16BF8DA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0.94</w:t>
            </w:r>
          </w:p>
        </w:tc>
        <w:tc>
          <w:tcPr>
            <w:tcW w:w="694" w:type="dxa"/>
            <w:tcBorders>
              <w:top w:val="nil"/>
              <w:left w:val="single" w:sz="8" w:space="0" w:color="auto"/>
              <w:right w:val="single" w:sz="8" w:space="0" w:color="auto"/>
            </w:tcBorders>
            <w:vAlign w:val="bottom"/>
          </w:tcPr>
          <w:p w14:paraId="4DA91E4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1.01</w:t>
            </w:r>
          </w:p>
        </w:tc>
        <w:tc>
          <w:tcPr>
            <w:tcW w:w="694" w:type="dxa"/>
            <w:tcBorders>
              <w:top w:val="nil"/>
              <w:left w:val="nil"/>
              <w:right w:val="nil"/>
            </w:tcBorders>
            <w:vAlign w:val="bottom"/>
          </w:tcPr>
          <w:p w14:paraId="6BFB338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0.96</w:t>
            </w:r>
          </w:p>
        </w:tc>
        <w:tc>
          <w:tcPr>
            <w:tcW w:w="696" w:type="dxa"/>
            <w:tcBorders>
              <w:top w:val="nil"/>
              <w:left w:val="single" w:sz="8" w:space="0" w:color="auto"/>
              <w:right w:val="single" w:sz="8" w:space="0" w:color="auto"/>
            </w:tcBorders>
            <w:vAlign w:val="bottom"/>
          </w:tcPr>
          <w:p w14:paraId="1EF4A28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0.92</w:t>
            </w:r>
          </w:p>
        </w:tc>
        <w:tc>
          <w:tcPr>
            <w:tcW w:w="694" w:type="dxa"/>
            <w:tcBorders>
              <w:top w:val="nil"/>
              <w:left w:val="nil"/>
              <w:right w:val="nil"/>
            </w:tcBorders>
            <w:vAlign w:val="bottom"/>
          </w:tcPr>
          <w:p w14:paraId="2A0CD34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0.91</w:t>
            </w:r>
          </w:p>
        </w:tc>
        <w:tc>
          <w:tcPr>
            <w:tcW w:w="694" w:type="dxa"/>
            <w:tcBorders>
              <w:top w:val="nil"/>
              <w:left w:val="single" w:sz="8" w:space="0" w:color="auto"/>
              <w:right w:val="single" w:sz="8" w:space="0" w:color="auto"/>
            </w:tcBorders>
            <w:vAlign w:val="bottom"/>
          </w:tcPr>
          <w:p w14:paraId="49119B9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0.94</w:t>
            </w:r>
          </w:p>
        </w:tc>
        <w:tc>
          <w:tcPr>
            <w:tcW w:w="696" w:type="dxa"/>
            <w:tcBorders>
              <w:top w:val="nil"/>
              <w:left w:val="nil"/>
              <w:right w:val="nil"/>
            </w:tcBorders>
            <w:vAlign w:val="bottom"/>
          </w:tcPr>
          <w:p w14:paraId="438AB90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0.98</w:t>
            </w:r>
          </w:p>
        </w:tc>
        <w:tc>
          <w:tcPr>
            <w:tcW w:w="694" w:type="dxa"/>
            <w:tcBorders>
              <w:top w:val="nil"/>
              <w:left w:val="single" w:sz="8" w:space="0" w:color="auto"/>
              <w:right w:val="single" w:sz="8" w:space="0" w:color="auto"/>
            </w:tcBorders>
            <w:vAlign w:val="bottom"/>
          </w:tcPr>
          <w:p w14:paraId="3BEA600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0.79</w:t>
            </w:r>
          </w:p>
        </w:tc>
        <w:tc>
          <w:tcPr>
            <w:tcW w:w="694" w:type="dxa"/>
            <w:tcBorders>
              <w:top w:val="nil"/>
              <w:left w:val="nil"/>
              <w:right w:val="nil"/>
            </w:tcBorders>
            <w:vAlign w:val="bottom"/>
          </w:tcPr>
          <w:p w14:paraId="29737FE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0.79</w:t>
            </w:r>
          </w:p>
        </w:tc>
        <w:tc>
          <w:tcPr>
            <w:tcW w:w="700" w:type="dxa"/>
            <w:tcBorders>
              <w:top w:val="nil"/>
              <w:left w:val="single" w:sz="8" w:space="0" w:color="auto"/>
              <w:right w:val="single" w:sz="8" w:space="0" w:color="auto"/>
            </w:tcBorders>
            <w:vAlign w:val="bottom"/>
          </w:tcPr>
          <w:p w14:paraId="4EFEAF1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0.77</w:t>
            </w:r>
          </w:p>
        </w:tc>
        <w:tc>
          <w:tcPr>
            <w:tcW w:w="698" w:type="dxa"/>
            <w:tcBorders>
              <w:top w:val="nil"/>
              <w:left w:val="nil"/>
              <w:right w:val="nil"/>
            </w:tcBorders>
            <w:vAlign w:val="bottom"/>
          </w:tcPr>
          <w:p w14:paraId="1B8ED31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1.23</w:t>
            </w:r>
          </w:p>
        </w:tc>
        <w:tc>
          <w:tcPr>
            <w:tcW w:w="694" w:type="dxa"/>
            <w:tcBorders>
              <w:top w:val="nil"/>
              <w:left w:val="single" w:sz="8" w:space="0" w:color="auto"/>
              <w:right w:val="single" w:sz="8" w:space="0" w:color="auto"/>
            </w:tcBorders>
            <w:vAlign w:val="bottom"/>
          </w:tcPr>
          <w:p w14:paraId="5145619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1.14</w:t>
            </w:r>
          </w:p>
        </w:tc>
        <w:tc>
          <w:tcPr>
            <w:tcW w:w="695" w:type="dxa"/>
            <w:tcBorders>
              <w:top w:val="nil"/>
              <w:left w:val="nil"/>
              <w:right w:val="nil"/>
            </w:tcBorders>
            <w:vAlign w:val="bottom"/>
          </w:tcPr>
          <w:p w14:paraId="6DBCB85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1.24</w:t>
            </w:r>
          </w:p>
        </w:tc>
        <w:tc>
          <w:tcPr>
            <w:tcW w:w="710" w:type="dxa"/>
            <w:tcBorders>
              <w:left w:val="single" w:sz="8" w:space="0" w:color="auto"/>
              <w:right w:val="single" w:sz="8" w:space="0" w:color="auto"/>
            </w:tcBorders>
            <w:shd w:val="clear" w:color="000000" w:fill="FFEB84"/>
            <w:vAlign w:val="bottom"/>
          </w:tcPr>
          <w:p w14:paraId="7BF8B21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0.97</w:t>
            </w:r>
          </w:p>
        </w:tc>
        <w:tc>
          <w:tcPr>
            <w:tcW w:w="459" w:type="dxa"/>
            <w:tcBorders>
              <w:top w:val="nil"/>
              <w:left w:val="nil"/>
              <w:right w:val="nil"/>
            </w:tcBorders>
            <w:vAlign w:val="bottom"/>
          </w:tcPr>
          <w:p w14:paraId="0ED4866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0.13</w:t>
            </w:r>
          </w:p>
        </w:tc>
        <w:tc>
          <w:tcPr>
            <w:tcW w:w="535" w:type="dxa"/>
            <w:tcBorders>
              <w:left w:val="single" w:sz="8" w:space="0" w:color="auto"/>
            </w:tcBorders>
            <w:shd w:val="clear" w:color="000000" w:fill="FECE7F"/>
            <w:vAlign w:val="bottom"/>
          </w:tcPr>
          <w:p w14:paraId="0A34EED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13.58</w:t>
            </w:r>
          </w:p>
        </w:tc>
      </w:tr>
      <w:tr w:rsidR="00D75AB0" w:rsidRPr="00F6391B" w14:paraId="3E44E249" w14:textId="77777777" w:rsidTr="000B48D2">
        <w:trPr>
          <w:trHeight w:val="167"/>
          <w:jc w:val="center"/>
        </w:trPr>
        <w:tc>
          <w:tcPr>
            <w:tcW w:w="500" w:type="dxa"/>
          </w:tcPr>
          <w:p w14:paraId="796615F0" w14:textId="77777777" w:rsidR="00F6391B" w:rsidRPr="00F6391B" w:rsidRDefault="00F6391B" w:rsidP="00D75AB0">
            <w:pPr>
              <w:jc w:val="center"/>
              <w:rPr>
                <w:rFonts w:ascii="Arial" w:hAnsi="Arial" w:cs="Arial"/>
                <w:b/>
                <w:sz w:val="12"/>
                <w:szCs w:val="12"/>
              </w:rPr>
            </w:pPr>
            <w:r w:rsidRPr="00F6391B">
              <w:rPr>
                <w:rFonts w:ascii="Arial" w:hAnsi="Arial" w:cs="Arial"/>
                <w:b/>
                <w:sz w:val="12"/>
                <w:szCs w:val="12"/>
              </w:rPr>
              <w:t>p32a</w:t>
            </w:r>
          </w:p>
        </w:tc>
        <w:tc>
          <w:tcPr>
            <w:tcW w:w="660" w:type="dxa"/>
            <w:tcBorders>
              <w:top w:val="nil"/>
              <w:left w:val="single" w:sz="8" w:space="0" w:color="auto"/>
              <w:right w:val="single" w:sz="8" w:space="0" w:color="auto"/>
            </w:tcBorders>
            <w:vAlign w:val="bottom"/>
          </w:tcPr>
          <w:p w14:paraId="5C64892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0.45</w:t>
            </w:r>
          </w:p>
        </w:tc>
        <w:tc>
          <w:tcPr>
            <w:tcW w:w="660" w:type="dxa"/>
            <w:tcBorders>
              <w:top w:val="nil"/>
              <w:left w:val="nil"/>
              <w:right w:val="nil"/>
            </w:tcBorders>
            <w:vAlign w:val="bottom"/>
          </w:tcPr>
          <w:p w14:paraId="17EF804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0.58</w:t>
            </w:r>
          </w:p>
        </w:tc>
        <w:tc>
          <w:tcPr>
            <w:tcW w:w="661" w:type="dxa"/>
            <w:tcBorders>
              <w:top w:val="nil"/>
              <w:left w:val="single" w:sz="8" w:space="0" w:color="auto"/>
              <w:right w:val="single" w:sz="8" w:space="0" w:color="auto"/>
            </w:tcBorders>
            <w:vAlign w:val="bottom"/>
          </w:tcPr>
          <w:p w14:paraId="5A180F9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0.49</w:t>
            </w:r>
          </w:p>
        </w:tc>
        <w:tc>
          <w:tcPr>
            <w:tcW w:w="874" w:type="dxa"/>
            <w:gridSpan w:val="2"/>
            <w:tcBorders>
              <w:top w:val="nil"/>
              <w:left w:val="nil"/>
              <w:right w:val="nil"/>
            </w:tcBorders>
            <w:vAlign w:val="bottom"/>
          </w:tcPr>
          <w:p w14:paraId="681ABC6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0.53</w:t>
            </w:r>
          </w:p>
        </w:tc>
        <w:tc>
          <w:tcPr>
            <w:tcW w:w="662" w:type="dxa"/>
            <w:tcBorders>
              <w:top w:val="nil"/>
              <w:left w:val="single" w:sz="8" w:space="0" w:color="auto"/>
              <w:right w:val="single" w:sz="8" w:space="0" w:color="auto"/>
            </w:tcBorders>
            <w:vAlign w:val="bottom"/>
          </w:tcPr>
          <w:p w14:paraId="64BA2C6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0.48</w:t>
            </w:r>
          </w:p>
        </w:tc>
        <w:tc>
          <w:tcPr>
            <w:tcW w:w="665" w:type="dxa"/>
            <w:tcBorders>
              <w:top w:val="nil"/>
              <w:left w:val="nil"/>
              <w:right w:val="nil"/>
            </w:tcBorders>
            <w:vAlign w:val="bottom"/>
          </w:tcPr>
          <w:p w14:paraId="55476B9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0.49</w:t>
            </w:r>
          </w:p>
        </w:tc>
        <w:tc>
          <w:tcPr>
            <w:tcW w:w="694" w:type="dxa"/>
            <w:tcBorders>
              <w:top w:val="nil"/>
              <w:left w:val="single" w:sz="8" w:space="0" w:color="auto"/>
              <w:right w:val="single" w:sz="8" w:space="0" w:color="auto"/>
            </w:tcBorders>
            <w:vAlign w:val="bottom"/>
          </w:tcPr>
          <w:p w14:paraId="2FF6CAA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0.53</w:t>
            </w:r>
          </w:p>
        </w:tc>
        <w:tc>
          <w:tcPr>
            <w:tcW w:w="694" w:type="dxa"/>
            <w:tcBorders>
              <w:top w:val="nil"/>
              <w:left w:val="nil"/>
              <w:right w:val="nil"/>
            </w:tcBorders>
            <w:vAlign w:val="bottom"/>
          </w:tcPr>
          <w:p w14:paraId="29C96A3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0.47</w:t>
            </w:r>
          </w:p>
        </w:tc>
        <w:tc>
          <w:tcPr>
            <w:tcW w:w="696" w:type="dxa"/>
            <w:tcBorders>
              <w:top w:val="nil"/>
              <w:left w:val="single" w:sz="8" w:space="0" w:color="auto"/>
              <w:right w:val="single" w:sz="8" w:space="0" w:color="auto"/>
            </w:tcBorders>
            <w:vAlign w:val="bottom"/>
          </w:tcPr>
          <w:p w14:paraId="2EFCC25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0.49</w:t>
            </w:r>
          </w:p>
        </w:tc>
        <w:tc>
          <w:tcPr>
            <w:tcW w:w="694" w:type="dxa"/>
            <w:tcBorders>
              <w:top w:val="nil"/>
              <w:left w:val="nil"/>
              <w:right w:val="nil"/>
            </w:tcBorders>
            <w:vAlign w:val="bottom"/>
          </w:tcPr>
          <w:p w14:paraId="31B8F8F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0.47</w:t>
            </w:r>
          </w:p>
        </w:tc>
        <w:tc>
          <w:tcPr>
            <w:tcW w:w="694" w:type="dxa"/>
            <w:tcBorders>
              <w:top w:val="nil"/>
              <w:left w:val="single" w:sz="8" w:space="0" w:color="auto"/>
              <w:right w:val="single" w:sz="8" w:space="0" w:color="auto"/>
            </w:tcBorders>
            <w:vAlign w:val="bottom"/>
          </w:tcPr>
          <w:p w14:paraId="2035239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0.46</w:t>
            </w:r>
          </w:p>
        </w:tc>
        <w:tc>
          <w:tcPr>
            <w:tcW w:w="696" w:type="dxa"/>
            <w:tcBorders>
              <w:top w:val="nil"/>
              <w:left w:val="nil"/>
              <w:right w:val="nil"/>
            </w:tcBorders>
            <w:vAlign w:val="bottom"/>
          </w:tcPr>
          <w:p w14:paraId="31A3CA6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0.50</w:t>
            </w:r>
          </w:p>
        </w:tc>
        <w:tc>
          <w:tcPr>
            <w:tcW w:w="694" w:type="dxa"/>
            <w:tcBorders>
              <w:top w:val="nil"/>
              <w:left w:val="single" w:sz="8" w:space="0" w:color="auto"/>
              <w:right w:val="single" w:sz="8" w:space="0" w:color="auto"/>
            </w:tcBorders>
            <w:vAlign w:val="bottom"/>
          </w:tcPr>
          <w:p w14:paraId="739883C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0.42</w:t>
            </w:r>
          </w:p>
        </w:tc>
        <w:tc>
          <w:tcPr>
            <w:tcW w:w="694" w:type="dxa"/>
            <w:tcBorders>
              <w:top w:val="nil"/>
              <w:left w:val="nil"/>
              <w:right w:val="nil"/>
            </w:tcBorders>
            <w:vAlign w:val="bottom"/>
          </w:tcPr>
          <w:p w14:paraId="3D03F8C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0.38</w:t>
            </w:r>
          </w:p>
        </w:tc>
        <w:tc>
          <w:tcPr>
            <w:tcW w:w="700" w:type="dxa"/>
            <w:tcBorders>
              <w:top w:val="nil"/>
              <w:left w:val="single" w:sz="8" w:space="0" w:color="auto"/>
              <w:right w:val="single" w:sz="8" w:space="0" w:color="auto"/>
            </w:tcBorders>
            <w:vAlign w:val="bottom"/>
          </w:tcPr>
          <w:p w14:paraId="5C6CC16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0.40</w:t>
            </w:r>
          </w:p>
        </w:tc>
        <w:tc>
          <w:tcPr>
            <w:tcW w:w="698" w:type="dxa"/>
            <w:tcBorders>
              <w:top w:val="nil"/>
              <w:left w:val="nil"/>
              <w:right w:val="nil"/>
            </w:tcBorders>
            <w:vAlign w:val="bottom"/>
          </w:tcPr>
          <w:p w14:paraId="5343E8E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0.67</w:t>
            </w:r>
          </w:p>
        </w:tc>
        <w:tc>
          <w:tcPr>
            <w:tcW w:w="694" w:type="dxa"/>
            <w:tcBorders>
              <w:top w:val="nil"/>
              <w:left w:val="single" w:sz="8" w:space="0" w:color="auto"/>
              <w:right w:val="single" w:sz="8" w:space="0" w:color="auto"/>
            </w:tcBorders>
            <w:vAlign w:val="bottom"/>
          </w:tcPr>
          <w:p w14:paraId="6F4ABC0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0.61</w:t>
            </w:r>
          </w:p>
        </w:tc>
        <w:tc>
          <w:tcPr>
            <w:tcW w:w="695" w:type="dxa"/>
            <w:tcBorders>
              <w:top w:val="nil"/>
              <w:left w:val="nil"/>
              <w:right w:val="nil"/>
            </w:tcBorders>
            <w:vAlign w:val="bottom"/>
          </w:tcPr>
          <w:p w14:paraId="211B8D9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0.64</w:t>
            </w:r>
          </w:p>
        </w:tc>
        <w:tc>
          <w:tcPr>
            <w:tcW w:w="710" w:type="dxa"/>
            <w:tcBorders>
              <w:left w:val="single" w:sz="8" w:space="0" w:color="auto"/>
              <w:right w:val="single" w:sz="8" w:space="0" w:color="auto"/>
            </w:tcBorders>
            <w:shd w:val="clear" w:color="000000" w:fill="FCB77A"/>
            <w:vAlign w:val="bottom"/>
          </w:tcPr>
          <w:p w14:paraId="3914A7A9"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0.50</w:t>
            </w:r>
          </w:p>
        </w:tc>
        <w:tc>
          <w:tcPr>
            <w:tcW w:w="459" w:type="dxa"/>
            <w:tcBorders>
              <w:top w:val="nil"/>
              <w:left w:val="nil"/>
              <w:right w:val="nil"/>
            </w:tcBorders>
            <w:vAlign w:val="bottom"/>
          </w:tcPr>
          <w:p w14:paraId="6870E04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0.08</w:t>
            </w:r>
          </w:p>
        </w:tc>
        <w:tc>
          <w:tcPr>
            <w:tcW w:w="535" w:type="dxa"/>
            <w:tcBorders>
              <w:left w:val="single" w:sz="8" w:space="0" w:color="auto"/>
            </w:tcBorders>
            <w:shd w:val="clear" w:color="000000" w:fill="FDC67D"/>
            <w:vAlign w:val="bottom"/>
          </w:tcPr>
          <w:p w14:paraId="4D57D9A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15.61</w:t>
            </w:r>
          </w:p>
        </w:tc>
      </w:tr>
      <w:tr w:rsidR="00D75AB0" w:rsidRPr="00F6391B" w14:paraId="475729B7" w14:textId="77777777" w:rsidTr="000B48D2">
        <w:trPr>
          <w:trHeight w:val="167"/>
          <w:jc w:val="center"/>
        </w:trPr>
        <w:tc>
          <w:tcPr>
            <w:tcW w:w="500" w:type="dxa"/>
          </w:tcPr>
          <w:p w14:paraId="73A9DA77" w14:textId="77777777" w:rsidR="00F6391B" w:rsidRPr="00F6391B" w:rsidRDefault="00F6391B" w:rsidP="00D75AB0">
            <w:pPr>
              <w:jc w:val="center"/>
              <w:rPr>
                <w:rFonts w:ascii="Arial" w:hAnsi="Arial" w:cs="Arial"/>
                <w:b/>
                <w:sz w:val="12"/>
                <w:szCs w:val="12"/>
              </w:rPr>
            </w:pPr>
            <w:r w:rsidRPr="00F6391B">
              <w:rPr>
                <w:rFonts w:ascii="Arial" w:hAnsi="Arial" w:cs="Arial"/>
                <w:b/>
                <w:sz w:val="12"/>
                <w:szCs w:val="12"/>
              </w:rPr>
              <w:t>p32b</w:t>
            </w:r>
          </w:p>
        </w:tc>
        <w:tc>
          <w:tcPr>
            <w:tcW w:w="660" w:type="dxa"/>
            <w:tcBorders>
              <w:top w:val="nil"/>
              <w:left w:val="single" w:sz="8" w:space="0" w:color="auto"/>
              <w:right w:val="single" w:sz="8" w:space="0" w:color="auto"/>
            </w:tcBorders>
            <w:vAlign w:val="bottom"/>
          </w:tcPr>
          <w:p w14:paraId="562F002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0.77</w:t>
            </w:r>
          </w:p>
        </w:tc>
        <w:tc>
          <w:tcPr>
            <w:tcW w:w="660" w:type="dxa"/>
            <w:tcBorders>
              <w:top w:val="nil"/>
              <w:left w:val="nil"/>
              <w:right w:val="nil"/>
            </w:tcBorders>
            <w:vAlign w:val="bottom"/>
          </w:tcPr>
          <w:p w14:paraId="64262BB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0.82</w:t>
            </w:r>
          </w:p>
        </w:tc>
        <w:tc>
          <w:tcPr>
            <w:tcW w:w="661" w:type="dxa"/>
            <w:tcBorders>
              <w:top w:val="nil"/>
              <w:left w:val="single" w:sz="8" w:space="0" w:color="auto"/>
              <w:right w:val="single" w:sz="8" w:space="0" w:color="auto"/>
            </w:tcBorders>
            <w:vAlign w:val="bottom"/>
          </w:tcPr>
          <w:p w14:paraId="2766F66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0.80</w:t>
            </w:r>
          </w:p>
        </w:tc>
        <w:tc>
          <w:tcPr>
            <w:tcW w:w="874" w:type="dxa"/>
            <w:gridSpan w:val="2"/>
            <w:tcBorders>
              <w:top w:val="nil"/>
              <w:left w:val="nil"/>
              <w:right w:val="nil"/>
            </w:tcBorders>
            <w:vAlign w:val="bottom"/>
          </w:tcPr>
          <w:p w14:paraId="340688E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0.83</w:t>
            </w:r>
          </w:p>
        </w:tc>
        <w:tc>
          <w:tcPr>
            <w:tcW w:w="662" w:type="dxa"/>
            <w:tcBorders>
              <w:top w:val="nil"/>
              <w:left w:val="single" w:sz="8" w:space="0" w:color="auto"/>
              <w:right w:val="single" w:sz="8" w:space="0" w:color="auto"/>
            </w:tcBorders>
            <w:vAlign w:val="bottom"/>
          </w:tcPr>
          <w:p w14:paraId="79BE0EE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0.84</w:t>
            </w:r>
          </w:p>
        </w:tc>
        <w:tc>
          <w:tcPr>
            <w:tcW w:w="665" w:type="dxa"/>
            <w:tcBorders>
              <w:top w:val="nil"/>
              <w:left w:val="nil"/>
              <w:right w:val="nil"/>
            </w:tcBorders>
            <w:vAlign w:val="bottom"/>
          </w:tcPr>
          <w:p w14:paraId="0B4FAF9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0.79</w:t>
            </w:r>
          </w:p>
        </w:tc>
        <w:tc>
          <w:tcPr>
            <w:tcW w:w="694" w:type="dxa"/>
            <w:tcBorders>
              <w:top w:val="nil"/>
              <w:left w:val="single" w:sz="8" w:space="0" w:color="auto"/>
              <w:right w:val="single" w:sz="8" w:space="0" w:color="auto"/>
            </w:tcBorders>
            <w:vAlign w:val="bottom"/>
          </w:tcPr>
          <w:p w14:paraId="0B0FA8F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0.86</w:t>
            </w:r>
          </w:p>
        </w:tc>
        <w:tc>
          <w:tcPr>
            <w:tcW w:w="694" w:type="dxa"/>
            <w:tcBorders>
              <w:top w:val="nil"/>
              <w:left w:val="nil"/>
              <w:right w:val="nil"/>
            </w:tcBorders>
            <w:vAlign w:val="bottom"/>
          </w:tcPr>
          <w:p w14:paraId="72D2E52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0.83</w:t>
            </w:r>
          </w:p>
        </w:tc>
        <w:tc>
          <w:tcPr>
            <w:tcW w:w="696" w:type="dxa"/>
            <w:tcBorders>
              <w:top w:val="nil"/>
              <w:left w:val="single" w:sz="8" w:space="0" w:color="auto"/>
              <w:right w:val="single" w:sz="8" w:space="0" w:color="auto"/>
            </w:tcBorders>
            <w:vAlign w:val="bottom"/>
          </w:tcPr>
          <w:p w14:paraId="1FADCA9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0.87</w:t>
            </w:r>
          </w:p>
        </w:tc>
        <w:tc>
          <w:tcPr>
            <w:tcW w:w="694" w:type="dxa"/>
            <w:tcBorders>
              <w:top w:val="nil"/>
              <w:left w:val="nil"/>
              <w:right w:val="nil"/>
            </w:tcBorders>
            <w:vAlign w:val="bottom"/>
          </w:tcPr>
          <w:p w14:paraId="69417FA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0.83</w:t>
            </w:r>
          </w:p>
        </w:tc>
        <w:tc>
          <w:tcPr>
            <w:tcW w:w="694" w:type="dxa"/>
            <w:tcBorders>
              <w:top w:val="nil"/>
              <w:left w:val="single" w:sz="8" w:space="0" w:color="auto"/>
              <w:right w:val="single" w:sz="8" w:space="0" w:color="auto"/>
            </w:tcBorders>
            <w:vAlign w:val="bottom"/>
          </w:tcPr>
          <w:p w14:paraId="10CA4AF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0.85</w:t>
            </w:r>
          </w:p>
        </w:tc>
        <w:tc>
          <w:tcPr>
            <w:tcW w:w="696" w:type="dxa"/>
            <w:tcBorders>
              <w:top w:val="nil"/>
              <w:left w:val="nil"/>
              <w:right w:val="nil"/>
            </w:tcBorders>
            <w:vAlign w:val="bottom"/>
          </w:tcPr>
          <w:p w14:paraId="3BAA826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0.90</w:t>
            </w:r>
          </w:p>
        </w:tc>
        <w:tc>
          <w:tcPr>
            <w:tcW w:w="694" w:type="dxa"/>
            <w:tcBorders>
              <w:top w:val="nil"/>
              <w:left w:val="single" w:sz="8" w:space="0" w:color="auto"/>
              <w:right w:val="single" w:sz="8" w:space="0" w:color="auto"/>
            </w:tcBorders>
            <w:vAlign w:val="bottom"/>
          </w:tcPr>
          <w:p w14:paraId="175A7F3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0.82</w:t>
            </w:r>
          </w:p>
        </w:tc>
        <w:tc>
          <w:tcPr>
            <w:tcW w:w="694" w:type="dxa"/>
            <w:tcBorders>
              <w:top w:val="nil"/>
              <w:left w:val="nil"/>
              <w:right w:val="nil"/>
            </w:tcBorders>
            <w:vAlign w:val="bottom"/>
          </w:tcPr>
          <w:p w14:paraId="05D039B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0.85</w:t>
            </w:r>
          </w:p>
        </w:tc>
        <w:tc>
          <w:tcPr>
            <w:tcW w:w="700" w:type="dxa"/>
            <w:tcBorders>
              <w:top w:val="nil"/>
              <w:left w:val="single" w:sz="8" w:space="0" w:color="auto"/>
              <w:right w:val="single" w:sz="8" w:space="0" w:color="auto"/>
            </w:tcBorders>
            <w:vAlign w:val="bottom"/>
          </w:tcPr>
          <w:p w14:paraId="204363F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0.84</w:t>
            </w:r>
          </w:p>
        </w:tc>
        <w:tc>
          <w:tcPr>
            <w:tcW w:w="698" w:type="dxa"/>
            <w:tcBorders>
              <w:top w:val="nil"/>
              <w:left w:val="nil"/>
              <w:right w:val="nil"/>
            </w:tcBorders>
            <w:vAlign w:val="bottom"/>
          </w:tcPr>
          <w:p w14:paraId="545FF5C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0.85</w:t>
            </w:r>
          </w:p>
        </w:tc>
        <w:tc>
          <w:tcPr>
            <w:tcW w:w="694" w:type="dxa"/>
            <w:tcBorders>
              <w:top w:val="nil"/>
              <w:left w:val="single" w:sz="8" w:space="0" w:color="auto"/>
              <w:right w:val="single" w:sz="8" w:space="0" w:color="auto"/>
            </w:tcBorders>
            <w:vAlign w:val="bottom"/>
          </w:tcPr>
          <w:p w14:paraId="0065438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0.77</w:t>
            </w:r>
          </w:p>
        </w:tc>
        <w:tc>
          <w:tcPr>
            <w:tcW w:w="695" w:type="dxa"/>
            <w:tcBorders>
              <w:top w:val="nil"/>
              <w:left w:val="nil"/>
              <w:right w:val="nil"/>
            </w:tcBorders>
            <w:vAlign w:val="bottom"/>
          </w:tcPr>
          <w:p w14:paraId="47DBDF7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0.87</w:t>
            </w:r>
          </w:p>
        </w:tc>
        <w:tc>
          <w:tcPr>
            <w:tcW w:w="710" w:type="dxa"/>
            <w:tcBorders>
              <w:left w:val="single" w:sz="8" w:space="0" w:color="auto"/>
              <w:right w:val="single" w:sz="8" w:space="0" w:color="auto"/>
            </w:tcBorders>
            <w:shd w:val="clear" w:color="000000" w:fill="FFEB84"/>
            <w:vAlign w:val="bottom"/>
          </w:tcPr>
          <w:p w14:paraId="5918C12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0.83</w:t>
            </w:r>
          </w:p>
        </w:tc>
        <w:tc>
          <w:tcPr>
            <w:tcW w:w="459" w:type="dxa"/>
            <w:tcBorders>
              <w:top w:val="nil"/>
              <w:left w:val="nil"/>
              <w:right w:val="nil"/>
            </w:tcBorders>
            <w:vAlign w:val="bottom"/>
          </w:tcPr>
          <w:p w14:paraId="25B6029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0.03</w:t>
            </w:r>
          </w:p>
        </w:tc>
        <w:tc>
          <w:tcPr>
            <w:tcW w:w="535" w:type="dxa"/>
            <w:tcBorders>
              <w:left w:val="single" w:sz="8" w:space="0" w:color="auto"/>
            </w:tcBorders>
            <w:shd w:val="clear" w:color="000000" w:fill="AAD27F"/>
            <w:vAlign w:val="bottom"/>
          </w:tcPr>
          <w:p w14:paraId="528EB23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3.92</w:t>
            </w:r>
          </w:p>
        </w:tc>
      </w:tr>
      <w:tr w:rsidR="00D75AB0" w:rsidRPr="00F6391B" w14:paraId="36597D3D" w14:textId="77777777" w:rsidTr="000B48D2">
        <w:trPr>
          <w:trHeight w:val="167"/>
          <w:jc w:val="center"/>
        </w:trPr>
        <w:tc>
          <w:tcPr>
            <w:tcW w:w="500" w:type="dxa"/>
          </w:tcPr>
          <w:p w14:paraId="75E82D7D" w14:textId="77777777" w:rsidR="00F6391B" w:rsidRPr="00F6391B" w:rsidRDefault="00F6391B" w:rsidP="00D75AB0">
            <w:pPr>
              <w:jc w:val="center"/>
              <w:rPr>
                <w:rFonts w:ascii="Arial" w:hAnsi="Arial" w:cs="Arial"/>
                <w:b/>
                <w:sz w:val="12"/>
                <w:szCs w:val="12"/>
              </w:rPr>
            </w:pPr>
            <w:r w:rsidRPr="00F6391B">
              <w:rPr>
                <w:rFonts w:ascii="Arial" w:hAnsi="Arial" w:cs="Arial"/>
                <w:b/>
                <w:sz w:val="12"/>
                <w:szCs w:val="12"/>
              </w:rPr>
              <w:t>p33a</w:t>
            </w:r>
          </w:p>
        </w:tc>
        <w:tc>
          <w:tcPr>
            <w:tcW w:w="660" w:type="dxa"/>
            <w:tcBorders>
              <w:top w:val="nil"/>
              <w:left w:val="single" w:sz="8" w:space="0" w:color="auto"/>
              <w:right w:val="single" w:sz="8" w:space="0" w:color="auto"/>
            </w:tcBorders>
            <w:vAlign w:val="bottom"/>
          </w:tcPr>
          <w:p w14:paraId="672616B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0.23</w:t>
            </w:r>
          </w:p>
        </w:tc>
        <w:tc>
          <w:tcPr>
            <w:tcW w:w="660" w:type="dxa"/>
            <w:tcBorders>
              <w:top w:val="nil"/>
              <w:left w:val="nil"/>
              <w:right w:val="nil"/>
            </w:tcBorders>
            <w:vAlign w:val="bottom"/>
          </w:tcPr>
          <w:p w14:paraId="3B421929"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0.25</w:t>
            </w:r>
          </w:p>
        </w:tc>
        <w:tc>
          <w:tcPr>
            <w:tcW w:w="661" w:type="dxa"/>
            <w:tcBorders>
              <w:top w:val="nil"/>
              <w:left w:val="single" w:sz="8" w:space="0" w:color="auto"/>
              <w:right w:val="single" w:sz="8" w:space="0" w:color="auto"/>
            </w:tcBorders>
            <w:vAlign w:val="bottom"/>
          </w:tcPr>
          <w:p w14:paraId="71CC19F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0.25</w:t>
            </w:r>
          </w:p>
        </w:tc>
        <w:tc>
          <w:tcPr>
            <w:tcW w:w="874" w:type="dxa"/>
            <w:gridSpan w:val="2"/>
            <w:tcBorders>
              <w:top w:val="nil"/>
              <w:left w:val="nil"/>
              <w:right w:val="nil"/>
            </w:tcBorders>
            <w:vAlign w:val="bottom"/>
          </w:tcPr>
          <w:p w14:paraId="3E0C7A3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0.22</w:t>
            </w:r>
          </w:p>
        </w:tc>
        <w:tc>
          <w:tcPr>
            <w:tcW w:w="662" w:type="dxa"/>
            <w:tcBorders>
              <w:top w:val="nil"/>
              <w:left w:val="single" w:sz="8" w:space="0" w:color="auto"/>
              <w:right w:val="single" w:sz="8" w:space="0" w:color="auto"/>
            </w:tcBorders>
            <w:vAlign w:val="bottom"/>
          </w:tcPr>
          <w:p w14:paraId="7FBA2C7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0.25</w:t>
            </w:r>
          </w:p>
        </w:tc>
        <w:tc>
          <w:tcPr>
            <w:tcW w:w="665" w:type="dxa"/>
            <w:tcBorders>
              <w:top w:val="nil"/>
              <w:left w:val="nil"/>
              <w:right w:val="nil"/>
            </w:tcBorders>
            <w:vAlign w:val="bottom"/>
          </w:tcPr>
          <w:p w14:paraId="24495EF9"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0.21</w:t>
            </w:r>
          </w:p>
        </w:tc>
        <w:tc>
          <w:tcPr>
            <w:tcW w:w="694" w:type="dxa"/>
            <w:tcBorders>
              <w:top w:val="nil"/>
              <w:left w:val="single" w:sz="8" w:space="0" w:color="auto"/>
              <w:right w:val="single" w:sz="8" w:space="0" w:color="auto"/>
            </w:tcBorders>
            <w:vAlign w:val="bottom"/>
          </w:tcPr>
          <w:p w14:paraId="2DCD4CB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0.24</w:t>
            </w:r>
          </w:p>
        </w:tc>
        <w:tc>
          <w:tcPr>
            <w:tcW w:w="694" w:type="dxa"/>
            <w:tcBorders>
              <w:top w:val="nil"/>
              <w:left w:val="nil"/>
              <w:right w:val="nil"/>
            </w:tcBorders>
            <w:vAlign w:val="bottom"/>
          </w:tcPr>
          <w:p w14:paraId="38044B7D"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0.24</w:t>
            </w:r>
          </w:p>
        </w:tc>
        <w:tc>
          <w:tcPr>
            <w:tcW w:w="696" w:type="dxa"/>
            <w:tcBorders>
              <w:top w:val="nil"/>
              <w:left w:val="single" w:sz="8" w:space="0" w:color="auto"/>
              <w:right w:val="single" w:sz="8" w:space="0" w:color="auto"/>
            </w:tcBorders>
            <w:vAlign w:val="bottom"/>
          </w:tcPr>
          <w:p w14:paraId="17D0D9C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0.27</w:t>
            </w:r>
          </w:p>
        </w:tc>
        <w:tc>
          <w:tcPr>
            <w:tcW w:w="694" w:type="dxa"/>
            <w:tcBorders>
              <w:top w:val="nil"/>
              <w:left w:val="nil"/>
              <w:right w:val="nil"/>
            </w:tcBorders>
            <w:vAlign w:val="bottom"/>
          </w:tcPr>
          <w:p w14:paraId="4240235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0.24</w:t>
            </w:r>
          </w:p>
        </w:tc>
        <w:tc>
          <w:tcPr>
            <w:tcW w:w="694" w:type="dxa"/>
            <w:tcBorders>
              <w:top w:val="nil"/>
              <w:left w:val="single" w:sz="8" w:space="0" w:color="auto"/>
              <w:right w:val="single" w:sz="8" w:space="0" w:color="auto"/>
            </w:tcBorders>
            <w:vAlign w:val="bottom"/>
          </w:tcPr>
          <w:p w14:paraId="31990F09"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0.27</w:t>
            </w:r>
          </w:p>
        </w:tc>
        <w:tc>
          <w:tcPr>
            <w:tcW w:w="696" w:type="dxa"/>
            <w:tcBorders>
              <w:top w:val="nil"/>
              <w:left w:val="nil"/>
              <w:right w:val="nil"/>
            </w:tcBorders>
            <w:vAlign w:val="bottom"/>
          </w:tcPr>
          <w:p w14:paraId="57E28FD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0.27</w:t>
            </w:r>
          </w:p>
        </w:tc>
        <w:tc>
          <w:tcPr>
            <w:tcW w:w="694" w:type="dxa"/>
            <w:tcBorders>
              <w:top w:val="nil"/>
              <w:left w:val="single" w:sz="8" w:space="0" w:color="auto"/>
              <w:right w:val="single" w:sz="8" w:space="0" w:color="auto"/>
            </w:tcBorders>
            <w:vAlign w:val="bottom"/>
          </w:tcPr>
          <w:p w14:paraId="29B5984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0.24</w:t>
            </w:r>
          </w:p>
        </w:tc>
        <w:tc>
          <w:tcPr>
            <w:tcW w:w="694" w:type="dxa"/>
            <w:tcBorders>
              <w:top w:val="nil"/>
              <w:left w:val="nil"/>
              <w:right w:val="nil"/>
            </w:tcBorders>
            <w:vAlign w:val="bottom"/>
          </w:tcPr>
          <w:p w14:paraId="369ECB5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0.24</w:t>
            </w:r>
          </w:p>
        </w:tc>
        <w:tc>
          <w:tcPr>
            <w:tcW w:w="700" w:type="dxa"/>
            <w:tcBorders>
              <w:top w:val="nil"/>
              <w:left w:val="single" w:sz="8" w:space="0" w:color="auto"/>
              <w:right w:val="single" w:sz="8" w:space="0" w:color="auto"/>
            </w:tcBorders>
            <w:vAlign w:val="bottom"/>
          </w:tcPr>
          <w:p w14:paraId="04EB4DE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0.24</w:t>
            </w:r>
          </w:p>
        </w:tc>
        <w:tc>
          <w:tcPr>
            <w:tcW w:w="698" w:type="dxa"/>
            <w:tcBorders>
              <w:top w:val="nil"/>
              <w:left w:val="nil"/>
              <w:right w:val="nil"/>
            </w:tcBorders>
            <w:vAlign w:val="bottom"/>
          </w:tcPr>
          <w:p w14:paraId="521952F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0.25</w:t>
            </w:r>
          </w:p>
        </w:tc>
        <w:tc>
          <w:tcPr>
            <w:tcW w:w="694" w:type="dxa"/>
            <w:tcBorders>
              <w:top w:val="nil"/>
              <w:left w:val="single" w:sz="8" w:space="0" w:color="auto"/>
              <w:right w:val="single" w:sz="8" w:space="0" w:color="auto"/>
            </w:tcBorders>
            <w:vAlign w:val="bottom"/>
          </w:tcPr>
          <w:p w14:paraId="3090ADB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0.20</w:t>
            </w:r>
          </w:p>
        </w:tc>
        <w:tc>
          <w:tcPr>
            <w:tcW w:w="695" w:type="dxa"/>
            <w:tcBorders>
              <w:top w:val="nil"/>
              <w:left w:val="nil"/>
              <w:right w:val="nil"/>
            </w:tcBorders>
            <w:vAlign w:val="bottom"/>
          </w:tcPr>
          <w:p w14:paraId="3965131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0.26</w:t>
            </w:r>
          </w:p>
        </w:tc>
        <w:tc>
          <w:tcPr>
            <w:tcW w:w="710" w:type="dxa"/>
            <w:tcBorders>
              <w:left w:val="single" w:sz="8" w:space="0" w:color="auto"/>
              <w:right w:val="single" w:sz="8" w:space="0" w:color="auto"/>
            </w:tcBorders>
            <w:shd w:val="clear" w:color="000000" w:fill="F87A6E"/>
            <w:vAlign w:val="bottom"/>
          </w:tcPr>
          <w:p w14:paraId="759AD38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0.24</w:t>
            </w:r>
          </w:p>
        </w:tc>
        <w:tc>
          <w:tcPr>
            <w:tcW w:w="459" w:type="dxa"/>
            <w:tcBorders>
              <w:top w:val="nil"/>
              <w:left w:val="nil"/>
              <w:right w:val="nil"/>
            </w:tcBorders>
            <w:vAlign w:val="bottom"/>
          </w:tcPr>
          <w:p w14:paraId="4FB2421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0.02</w:t>
            </w:r>
          </w:p>
        </w:tc>
        <w:tc>
          <w:tcPr>
            <w:tcW w:w="535" w:type="dxa"/>
            <w:tcBorders>
              <w:left w:val="single" w:sz="8" w:space="0" w:color="auto"/>
            </w:tcBorders>
            <w:shd w:val="clear" w:color="000000" w:fill="FFE684"/>
            <w:vAlign w:val="bottom"/>
          </w:tcPr>
          <w:p w14:paraId="049DD74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7.91</w:t>
            </w:r>
          </w:p>
        </w:tc>
      </w:tr>
      <w:tr w:rsidR="00D75AB0" w:rsidRPr="00F6391B" w14:paraId="10DB8C25" w14:textId="77777777" w:rsidTr="000B48D2">
        <w:trPr>
          <w:trHeight w:val="167"/>
          <w:jc w:val="center"/>
        </w:trPr>
        <w:tc>
          <w:tcPr>
            <w:tcW w:w="500" w:type="dxa"/>
          </w:tcPr>
          <w:p w14:paraId="222665F4" w14:textId="77777777" w:rsidR="00F6391B" w:rsidRPr="00F6391B" w:rsidRDefault="00F6391B" w:rsidP="00D75AB0">
            <w:pPr>
              <w:jc w:val="center"/>
              <w:rPr>
                <w:rFonts w:ascii="Arial" w:hAnsi="Arial" w:cs="Arial"/>
                <w:b/>
                <w:sz w:val="12"/>
                <w:szCs w:val="12"/>
              </w:rPr>
            </w:pPr>
            <w:r w:rsidRPr="00F6391B">
              <w:rPr>
                <w:rFonts w:ascii="Arial" w:hAnsi="Arial" w:cs="Arial"/>
                <w:b/>
                <w:sz w:val="12"/>
                <w:szCs w:val="12"/>
              </w:rPr>
              <w:t>p34a</w:t>
            </w:r>
          </w:p>
        </w:tc>
        <w:tc>
          <w:tcPr>
            <w:tcW w:w="660" w:type="dxa"/>
            <w:tcBorders>
              <w:top w:val="nil"/>
              <w:left w:val="single" w:sz="8" w:space="0" w:color="auto"/>
              <w:right w:val="single" w:sz="8" w:space="0" w:color="auto"/>
            </w:tcBorders>
            <w:vAlign w:val="bottom"/>
          </w:tcPr>
          <w:p w14:paraId="3621FE7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5.77</w:t>
            </w:r>
          </w:p>
        </w:tc>
        <w:tc>
          <w:tcPr>
            <w:tcW w:w="660" w:type="dxa"/>
            <w:tcBorders>
              <w:top w:val="nil"/>
              <w:left w:val="nil"/>
              <w:right w:val="nil"/>
            </w:tcBorders>
            <w:vAlign w:val="bottom"/>
          </w:tcPr>
          <w:p w14:paraId="512CA16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6.18</w:t>
            </w:r>
          </w:p>
        </w:tc>
        <w:tc>
          <w:tcPr>
            <w:tcW w:w="661" w:type="dxa"/>
            <w:tcBorders>
              <w:top w:val="nil"/>
              <w:left w:val="single" w:sz="8" w:space="0" w:color="auto"/>
              <w:right w:val="single" w:sz="8" w:space="0" w:color="auto"/>
            </w:tcBorders>
            <w:vAlign w:val="bottom"/>
          </w:tcPr>
          <w:p w14:paraId="3838DBC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6.19</w:t>
            </w:r>
          </w:p>
        </w:tc>
        <w:tc>
          <w:tcPr>
            <w:tcW w:w="874" w:type="dxa"/>
            <w:gridSpan w:val="2"/>
            <w:tcBorders>
              <w:top w:val="nil"/>
              <w:left w:val="nil"/>
              <w:right w:val="nil"/>
            </w:tcBorders>
            <w:vAlign w:val="bottom"/>
          </w:tcPr>
          <w:p w14:paraId="78539E8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6.09</w:t>
            </w:r>
          </w:p>
        </w:tc>
        <w:tc>
          <w:tcPr>
            <w:tcW w:w="662" w:type="dxa"/>
            <w:tcBorders>
              <w:top w:val="nil"/>
              <w:left w:val="single" w:sz="8" w:space="0" w:color="auto"/>
              <w:right w:val="single" w:sz="8" w:space="0" w:color="auto"/>
            </w:tcBorders>
            <w:vAlign w:val="bottom"/>
          </w:tcPr>
          <w:p w14:paraId="3AF5A75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6.07</w:t>
            </w:r>
          </w:p>
        </w:tc>
        <w:tc>
          <w:tcPr>
            <w:tcW w:w="665" w:type="dxa"/>
            <w:tcBorders>
              <w:top w:val="nil"/>
              <w:left w:val="nil"/>
              <w:right w:val="nil"/>
            </w:tcBorders>
            <w:vAlign w:val="bottom"/>
          </w:tcPr>
          <w:p w14:paraId="7D20951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6.25</w:t>
            </w:r>
          </w:p>
        </w:tc>
        <w:tc>
          <w:tcPr>
            <w:tcW w:w="694" w:type="dxa"/>
            <w:tcBorders>
              <w:top w:val="nil"/>
              <w:left w:val="single" w:sz="8" w:space="0" w:color="auto"/>
              <w:right w:val="single" w:sz="8" w:space="0" w:color="auto"/>
            </w:tcBorders>
            <w:vAlign w:val="bottom"/>
          </w:tcPr>
          <w:p w14:paraId="66042B7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6.10</w:t>
            </w:r>
          </w:p>
        </w:tc>
        <w:tc>
          <w:tcPr>
            <w:tcW w:w="694" w:type="dxa"/>
            <w:tcBorders>
              <w:top w:val="nil"/>
              <w:left w:val="nil"/>
              <w:right w:val="nil"/>
            </w:tcBorders>
            <w:vAlign w:val="bottom"/>
          </w:tcPr>
          <w:p w14:paraId="4904FA6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6.09</w:t>
            </w:r>
          </w:p>
        </w:tc>
        <w:tc>
          <w:tcPr>
            <w:tcW w:w="696" w:type="dxa"/>
            <w:tcBorders>
              <w:top w:val="nil"/>
              <w:left w:val="single" w:sz="8" w:space="0" w:color="auto"/>
              <w:right w:val="single" w:sz="8" w:space="0" w:color="auto"/>
            </w:tcBorders>
            <w:vAlign w:val="bottom"/>
          </w:tcPr>
          <w:p w14:paraId="5F0730C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6.12</w:t>
            </w:r>
          </w:p>
        </w:tc>
        <w:tc>
          <w:tcPr>
            <w:tcW w:w="694" w:type="dxa"/>
            <w:tcBorders>
              <w:top w:val="nil"/>
              <w:left w:val="nil"/>
              <w:right w:val="nil"/>
            </w:tcBorders>
            <w:vAlign w:val="bottom"/>
          </w:tcPr>
          <w:p w14:paraId="31E67F8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5.99</w:t>
            </w:r>
          </w:p>
        </w:tc>
        <w:tc>
          <w:tcPr>
            <w:tcW w:w="694" w:type="dxa"/>
            <w:tcBorders>
              <w:top w:val="nil"/>
              <w:left w:val="single" w:sz="8" w:space="0" w:color="auto"/>
              <w:right w:val="single" w:sz="8" w:space="0" w:color="auto"/>
            </w:tcBorders>
            <w:vAlign w:val="bottom"/>
          </w:tcPr>
          <w:p w14:paraId="72B7645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6.04</w:t>
            </w:r>
          </w:p>
        </w:tc>
        <w:tc>
          <w:tcPr>
            <w:tcW w:w="696" w:type="dxa"/>
            <w:tcBorders>
              <w:top w:val="nil"/>
              <w:left w:val="nil"/>
              <w:right w:val="nil"/>
            </w:tcBorders>
            <w:vAlign w:val="bottom"/>
          </w:tcPr>
          <w:p w14:paraId="00903E1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6.08</w:t>
            </w:r>
          </w:p>
        </w:tc>
        <w:tc>
          <w:tcPr>
            <w:tcW w:w="694" w:type="dxa"/>
            <w:tcBorders>
              <w:top w:val="nil"/>
              <w:left w:val="single" w:sz="8" w:space="0" w:color="auto"/>
              <w:right w:val="single" w:sz="8" w:space="0" w:color="auto"/>
            </w:tcBorders>
            <w:vAlign w:val="bottom"/>
          </w:tcPr>
          <w:p w14:paraId="38AA908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6.19</w:t>
            </w:r>
          </w:p>
        </w:tc>
        <w:tc>
          <w:tcPr>
            <w:tcW w:w="694" w:type="dxa"/>
            <w:tcBorders>
              <w:top w:val="nil"/>
              <w:left w:val="nil"/>
              <w:right w:val="nil"/>
            </w:tcBorders>
            <w:vAlign w:val="bottom"/>
          </w:tcPr>
          <w:p w14:paraId="02788B2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6.35</w:t>
            </w:r>
          </w:p>
        </w:tc>
        <w:tc>
          <w:tcPr>
            <w:tcW w:w="700" w:type="dxa"/>
            <w:tcBorders>
              <w:top w:val="nil"/>
              <w:left w:val="single" w:sz="8" w:space="0" w:color="auto"/>
              <w:right w:val="single" w:sz="8" w:space="0" w:color="auto"/>
            </w:tcBorders>
            <w:vAlign w:val="bottom"/>
          </w:tcPr>
          <w:p w14:paraId="657E335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6.39</w:t>
            </w:r>
          </w:p>
        </w:tc>
        <w:tc>
          <w:tcPr>
            <w:tcW w:w="698" w:type="dxa"/>
            <w:tcBorders>
              <w:top w:val="nil"/>
              <w:left w:val="nil"/>
              <w:right w:val="nil"/>
            </w:tcBorders>
            <w:vAlign w:val="bottom"/>
          </w:tcPr>
          <w:p w14:paraId="3585C12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5.82</w:t>
            </w:r>
          </w:p>
        </w:tc>
        <w:tc>
          <w:tcPr>
            <w:tcW w:w="694" w:type="dxa"/>
            <w:tcBorders>
              <w:top w:val="nil"/>
              <w:left w:val="single" w:sz="8" w:space="0" w:color="auto"/>
              <w:right w:val="single" w:sz="8" w:space="0" w:color="auto"/>
            </w:tcBorders>
            <w:vAlign w:val="bottom"/>
          </w:tcPr>
          <w:p w14:paraId="6750708D"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5.48</w:t>
            </w:r>
          </w:p>
        </w:tc>
        <w:tc>
          <w:tcPr>
            <w:tcW w:w="695" w:type="dxa"/>
            <w:tcBorders>
              <w:top w:val="nil"/>
              <w:left w:val="nil"/>
              <w:right w:val="nil"/>
            </w:tcBorders>
            <w:vAlign w:val="bottom"/>
          </w:tcPr>
          <w:p w14:paraId="13FABA9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5.84</w:t>
            </w:r>
          </w:p>
        </w:tc>
        <w:tc>
          <w:tcPr>
            <w:tcW w:w="710" w:type="dxa"/>
            <w:tcBorders>
              <w:left w:val="single" w:sz="8" w:space="0" w:color="auto"/>
              <w:right w:val="single" w:sz="8" w:space="0" w:color="auto"/>
            </w:tcBorders>
            <w:shd w:val="clear" w:color="000000" w:fill="EBE683"/>
            <w:vAlign w:val="bottom"/>
          </w:tcPr>
          <w:p w14:paraId="14D45BB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6.06</w:t>
            </w:r>
          </w:p>
        </w:tc>
        <w:tc>
          <w:tcPr>
            <w:tcW w:w="459" w:type="dxa"/>
            <w:tcBorders>
              <w:top w:val="nil"/>
              <w:left w:val="nil"/>
              <w:right w:val="nil"/>
            </w:tcBorders>
            <w:vAlign w:val="bottom"/>
          </w:tcPr>
          <w:p w14:paraId="31CF4BC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0.22</w:t>
            </w:r>
          </w:p>
        </w:tc>
        <w:tc>
          <w:tcPr>
            <w:tcW w:w="535" w:type="dxa"/>
            <w:tcBorders>
              <w:left w:val="single" w:sz="8" w:space="0" w:color="auto"/>
            </w:tcBorders>
            <w:shd w:val="clear" w:color="000000" w:fill="A0CF7E"/>
            <w:vAlign w:val="bottom"/>
          </w:tcPr>
          <w:p w14:paraId="789BECE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3.60</w:t>
            </w:r>
          </w:p>
        </w:tc>
      </w:tr>
      <w:tr w:rsidR="00D75AB0" w:rsidRPr="00F6391B" w14:paraId="1701247D" w14:textId="77777777" w:rsidTr="000B48D2">
        <w:trPr>
          <w:trHeight w:val="167"/>
          <w:jc w:val="center"/>
        </w:trPr>
        <w:tc>
          <w:tcPr>
            <w:tcW w:w="500" w:type="dxa"/>
          </w:tcPr>
          <w:p w14:paraId="519C2C99" w14:textId="77777777" w:rsidR="00F6391B" w:rsidRPr="00F6391B" w:rsidRDefault="00F6391B" w:rsidP="00D75AB0">
            <w:pPr>
              <w:jc w:val="center"/>
              <w:rPr>
                <w:rFonts w:ascii="Arial" w:hAnsi="Arial" w:cs="Arial"/>
                <w:b/>
                <w:sz w:val="12"/>
                <w:szCs w:val="12"/>
              </w:rPr>
            </w:pPr>
            <w:r w:rsidRPr="00F6391B">
              <w:rPr>
                <w:rFonts w:ascii="Arial" w:hAnsi="Arial" w:cs="Arial"/>
                <w:b/>
                <w:sz w:val="12"/>
                <w:szCs w:val="12"/>
              </w:rPr>
              <w:t>p34b</w:t>
            </w:r>
          </w:p>
        </w:tc>
        <w:tc>
          <w:tcPr>
            <w:tcW w:w="660" w:type="dxa"/>
            <w:tcBorders>
              <w:top w:val="nil"/>
              <w:left w:val="single" w:sz="8" w:space="0" w:color="auto"/>
              <w:right w:val="single" w:sz="8" w:space="0" w:color="auto"/>
            </w:tcBorders>
            <w:vAlign w:val="bottom"/>
          </w:tcPr>
          <w:p w14:paraId="6F67DC8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0.73</w:t>
            </w:r>
          </w:p>
        </w:tc>
        <w:tc>
          <w:tcPr>
            <w:tcW w:w="660" w:type="dxa"/>
            <w:tcBorders>
              <w:top w:val="nil"/>
              <w:left w:val="nil"/>
              <w:right w:val="nil"/>
            </w:tcBorders>
            <w:vAlign w:val="bottom"/>
          </w:tcPr>
          <w:p w14:paraId="7E83CC9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0.79</w:t>
            </w:r>
          </w:p>
        </w:tc>
        <w:tc>
          <w:tcPr>
            <w:tcW w:w="661" w:type="dxa"/>
            <w:tcBorders>
              <w:top w:val="nil"/>
              <w:left w:val="single" w:sz="8" w:space="0" w:color="auto"/>
              <w:right w:val="single" w:sz="8" w:space="0" w:color="auto"/>
            </w:tcBorders>
            <w:vAlign w:val="bottom"/>
          </w:tcPr>
          <w:p w14:paraId="214C4A1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0.81</w:t>
            </w:r>
          </w:p>
        </w:tc>
        <w:tc>
          <w:tcPr>
            <w:tcW w:w="874" w:type="dxa"/>
            <w:gridSpan w:val="2"/>
            <w:tcBorders>
              <w:top w:val="nil"/>
              <w:left w:val="nil"/>
              <w:right w:val="nil"/>
            </w:tcBorders>
            <w:vAlign w:val="bottom"/>
          </w:tcPr>
          <w:p w14:paraId="06C4409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0.80</w:t>
            </w:r>
          </w:p>
        </w:tc>
        <w:tc>
          <w:tcPr>
            <w:tcW w:w="662" w:type="dxa"/>
            <w:tcBorders>
              <w:top w:val="nil"/>
              <w:left w:val="single" w:sz="8" w:space="0" w:color="auto"/>
              <w:right w:val="single" w:sz="8" w:space="0" w:color="auto"/>
            </w:tcBorders>
            <w:vAlign w:val="bottom"/>
          </w:tcPr>
          <w:p w14:paraId="31EE6C3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0.79</w:t>
            </w:r>
          </w:p>
        </w:tc>
        <w:tc>
          <w:tcPr>
            <w:tcW w:w="665" w:type="dxa"/>
            <w:tcBorders>
              <w:top w:val="nil"/>
              <w:left w:val="nil"/>
              <w:right w:val="nil"/>
            </w:tcBorders>
            <w:vAlign w:val="bottom"/>
          </w:tcPr>
          <w:p w14:paraId="22BB77B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0.77</w:t>
            </w:r>
          </w:p>
        </w:tc>
        <w:tc>
          <w:tcPr>
            <w:tcW w:w="694" w:type="dxa"/>
            <w:tcBorders>
              <w:top w:val="nil"/>
              <w:left w:val="single" w:sz="8" w:space="0" w:color="auto"/>
              <w:right w:val="single" w:sz="8" w:space="0" w:color="auto"/>
            </w:tcBorders>
            <w:vAlign w:val="bottom"/>
          </w:tcPr>
          <w:p w14:paraId="0CED791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0.87</w:t>
            </w:r>
          </w:p>
        </w:tc>
        <w:tc>
          <w:tcPr>
            <w:tcW w:w="694" w:type="dxa"/>
            <w:tcBorders>
              <w:top w:val="nil"/>
              <w:left w:val="nil"/>
              <w:right w:val="nil"/>
            </w:tcBorders>
            <w:vAlign w:val="bottom"/>
          </w:tcPr>
          <w:p w14:paraId="0D4BECC9"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0.81</w:t>
            </w:r>
          </w:p>
        </w:tc>
        <w:tc>
          <w:tcPr>
            <w:tcW w:w="696" w:type="dxa"/>
            <w:tcBorders>
              <w:top w:val="nil"/>
              <w:left w:val="single" w:sz="8" w:space="0" w:color="auto"/>
              <w:right w:val="single" w:sz="8" w:space="0" w:color="auto"/>
            </w:tcBorders>
            <w:vAlign w:val="bottom"/>
          </w:tcPr>
          <w:p w14:paraId="34C784A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0.85</w:t>
            </w:r>
          </w:p>
        </w:tc>
        <w:tc>
          <w:tcPr>
            <w:tcW w:w="694" w:type="dxa"/>
            <w:tcBorders>
              <w:top w:val="nil"/>
              <w:left w:val="nil"/>
              <w:right w:val="nil"/>
            </w:tcBorders>
            <w:vAlign w:val="bottom"/>
          </w:tcPr>
          <w:p w14:paraId="6539E0C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0.81</w:t>
            </w:r>
          </w:p>
        </w:tc>
        <w:tc>
          <w:tcPr>
            <w:tcW w:w="694" w:type="dxa"/>
            <w:tcBorders>
              <w:top w:val="nil"/>
              <w:left w:val="single" w:sz="8" w:space="0" w:color="auto"/>
              <w:right w:val="single" w:sz="8" w:space="0" w:color="auto"/>
            </w:tcBorders>
            <w:vAlign w:val="bottom"/>
          </w:tcPr>
          <w:p w14:paraId="787001E9"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0.82</w:t>
            </w:r>
          </w:p>
        </w:tc>
        <w:tc>
          <w:tcPr>
            <w:tcW w:w="696" w:type="dxa"/>
            <w:tcBorders>
              <w:top w:val="nil"/>
              <w:left w:val="nil"/>
              <w:right w:val="nil"/>
            </w:tcBorders>
            <w:vAlign w:val="bottom"/>
          </w:tcPr>
          <w:p w14:paraId="7C06318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0.87</w:t>
            </w:r>
          </w:p>
        </w:tc>
        <w:tc>
          <w:tcPr>
            <w:tcW w:w="694" w:type="dxa"/>
            <w:tcBorders>
              <w:top w:val="nil"/>
              <w:left w:val="single" w:sz="8" w:space="0" w:color="auto"/>
              <w:right w:val="single" w:sz="8" w:space="0" w:color="auto"/>
            </w:tcBorders>
            <w:vAlign w:val="bottom"/>
          </w:tcPr>
          <w:p w14:paraId="14A6881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0.87</w:t>
            </w:r>
          </w:p>
        </w:tc>
        <w:tc>
          <w:tcPr>
            <w:tcW w:w="694" w:type="dxa"/>
            <w:tcBorders>
              <w:top w:val="nil"/>
              <w:left w:val="nil"/>
              <w:right w:val="nil"/>
            </w:tcBorders>
            <w:vAlign w:val="bottom"/>
          </w:tcPr>
          <w:p w14:paraId="53C0C7C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0.93</w:t>
            </w:r>
          </w:p>
        </w:tc>
        <w:tc>
          <w:tcPr>
            <w:tcW w:w="700" w:type="dxa"/>
            <w:tcBorders>
              <w:top w:val="nil"/>
              <w:left w:val="single" w:sz="8" w:space="0" w:color="auto"/>
              <w:right w:val="single" w:sz="8" w:space="0" w:color="auto"/>
            </w:tcBorders>
            <w:vAlign w:val="bottom"/>
          </w:tcPr>
          <w:p w14:paraId="25BD182D"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0.88</w:t>
            </w:r>
          </w:p>
        </w:tc>
        <w:tc>
          <w:tcPr>
            <w:tcW w:w="698" w:type="dxa"/>
            <w:tcBorders>
              <w:top w:val="nil"/>
              <w:left w:val="nil"/>
              <w:right w:val="nil"/>
            </w:tcBorders>
            <w:vAlign w:val="bottom"/>
          </w:tcPr>
          <w:p w14:paraId="62554BFD"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0.81</w:t>
            </w:r>
          </w:p>
        </w:tc>
        <w:tc>
          <w:tcPr>
            <w:tcW w:w="694" w:type="dxa"/>
            <w:tcBorders>
              <w:top w:val="nil"/>
              <w:left w:val="single" w:sz="8" w:space="0" w:color="auto"/>
              <w:right w:val="single" w:sz="8" w:space="0" w:color="auto"/>
            </w:tcBorders>
            <w:vAlign w:val="bottom"/>
          </w:tcPr>
          <w:p w14:paraId="7D511A59"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0.72</w:t>
            </w:r>
          </w:p>
        </w:tc>
        <w:tc>
          <w:tcPr>
            <w:tcW w:w="695" w:type="dxa"/>
            <w:tcBorders>
              <w:top w:val="nil"/>
              <w:left w:val="nil"/>
              <w:right w:val="nil"/>
            </w:tcBorders>
            <w:vAlign w:val="bottom"/>
          </w:tcPr>
          <w:p w14:paraId="2B6CC8B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0.84</w:t>
            </w:r>
          </w:p>
        </w:tc>
        <w:tc>
          <w:tcPr>
            <w:tcW w:w="710" w:type="dxa"/>
            <w:tcBorders>
              <w:left w:val="single" w:sz="8" w:space="0" w:color="auto"/>
              <w:right w:val="single" w:sz="8" w:space="0" w:color="auto"/>
            </w:tcBorders>
            <w:shd w:val="clear" w:color="000000" w:fill="FFEB84"/>
            <w:vAlign w:val="bottom"/>
          </w:tcPr>
          <w:p w14:paraId="075BC14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0.82</w:t>
            </w:r>
          </w:p>
        </w:tc>
        <w:tc>
          <w:tcPr>
            <w:tcW w:w="459" w:type="dxa"/>
            <w:tcBorders>
              <w:top w:val="nil"/>
              <w:left w:val="nil"/>
              <w:right w:val="nil"/>
            </w:tcBorders>
            <w:vAlign w:val="bottom"/>
          </w:tcPr>
          <w:p w14:paraId="6611D91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0.05</w:t>
            </w:r>
          </w:p>
        </w:tc>
        <w:tc>
          <w:tcPr>
            <w:tcW w:w="535" w:type="dxa"/>
            <w:tcBorders>
              <w:left w:val="single" w:sz="8" w:space="0" w:color="auto"/>
            </w:tcBorders>
            <w:shd w:val="clear" w:color="000000" w:fill="F6E883"/>
            <w:vAlign w:val="bottom"/>
          </w:tcPr>
          <w:p w14:paraId="55C2389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6.43</w:t>
            </w:r>
          </w:p>
        </w:tc>
      </w:tr>
      <w:tr w:rsidR="00D75AB0" w:rsidRPr="00F6391B" w14:paraId="14CE42CD" w14:textId="77777777" w:rsidTr="000B48D2">
        <w:trPr>
          <w:trHeight w:val="167"/>
          <w:jc w:val="center"/>
        </w:trPr>
        <w:tc>
          <w:tcPr>
            <w:tcW w:w="500" w:type="dxa"/>
          </w:tcPr>
          <w:p w14:paraId="21E19505" w14:textId="77777777" w:rsidR="00F6391B" w:rsidRPr="00F6391B" w:rsidRDefault="00F6391B" w:rsidP="00D75AB0">
            <w:pPr>
              <w:jc w:val="center"/>
              <w:rPr>
                <w:rFonts w:ascii="Arial" w:hAnsi="Arial" w:cs="Arial"/>
                <w:b/>
                <w:sz w:val="12"/>
                <w:szCs w:val="12"/>
              </w:rPr>
            </w:pPr>
            <w:r w:rsidRPr="00F6391B">
              <w:rPr>
                <w:rFonts w:ascii="Arial" w:hAnsi="Arial" w:cs="Arial"/>
                <w:b/>
                <w:sz w:val="12"/>
                <w:szCs w:val="12"/>
              </w:rPr>
              <w:t>p35</w:t>
            </w:r>
          </w:p>
        </w:tc>
        <w:tc>
          <w:tcPr>
            <w:tcW w:w="660" w:type="dxa"/>
            <w:tcBorders>
              <w:top w:val="nil"/>
              <w:left w:val="single" w:sz="8" w:space="0" w:color="auto"/>
              <w:right w:val="single" w:sz="8" w:space="0" w:color="auto"/>
            </w:tcBorders>
            <w:vAlign w:val="bottom"/>
          </w:tcPr>
          <w:p w14:paraId="661EB0D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0.40</w:t>
            </w:r>
          </w:p>
        </w:tc>
        <w:tc>
          <w:tcPr>
            <w:tcW w:w="660" w:type="dxa"/>
            <w:tcBorders>
              <w:top w:val="nil"/>
              <w:left w:val="nil"/>
              <w:right w:val="nil"/>
            </w:tcBorders>
            <w:vAlign w:val="bottom"/>
          </w:tcPr>
          <w:p w14:paraId="427301A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0.49</w:t>
            </w:r>
          </w:p>
        </w:tc>
        <w:tc>
          <w:tcPr>
            <w:tcW w:w="661" w:type="dxa"/>
            <w:tcBorders>
              <w:top w:val="nil"/>
              <w:left w:val="single" w:sz="8" w:space="0" w:color="auto"/>
              <w:right w:val="single" w:sz="8" w:space="0" w:color="auto"/>
            </w:tcBorders>
            <w:vAlign w:val="bottom"/>
          </w:tcPr>
          <w:p w14:paraId="5112F31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0.46</w:t>
            </w:r>
          </w:p>
        </w:tc>
        <w:tc>
          <w:tcPr>
            <w:tcW w:w="874" w:type="dxa"/>
            <w:gridSpan w:val="2"/>
            <w:tcBorders>
              <w:top w:val="nil"/>
              <w:left w:val="nil"/>
              <w:right w:val="nil"/>
            </w:tcBorders>
            <w:vAlign w:val="bottom"/>
          </w:tcPr>
          <w:p w14:paraId="5F05165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0.41</w:t>
            </w:r>
          </w:p>
        </w:tc>
        <w:tc>
          <w:tcPr>
            <w:tcW w:w="662" w:type="dxa"/>
            <w:tcBorders>
              <w:top w:val="nil"/>
              <w:left w:val="single" w:sz="8" w:space="0" w:color="auto"/>
              <w:right w:val="single" w:sz="8" w:space="0" w:color="auto"/>
            </w:tcBorders>
            <w:vAlign w:val="bottom"/>
          </w:tcPr>
          <w:p w14:paraId="6136148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0.44</w:t>
            </w:r>
          </w:p>
        </w:tc>
        <w:tc>
          <w:tcPr>
            <w:tcW w:w="665" w:type="dxa"/>
            <w:tcBorders>
              <w:top w:val="nil"/>
              <w:left w:val="nil"/>
              <w:right w:val="nil"/>
            </w:tcBorders>
            <w:vAlign w:val="bottom"/>
          </w:tcPr>
          <w:p w14:paraId="72BDE5C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0.43</w:t>
            </w:r>
          </w:p>
        </w:tc>
        <w:tc>
          <w:tcPr>
            <w:tcW w:w="694" w:type="dxa"/>
            <w:tcBorders>
              <w:top w:val="nil"/>
              <w:left w:val="single" w:sz="8" w:space="0" w:color="auto"/>
              <w:right w:val="single" w:sz="8" w:space="0" w:color="auto"/>
            </w:tcBorders>
            <w:vAlign w:val="bottom"/>
          </w:tcPr>
          <w:p w14:paraId="7A256E6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0.47</w:t>
            </w:r>
          </w:p>
        </w:tc>
        <w:tc>
          <w:tcPr>
            <w:tcW w:w="694" w:type="dxa"/>
            <w:tcBorders>
              <w:top w:val="nil"/>
              <w:left w:val="nil"/>
              <w:right w:val="nil"/>
            </w:tcBorders>
            <w:vAlign w:val="bottom"/>
          </w:tcPr>
          <w:p w14:paraId="0909D86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0.44</w:t>
            </w:r>
          </w:p>
        </w:tc>
        <w:tc>
          <w:tcPr>
            <w:tcW w:w="696" w:type="dxa"/>
            <w:tcBorders>
              <w:top w:val="nil"/>
              <w:left w:val="single" w:sz="8" w:space="0" w:color="auto"/>
              <w:right w:val="single" w:sz="8" w:space="0" w:color="auto"/>
            </w:tcBorders>
            <w:vAlign w:val="bottom"/>
          </w:tcPr>
          <w:p w14:paraId="59C0106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0.47</w:t>
            </w:r>
          </w:p>
        </w:tc>
        <w:tc>
          <w:tcPr>
            <w:tcW w:w="694" w:type="dxa"/>
            <w:tcBorders>
              <w:top w:val="nil"/>
              <w:left w:val="nil"/>
              <w:right w:val="nil"/>
            </w:tcBorders>
            <w:vAlign w:val="bottom"/>
          </w:tcPr>
          <w:p w14:paraId="38414A1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0.47</w:t>
            </w:r>
          </w:p>
        </w:tc>
        <w:tc>
          <w:tcPr>
            <w:tcW w:w="694" w:type="dxa"/>
            <w:tcBorders>
              <w:top w:val="nil"/>
              <w:left w:val="single" w:sz="8" w:space="0" w:color="auto"/>
              <w:right w:val="single" w:sz="8" w:space="0" w:color="auto"/>
            </w:tcBorders>
            <w:vAlign w:val="bottom"/>
          </w:tcPr>
          <w:p w14:paraId="3BC3D03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0.51</w:t>
            </w:r>
          </w:p>
        </w:tc>
        <w:tc>
          <w:tcPr>
            <w:tcW w:w="696" w:type="dxa"/>
            <w:tcBorders>
              <w:top w:val="nil"/>
              <w:left w:val="nil"/>
              <w:right w:val="nil"/>
            </w:tcBorders>
            <w:vAlign w:val="bottom"/>
          </w:tcPr>
          <w:p w14:paraId="6218680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0.51</w:t>
            </w:r>
          </w:p>
        </w:tc>
        <w:tc>
          <w:tcPr>
            <w:tcW w:w="694" w:type="dxa"/>
            <w:tcBorders>
              <w:top w:val="nil"/>
              <w:left w:val="single" w:sz="8" w:space="0" w:color="auto"/>
              <w:right w:val="single" w:sz="8" w:space="0" w:color="auto"/>
            </w:tcBorders>
            <w:vAlign w:val="bottom"/>
          </w:tcPr>
          <w:p w14:paraId="5D5B093D"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0.50</w:t>
            </w:r>
          </w:p>
        </w:tc>
        <w:tc>
          <w:tcPr>
            <w:tcW w:w="694" w:type="dxa"/>
            <w:tcBorders>
              <w:top w:val="nil"/>
              <w:left w:val="nil"/>
              <w:right w:val="nil"/>
            </w:tcBorders>
            <w:vAlign w:val="bottom"/>
          </w:tcPr>
          <w:p w14:paraId="087E545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0.49</w:t>
            </w:r>
          </w:p>
        </w:tc>
        <w:tc>
          <w:tcPr>
            <w:tcW w:w="700" w:type="dxa"/>
            <w:tcBorders>
              <w:top w:val="nil"/>
              <w:left w:val="single" w:sz="8" w:space="0" w:color="auto"/>
              <w:right w:val="single" w:sz="8" w:space="0" w:color="auto"/>
            </w:tcBorders>
            <w:vAlign w:val="bottom"/>
          </w:tcPr>
          <w:p w14:paraId="71752AC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0.49</w:t>
            </w:r>
          </w:p>
        </w:tc>
        <w:tc>
          <w:tcPr>
            <w:tcW w:w="698" w:type="dxa"/>
            <w:tcBorders>
              <w:top w:val="nil"/>
              <w:left w:val="nil"/>
              <w:right w:val="nil"/>
            </w:tcBorders>
            <w:vAlign w:val="bottom"/>
          </w:tcPr>
          <w:p w14:paraId="36F7B49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0.45</w:t>
            </w:r>
          </w:p>
        </w:tc>
        <w:tc>
          <w:tcPr>
            <w:tcW w:w="694" w:type="dxa"/>
            <w:tcBorders>
              <w:top w:val="nil"/>
              <w:left w:val="single" w:sz="8" w:space="0" w:color="auto"/>
              <w:right w:val="single" w:sz="8" w:space="0" w:color="auto"/>
            </w:tcBorders>
            <w:vAlign w:val="bottom"/>
          </w:tcPr>
          <w:p w14:paraId="57D8E97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0.38</w:t>
            </w:r>
          </w:p>
        </w:tc>
        <w:tc>
          <w:tcPr>
            <w:tcW w:w="695" w:type="dxa"/>
            <w:tcBorders>
              <w:top w:val="nil"/>
              <w:left w:val="nil"/>
              <w:right w:val="nil"/>
            </w:tcBorders>
            <w:vAlign w:val="bottom"/>
          </w:tcPr>
          <w:p w14:paraId="378057F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0.46</w:t>
            </w:r>
          </w:p>
        </w:tc>
        <w:tc>
          <w:tcPr>
            <w:tcW w:w="710" w:type="dxa"/>
            <w:tcBorders>
              <w:left w:val="single" w:sz="8" w:space="0" w:color="auto"/>
              <w:right w:val="single" w:sz="8" w:space="0" w:color="auto"/>
            </w:tcBorders>
            <w:shd w:val="clear" w:color="000000" w:fill="FBAC78"/>
            <w:vAlign w:val="bottom"/>
          </w:tcPr>
          <w:p w14:paraId="51BA5B6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0.46</w:t>
            </w:r>
          </w:p>
        </w:tc>
        <w:tc>
          <w:tcPr>
            <w:tcW w:w="459" w:type="dxa"/>
            <w:tcBorders>
              <w:top w:val="nil"/>
              <w:left w:val="nil"/>
              <w:right w:val="nil"/>
            </w:tcBorders>
            <w:vAlign w:val="bottom"/>
          </w:tcPr>
          <w:p w14:paraId="7550F6E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0.04</w:t>
            </w:r>
          </w:p>
        </w:tc>
        <w:tc>
          <w:tcPr>
            <w:tcW w:w="535" w:type="dxa"/>
            <w:tcBorders>
              <w:left w:val="single" w:sz="8" w:space="0" w:color="auto"/>
            </w:tcBorders>
            <w:shd w:val="clear" w:color="000000" w:fill="FFE683"/>
            <w:vAlign w:val="bottom"/>
          </w:tcPr>
          <w:p w14:paraId="3E1DB5A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8.05</w:t>
            </w:r>
          </w:p>
        </w:tc>
      </w:tr>
      <w:tr w:rsidR="00D75AB0" w:rsidRPr="00F6391B" w14:paraId="7FA7AEDF" w14:textId="77777777" w:rsidTr="000B48D2">
        <w:trPr>
          <w:trHeight w:val="167"/>
          <w:jc w:val="center"/>
        </w:trPr>
        <w:tc>
          <w:tcPr>
            <w:tcW w:w="500" w:type="dxa"/>
          </w:tcPr>
          <w:p w14:paraId="47E56D5E" w14:textId="77777777" w:rsidR="00F6391B" w:rsidRPr="00F6391B" w:rsidRDefault="00F6391B" w:rsidP="00D75AB0">
            <w:pPr>
              <w:jc w:val="center"/>
              <w:rPr>
                <w:rFonts w:ascii="Arial" w:hAnsi="Arial" w:cs="Arial"/>
                <w:b/>
                <w:sz w:val="12"/>
                <w:szCs w:val="12"/>
              </w:rPr>
            </w:pPr>
            <w:r w:rsidRPr="00F6391B">
              <w:rPr>
                <w:rFonts w:ascii="Arial" w:hAnsi="Arial" w:cs="Arial"/>
                <w:b/>
                <w:sz w:val="12"/>
                <w:szCs w:val="12"/>
              </w:rPr>
              <w:t>p36</w:t>
            </w:r>
          </w:p>
        </w:tc>
        <w:tc>
          <w:tcPr>
            <w:tcW w:w="660" w:type="dxa"/>
            <w:tcBorders>
              <w:top w:val="nil"/>
              <w:left w:val="single" w:sz="8" w:space="0" w:color="auto"/>
              <w:right w:val="single" w:sz="8" w:space="0" w:color="auto"/>
            </w:tcBorders>
            <w:vAlign w:val="bottom"/>
          </w:tcPr>
          <w:p w14:paraId="47A1802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2.07</w:t>
            </w:r>
          </w:p>
        </w:tc>
        <w:tc>
          <w:tcPr>
            <w:tcW w:w="660" w:type="dxa"/>
            <w:tcBorders>
              <w:top w:val="nil"/>
              <w:left w:val="nil"/>
              <w:right w:val="nil"/>
            </w:tcBorders>
            <w:vAlign w:val="bottom"/>
          </w:tcPr>
          <w:p w14:paraId="19BDF2D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2.22</w:t>
            </w:r>
          </w:p>
        </w:tc>
        <w:tc>
          <w:tcPr>
            <w:tcW w:w="661" w:type="dxa"/>
            <w:tcBorders>
              <w:top w:val="nil"/>
              <w:left w:val="single" w:sz="8" w:space="0" w:color="auto"/>
              <w:right w:val="single" w:sz="8" w:space="0" w:color="auto"/>
            </w:tcBorders>
            <w:vAlign w:val="bottom"/>
          </w:tcPr>
          <w:p w14:paraId="271A156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2.28</w:t>
            </w:r>
          </w:p>
        </w:tc>
        <w:tc>
          <w:tcPr>
            <w:tcW w:w="874" w:type="dxa"/>
            <w:gridSpan w:val="2"/>
            <w:tcBorders>
              <w:top w:val="nil"/>
              <w:left w:val="nil"/>
              <w:right w:val="nil"/>
            </w:tcBorders>
            <w:vAlign w:val="bottom"/>
          </w:tcPr>
          <w:p w14:paraId="2EB4989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1.97</w:t>
            </w:r>
          </w:p>
        </w:tc>
        <w:tc>
          <w:tcPr>
            <w:tcW w:w="662" w:type="dxa"/>
            <w:tcBorders>
              <w:top w:val="nil"/>
              <w:left w:val="single" w:sz="8" w:space="0" w:color="auto"/>
              <w:right w:val="single" w:sz="8" w:space="0" w:color="auto"/>
            </w:tcBorders>
            <w:vAlign w:val="bottom"/>
          </w:tcPr>
          <w:p w14:paraId="614FAAB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1.96</w:t>
            </w:r>
          </w:p>
        </w:tc>
        <w:tc>
          <w:tcPr>
            <w:tcW w:w="665" w:type="dxa"/>
            <w:tcBorders>
              <w:top w:val="nil"/>
              <w:left w:val="nil"/>
              <w:right w:val="nil"/>
            </w:tcBorders>
            <w:vAlign w:val="bottom"/>
          </w:tcPr>
          <w:p w14:paraId="4854BC4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2.22</w:t>
            </w:r>
          </w:p>
        </w:tc>
        <w:tc>
          <w:tcPr>
            <w:tcW w:w="694" w:type="dxa"/>
            <w:tcBorders>
              <w:top w:val="nil"/>
              <w:left w:val="single" w:sz="8" w:space="0" w:color="auto"/>
              <w:right w:val="single" w:sz="8" w:space="0" w:color="auto"/>
            </w:tcBorders>
            <w:vAlign w:val="bottom"/>
          </w:tcPr>
          <w:p w14:paraId="75C766B9"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2.15</w:t>
            </w:r>
          </w:p>
        </w:tc>
        <w:tc>
          <w:tcPr>
            <w:tcW w:w="694" w:type="dxa"/>
            <w:tcBorders>
              <w:top w:val="nil"/>
              <w:left w:val="nil"/>
              <w:right w:val="nil"/>
            </w:tcBorders>
            <w:vAlign w:val="bottom"/>
          </w:tcPr>
          <w:p w14:paraId="7DBCC83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2.04</w:t>
            </w:r>
          </w:p>
        </w:tc>
        <w:tc>
          <w:tcPr>
            <w:tcW w:w="696" w:type="dxa"/>
            <w:tcBorders>
              <w:top w:val="nil"/>
              <w:left w:val="single" w:sz="8" w:space="0" w:color="auto"/>
              <w:right w:val="single" w:sz="8" w:space="0" w:color="auto"/>
            </w:tcBorders>
            <w:vAlign w:val="bottom"/>
          </w:tcPr>
          <w:p w14:paraId="4E5A778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2.16</w:t>
            </w:r>
          </w:p>
        </w:tc>
        <w:tc>
          <w:tcPr>
            <w:tcW w:w="694" w:type="dxa"/>
            <w:tcBorders>
              <w:top w:val="nil"/>
              <w:left w:val="nil"/>
              <w:right w:val="nil"/>
            </w:tcBorders>
            <w:vAlign w:val="bottom"/>
          </w:tcPr>
          <w:p w14:paraId="7FA8EFED"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2.04</w:t>
            </w:r>
          </w:p>
        </w:tc>
        <w:tc>
          <w:tcPr>
            <w:tcW w:w="694" w:type="dxa"/>
            <w:tcBorders>
              <w:top w:val="nil"/>
              <w:left w:val="single" w:sz="8" w:space="0" w:color="auto"/>
              <w:right w:val="single" w:sz="8" w:space="0" w:color="auto"/>
            </w:tcBorders>
            <w:vAlign w:val="bottom"/>
          </w:tcPr>
          <w:p w14:paraId="0F094E89"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2.28</w:t>
            </w:r>
          </w:p>
        </w:tc>
        <w:tc>
          <w:tcPr>
            <w:tcW w:w="696" w:type="dxa"/>
            <w:tcBorders>
              <w:top w:val="nil"/>
              <w:left w:val="nil"/>
              <w:right w:val="nil"/>
            </w:tcBorders>
            <w:vAlign w:val="bottom"/>
          </w:tcPr>
          <w:p w14:paraId="7316A5E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2.01</w:t>
            </w:r>
          </w:p>
        </w:tc>
        <w:tc>
          <w:tcPr>
            <w:tcW w:w="694" w:type="dxa"/>
            <w:tcBorders>
              <w:top w:val="nil"/>
              <w:left w:val="single" w:sz="8" w:space="0" w:color="auto"/>
              <w:right w:val="single" w:sz="8" w:space="0" w:color="auto"/>
            </w:tcBorders>
            <w:vAlign w:val="bottom"/>
          </w:tcPr>
          <w:p w14:paraId="46E84BDD"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2.27</w:t>
            </w:r>
          </w:p>
        </w:tc>
        <w:tc>
          <w:tcPr>
            <w:tcW w:w="694" w:type="dxa"/>
            <w:tcBorders>
              <w:top w:val="nil"/>
              <w:left w:val="nil"/>
              <w:right w:val="nil"/>
            </w:tcBorders>
            <w:vAlign w:val="bottom"/>
          </w:tcPr>
          <w:p w14:paraId="58B3444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2.17</w:t>
            </w:r>
          </w:p>
        </w:tc>
        <w:tc>
          <w:tcPr>
            <w:tcW w:w="700" w:type="dxa"/>
            <w:tcBorders>
              <w:top w:val="nil"/>
              <w:left w:val="single" w:sz="8" w:space="0" w:color="auto"/>
              <w:right w:val="single" w:sz="8" w:space="0" w:color="auto"/>
            </w:tcBorders>
            <w:vAlign w:val="bottom"/>
          </w:tcPr>
          <w:p w14:paraId="7050818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2.17</w:t>
            </w:r>
          </w:p>
        </w:tc>
        <w:tc>
          <w:tcPr>
            <w:tcW w:w="698" w:type="dxa"/>
            <w:tcBorders>
              <w:top w:val="nil"/>
              <w:left w:val="nil"/>
              <w:right w:val="nil"/>
            </w:tcBorders>
            <w:vAlign w:val="bottom"/>
          </w:tcPr>
          <w:p w14:paraId="5B8641C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1.93</w:t>
            </w:r>
          </w:p>
        </w:tc>
        <w:tc>
          <w:tcPr>
            <w:tcW w:w="694" w:type="dxa"/>
            <w:tcBorders>
              <w:top w:val="nil"/>
              <w:left w:val="single" w:sz="8" w:space="0" w:color="auto"/>
              <w:right w:val="single" w:sz="8" w:space="0" w:color="auto"/>
            </w:tcBorders>
            <w:vAlign w:val="bottom"/>
          </w:tcPr>
          <w:p w14:paraId="489572FD"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1.87</w:t>
            </w:r>
          </w:p>
        </w:tc>
        <w:tc>
          <w:tcPr>
            <w:tcW w:w="695" w:type="dxa"/>
            <w:tcBorders>
              <w:top w:val="nil"/>
              <w:left w:val="nil"/>
              <w:right w:val="nil"/>
            </w:tcBorders>
            <w:vAlign w:val="bottom"/>
          </w:tcPr>
          <w:p w14:paraId="286920A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1.96</w:t>
            </w:r>
          </w:p>
        </w:tc>
        <w:tc>
          <w:tcPr>
            <w:tcW w:w="710" w:type="dxa"/>
            <w:tcBorders>
              <w:left w:val="single" w:sz="8" w:space="0" w:color="auto"/>
              <w:right w:val="single" w:sz="8" w:space="0" w:color="auto"/>
            </w:tcBorders>
            <w:shd w:val="clear" w:color="000000" w:fill="FAEA84"/>
            <w:vAlign w:val="bottom"/>
          </w:tcPr>
          <w:p w14:paraId="6415E70D"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2.10</w:t>
            </w:r>
          </w:p>
        </w:tc>
        <w:tc>
          <w:tcPr>
            <w:tcW w:w="459" w:type="dxa"/>
            <w:tcBorders>
              <w:top w:val="nil"/>
              <w:left w:val="nil"/>
              <w:right w:val="nil"/>
            </w:tcBorders>
            <w:vAlign w:val="bottom"/>
          </w:tcPr>
          <w:p w14:paraId="374DD5C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0.13</w:t>
            </w:r>
          </w:p>
        </w:tc>
        <w:tc>
          <w:tcPr>
            <w:tcW w:w="535" w:type="dxa"/>
            <w:tcBorders>
              <w:left w:val="single" w:sz="8" w:space="0" w:color="auto"/>
            </w:tcBorders>
            <w:shd w:val="clear" w:color="000000" w:fill="EFE683"/>
            <w:vAlign w:val="bottom"/>
          </w:tcPr>
          <w:p w14:paraId="400E4CD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6.21</w:t>
            </w:r>
          </w:p>
        </w:tc>
      </w:tr>
      <w:tr w:rsidR="00D75AB0" w:rsidRPr="00F6391B" w14:paraId="33BEC2F6" w14:textId="77777777" w:rsidTr="000B48D2">
        <w:trPr>
          <w:trHeight w:val="167"/>
          <w:jc w:val="center"/>
        </w:trPr>
        <w:tc>
          <w:tcPr>
            <w:tcW w:w="500" w:type="dxa"/>
          </w:tcPr>
          <w:p w14:paraId="5EEC9320" w14:textId="77777777" w:rsidR="00F6391B" w:rsidRPr="00F6391B" w:rsidRDefault="00F6391B" w:rsidP="00D75AB0">
            <w:pPr>
              <w:jc w:val="center"/>
              <w:rPr>
                <w:rFonts w:ascii="Arial" w:hAnsi="Arial" w:cs="Arial"/>
                <w:b/>
                <w:sz w:val="12"/>
                <w:szCs w:val="12"/>
              </w:rPr>
            </w:pPr>
            <w:r w:rsidRPr="00F6391B">
              <w:rPr>
                <w:rFonts w:ascii="Arial" w:hAnsi="Arial" w:cs="Arial"/>
                <w:b/>
                <w:sz w:val="12"/>
                <w:szCs w:val="12"/>
              </w:rPr>
              <w:t>p37</w:t>
            </w:r>
          </w:p>
        </w:tc>
        <w:tc>
          <w:tcPr>
            <w:tcW w:w="660" w:type="dxa"/>
            <w:tcBorders>
              <w:top w:val="nil"/>
              <w:left w:val="single" w:sz="8" w:space="0" w:color="auto"/>
              <w:right w:val="single" w:sz="8" w:space="0" w:color="auto"/>
            </w:tcBorders>
            <w:vAlign w:val="bottom"/>
          </w:tcPr>
          <w:p w14:paraId="34D5250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3.84</w:t>
            </w:r>
          </w:p>
        </w:tc>
        <w:tc>
          <w:tcPr>
            <w:tcW w:w="660" w:type="dxa"/>
            <w:tcBorders>
              <w:top w:val="nil"/>
              <w:left w:val="nil"/>
              <w:right w:val="nil"/>
            </w:tcBorders>
            <w:vAlign w:val="bottom"/>
          </w:tcPr>
          <w:p w14:paraId="6FFAD87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4.13</w:t>
            </w:r>
          </w:p>
        </w:tc>
        <w:tc>
          <w:tcPr>
            <w:tcW w:w="661" w:type="dxa"/>
            <w:tcBorders>
              <w:top w:val="nil"/>
              <w:left w:val="single" w:sz="8" w:space="0" w:color="auto"/>
              <w:right w:val="single" w:sz="8" w:space="0" w:color="auto"/>
            </w:tcBorders>
            <w:vAlign w:val="bottom"/>
          </w:tcPr>
          <w:p w14:paraId="054FDD7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4.15</w:t>
            </w:r>
          </w:p>
        </w:tc>
        <w:tc>
          <w:tcPr>
            <w:tcW w:w="874" w:type="dxa"/>
            <w:gridSpan w:val="2"/>
            <w:tcBorders>
              <w:top w:val="nil"/>
              <w:left w:val="nil"/>
              <w:right w:val="nil"/>
            </w:tcBorders>
            <w:vAlign w:val="bottom"/>
          </w:tcPr>
          <w:p w14:paraId="63EF348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4.24</w:t>
            </w:r>
          </w:p>
        </w:tc>
        <w:tc>
          <w:tcPr>
            <w:tcW w:w="662" w:type="dxa"/>
            <w:tcBorders>
              <w:top w:val="nil"/>
              <w:left w:val="single" w:sz="8" w:space="0" w:color="auto"/>
              <w:right w:val="single" w:sz="8" w:space="0" w:color="auto"/>
            </w:tcBorders>
            <w:vAlign w:val="bottom"/>
          </w:tcPr>
          <w:p w14:paraId="6ABE2DC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4.25</w:t>
            </w:r>
          </w:p>
        </w:tc>
        <w:tc>
          <w:tcPr>
            <w:tcW w:w="665" w:type="dxa"/>
            <w:tcBorders>
              <w:top w:val="nil"/>
              <w:left w:val="nil"/>
              <w:right w:val="nil"/>
            </w:tcBorders>
            <w:vAlign w:val="bottom"/>
          </w:tcPr>
          <w:p w14:paraId="1CEE066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4.19</w:t>
            </w:r>
          </w:p>
        </w:tc>
        <w:tc>
          <w:tcPr>
            <w:tcW w:w="694" w:type="dxa"/>
            <w:tcBorders>
              <w:top w:val="nil"/>
              <w:left w:val="single" w:sz="8" w:space="0" w:color="auto"/>
              <w:right w:val="single" w:sz="8" w:space="0" w:color="auto"/>
            </w:tcBorders>
            <w:vAlign w:val="bottom"/>
          </w:tcPr>
          <w:p w14:paraId="727772B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4.17</w:t>
            </w:r>
          </w:p>
        </w:tc>
        <w:tc>
          <w:tcPr>
            <w:tcW w:w="694" w:type="dxa"/>
            <w:tcBorders>
              <w:top w:val="nil"/>
              <w:left w:val="nil"/>
              <w:right w:val="nil"/>
            </w:tcBorders>
            <w:vAlign w:val="bottom"/>
          </w:tcPr>
          <w:p w14:paraId="6B79525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4.26</w:t>
            </w:r>
          </w:p>
        </w:tc>
        <w:tc>
          <w:tcPr>
            <w:tcW w:w="696" w:type="dxa"/>
            <w:tcBorders>
              <w:top w:val="nil"/>
              <w:left w:val="single" w:sz="8" w:space="0" w:color="auto"/>
              <w:right w:val="single" w:sz="8" w:space="0" w:color="auto"/>
            </w:tcBorders>
            <w:vAlign w:val="bottom"/>
          </w:tcPr>
          <w:p w14:paraId="2857B3E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4.16</w:t>
            </w:r>
          </w:p>
        </w:tc>
        <w:tc>
          <w:tcPr>
            <w:tcW w:w="694" w:type="dxa"/>
            <w:tcBorders>
              <w:top w:val="nil"/>
              <w:left w:val="nil"/>
              <w:right w:val="nil"/>
            </w:tcBorders>
            <w:vAlign w:val="bottom"/>
          </w:tcPr>
          <w:p w14:paraId="479EAED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4.13</w:t>
            </w:r>
          </w:p>
        </w:tc>
        <w:tc>
          <w:tcPr>
            <w:tcW w:w="694" w:type="dxa"/>
            <w:tcBorders>
              <w:top w:val="nil"/>
              <w:left w:val="single" w:sz="8" w:space="0" w:color="auto"/>
              <w:right w:val="single" w:sz="8" w:space="0" w:color="auto"/>
            </w:tcBorders>
            <w:vAlign w:val="bottom"/>
          </w:tcPr>
          <w:p w14:paraId="2DA55D5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4.07</w:t>
            </w:r>
          </w:p>
        </w:tc>
        <w:tc>
          <w:tcPr>
            <w:tcW w:w="696" w:type="dxa"/>
            <w:tcBorders>
              <w:top w:val="nil"/>
              <w:left w:val="nil"/>
              <w:right w:val="nil"/>
            </w:tcBorders>
            <w:vAlign w:val="bottom"/>
          </w:tcPr>
          <w:p w14:paraId="3BFAD58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4.32</w:t>
            </w:r>
          </w:p>
        </w:tc>
        <w:tc>
          <w:tcPr>
            <w:tcW w:w="694" w:type="dxa"/>
            <w:tcBorders>
              <w:top w:val="nil"/>
              <w:left w:val="single" w:sz="8" w:space="0" w:color="auto"/>
              <w:right w:val="single" w:sz="8" w:space="0" w:color="auto"/>
            </w:tcBorders>
            <w:vAlign w:val="bottom"/>
          </w:tcPr>
          <w:p w14:paraId="20DD9C3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4.25</w:t>
            </w:r>
          </w:p>
        </w:tc>
        <w:tc>
          <w:tcPr>
            <w:tcW w:w="694" w:type="dxa"/>
            <w:tcBorders>
              <w:top w:val="nil"/>
              <w:left w:val="nil"/>
              <w:right w:val="nil"/>
            </w:tcBorders>
            <w:vAlign w:val="bottom"/>
          </w:tcPr>
          <w:p w14:paraId="70BEC87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4.51</w:t>
            </w:r>
          </w:p>
        </w:tc>
        <w:tc>
          <w:tcPr>
            <w:tcW w:w="700" w:type="dxa"/>
            <w:tcBorders>
              <w:top w:val="nil"/>
              <w:left w:val="single" w:sz="8" w:space="0" w:color="auto"/>
              <w:right w:val="single" w:sz="8" w:space="0" w:color="auto"/>
            </w:tcBorders>
            <w:vAlign w:val="bottom"/>
          </w:tcPr>
          <w:p w14:paraId="621D58F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4.47</w:t>
            </w:r>
          </w:p>
        </w:tc>
        <w:tc>
          <w:tcPr>
            <w:tcW w:w="698" w:type="dxa"/>
            <w:tcBorders>
              <w:top w:val="nil"/>
              <w:left w:val="nil"/>
              <w:right w:val="nil"/>
            </w:tcBorders>
            <w:vAlign w:val="bottom"/>
          </w:tcPr>
          <w:p w14:paraId="1AE9FBF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4.07</w:t>
            </w:r>
          </w:p>
        </w:tc>
        <w:tc>
          <w:tcPr>
            <w:tcW w:w="694" w:type="dxa"/>
            <w:tcBorders>
              <w:top w:val="nil"/>
              <w:left w:val="single" w:sz="8" w:space="0" w:color="auto"/>
              <w:right w:val="single" w:sz="8" w:space="0" w:color="auto"/>
            </w:tcBorders>
            <w:vAlign w:val="bottom"/>
          </w:tcPr>
          <w:p w14:paraId="1D748B4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3.67</w:t>
            </w:r>
          </w:p>
        </w:tc>
        <w:tc>
          <w:tcPr>
            <w:tcW w:w="695" w:type="dxa"/>
            <w:tcBorders>
              <w:top w:val="nil"/>
              <w:left w:val="nil"/>
              <w:right w:val="nil"/>
            </w:tcBorders>
            <w:vAlign w:val="bottom"/>
          </w:tcPr>
          <w:p w14:paraId="1B0FD40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3.98</w:t>
            </w:r>
          </w:p>
        </w:tc>
        <w:tc>
          <w:tcPr>
            <w:tcW w:w="710" w:type="dxa"/>
            <w:tcBorders>
              <w:left w:val="single" w:sz="8" w:space="0" w:color="auto"/>
              <w:right w:val="single" w:sz="8" w:space="0" w:color="auto"/>
            </w:tcBorders>
            <w:shd w:val="clear" w:color="000000" w:fill="F2E884"/>
            <w:vAlign w:val="bottom"/>
          </w:tcPr>
          <w:p w14:paraId="4945AA9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4.16</w:t>
            </w:r>
          </w:p>
        </w:tc>
        <w:tc>
          <w:tcPr>
            <w:tcW w:w="459" w:type="dxa"/>
            <w:tcBorders>
              <w:top w:val="nil"/>
              <w:left w:val="nil"/>
              <w:right w:val="nil"/>
            </w:tcBorders>
            <w:vAlign w:val="bottom"/>
          </w:tcPr>
          <w:p w14:paraId="10AF515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0.20</w:t>
            </w:r>
          </w:p>
        </w:tc>
        <w:tc>
          <w:tcPr>
            <w:tcW w:w="535" w:type="dxa"/>
            <w:tcBorders>
              <w:left w:val="single" w:sz="8" w:space="0" w:color="auto"/>
            </w:tcBorders>
            <w:shd w:val="clear" w:color="000000" w:fill="C4DA80"/>
            <w:vAlign w:val="bottom"/>
          </w:tcPr>
          <w:p w14:paraId="30CFECD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4.79</w:t>
            </w:r>
          </w:p>
        </w:tc>
      </w:tr>
      <w:tr w:rsidR="00D75AB0" w:rsidRPr="00F6391B" w14:paraId="471CE4E4" w14:textId="77777777" w:rsidTr="000B48D2">
        <w:trPr>
          <w:trHeight w:val="167"/>
          <w:jc w:val="center"/>
        </w:trPr>
        <w:tc>
          <w:tcPr>
            <w:tcW w:w="500" w:type="dxa"/>
            <w:vAlign w:val="bottom"/>
          </w:tcPr>
          <w:p w14:paraId="384A27B1" w14:textId="77777777" w:rsidR="00F6391B" w:rsidRPr="00F6391B" w:rsidRDefault="00F6391B" w:rsidP="00D75AB0">
            <w:pPr>
              <w:jc w:val="center"/>
              <w:rPr>
                <w:rFonts w:ascii="Arial" w:hAnsi="Arial" w:cs="Arial"/>
                <w:b/>
                <w:color w:val="000000"/>
                <w:sz w:val="12"/>
                <w:szCs w:val="12"/>
              </w:rPr>
            </w:pPr>
            <w:r w:rsidRPr="00F6391B">
              <w:rPr>
                <w:rFonts w:ascii="Arial" w:hAnsi="Arial" w:cs="Arial"/>
                <w:b/>
                <w:color w:val="000000"/>
                <w:sz w:val="12"/>
                <w:szCs w:val="12"/>
              </w:rPr>
              <w:t>p38</w:t>
            </w:r>
          </w:p>
        </w:tc>
        <w:tc>
          <w:tcPr>
            <w:tcW w:w="660" w:type="dxa"/>
            <w:tcBorders>
              <w:top w:val="nil"/>
              <w:left w:val="single" w:sz="8" w:space="0" w:color="auto"/>
              <w:right w:val="single" w:sz="8" w:space="0" w:color="auto"/>
            </w:tcBorders>
            <w:vAlign w:val="bottom"/>
          </w:tcPr>
          <w:p w14:paraId="0FE1805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0.77</w:t>
            </w:r>
          </w:p>
        </w:tc>
        <w:tc>
          <w:tcPr>
            <w:tcW w:w="660" w:type="dxa"/>
            <w:tcBorders>
              <w:top w:val="nil"/>
              <w:left w:val="nil"/>
              <w:right w:val="nil"/>
            </w:tcBorders>
            <w:vAlign w:val="bottom"/>
          </w:tcPr>
          <w:p w14:paraId="5905C85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0.92</w:t>
            </w:r>
          </w:p>
        </w:tc>
        <w:tc>
          <w:tcPr>
            <w:tcW w:w="661" w:type="dxa"/>
            <w:tcBorders>
              <w:top w:val="nil"/>
              <w:left w:val="single" w:sz="8" w:space="0" w:color="auto"/>
              <w:right w:val="single" w:sz="8" w:space="0" w:color="auto"/>
            </w:tcBorders>
            <w:vAlign w:val="bottom"/>
          </w:tcPr>
          <w:p w14:paraId="4DE4CFE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0.85</w:t>
            </w:r>
          </w:p>
        </w:tc>
        <w:tc>
          <w:tcPr>
            <w:tcW w:w="874" w:type="dxa"/>
            <w:gridSpan w:val="2"/>
            <w:tcBorders>
              <w:top w:val="nil"/>
              <w:left w:val="nil"/>
              <w:right w:val="nil"/>
            </w:tcBorders>
            <w:vAlign w:val="bottom"/>
          </w:tcPr>
          <w:p w14:paraId="5E07F61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0.91</w:t>
            </w:r>
          </w:p>
        </w:tc>
        <w:tc>
          <w:tcPr>
            <w:tcW w:w="662" w:type="dxa"/>
            <w:tcBorders>
              <w:top w:val="nil"/>
              <w:left w:val="single" w:sz="8" w:space="0" w:color="auto"/>
              <w:right w:val="single" w:sz="8" w:space="0" w:color="auto"/>
            </w:tcBorders>
            <w:vAlign w:val="bottom"/>
          </w:tcPr>
          <w:p w14:paraId="72793DF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0.90</w:t>
            </w:r>
          </w:p>
        </w:tc>
        <w:tc>
          <w:tcPr>
            <w:tcW w:w="665" w:type="dxa"/>
            <w:tcBorders>
              <w:top w:val="nil"/>
              <w:left w:val="nil"/>
              <w:right w:val="nil"/>
            </w:tcBorders>
            <w:vAlign w:val="bottom"/>
          </w:tcPr>
          <w:p w14:paraId="304A92C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0.85</w:t>
            </w:r>
          </w:p>
        </w:tc>
        <w:tc>
          <w:tcPr>
            <w:tcW w:w="694" w:type="dxa"/>
            <w:tcBorders>
              <w:top w:val="nil"/>
              <w:left w:val="single" w:sz="8" w:space="0" w:color="auto"/>
              <w:right w:val="single" w:sz="8" w:space="0" w:color="auto"/>
            </w:tcBorders>
            <w:vAlign w:val="bottom"/>
          </w:tcPr>
          <w:p w14:paraId="37EEC8A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0.95</w:t>
            </w:r>
          </w:p>
        </w:tc>
        <w:tc>
          <w:tcPr>
            <w:tcW w:w="694" w:type="dxa"/>
            <w:tcBorders>
              <w:top w:val="nil"/>
              <w:left w:val="nil"/>
              <w:right w:val="nil"/>
            </w:tcBorders>
            <w:vAlign w:val="bottom"/>
          </w:tcPr>
          <w:p w14:paraId="5E952E2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0.87</w:t>
            </w:r>
          </w:p>
        </w:tc>
        <w:tc>
          <w:tcPr>
            <w:tcW w:w="696" w:type="dxa"/>
            <w:tcBorders>
              <w:top w:val="nil"/>
              <w:left w:val="single" w:sz="8" w:space="0" w:color="auto"/>
              <w:right w:val="single" w:sz="8" w:space="0" w:color="auto"/>
            </w:tcBorders>
            <w:vAlign w:val="bottom"/>
          </w:tcPr>
          <w:p w14:paraId="1C1936F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0.92</w:t>
            </w:r>
          </w:p>
        </w:tc>
        <w:tc>
          <w:tcPr>
            <w:tcW w:w="694" w:type="dxa"/>
            <w:tcBorders>
              <w:top w:val="nil"/>
              <w:left w:val="nil"/>
              <w:right w:val="nil"/>
            </w:tcBorders>
            <w:vAlign w:val="bottom"/>
          </w:tcPr>
          <w:p w14:paraId="0E5E413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0.90</w:t>
            </w:r>
          </w:p>
        </w:tc>
        <w:tc>
          <w:tcPr>
            <w:tcW w:w="694" w:type="dxa"/>
            <w:tcBorders>
              <w:top w:val="nil"/>
              <w:left w:val="single" w:sz="8" w:space="0" w:color="auto"/>
              <w:right w:val="single" w:sz="8" w:space="0" w:color="auto"/>
            </w:tcBorders>
            <w:vAlign w:val="bottom"/>
          </w:tcPr>
          <w:p w14:paraId="50F8267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0.83</w:t>
            </w:r>
          </w:p>
        </w:tc>
        <w:tc>
          <w:tcPr>
            <w:tcW w:w="696" w:type="dxa"/>
            <w:tcBorders>
              <w:top w:val="nil"/>
              <w:left w:val="nil"/>
              <w:right w:val="nil"/>
            </w:tcBorders>
            <w:vAlign w:val="bottom"/>
          </w:tcPr>
          <w:p w14:paraId="5AE823A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0.93</w:t>
            </w:r>
          </w:p>
        </w:tc>
        <w:tc>
          <w:tcPr>
            <w:tcW w:w="694" w:type="dxa"/>
            <w:tcBorders>
              <w:top w:val="nil"/>
              <w:left w:val="single" w:sz="8" w:space="0" w:color="auto"/>
              <w:right w:val="single" w:sz="8" w:space="0" w:color="auto"/>
            </w:tcBorders>
            <w:vAlign w:val="bottom"/>
          </w:tcPr>
          <w:p w14:paraId="16ADA78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0.93</w:t>
            </w:r>
          </w:p>
        </w:tc>
        <w:tc>
          <w:tcPr>
            <w:tcW w:w="694" w:type="dxa"/>
            <w:tcBorders>
              <w:top w:val="nil"/>
              <w:left w:val="nil"/>
              <w:right w:val="nil"/>
            </w:tcBorders>
            <w:vAlign w:val="bottom"/>
          </w:tcPr>
          <w:p w14:paraId="1EFF927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1.01</w:t>
            </w:r>
          </w:p>
        </w:tc>
        <w:tc>
          <w:tcPr>
            <w:tcW w:w="700" w:type="dxa"/>
            <w:tcBorders>
              <w:top w:val="nil"/>
              <w:left w:val="single" w:sz="8" w:space="0" w:color="auto"/>
              <w:right w:val="single" w:sz="8" w:space="0" w:color="auto"/>
            </w:tcBorders>
            <w:vAlign w:val="bottom"/>
          </w:tcPr>
          <w:p w14:paraId="4DA1FB0D"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1.01</w:t>
            </w:r>
          </w:p>
        </w:tc>
        <w:tc>
          <w:tcPr>
            <w:tcW w:w="698" w:type="dxa"/>
            <w:tcBorders>
              <w:top w:val="nil"/>
              <w:left w:val="nil"/>
              <w:right w:val="nil"/>
            </w:tcBorders>
            <w:vAlign w:val="bottom"/>
          </w:tcPr>
          <w:p w14:paraId="5A29012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0.91</w:t>
            </w:r>
          </w:p>
        </w:tc>
        <w:tc>
          <w:tcPr>
            <w:tcW w:w="694" w:type="dxa"/>
            <w:tcBorders>
              <w:top w:val="nil"/>
              <w:left w:val="single" w:sz="8" w:space="0" w:color="auto"/>
              <w:right w:val="single" w:sz="8" w:space="0" w:color="auto"/>
            </w:tcBorders>
            <w:vAlign w:val="bottom"/>
          </w:tcPr>
          <w:p w14:paraId="721F2B4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0.76</w:t>
            </w:r>
          </w:p>
        </w:tc>
        <w:tc>
          <w:tcPr>
            <w:tcW w:w="695" w:type="dxa"/>
            <w:tcBorders>
              <w:top w:val="nil"/>
              <w:left w:val="nil"/>
              <w:right w:val="nil"/>
            </w:tcBorders>
            <w:vAlign w:val="bottom"/>
          </w:tcPr>
          <w:p w14:paraId="30CC66BD"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0.97</w:t>
            </w:r>
          </w:p>
        </w:tc>
        <w:tc>
          <w:tcPr>
            <w:tcW w:w="710" w:type="dxa"/>
            <w:tcBorders>
              <w:left w:val="single" w:sz="8" w:space="0" w:color="auto"/>
              <w:right w:val="single" w:sz="8" w:space="0" w:color="auto"/>
            </w:tcBorders>
            <w:shd w:val="clear" w:color="000000" w:fill="FFEB84"/>
            <w:vAlign w:val="bottom"/>
          </w:tcPr>
          <w:p w14:paraId="2C8E249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0.90</w:t>
            </w:r>
          </w:p>
        </w:tc>
        <w:tc>
          <w:tcPr>
            <w:tcW w:w="459" w:type="dxa"/>
            <w:tcBorders>
              <w:top w:val="nil"/>
              <w:left w:val="nil"/>
              <w:right w:val="nil"/>
            </w:tcBorders>
            <w:vAlign w:val="bottom"/>
          </w:tcPr>
          <w:p w14:paraId="641FB7E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0.07</w:t>
            </w:r>
          </w:p>
        </w:tc>
        <w:tc>
          <w:tcPr>
            <w:tcW w:w="535" w:type="dxa"/>
            <w:tcBorders>
              <w:left w:val="single" w:sz="8" w:space="0" w:color="auto"/>
            </w:tcBorders>
            <w:shd w:val="clear" w:color="000000" w:fill="FFE884"/>
            <w:vAlign w:val="bottom"/>
          </w:tcPr>
          <w:p w14:paraId="2FE0334D"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7.56</w:t>
            </w:r>
          </w:p>
        </w:tc>
      </w:tr>
      <w:tr w:rsidR="00D75AB0" w:rsidRPr="00F6391B" w14:paraId="4978EC06" w14:textId="77777777" w:rsidTr="000B48D2">
        <w:trPr>
          <w:trHeight w:val="167"/>
          <w:jc w:val="center"/>
        </w:trPr>
        <w:tc>
          <w:tcPr>
            <w:tcW w:w="500" w:type="dxa"/>
            <w:vAlign w:val="bottom"/>
          </w:tcPr>
          <w:p w14:paraId="3A85E974" w14:textId="77777777" w:rsidR="00F6391B" w:rsidRPr="00F6391B" w:rsidRDefault="00F6391B" w:rsidP="00D75AB0">
            <w:pPr>
              <w:jc w:val="center"/>
              <w:rPr>
                <w:rFonts w:ascii="Arial" w:hAnsi="Arial" w:cs="Arial"/>
                <w:b/>
                <w:color w:val="000000"/>
                <w:sz w:val="12"/>
                <w:szCs w:val="12"/>
              </w:rPr>
            </w:pPr>
            <w:r w:rsidRPr="00F6391B">
              <w:rPr>
                <w:rFonts w:ascii="Arial" w:hAnsi="Arial" w:cs="Arial"/>
                <w:b/>
                <w:color w:val="000000"/>
                <w:sz w:val="12"/>
                <w:szCs w:val="12"/>
              </w:rPr>
              <w:t>p39</w:t>
            </w:r>
          </w:p>
        </w:tc>
        <w:tc>
          <w:tcPr>
            <w:tcW w:w="660" w:type="dxa"/>
            <w:tcBorders>
              <w:top w:val="nil"/>
              <w:left w:val="single" w:sz="8" w:space="0" w:color="auto"/>
              <w:right w:val="single" w:sz="8" w:space="0" w:color="auto"/>
            </w:tcBorders>
            <w:vAlign w:val="bottom"/>
          </w:tcPr>
          <w:p w14:paraId="3E59CCD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0.19</w:t>
            </w:r>
          </w:p>
        </w:tc>
        <w:tc>
          <w:tcPr>
            <w:tcW w:w="660" w:type="dxa"/>
            <w:tcBorders>
              <w:top w:val="nil"/>
              <w:left w:val="nil"/>
              <w:right w:val="nil"/>
            </w:tcBorders>
            <w:vAlign w:val="bottom"/>
          </w:tcPr>
          <w:p w14:paraId="161391A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0.31</w:t>
            </w:r>
          </w:p>
        </w:tc>
        <w:tc>
          <w:tcPr>
            <w:tcW w:w="661" w:type="dxa"/>
            <w:tcBorders>
              <w:top w:val="nil"/>
              <w:left w:val="single" w:sz="8" w:space="0" w:color="auto"/>
              <w:right w:val="single" w:sz="8" w:space="0" w:color="auto"/>
            </w:tcBorders>
            <w:vAlign w:val="bottom"/>
          </w:tcPr>
          <w:p w14:paraId="07C73C5D"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0.26</w:t>
            </w:r>
          </w:p>
        </w:tc>
        <w:tc>
          <w:tcPr>
            <w:tcW w:w="874" w:type="dxa"/>
            <w:gridSpan w:val="2"/>
            <w:tcBorders>
              <w:top w:val="nil"/>
              <w:left w:val="nil"/>
              <w:right w:val="nil"/>
            </w:tcBorders>
            <w:vAlign w:val="bottom"/>
          </w:tcPr>
          <w:p w14:paraId="016371F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0.21</w:t>
            </w:r>
          </w:p>
        </w:tc>
        <w:tc>
          <w:tcPr>
            <w:tcW w:w="662" w:type="dxa"/>
            <w:tcBorders>
              <w:top w:val="nil"/>
              <w:left w:val="single" w:sz="8" w:space="0" w:color="auto"/>
              <w:right w:val="single" w:sz="8" w:space="0" w:color="auto"/>
            </w:tcBorders>
            <w:vAlign w:val="bottom"/>
          </w:tcPr>
          <w:p w14:paraId="5F17AA5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0.24</w:t>
            </w:r>
          </w:p>
        </w:tc>
        <w:tc>
          <w:tcPr>
            <w:tcW w:w="665" w:type="dxa"/>
            <w:tcBorders>
              <w:top w:val="nil"/>
              <w:left w:val="nil"/>
              <w:right w:val="nil"/>
            </w:tcBorders>
            <w:vAlign w:val="bottom"/>
          </w:tcPr>
          <w:p w14:paraId="29EF438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0.24</w:t>
            </w:r>
          </w:p>
        </w:tc>
        <w:tc>
          <w:tcPr>
            <w:tcW w:w="694" w:type="dxa"/>
            <w:tcBorders>
              <w:top w:val="nil"/>
              <w:left w:val="single" w:sz="8" w:space="0" w:color="auto"/>
              <w:right w:val="single" w:sz="8" w:space="0" w:color="auto"/>
            </w:tcBorders>
            <w:vAlign w:val="bottom"/>
          </w:tcPr>
          <w:p w14:paraId="5AFF12A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0.33</w:t>
            </w:r>
          </w:p>
        </w:tc>
        <w:tc>
          <w:tcPr>
            <w:tcW w:w="694" w:type="dxa"/>
            <w:tcBorders>
              <w:top w:val="nil"/>
              <w:left w:val="nil"/>
              <w:right w:val="nil"/>
            </w:tcBorders>
            <w:vAlign w:val="bottom"/>
          </w:tcPr>
          <w:p w14:paraId="067C2EE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0.26</w:t>
            </w:r>
          </w:p>
        </w:tc>
        <w:tc>
          <w:tcPr>
            <w:tcW w:w="696" w:type="dxa"/>
            <w:tcBorders>
              <w:top w:val="nil"/>
              <w:left w:val="single" w:sz="8" w:space="0" w:color="auto"/>
              <w:right w:val="single" w:sz="8" w:space="0" w:color="auto"/>
            </w:tcBorders>
            <w:vAlign w:val="bottom"/>
          </w:tcPr>
          <w:p w14:paraId="651FDBE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0.35</w:t>
            </w:r>
          </w:p>
        </w:tc>
        <w:tc>
          <w:tcPr>
            <w:tcW w:w="694" w:type="dxa"/>
            <w:tcBorders>
              <w:top w:val="nil"/>
              <w:left w:val="nil"/>
              <w:right w:val="nil"/>
            </w:tcBorders>
            <w:vAlign w:val="bottom"/>
          </w:tcPr>
          <w:p w14:paraId="12454A6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0.29</w:t>
            </w:r>
          </w:p>
        </w:tc>
        <w:tc>
          <w:tcPr>
            <w:tcW w:w="694" w:type="dxa"/>
            <w:tcBorders>
              <w:top w:val="nil"/>
              <w:left w:val="single" w:sz="8" w:space="0" w:color="auto"/>
              <w:right w:val="single" w:sz="8" w:space="0" w:color="auto"/>
            </w:tcBorders>
            <w:vAlign w:val="bottom"/>
          </w:tcPr>
          <w:p w14:paraId="0743039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0.34</w:t>
            </w:r>
          </w:p>
        </w:tc>
        <w:tc>
          <w:tcPr>
            <w:tcW w:w="696" w:type="dxa"/>
            <w:tcBorders>
              <w:top w:val="nil"/>
              <w:left w:val="nil"/>
              <w:right w:val="nil"/>
            </w:tcBorders>
            <w:vAlign w:val="bottom"/>
          </w:tcPr>
          <w:p w14:paraId="30ED92F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0.40</w:t>
            </w:r>
          </w:p>
        </w:tc>
        <w:tc>
          <w:tcPr>
            <w:tcW w:w="694" w:type="dxa"/>
            <w:tcBorders>
              <w:top w:val="nil"/>
              <w:left w:val="single" w:sz="8" w:space="0" w:color="auto"/>
              <w:right w:val="single" w:sz="8" w:space="0" w:color="auto"/>
            </w:tcBorders>
            <w:vAlign w:val="bottom"/>
          </w:tcPr>
          <w:p w14:paraId="252C092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0.37</w:t>
            </w:r>
          </w:p>
        </w:tc>
        <w:tc>
          <w:tcPr>
            <w:tcW w:w="694" w:type="dxa"/>
            <w:tcBorders>
              <w:top w:val="nil"/>
              <w:left w:val="nil"/>
              <w:right w:val="nil"/>
            </w:tcBorders>
            <w:vAlign w:val="bottom"/>
          </w:tcPr>
          <w:p w14:paraId="256763C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0.37</w:t>
            </w:r>
          </w:p>
        </w:tc>
        <w:tc>
          <w:tcPr>
            <w:tcW w:w="700" w:type="dxa"/>
            <w:tcBorders>
              <w:top w:val="nil"/>
              <w:left w:val="single" w:sz="8" w:space="0" w:color="auto"/>
              <w:right w:val="single" w:sz="8" w:space="0" w:color="auto"/>
            </w:tcBorders>
            <w:vAlign w:val="bottom"/>
          </w:tcPr>
          <w:p w14:paraId="0A6B778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0.38</w:t>
            </w:r>
          </w:p>
        </w:tc>
        <w:tc>
          <w:tcPr>
            <w:tcW w:w="698" w:type="dxa"/>
            <w:tcBorders>
              <w:top w:val="nil"/>
              <w:left w:val="nil"/>
              <w:right w:val="nil"/>
            </w:tcBorders>
            <w:vAlign w:val="bottom"/>
          </w:tcPr>
          <w:p w14:paraId="57D52C4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0.28</w:t>
            </w:r>
          </w:p>
        </w:tc>
        <w:tc>
          <w:tcPr>
            <w:tcW w:w="694" w:type="dxa"/>
            <w:tcBorders>
              <w:top w:val="nil"/>
              <w:left w:val="single" w:sz="8" w:space="0" w:color="auto"/>
              <w:right w:val="single" w:sz="8" w:space="0" w:color="auto"/>
            </w:tcBorders>
            <w:vAlign w:val="bottom"/>
          </w:tcPr>
          <w:p w14:paraId="2811003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0.18</w:t>
            </w:r>
          </w:p>
        </w:tc>
        <w:tc>
          <w:tcPr>
            <w:tcW w:w="695" w:type="dxa"/>
            <w:tcBorders>
              <w:top w:val="nil"/>
              <w:left w:val="nil"/>
              <w:right w:val="nil"/>
            </w:tcBorders>
            <w:vAlign w:val="bottom"/>
          </w:tcPr>
          <w:p w14:paraId="2F41A54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0.36</w:t>
            </w:r>
          </w:p>
        </w:tc>
        <w:tc>
          <w:tcPr>
            <w:tcW w:w="710" w:type="dxa"/>
            <w:tcBorders>
              <w:left w:val="single" w:sz="8" w:space="0" w:color="auto"/>
              <w:right w:val="single" w:sz="8" w:space="0" w:color="auto"/>
            </w:tcBorders>
            <w:shd w:val="clear" w:color="000000" w:fill="F98770"/>
            <w:vAlign w:val="bottom"/>
          </w:tcPr>
          <w:p w14:paraId="046D8AB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0.30</w:t>
            </w:r>
          </w:p>
        </w:tc>
        <w:tc>
          <w:tcPr>
            <w:tcW w:w="459" w:type="dxa"/>
            <w:tcBorders>
              <w:top w:val="nil"/>
              <w:left w:val="nil"/>
              <w:right w:val="nil"/>
            </w:tcBorders>
            <w:vAlign w:val="bottom"/>
          </w:tcPr>
          <w:p w14:paraId="796ED7E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0.07</w:t>
            </w:r>
          </w:p>
        </w:tc>
        <w:tc>
          <w:tcPr>
            <w:tcW w:w="535" w:type="dxa"/>
            <w:tcBorders>
              <w:left w:val="single" w:sz="8" w:space="0" w:color="auto"/>
            </w:tcBorders>
            <w:shd w:val="clear" w:color="000000" w:fill="FCA477"/>
            <w:vAlign w:val="bottom"/>
          </w:tcPr>
          <w:p w14:paraId="2C5EBCA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23.47</w:t>
            </w:r>
          </w:p>
        </w:tc>
      </w:tr>
      <w:tr w:rsidR="00D75AB0" w:rsidRPr="00F6391B" w14:paraId="4C398DB2" w14:textId="77777777" w:rsidTr="000B48D2">
        <w:trPr>
          <w:trHeight w:val="167"/>
          <w:jc w:val="center"/>
        </w:trPr>
        <w:tc>
          <w:tcPr>
            <w:tcW w:w="500" w:type="dxa"/>
            <w:vAlign w:val="bottom"/>
          </w:tcPr>
          <w:p w14:paraId="3F037E58" w14:textId="77777777" w:rsidR="00F6391B" w:rsidRPr="00F6391B" w:rsidRDefault="00F6391B" w:rsidP="00D75AB0">
            <w:pPr>
              <w:jc w:val="center"/>
              <w:rPr>
                <w:rFonts w:ascii="Arial" w:hAnsi="Arial" w:cs="Arial"/>
                <w:b/>
                <w:color w:val="000000"/>
                <w:sz w:val="12"/>
                <w:szCs w:val="12"/>
              </w:rPr>
            </w:pPr>
            <w:r w:rsidRPr="00F6391B">
              <w:rPr>
                <w:rFonts w:ascii="Arial" w:hAnsi="Arial" w:cs="Arial"/>
                <w:b/>
                <w:color w:val="000000"/>
                <w:sz w:val="12"/>
                <w:szCs w:val="12"/>
              </w:rPr>
              <w:t>p40</w:t>
            </w:r>
          </w:p>
        </w:tc>
        <w:tc>
          <w:tcPr>
            <w:tcW w:w="660" w:type="dxa"/>
            <w:tcBorders>
              <w:top w:val="nil"/>
              <w:left w:val="single" w:sz="8" w:space="0" w:color="auto"/>
              <w:right w:val="single" w:sz="8" w:space="0" w:color="auto"/>
            </w:tcBorders>
            <w:vAlign w:val="bottom"/>
          </w:tcPr>
          <w:p w14:paraId="0412B97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0.23</w:t>
            </w:r>
          </w:p>
        </w:tc>
        <w:tc>
          <w:tcPr>
            <w:tcW w:w="660" w:type="dxa"/>
            <w:tcBorders>
              <w:top w:val="nil"/>
              <w:left w:val="nil"/>
              <w:right w:val="nil"/>
            </w:tcBorders>
            <w:vAlign w:val="bottom"/>
          </w:tcPr>
          <w:p w14:paraId="5D627069"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0.37</w:t>
            </w:r>
          </w:p>
        </w:tc>
        <w:tc>
          <w:tcPr>
            <w:tcW w:w="661" w:type="dxa"/>
            <w:tcBorders>
              <w:top w:val="nil"/>
              <w:left w:val="single" w:sz="8" w:space="0" w:color="auto"/>
              <w:right w:val="single" w:sz="8" w:space="0" w:color="auto"/>
            </w:tcBorders>
            <w:vAlign w:val="bottom"/>
          </w:tcPr>
          <w:p w14:paraId="247F45F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0.28</w:t>
            </w:r>
          </w:p>
        </w:tc>
        <w:tc>
          <w:tcPr>
            <w:tcW w:w="874" w:type="dxa"/>
            <w:gridSpan w:val="2"/>
            <w:tcBorders>
              <w:top w:val="nil"/>
              <w:left w:val="nil"/>
              <w:right w:val="nil"/>
            </w:tcBorders>
            <w:vAlign w:val="bottom"/>
          </w:tcPr>
          <w:p w14:paraId="41ACA63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0.22</w:t>
            </w:r>
          </w:p>
        </w:tc>
        <w:tc>
          <w:tcPr>
            <w:tcW w:w="662" w:type="dxa"/>
            <w:tcBorders>
              <w:top w:val="nil"/>
              <w:left w:val="single" w:sz="8" w:space="0" w:color="auto"/>
              <w:right w:val="single" w:sz="8" w:space="0" w:color="auto"/>
            </w:tcBorders>
            <w:vAlign w:val="bottom"/>
          </w:tcPr>
          <w:p w14:paraId="17718BB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0.23</w:t>
            </w:r>
          </w:p>
        </w:tc>
        <w:tc>
          <w:tcPr>
            <w:tcW w:w="665" w:type="dxa"/>
            <w:tcBorders>
              <w:top w:val="nil"/>
              <w:left w:val="nil"/>
              <w:right w:val="nil"/>
            </w:tcBorders>
            <w:vAlign w:val="bottom"/>
          </w:tcPr>
          <w:p w14:paraId="7A0A798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0.24</w:t>
            </w:r>
          </w:p>
        </w:tc>
        <w:tc>
          <w:tcPr>
            <w:tcW w:w="694" w:type="dxa"/>
            <w:tcBorders>
              <w:top w:val="nil"/>
              <w:left w:val="single" w:sz="8" w:space="0" w:color="auto"/>
              <w:right w:val="single" w:sz="8" w:space="0" w:color="auto"/>
            </w:tcBorders>
            <w:vAlign w:val="bottom"/>
          </w:tcPr>
          <w:p w14:paraId="7EE4D56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0.32</w:t>
            </w:r>
          </w:p>
        </w:tc>
        <w:tc>
          <w:tcPr>
            <w:tcW w:w="694" w:type="dxa"/>
            <w:tcBorders>
              <w:top w:val="nil"/>
              <w:left w:val="nil"/>
              <w:right w:val="nil"/>
            </w:tcBorders>
            <w:vAlign w:val="bottom"/>
          </w:tcPr>
          <w:p w14:paraId="2BDCCF6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0.26</w:t>
            </w:r>
          </w:p>
        </w:tc>
        <w:tc>
          <w:tcPr>
            <w:tcW w:w="696" w:type="dxa"/>
            <w:tcBorders>
              <w:top w:val="nil"/>
              <w:left w:val="single" w:sz="8" w:space="0" w:color="auto"/>
              <w:right w:val="single" w:sz="8" w:space="0" w:color="auto"/>
            </w:tcBorders>
            <w:vAlign w:val="bottom"/>
          </w:tcPr>
          <w:p w14:paraId="510C7DCD"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0.31</w:t>
            </w:r>
          </w:p>
        </w:tc>
        <w:tc>
          <w:tcPr>
            <w:tcW w:w="694" w:type="dxa"/>
            <w:tcBorders>
              <w:top w:val="nil"/>
              <w:left w:val="nil"/>
              <w:right w:val="nil"/>
            </w:tcBorders>
            <w:vAlign w:val="bottom"/>
          </w:tcPr>
          <w:p w14:paraId="6742F8D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0.21</w:t>
            </w:r>
          </w:p>
        </w:tc>
        <w:tc>
          <w:tcPr>
            <w:tcW w:w="694" w:type="dxa"/>
            <w:tcBorders>
              <w:top w:val="nil"/>
              <w:left w:val="single" w:sz="8" w:space="0" w:color="auto"/>
              <w:right w:val="single" w:sz="8" w:space="0" w:color="auto"/>
            </w:tcBorders>
            <w:vAlign w:val="bottom"/>
          </w:tcPr>
          <w:p w14:paraId="0F51220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0.31</w:t>
            </w:r>
          </w:p>
        </w:tc>
        <w:tc>
          <w:tcPr>
            <w:tcW w:w="696" w:type="dxa"/>
            <w:tcBorders>
              <w:top w:val="nil"/>
              <w:left w:val="nil"/>
              <w:right w:val="nil"/>
            </w:tcBorders>
            <w:vAlign w:val="bottom"/>
          </w:tcPr>
          <w:p w14:paraId="3692484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0.30</w:t>
            </w:r>
          </w:p>
        </w:tc>
        <w:tc>
          <w:tcPr>
            <w:tcW w:w="694" w:type="dxa"/>
            <w:tcBorders>
              <w:top w:val="nil"/>
              <w:left w:val="single" w:sz="8" w:space="0" w:color="auto"/>
              <w:right w:val="single" w:sz="8" w:space="0" w:color="auto"/>
            </w:tcBorders>
            <w:vAlign w:val="bottom"/>
          </w:tcPr>
          <w:p w14:paraId="24EC4D79"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0.29</w:t>
            </w:r>
          </w:p>
        </w:tc>
        <w:tc>
          <w:tcPr>
            <w:tcW w:w="694" w:type="dxa"/>
            <w:tcBorders>
              <w:top w:val="nil"/>
              <w:left w:val="nil"/>
              <w:right w:val="nil"/>
            </w:tcBorders>
            <w:vAlign w:val="bottom"/>
          </w:tcPr>
          <w:p w14:paraId="1864E7D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0.29</w:t>
            </w:r>
          </w:p>
        </w:tc>
        <w:tc>
          <w:tcPr>
            <w:tcW w:w="700" w:type="dxa"/>
            <w:tcBorders>
              <w:top w:val="nil"/>
              <w:left w:val="single" w:sz="8" w:space="0" w:color="auto"/>
              <w:right w:val="single" w:sz="8" w:space="0" w:color="auto"/>
            </w:tcBorders>
            <w:vAlign w:val="bottom"/>
          </w:tcPr>
          <w:p w14:paraId="721EBE2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0.26</w:t>
            </w:r>
          </w:p>
        </w:tc>
        <w:tc>
          <w:tcPr>
            <w:tcW w:w="698" w:type="dxa"/>
            <w:tcBorders>
              <w:top w:val="nil"/>
              <w:left w:val="nil"/>
              <w:right w:val="nil"/>
            </w:tcBorders>
            <w:vAlign w:val="bottom"/>
          </w:tcPr>
          <w:p w14:paraId="2071CDF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0.29</w:t>
            </w:r>
          </w:p>
        </w:tc>
        <w:tc>
          <w:tcPr>
            <w:tcW w:w="694" w:type="dxa"/>
            <w:tcBorders>
              <w:top w:val="nil"/>
              <w:left w:val="single" w:sz="8" w:space="0" w:color="auto"/>
              <w:right w:val="single" w:sz="8" w:space="0" w:color="auto"/>
            </w:tcBorders>
            <w:vAlign w:val="bottom"/>
          </w:tcPr>
          <w:p w14:paraId="48F7308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0.15</w:t>
            </w:r>
          </w:p>
        </w:tc>
        <w:tc>
          <w:tcPr>
            <w:tcW w:w="695" w:type="dxa"/>
            <w:tcBorders>
              <w:top w:val="nil"/>
              <w:left w:val="nil"/>
              <w:right w:val="nil"/>
            </w:tcBorders>
            <w:vAlign w:val="bottom"/>
          </w:tcPr>
          <w:p w14:paraId="4E0CB26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0.31</w:t>
            </w:r>
          </w:p>
        </w:tc>
        <w:tc>
          <w:tcPr>
            <w:tcW w:w="710" w:type="dxa"/>
            <w:tcBorders>
              <w:left w:val="single" w:sz="8" w:space="0" w:color="auto"/>
              <w:right w:val="single" w:sz="8" w:space="0" w:color="auto"/>
            </w:tcBorders>
            <w:shd w:val="clear" w:color="000000" w:fill="F9816F"/>
            <w:vAlign w:val="bottom"/>
          </w:tcPr>
          <w:p w14:paraId="58252F0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0.27</w:t>
            </w:r>
          </w:p>
        </w:tc>
        <w:tc>
          <w:tcPr>
            <w:tcW w:w="459" w:type="dxa"/>
            <w:tcBorders>
              <w:top w:val="nil"/>
              <w:left w:val="nil"/>
              <w:right w:val="nil"/>
            </w:tcBorders>
            <w:vAlign w:val="bottom"/>
          </w:tcPr>
          <w:p w14:paraId="258AD57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0.05</w:t>
            </w:r>
          </w:p>
        </w:tc>
        <w:tc>
          <w:tcPr>
            <w:tcW w:w="535" w:type="dxa"/>
            <w:tcBorders>
              <w:left w:val="single" w:sz="8" w:space="0" w:color="auto"/>
            </w:tcBorders>
            <w:shd w:val="clear" w:color="000000" w:fill="FDB87B"/>
            <w:vAlign w:val="bottom"/>
          </w:tcPr>
          <w:p w14:paraId="5A2B5A7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18.79</w:t>
            </w:r>
          </w:p>
        </w:tc>
      </w:tr>
      <w:tr w:rsidR="00D75AB0" w:rsidRPr="00F6391B" w14:paraId="34386FC6" w14:textId="77777777" w:rsidTr="000B48D2">
        <w:trPr>
          <w:trHeight w:val="167"/>
          <w:jc w:val="center"/>
        </w:trPr>
        <w:tc>
          <w:tcPr>
            <w:tcW w:w="500" w:type="dxa"/>
            <w:vAlign w:val="bottom"/>
          </w:tcPr>
          <w:p w14:paraId="56FDCE0A" w14:textId="77777777" w:rsidR="00F6391B" w:rsidRPr="00F6391B" w:rsidRDefault="00F6391B" w:rsidP="00D75AB0">
            <w:pPr>
              <w:jc w:val="center"/>
              <w:rPr>
                <w:rFonts w:ascii="Arial" w:hAnsi="Arial" w:cs="Arial"/>
                <w:b/>
                <w:color w:val="000000"/>
                <w:sz w:val="12"/>
                <w:szCs w:val="12"/>
              </w:rPr>
            </w:pPr>
            <w:r w:rsidRPr="00F6391B">
              <w:rPr>
                <w:rFonts w:ascii="Arial" w:hAnsi="Arial" w:cs="Arial"/>
                <w:b/>
                <w:color w:val="000000"/>
                <w:sz w:val="12"/>
                <w:szCs w:val="12"/>
              </w:rPr>
              <w:t>p41</w:t>
            </w:r>
          </w:p>
        </w:tc>
        <w:tc>
          <w:tcPr>
            <w:tcW w:w="660" w:type="dxa"/>
            <w:tcBorders>
              <w:top w:val="nil"/>
              <w:left w:val="single" w:sz="8" w:space="0" w:color="auto"/>
              <w:right w:val="single" w:sz="8" w:space="0" w:color="auto"/>
            </w:tcBorders>
            <w:vAlign w:val="bottom"/>
          </w:tcPr>
          <w:p w14:paraId="61D6307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0.41</w:t>
            </w:r>
          </w:p>
        </w:tc>
        <w:tc>
          <w:tcPr>
            <w:tcW w:w="660" w:type="dxa"/>
            <w:tcBorders>
              <w:top w:val="nil"/>
              <w:left w:val="nil"/>
              <w:right w:val="nil"/>
            </w:tcBorders>
            <w:vAlign w:val="bottom"/>
          </w:tcPr>
          <w:p w14:paraId="710D64F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0.61</w:t>
            </w:r>
          </w:p>
        </w:tc>
        <w:tc>
          <w:tcPr>
            <w:tcW w:w="661" w:type="dxa"/>
            <w:tcBorders>
              <w:top w:val="nil"/>
              <w:left w:val="single" w:sz="8" w:space="0" w:color="auto"/>
              <w:right w:val="single" w:sz="8" w:space="0" w:color="auto"/>
            </w:tcBorders>
            <w:vAlign w:val="bottom"/>
          </w:tcPr>
          <w:p w14:paraId="29E6887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0.57</w:t>
            </w:r>
          </w:p>
        </w:tc>
        <w:tc>
          <w:tcPr>
            <w:tcW w:w="874" w:type="dxa"/>
            <w:gridSpan w:val="2"/>
            <w:tcBorders>
              <w:top w:val="nil"/>
              <w:left w:val="nil"/>
              <w:right w:val="nil"/>
            </w:tcBorders>
            <w:vAlign w:val="bottom"/>
          </w:tcPr>
          <w:p w14:paraId="0C0DC3C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0.54</w:t>
            </w:r>
          </w:p>
        </w:tc>
        <w:tc>
          <w:tcPr>
            <w:tcW w:w="662" w:type="dxa"/>
            <w:tcBorders>
              <w:top w:val="nil"/>
              <w:left w:val="single" w:sz="8" w:space="0" w:color="auto"/>
              <w:right w:val="single" w:sz="8" w:space="0" w:color="auto"/>
            </w:tcBorders>
            <w:vAlign w:val="bottom"/>
          </w:tcPr>
          <w:p w14:paraId="071B6F0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0.57</w:t>
            </w:r>
          </w:p>
        </w:tc>
        <w:tc>
          <w:tcPr>
            <w:tcW w:w="665" w:type="dxa"/>
            <w:tcBorders>
              <w:top w:val="nil"/>
              <w:left w:val="nil"/>
              <w:right w:val="nil"/>
            </w:tcBorders>
            <w:vAlign w:val="bottom"/>
          </w:tcPr>
          <w:p w14:paraId="427EFD9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0.54</w:t>
            </w:r>
          </w:p>
        </w:tc>
        <w:tc>
          <w:tcPr>
            <w:tcW w:w="694" w:type="dxa"/>
            <w:tcBorders>
              <w:top w:val="nil"/>
              <w:left w:val="single" w:sz="8" w:space="0" w:color="auto"/>
              <w:right w:val="single" w:sz="8" w:space="0" w:color="auto"/>
            </w:tcBorders>
            <w:vAlign w:val="bottom"/>
          </w:tcPr>
          <w:p w14:paraId="1CD35D7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0.63</w:t>
            </w:r>
          </w:p>
        </w:tc>
        <w:tc>
          <w:tcPr>
            <w:tcW w:w="694" w:type="dxa"/>
            <w:tcBorders>
              <w:top w:val="nil"/>
              <w:left w:val="nil"/>
              <w:right w:val="nil"/>
            </w:tcBorders>
            <w:vAlign w:val="bottom"/>
          </w:tcPr>
          <w:p w14:paraId="73B5E01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0.57</w:t>
            </w:r>
          </w:p>
        </w:tc>
        <w:tc>
          <w:tcPr>
            <w:tcW w:w="696" w:type="dxa"/>
            <w:tcBorders>
              <w:top w:val="nil"/>
              <w:left w:val="single" w:sz="8" w:space="0" w:color="auto"/>
              <w:right w:val="single" w:sz="8" w:space="0" w:color="auto"/>
            </w:tcBorders>
            <w:vAlign w:val="bottom"/>
          </w:tcPr>
          <w:p w14:paraId="2361E8B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0.61</w:t>
            </w:r>
          </w:p>
        </w:tc>
        <w:tc>
          <w:tcPr>
            <w:tcW w:w="694" w:type="dxa"/>
            <w:tcBorders>
              <w:top w:val="nil"/>
              <w:left w:val="nil"/>
              <w:right w:val="nil"/>
            </w:tcBorders>
            <w:vAlign w:val="bottom"/>
          </w:tcPr>
          <w:p w14:paraId="7E293D6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0.56</w:t>
            </w:r>
          </w:p>
        </w:tc>
        <w:tc>
          <w:tcPr>
            <w:tcW w:w="694" w:type="dxa"/>
            <w:tcBorders>
              <w:top w:val="nil"/>
              <w:left w:val="single" w:sz="8" w:space="0" w:color="auto"/>
              <w:right w:val="single" w:sz="8" w:space="0" w:color="auto"/>
            </w:tcBorders>
            <w:vAlign w:val="bottom"/>
          </w:tcPr>
          <w:p w14:paraId="0F253D2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0.59</w:t>
            </w:r>
          </w:p>
        </w:tc>
        <w:tc>
          <w:tcPr>
            <w:tcW w:w="696" w:type="dxa"/>
            <w:tcBorders>
              <w:top w:val="nil"/>
              <w:left w:val="nil"/>
              <w:right w:val="nil"/>
            </w:tcBorders>
            <w:vAlign w:val="bottom"/>
          </w:tcPr>
          <w:p w14:paraId="22A71B7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0.65</w:t>
            </w:r>
          </w:p>
        </w:tc>
        <w:tc>
          <w:tcPr>
            <w:tcW w:w="694" w:type="dxa"/>
            <w:tcBorders>
              <w:top w:val="nil"/>
              <w:left w:val="single" w:sz="8" w:space="0" w:color="auto"/>
              <w:right w:val="single" w:sz="8" w:space="0" w:color="auto"/>
            </w:tcBorders>
            <w:vAlign w:val="bottom"/>
          </w:tcPr>
          <w:p w14:paraId="7FD677F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0.66</w:t>
            </w:r>
          </w:p>
        </w:tc>
        <w:tc>
          <w:tcPr>
            <w:tcW w:w="694" w:type="dxa"/>
            <w:tcBorders>
              <w:top w:val="nil"/>
              <w:left w:val="nil"/>
              <w:right w:val="nil"/>
            </w:tcBorders>
            <w:vAlign w:val="bottom"/>
          </w:tcPr>
          <w:p w14:paraId="61C4BAE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0.71</w:t>
            </w:r>
          </w:p>
        </w:tc>
        <w:tc>
          <w:tcPr>
            <w:tcW w:w="700" w:type="dxa"/>
            <w:tcBorders>
              <w:top w:val="nil"/>
              <w:left w:val="single" w:sz="8" w:space="0" w:color="auto"/>
              <w:right w:val="single" w:sz="8" w:space="0" w:color="auto"/>
            </w:tcBorders>
            <w:vAlign w:val="bottom"/>
          </w:tcPr>
          <w:p w14:paraId="53434C7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0.72</w:t>
            </w:r>
          </w:p>
        </w:tc>
        <w:tc>
          <w:tcPr>
            <w:tcW w:w="698" w:type="dxa"/>
            <w:tcBorders>
              <w:top w:val="nil"/>
              <w:left w:val="nil"/>
              <w:right w:val="nil"/>
            </w:tcBorders>
            <w:vAlign w:val="bottom"/>
          </w:tcPr>
          <w:p w14:paraId="57D8760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0.54</w:t>
            </w:r>
          </w:p>
        </w:tc>
        <w:tc>
          <w:tcPr>
            <w:tcW w:w="694" w:type="dxa"/>
            <w:tcBorders>
              <w:top w:val="nil"/>
              <w:left w:val="single" w:sz="8" w:space="0" w:color="auto"/>
              <w:right w:val="single" w:sz="8" w:space="0" w:color="auto"/>
            </w:tcBorders>
            <w:vAlign w:val="bottom"/>
          </w:tcPr>
          <w:p w14:paraId="263592E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0.36</w:t>
            </w:r>
          </w:p>
        </w:tc>
        <w:tc>
          <w:tcPr>
            <w:tcW w:w="695" w:type="dxa"/>
            <w:tcBorders>
              <w:top w:val="nil"/>
              <w:left w:val="nil"/>
              <w:right w:val="nil"/>
            </w:tcBorders>
            <w:vAlign w:val="bottom"/>
          </w:tcPr>
          <w:p w14:paraId="7050D0D9"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0.60</w:t>
            </w:r>
          </w:p>
        </w:tc>
        <w:tc>
          <w:tcPr>
            <w:tcW w:w="710" w:type="dxa"/>
            <w:tcBorders>
              <w:left w:val="single" w:sz="8" w:space="0" w:color="auto"/>
              <w:right w:val="single" w:sz="8" w:space="0" w:color="auto"/>
            </w:tcBorders>
            <w:shd w:val="clear" w:color="000000" w:fill="FDC87D"/>
            <w:vAlign w:val="bottom"/>
          </w:tcPr>
          <w:p w14:paraId="6769127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0.58</w:t>
            </w:r>
          </w:p>
        </w:tc>
        <w:tc>
          <w:tcPr>
            <w:tcW w:w="459" w:type="dxa"/>
            <w:tcBorders>
              <w:top w:val="nil"/>
              <w:left w:val="nil"/>
              <w:right w:val="nil"/>
            </w:tcBorders>
            <w:vAlign w:val="bottom"/>
          </w:tcPr>
          <w:p w14:paraId="44F7106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0.09</w:t>
            </w:r>
          </w:p>
        </w:tc>
        <w:tc>
          <w:tcPr>
            <w:tcW w:w="535" w:type="dxa"/>
            <w:tcBorders>
              <w:left w:val="single" w:sz="8" w:space="0" w:color="auto"/>
            </w:tcBorders>
            <w:shd w:val="clear" w:color="000000" w:fill="FDC67D"/>
            <w:vAlign w:val="bottom"/>
          </w:tcPr>
          <w:p w14:paraId="553D858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15.58</w:t>
            </w:r>
          </w:p>
        </w:tc>
      </w:tr>
      <w:tr w:rsidR="00D75AB0" w:rsidRPr="00F6391B" w14:paraId="26476D0B" w14:textId="77777777" w:rsidTr="000B48D2">
        <w:trPr>
          <w:trHeight w:val="167"/>
          <w:jc w:val="center"/>
        </w:trPr>
        <w:tc>
          <w:tcPr>
            <w:tcW w:w="500" w:type="dxa"/>
            <w:vAlign w:val="bottom"/>
          </w:tcPr>
          <w:p w14:paraId="7424CFB3" w14:textId="77777777" w:rsidR="00F6391B" w:rsidRPr="00F6391B" w:rsidRDefault="00F6391B" w:rsidP="00D75AB0">
            <w:pPr>
              <w:jc w:val="center"/>
              <w:rPr>
                <w:rFonts w:ascii="Arial" w:hAnsi="Arial" w:cs="Arial"/>
                <w:b/>
                <w:color w:val="000000"/>
                <w:sz w:val="12"/>
                <w:szCs w:val="12"/>
              </w:rPr>
            </w:pPr>
            <w:r w:rsidRPr="00F6391B">
              <w:rPr>
                <w:rFonts w:ascii="Arial" w:hAnsi="Arial" w:cs="Arial"/>
                <w:b/>
                <w:color w:val="000000"/>
                <w:sz w:val="12"/>
                <w:szCs w:val="12"/>
              </w:rPr>
              <w:t>p42</w:t>
            </w:r>
          </w:p>
        </w:tc>
        <w:tc>
          <w:tcPr>
            <w:tcW w:w="660" w:type="dxa"/>
            <w:tcBorders>
              <w:top w:val="nil"/>
              <w:left w:val="single" w:sz="8" w:space="0" w:color="auto"/>
              <w:right w:val="single" w:sz="8" w:space="0" w:color="auto"/>
            </w:tcBorders>
            <w:vAlign w:val="bottom"/>
          </w:tcPr>
          <w:p w14:paraId="4340FEE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0.42</w:t>
            </w:r>
          </w:p>
        </w:tc>
        <w:tc>
          <w:tcPr>
            <w:tcW w:w="660" w:type="dxa"/>
            <w:tcBorders>
              <w:top w:val="nil"/>
              <w:left w:val="nil"/>
              <w:right w:val="nil"/>
            </w:tcBorders>
            <w:vAlign w:val="bottom"/>
          </w:tcPr>
          <w:p w14:paraId="2F7F23D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0.66</w:t>
            </w:r>
          </w:p>
        </w:tc>
        <w:tc>
          <w:tcPr>
            <w:tcW w:w="661" w:type="dxa"/>
            <w:tcBorders>
              <w:top w:val="nil"/>
              <w:left w:val="single" w:sz="8" w:space="0" w:color="auto"/>
              <w:right w:val="single" w:sz="8" w:space="0" w:color="auto"/>
            </w:tcBorders>
            <w:vAlign w:val="bottom"/>
          </w:tcPr>
          <w:p w14:paraId="3B8F56C9"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0.61</w:t>
            </w:r>
          </w:p>
        </w:tc>
        <w:tc>
          <w:tcPr>
            <w:tcW w:w="874" w:type="dxa"/>
            <w:gridSpan w:val="2"/>
            <w:tcBorders>
              <w:top w:val="nil"/>
              <w:left w:val="nil"/>
              <w:right w:val="nil"/>
            </w:tcBorders>
            <w:vAlign w:val="bottom"/>
          </w:tcPr>
          <w:p w14:paraId="050128C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0.38</w:t>
            </w:r>
          </w:p>
        </w:tc>
        <w:tc>
          <w:tcPr>
            <w:tcW w:w="662" w:type="dxa"/>
            <w:tcBorders>
              <w:top w:val="nil"/>
              <w:left w:val="single" w:sz="8" w:space="0" w:color="auto"/>
              <w:right w:val="single" w:sz="8" w:space="0" w:color="auto"/>
            </w:tcBorders>
            <w:vAlign w:val="bottom"/>
          </w:tcPr>
          <w:p w14:paraId="1885FFE9"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0.41</w:t>
            </w:r>
          </w:p>
        </w:tc>
        <w:tc>
          <w:tcPr>
            <w:tcW w:w="665" w:type="dxa"/>
            <w:tcBorders>
              <w:top w:val="nil"/>
              <w:left w:val="nil"/>
              <w:right w:val="nil"/>
            </w:tcBorders>
            <w:vAlign w:val="bottom"/>
          </w:tcPr>
          <w:p w14:paraId="67B74829"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0.45</w:t>
            </w:r>
          </w:p>
        </w:tc>
        <w:tc>
          <w:tcPr>
            <w:tcW w:w="694" w:type="dxa"/>
            <w:tcBorders>
              <w:top w:val="nil"/>
              <w:left w:val="single" w:sz="8" w:space="0" w:color="auto"/>
              <w:right w:val="single" w:sz="8" w:space="0" w:color="auto"/>
            </w:tcBorders>
            <w:vAlign w:val="bottom"/>
          </w:tcPr>
          <w:p w14:paraId="7D5847C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0.58</w:t>
            </w:r>
          </w:p>
        </w:tc>
        <w:tc>
          <w:tcPr>
            <w:tcW w:w="694" w:type="dxa"/>
            <w:tcBorders>
              <w:top w:val="nil"/>
              <w:left w:val="nil"/>
              <w:right w:val="nil"/>
            </w:tcBorders>
            <w:vAlign w:val="bottom"/>
          </w:tcPr>
          <w:p w14:paraId="3EC672F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0.49</w:t>
            </w:r>
          </w:p>
        </w:tc>
        <w:tc>
          <w:tcPr>
            <w:tcW w:w="696" w:type="dxa"/>
            <w:tcBorders>
              <w:top w:val="nil"/>
              <w:left w:val="single" w:sz="8" w:space="0" w:color="auto"/>
              <w:right w:val="single" w:sz="8" w:space="0" w:color="auto"/>
            </w:tcBorders>
            <w:vAlign w:val="bottom"/>
          </w:tcPr>
          <w:p w14:paraId="5E342C5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0.63</w:t>
            </w:r>
          </w:p>
        </w:tc>
        <w:tc>
          <w:tcPr>
            <w:tcW w:w="694" w:type="dxa"/>
            <w:tcBorders>
              <w:top w:val="nil"/>
              <w:left w:val="nil"/>
              <w:right w:val="nil"/>
            </w:tcBorders>
            <w:vAlign w:val="bottom"/>
          </w:tcPr>
          <w:p w14:paraId="1295E69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0.41</w:t>
            </w:r>
          </w:p>
        </w:tc>
        <w:tc>
          <w:tcPr>
            <w:tcW w:w="694" w:type="dxa"/>
            <w:tcBorders>
              <w:top w:val="nil"/>
              <w:left w:val="single" w:sz="8" w:space="0" w:color="auto"/>
              <w:right w:val="single" w:sz="8" w:space="0" w:color="auto"/>
            </w:tcBorders>
            <w:vAlign w:val="bottom"/>
          </w:tcPr>
          <w:p w14:paraId="1BBAFDCD"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0.59</w:t>
            </w:r>
          </w:p>
        </w:tc>
        <w:tc>
          <w:tcPr>
            <w:tcW w:w="696" w:type="dxa"/>
            <w:tcBorders>
              <w:top w:val="nil"/>
              <w:left w:val="nil"/>
              <w:right w:val="nil"/>
            </w:tcBorders>
            <w:vAlign w:val="bottom"/>
          </w:tcPr>
          <w:p w14:paraId="6FA772F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0.56</w:t>
            </w:r>
          </w:p>
        </w:tc>
        <w:tc>
          <w:tcPr>
            <w:tcW w:w="694" w:type="dxa"/>
            <w:tcBorders>
              <w:top w:val="nil"/>
              <w:left w:val="single" w:sz="8" w:space="0" w:color="auto"/>
              <w:right w:val="single" w:sz="8" w:space="0" w:color="auto"/>
            </w:tcBorders>
            <w:vAlign w:val="bottom"/>
          </w:tcPr>
          <w:p w14:paraId="05F36C1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0.64</w:t>
            </w:r>
          </w:p>
        </w:tc>
        <w:tc>
          <w:tcPr>
            <w:tcW w:w="694" w:type="dxa"/>
            <w:tcBorders>
              <w:top w:val="nil"/>
              <w:left w:val="nil"/>
              <w:right w:val="nil"/>
            </w:tcBorders>
            <w:vAlign w:val="bottom"/>
          </w:tcPr>
          <w:p w14:paraId="668684E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0.66</w:t>
            </w:r>
          </w:p>
        </w:tc>
        <w:tc>
          <w:tcPr>
            <w:tcW w:w="700" w:type="dxa"/>
            <w:tcBorders>
              <w:top w:val="nil"/>
              <w:left w:val="single" w:sz="8" w:space="0" w:color="auto"/>
              <w:right w:val="single" w:sz="8" w:space="0" w:color="auto"/>
            </w:tcBorders>
            <w:vAlign w:val="bottom"/>
          </w:tcPr>
          <w:p w14:paraId="51A53D8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0.57</w:t>
            </w:r>
          </w:p>
        </w:tc>
        <w:tc>
          <w:tcPr>
            <w:tcW w:w="698" w:type="dxa"/>
            <w:tcBorders>
              <w:top w:val="nil"/>
              <w:left w:val="nil"/>
              <w:right w:val="nil"/>
            </w:tcBorders>
            <w:vAlign w:val="bottom"/>
          </w:tcPr>
          <w:p w14:paraId="4B3632F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0.40</w:t>
            </w:r>
          </w:p>
        </w:tc>
        <w:tc>
          <w:tcPr>
            <w:tcW w:w="694" w:type="dxa"/>
            <w:tcBorders>
              <w:top w:val="nil"/>
              <w:left w:val="single" w:sz="8" w:space="0" w:color="auto"/>
              <w:right w:val="single" w:sz="8" w:space="0" w:color="auto"/>
            </w:tcBorders>
            <w:vAlign w:val="bottom"/>
          </w:tcPr>
          <w:p w14:paraId="794D2BA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0.17</w:t>
            </w:r>
          </w:p>
        </w:tc>
        <w:tc>
          <w:tcPr>
            <w:tcW w:w="695" w:type="dxa"/>
            <w:tcBorders>
              <w:top w:val="nil"/>
              <w:left w:val="nil"/>
              <w:right w:val="nil"/>
            </w:tcBorders>
            <w:vAlign w:val="bottom"/>
          </w:tcPr>
          <w:p w14:paraId="20909949"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0.51</w:t>
            </w:r>
          </w:p>
        </w:tc>
        <w:tc>
          <w:tcPr>
            <w:tcW w:w="710" w:type="dxa"/>
            <w:tcBorders>
              <w:left w:val="single" w:sz="8" w:space="0" w:color="auto"/>
              <w:right w:val="single" w:sz="8" w:space="0" w:color="auto"/>
            </w:tcBorders>
            <w:shd w:val="clear" w:color="000000" w:fill="FCB87A"/>
            <w:vAlign w:val="bottom"/>
          </w:tcPr>
          <w:p w14:paraId="6655437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0.51</w:t>
            </w:r>
          </w:p>
        </w:tc>
        <w:tc>
          <w:tcPr>
            <w:tcW w:w="459" w:type="dxa"/>
            <w:tcBorders>
              <w:top w:val="nil"/>
              <w:left w:val="nil"/>
              <w:right w:val="nil"/>
            </w:tcBorders>
            <w:vAlign w:val="bottom"/>
          </w:tcPr>
          <w:p w14:paraId="700ACE3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0.13</w:t>
            </w:r>
          </w:p>
        </w:tc>
        <w:tc>
          <w:tcPr>
            <w:tcW w:w="535" w:type="dxa"/>
            <w:tcBorders>
              <w:left w:val="single" w:sz="8" w:space="0" w:color="auto"/>
            </w:tcBorders>
            <w:shd w:val="clear" w:color="000000" w:fill="FB9C75"/>
            <w:vAlign w:val="bottom"/>
          </w:tcPr>
          <w:p w14:paraId="699578C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25.35</w:t>
            </w:r>
          </w:p>
        </w:tc>
      </w:tr>
      <w:tr w:rsidR="00D75AB0" w:rsidRPr="00F6391B" w14:paraId="01A4078B" w14:textId="77777777" w:rsidTr="000B48D2">
        <w:trPr>
          <w:trHeight w:val="180"/>
          <w:jc w:val="center"/>
        </w:trPr>
        <w:tc>
          <w:tcPr>
            <w:tcW w:w="500" w:type="dxa"/>
            <w:vAlign w:val="bottom"/>
          </w:tcPr>
          <w:p w14:paraId="1D2F176A" w14:textId="77777777" w:rsidR="00F6391B" w:rsidRPr="00F6391B" w:rsidRDefault="00F6391B" w:rsidP="00D75AB0">
            <w:pPr>
              <w:jc w:val="center"/>
              <w:rPr>
                <w:rFonts w:ascii="Arial" w:hAnsi="Arial" w:cs="Arial"/>
                <w:b/>
                <w:color w:val="000000"/>
                <w:sz w:val="12"/>
                <w:szCs w:val="12"/>
              </w:rPr>
            </w:pPr>
            <w:r w:rsidRPr="00F6391B">
              <w:rPr>
                <w:rFonts w:ascii="Arial" w:hAnsi="Arial" w:cs="Arial"/>
                <w:b/>
                <w:color w:val="000000"/>
                <w:sz w:val="12"/>
                <w:szCs w:val="12"/>
              </w:rPr>
              <w:t>p43</w:t>
            </w:r>
          </w:p>
        </w:tc>
        <w:tc>
          <w:tcPr>
            <w:tcW w:w="660" w:type="dxa"/>
            <w:tcBorders>
              <w:top w:val="nil"/>
              <w:left w:val="single" w:sz="8" w:space="0" w:color="auto"/>
              <w:right w:val="single" w:sz="8" w:space="0" w:color="auto"/>
            </w:tcBorders>
            <w:vAlign w:val="bottom"/>
          </w:tcPr>
          <w:p w14:paraId="32A1FDD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0.16</w:t>
            </w:r>
          </w:p>
        </w:tc>
        <w:tc>
          <w:tcPr>
            <w:tcW w:w="660" w:type="dxa"/>
            <w:tcBorders>
              <w:top w:val="nil"/>
              <w:left w:val="nil"/>
              <w:right w:val="nil"/>
            </w:tcBorders>
            <w:vAlign w:val="bottom"/>
          </w:tcPr>
          <w:p w14:paraId="0B952EF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0.25</w:t>
            </w:r>
          </w:p>
        </w:tc>
        <w:tc>
          <w:tcPr>
            <w:tcW w:w="661" w:type="dxa"/>
            <w:tcBorders>
              <w:top w:val="nil"/>
              <w:left w:val="single" w:sz="8" w:space="0" w:color="auto"/>
              <w:right w:val="single" w:sz="8" w:space="0" w:color="auto"/>
            </w:tcBorders>
            <w:vAlign w:val="bottom"/>
          </w:tcPr>
          <w:p w14:paraId="7537F3ED"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0.20</w:t>
            </w:r>
          </w:p>
        </w:tc>
        <w:tc>
          <w:tcPr>
            <w:tcW w:w="874" w:type="dxa"/>
            <w:gridSpan w:val="2"/>
            <w:tcBorders>
              <w:top w:val="nil"/>
              <w:left w:val="nil"/>
              <w:right w:val="nil"/>
            </w:tcBorders>
            <w:vAlign w:val="bottom"/>
          </w:tcPr>
          <w:p w14:paraId="7E95B36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0.27</w:t>
            </w:r>
          </w:p>
        </w:tc>
        <w:tc>
          <w:tcPr>
            <w:tcW w:w="662" w:type="dxa"/>
            <w:tcBorders>
              <w:top w:val="nil"/>
              <w:left w:val="single" w:sz="8" w:space="0" w:color="auto"/>
              <w:right w:val="single" w:sz="8" w:space="0" w:color="auto"/>
            </w:tcBorders>
            <w:vAlign w:val="bottom"/>
          </w:tcPr>
          <w:p w14:paraId="501023E6"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0.29</w:t>
            </w:r>
          </w:p>
        </w:tc>
        <w:tc>
          <w:tcPr>
            <w:tcW w:w="665" w:type="dxa"/>
            <w:tcBorders>
              <w:top w:val="nil"/>
              <w:left w:val="nil"/>
              <w:right w:val="nil"/>
            </w:tcBorders>
            <w:vAlign w:val="bottom"/>
          </w:tcPr>
          <w:p w14:paraId="163E124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0.26</w:t>
            </w:r>
          </w:p>
        </w:tc>
        <w:tc>
          <w:tcPr>
            <w:tcW w:w="694" w:type="dxa"/>
            <w:tcBorders>
              <w:top w:val="nil"/>
              <w:left w:val="single" w:sz="8" w:space="0" w:color="auto"/>
              <w:right w:val="single" w:sz="8" w:space="0" w:color="auto"/>
            </w:tcBorders>
            <w:vAlign w:val="bottom"/>
          </w:tcPr>
          <w:p w14:paraId="66504B4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0.32</w:t>
            </w:r>
          </w:p>
        </w:tc>
        <w:tc>
          <w:tcPr>
            <w:tcW w:w="694" w:type="dxa"/>
            <w:tcBorders>
              <w:top w:val="nil"/>
              <w:left w:val="nil"/>
              <w:right w:val="nil"/>
            </w:tcBorders>
            <w:vAlign w:val="bottom"/>
          </w:tcPr>
          <w:p w14:paraId="31654EB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0.29</w:t>
            </w:r>
          </w:p>
        </w:tc>
        <w:tc>
          <w:tcPr>
            <w:tcW w:w="696" w:type="dxa"/>
            <w:tcBorders>
              <w:top w:val="nil"/>
              <w:left w:val="single" w:sz="8" w:space="0" w:color="auto"/>
              <w:right w:val="single" w:sz="8" w:space="0" w:color="auto"/>
            </w:tcBorders>
            <w:vAlign w:val="bottom"/>
          </w:tcPr>
          <w:p w14:paraId="168AA85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0.27</w:t>
            </w:r>
          </w:p>
        </w:tc>
        <w:tc>
          <w:tcPr>
            <w:tcW w:w="694" w:type="dxa"/>
            <w:tcBorders>
              <w:top w:val="nil"/>
              <w:left w:val="nil"/>
              <w:right w:val="nil"/>
            </w:tcBorders>
            <w:vAlign w:val="bottom"/>
          </w:tcPr>
          <w:p w14:paraId="6068D8D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0.27</w:t>
            </w:r>
          </w:p>
        </w:tc>
        <w:tc>
          <w:tcPr>
            <w:tcW w:w="694" w:type="dxa"/>
            <w:tcBorders>
              <w:top w:val="nil"/>
              <w:left w:val="single" w:sz="8" w:space="0" w:color="auto"/>
              <w:right w:val="single" w:sz="8" w:space="0" w:color="auto"/>
            </w:tcBorders>
            <w:vAlign w:val="bottom"/>
          </w:tcPr>
          <w:p w14:paraId="31546629"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0.28</w:t>
            </w:r>
          </w:p>
        </w:tc>
        <w:tc>
          <w:tcPr>
            <w:tcW w:w="696" w:type="dxa"/>
            <w:tcBorders>
              <w:top w:val="nil"/>
              <w:left w:val="nil"/>
              <w:right w:val="nil"/>
            </w:tcBorders>
            <w:vAlign w:val="bottom"/>
          </w:tcPr>
          <w:p w14:paraId="0DDFFE8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0.33</w:t>
            </w:r>
          </w:p>
        </w:tc>
        <w:tc>
          <w:tcPr>
            <w:tcW w:w="694" w:type="dxa"/>
            <w:tcBorders>
              <w:top w:val="nil"/>
              <w:left w:val="single" w:sz="8" w:space="0" w:color="auto"/>
              <w:right w:val="single" w:sz="8" w:space="0" w:color="auto"/>
            </w:tcBorders>
            <w:vAlign w:val="bottom"/>
          </w:tcPr>
          <w:p w14:paraId="6533328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0.31</w:t>
            </w:r>
          </w:p>
        </w:tc>
        <w:tc>
          <w:tcPr>
            <w:tcW w:w="694" w:type="dxa"/>
            <w:tcBorders>
              <w:top w:val="nil"/>
              <w:left w:val="nil"/>
              <w:right w:val="nil"/>
            </w:tcBorders>
            <w:vAlign w:val="bottom"/>
          </w:tcPr>
          <w:p w14:paraId="7826C141"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0.36</w:t>
            </w:r>
          </w:p>
        </w:tc>
        <w:tc>
          <w:tcPr>
            <w:tcW w:w="700" w:type="dxa"/>
            <w:tcBorders>
              <w:top w:val="nil"/>
              <w:left w:val="single" w:sz="8" w:space="0" w:color="auto"/>
              <w:right w:val="single" w:sz="8" w:space="0" w:color="auto"/>
            </w:tcBorders>
            <w:vAlign w:val="bottom"/>
          </w:tcPr>
          <w:p w14:paraId="01D0D4C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0.38</w:t>
            </w:r>
          </w:p>
        </w:tc>
        <w:tc>
          <w:tcPr>
            <w:tcW w:w="698" w:type="dxa"/>
            <w:tcBorders>
              <w:top w:val="nil"/>
              <w:left w:val="nil"/>
              <w:right w:val="nil"/>
            </w:tcBorders>
            <w:vAlign w:val="bottom"/>
          </w:tcPr>
          <w:p w14:paraId="437E8039"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0.31</w:t>
            </w:r>
          </w:p>
        </w:tc>
        <w:tc>
          <w:tcPr>
            <w:tcW w:w="694" w:type="dxa"/>
            <w:tcBorders>
              <w:top w:val="nil"/>
              <w:left w:val="single" w:sz="8" w:space="0" w:color="auto"/>
              <w:right w:val="single" w:sz="8" w:space="0" w:color="auto"/>
            </w:tcBorders>
            <w:vAlign w:val="bottom"/>
          </w:tcPr>
          <w:p w14:paraId="6709E69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0.15</w:t>
            </w:r>
          </w:p>
        </w:tc>
        <w:tc>
          <w:tcPr>
            <w:tcW w:w="695" w:type="dxa"/>
            <w:tcBorders>
              <w:top w:val="nil"/>
              <w:left w:val="nil"/>
              <w:right w:val="nil"/>
            </w:tcBorders>
            <w:vAlign w:val="bottom"/>
          </w:tcPr>
          <w:p w14:paraId="01DF540C"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0.30</w:t>
            </w:r>
          </w:p>
        </w:tc>
        <w:tc>
          <w:tcPr>
            <w:tcW w:w="710" w:type="dxa"/>
            <w:tcBorders>
              <w:left w:val="single" w:sz="8" w:space="0" w:color="auto"/>
              <w:right w:val="single" w:sz="8" w:space="0" w:color="auto"/>
            </w:tcBorders>
            <w:shd w:val="clear" w:color="000000" w:fill="F98370"/>
            <w:vAlign w:val="bottom"/>
          </w:tcPr>
          <w:p w14:paraId="6FA7FE2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0.28</w:t>
            </w:r>
          </w:p>
        </w:tc>
        <w:tc>
          <w:tcPr>
            <w:tcW w:w="459" w:type="dxa"/>
            <w:tcBorders>
              <w:top w:val="nil"/>
              <w:left w:val="nil"/>
              <w:right w:val="nil"/>
            </w:tcBorders>
            <w:vAlign w:val="bottom"/>
          </w:tcPr>
          <w:p w14:paraId="1ACD843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0.06</w:t>
            </w:r>
          </w:p>
        </w:tc>
        <w:tc>
          <w:tcPr>
            <w:tcW w:w="535" w:type="dxa"/>
            <w:tcBorders>
              <w:left w:val="single" w:sz="8" w:space="0" w:color="auto"/>
            </w:tcBorders>
            <w:shd w:val="clear" w:color="000000" w:fill="FCAA78"/>
            <w:vAlign w:val="bottom"/>
          </w:tcPr>
          <w:p w14:paraId="59573549"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22.22</w:t>
            </w:r>
          </w:p>
        </w:tc>
      </w:tr>
      <w:tr w:rsidR="00D75AB0" w:rsidRPr="00F6391B" w14:paraId="1D3B7154" w14:textId="77777777" w:rsidTr="000B48D2">
        <w:trPr>
          <w:trHeight w:val="167"/>
          <w:jc w:val="center"/>
        </w:trPr>
        <w:tc>
          <w:tcPr>
            <w:tcW w:w="500" w:type="dxa"/>
            <w:vAlign w:val="bottom"/>
          </w:tcPr>
          <w:p w14:paraId="0CC200B1" w14:textId="77777777" w:rsidR="00F6391B" w:rsidRPr="00F6391B" w:rsidRDefault="00F6391B" w:rsidP="00D75AB0">
            <w:pPr>
              <w:jc w:val="center"/>
              <w:rPr>
                <w:rFonts w:ascii="Arial" w:hAnsi="Arial" w:cs="Arial"/>
                <w:b/>
                <w:color w:val="000000"/>
                <w:sz w:val="12"/>
                <w:szCs w:val="12"/>
              </w:rPr>
            </w:pPr>
            <w:r w:rsidRPr="00F6391B">
              <w:rPr>
                <w:rFonts w:ascii="Arial" w:hAnsi="Arial" w:cs="Arial"/>
                <w:b/>
                <w:color w:val="000000"/>
                <w:sz w:val="12"/>
                <w:szCs w:val="12"/>
              </w:rPr>
              <w:t>p45</w:t>
            </w:r>
          </w:p>
        </w:tc>
        <w:tc>
          <w:tcPr>
            <w:tcW w:w="660" w:type="dxa"/>
            <w:tcBorders>
              <w:top w:val="nil"/>
              <w:left w:val="single" w:sz="8" w:space="0" w:color="auto"/>
              <w:right w:val="single" w:sz="8" w:space="0" w:color="auto"/>
            </w:tcBorders>
            <w:vAlign w:val="bottom"/>
          </w:tcPr>
          <w:p w14:paraId="09A14BB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0.18</w:t>
            </w:r>
          </w:p>
        </w:tc>
        <w:tc>
          <w:tcPr>
            <w:tcW w:w="660" w:type="dxa"/>
            <w:tcBorders>
              <w:top w:val="nil"/>
              <w:left w:val="nil"/>
              <w:right w:val="nil"/>
            </w:tcBorders>
            <w:vAlign w:val="bottom"/>
          </w:tcPr>
          <w:p w14:paraId="0BE1659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0.36</w:t>
            </w:r>
          </w:p>
        </w:tc>
        <w:tc>
          <w:tcPr>
            <w:tcW w:w="661" w:type="dxa"/>
            <w:tcBorders>
              <w:top w:val="nil"/>
              <w:left w:val="single" w:sz="8" w:space="0" w:color="auto"/>
              <w:right w:val="single" w:sz="8" w:space="0" w:color="auto"/>
            </w:tcBorders>
            <w:vAlign w:val="bottom"/>
          </w:tcPr>
          <w:p w14:paraId="6101ED2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0.28</w:t>
            </w:r>
          </w:p>
        </w:tc>
        <w:tc>
          <w:tcPr>
            <w:tcW w:w="874" w:type="dxa"/>
            <w:gridSpan w:val="2"/>
            <w:tcBorders>
              <w:top w:val="nil"/>
              <w:left w:val="nil"/>
              <w:right w:val="nil"/>
            </w:tcBorders>
            <w:vAlign w:val="bottom"/>
          </w:tcPr>
          <w:p w14:paraId="21F3332B"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0.18</w:t>
            </w:r>
          </w:p>
        </w:tc>
        <w:tc>
          <w:tcPr>
            <w:tcW w:w="662" w:type="dxa"/>
            <w:tcBorders>
              <w:top w:val="nil"/>
              <w:left w:val="single" w:sz="8" w:space="0" w:color="auto"/>
              <w:right w:val="single" w:sz="8" w:space="0" w:color="auto"/>
            </w:tcBorders>
            <w:vAlign w:val="bottom"/>
          </w:tcPr>
          <w:p w14:paraId="09FEB38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0.25</w:t>
            </w:r>
          </w:p>
        </w:tc>
        <w:tc>
          <w:tcPr>
            <w:tcW w:w="665" w:type="dxa"/>
            <w:tcBorders>
              <w:top w:val="nil"/>
              <w:left w:val="nil"/>
              <w:right w:val="nil"/>
            </w:tcBorders>
            <w:vAlign w:val="bottom"/>
          </w:tcPr>
          <w:p w14:paraId="0B399FF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0.25</w:t>
            </w:r>
          </w:p>
        </w:tc>
        <w:tc>
          <w:tcPr>
            <w:tcW w:w="694" w:type="dxa"/>
            <w:tcBorders>
              <w:top w:val="nil"/>
              <w:left w:val="single" w:sz="8" w:space="0" w:color="auto"/>
              <w:right w:val="single" w:sz="8" w:space="0" w:color="auto"/>
            </w:tcBorders>
            <w:vAlign w:val="bottom"/>
          </w:tcPr>
          <w:p w14:paraId="3CBA14AE"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0.37</w:t>
            </w:r>
          </w:p>
        </w:tc>
        <w:tc>
          <w:tcPr>
            <w:tcW w:w="694" w:type="dxa"/>
            <w:tcBorders>
              <w:top w:val="nil"/>
              <w:left w:val="nil"/>
              <w:right w:val="nil"/>
            </w:tcBorders>
            <w:vAlign w:val="bottom"/>
          </w:tcPr>
          <w:p w14:paraId="49B82429"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0.27</w:t>
            </w:r>
          </w:p>
        </w:tc>
        <w:tc>
          <w:tcPr>
            <w:tcW w:w="696" w:type="dxa"/>
            <w:tcBorders>
              <w:top w:val="nil"/>
              <w:left w:val="single" w:sz="8" w:space="0" w:color="auto"/>
              <w:right w:val="single" w:sz="8" w:space="0" w:color="auto"/>
            </w:tcBorders>
            <w:vAlign w:val="bottom"/>
          </w:tcPr>
          <w:p w14:paraId="385027A4"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0.35</w:t>
            </w:r>
          </w:p>
        </w:tc>
        <w:tc>
          <w:tcPr>
            <w:tcW w:w="694" w:type="dxa"/>
            <w:tcBorders>
              <w:top w:val="nil"/>
              <w:left w:val="nil"/>
              <w:right w:val="nil"/>
            </w:tcBorders>
            <w:vAlign w:val="bottom"/>
          </w:tcPr>
          <w:p w14:paraId="760D83E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0.23</w:t>
            </w:r>
          </w:p>
        </w:tc>
        <w:tc>
          <w:tcPr>
            <w:tcW w:w="694" w:type="dxa"/>
            <w:tcBorders>
              <w:top w:val="nil"/>
              <w:left w:val="single" w:sz="8" w:space="0" w:color="auto"/>
              <w:right w:val="single" w:sz="8" w:space="0" w:color="auto"/>
            </w:tcBorders>
            <w:vAlign w:val="bottom"/>
          </w:tcPr>
          <w:p w14:paraId="7F8975F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0.36</w:t>
            </w:r>
          </w:p>
        </w:tc>
        <w:tc>
          <w:tcPr>
            <w:tcW w:w="696" w:type="dxa"/>
            <w:tcBorders>
              <w:top w:val="nil"/>
              <w:left w:val="nil"/>
              <w:right w:val="nil"/>
            </w:tcBorders>
            <w:vAlign w:val="bottom"/>
          </w:tcPr>
          <w:p w14:paraId="577FE1D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0.40</w:t>
            </w:r>
          </w:p>
        </w:tc>
        <w:tc>
          <w:tcPr>
            <w:tcW w:w="694" w:type="dxa"/>
            <w:tcBorders>
              <w:top w:val="nil"/>
              <w:left w:val="single" w:sz="8" w:space="0" w:color="auto"/>
              <w:right w:val="single" w:sz="8" w:space="0" w:color="auto"/>
            </w:tcBorders>
            <w:vAlign w:val="bottom"/>
          </w:tcPr>
          <w:p w14:paraId="6007F635"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0.42</w:t>
            </w:r>
          </w:p>
        </w:tc>
        <w:tc>
          <w:tcPr>
            <w:tcW w:w="694" w:type="dxa"/>
            <w:tcBorders>
              <w:top w:val="nil"/>
              <w:left w:val="nil"/>
              <w:right w:val="nil"/>
            </w:tcBorders>
            <w:vAlign w:val="bottom"/>
          </w:tcPr>
          <w:p w14:paraId="2C7D27D2"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0.47</w:t>
            </w:r>
          </w:p>
        </w:tc>
        <w:tc>
          <w:tcPr>
            <w:tcW w:w="700" w:type="dxa"/>
            <w:tcBorders>
              <w:top w:val="nil"/>
              <w:left w:val="single" w:sz="8" w:space="0" w:color="auto"/>
              <w:right w:val="single" w:sz="8" w:space="0" w:color="auto"/>
            </w:tcBorders>
            <w:vAlign w:val="bottom"/>
          </w:tcPr>
          <w:p w14:paraId="586D7197"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0.44</w:t>
            </w:r>
          </w:p>
        </w:tc>
        <w:tc>
          <w:tcPr>
            <w:tcW w:w="698" w:type="dxa"/>
            <w:tcBorders>
              <w:top w:val="nil"/>
              <w:left w:val="nil"/>
              <w:right w:val="nil"/>
            </w:tcBorders>
            <w:vAlign w:val="bottom"/>
          </w:tcPr>
          <w:p w14:paraId="79AB809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0.24</w:t>
            </w:r>
          </w:p>
        </w:tc>
        <w:tc>
          <w:tcPr>
            <w:tcW w:w="694" w:type="dxa"/>
            <w:tcBorders>
              <w:top w:val="nil"/>
              <w:left w:val="single" w:sz="8" w:space="0" w:color="auto"/>
              <w:right w:val="single" w:sz="8" w:space="0" w:color="auto"/>
            </w:tcBorders>
            <w:vAlign w:val="bottom"/>
          </w:tcPr>
          <w:p w14:paraId="4370759F"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0.01</w:t>
            </w:r>
          </w:p>
        </w:tc>
        <w:tc>
          <w:tcPr>
            <w:tcW w:w="695" w:type="dxa"/>
            <w:tcBorders>
              <w:top w:val="nil"/>
              <w:left w:val="nil"/>
              <w:right w:val="nil"/>
            </w:tcBorders>
            <w:vAlign w:val="bottom"/>
          </w:tcPr>
          <w:p w14:paraId="4C5D3618"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0.32</w:t>
            </w:r>
          </w:p>
        </w:tc>
        <w:tc>
          <w:tcPr>
            <w:tcW w:w="710" w:type="dxa"/>
            <w:tcBorders>
              <w:left w:val="single" w:sz="8" w:space="0" w:color="auto"/>
              <w:right w:val="single" w:sz="8" w:space="0" w:color="auto"/>
            </w:tcBorders>
            <w:shd w:val="clear" w:color="000000" w:fill="F98870"/>
            <w:vAlign w:val="bottom"/>
          </w:tcPr>
          <w:p w14:paraId="2EF10EB0"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0.30</w:t>
            </w:r>
          </w:p>
        </w:tc>
        <w:tc>
          <w:tcPr>
            <w:tcW w:w="459" w:type="dxa"/>
            <w:tcBorders>
              <w:top w:val="nil"/>
              <w:left w:val="nil"/>
              <w:right w:val="nil"/>
            </w:tcBorders>
            <w:vAlign w:val="bottom"/>
          </w:tcPr>
          <w:p w14:paraId="70CD32DA"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0.11</w:t>
            </w:r>
          </w:p>
        </w:tc>
        <w:tc>
          <w:tcPr>
            <w:tcW w:w="535" w:type="dxa"/>
            <w:tcBorders>
              <w:left w:val="single" w:sz="8" w:space="0" w:color="auto"/>
            </w:tcBorders>
            <w:shd w:val="clear" w:color="000000" w:fill="F8696B"/>
            <w:vAlign w:val="bottom"/>
          </w:tcPr>
          <w:p w14:paraId="0B24C8E3" w14:textId="77777777" w:rsidR="00F6391B" w:rsidRPr="00F6391B" w:rsidRDefault="00F6391B" w:rsidP="00D75AB0">
            <w:pPr>
              <w:jc w:val="center"/>
              <w:rPr>
                <w:rFonts w:ascii="Arial" w:hAnsi="Arial" w:cs="Arial"/>
                <w:b/>
                <w:bCs/>
                <w:color w:val="000000"/>
                <w:sz w:val="12"/>
                <w:szCs w:val="12"/>
              </w:rPr>
            </w:pPr>
            <w:r w:rsidRPr="00F6391B">
              <w:rPr>
                <w:rFonts w:ascii="Arial" w:hAnsi="Arial" w:cs="Arial"/>
                <w:b/>
                <w:bCs/>
                <w:color w:val="000000"/>
                <w:sz w:val="12"/>
                <w:szCs w:val="12"/>
              </w:rPr>
              <w:t>37.33</w:t>
            </w:r>
          </w:p>
        </w:tc>
      </w:tr>
    </w:tbl>
    <w:p w14:paraId="0C775439" w14:textId="77777777" w:rsidR="000B251E" w:rsidRDefault="000B251E" w:rsidP="00F6391B">
      <w:pPr>
        <w:shd w:val="clear" w:color="auto" w:fill="FFFFFF"/>
        <w:spacing w:before="100" w:beforeAutospacing="1" w:after="100" w:afterAutospacing="1" w:line="276" w:lineRule="auto"/>
        <w:jc w:val="both"/>
        <w:rPr>
          <w:color w:val="222222"/>
          <w:spacing w:val="3"/>
          <w:sz w:val="24"/>
          <w:szCs w:val="24"/>
          <w:lang w:eastAsia="en-GB"/>
        </w:rPr>
      </w:pPr>
      <w:r>
        <w:rPr>
          <w:color w:val="222222"/>
          <w:spacing w:val="3"/>
          <w:sz w:val="24"/>
          <w:szCs w:val="24"/>
          <w:lang w:eastAsia="en-GB"/>
        </w:rPr>
        <w:br w:type="page"/>
      </w:r>
    </w:p>
    <w:p w14:paraId="58E6C4BB" w14:textId="77777777" w:rsidR="001B7E6E" w:rsidRDefault="001B7E6E" w:rsidP="0093039F">
      <w:pPr>
        <w:shd w:val="clear" w:color="auto" w:fill="FFFFFF"/>
        <w:spacing w:before="100" w:beforeAutospacing="1" w:after="100" w:afterAutospacing="1" w:line="360" w:lineRule="auto"/>
        <w:jc w:val="both"/>
        <w:rPr>
          <w:b/>
          <w:sz w:val="24"/>
          <w:szCs w:val="24"/>
        </w:rPr>
        <w:sectPr w:rsidR="001B7E6E" w:rsidSect="00F6391B">
          <w:pgSz w:w="15840" w:h="12240" w:orient="landscape"/>
          <w:pgMar w:top="1080" w:right="993" w:bottom="1080" w:left="1440" w:header="708" w:footer="708" w:gutter="0"/>
          <w:cols w:space="708"/>
          <w:docGrid w:linePitch="360"/>
        </w:sectPr>
      </w:pPr>
    </w:p>
    <w:p w14:paraId="2816125A" w14:textId="2F9CB726" w:rsidR="007445BE" w:rsidRDefault="007445BE" w:rsidP="007445BE">
      <w:pPr>
        <w:jc w:val="both"/>
        <w:rPr>
          <w:rFonts w:ascii="Arial" w:hAnsi="Arial" w:cs="Arial"/>
          <w:sz w:val="20"/>
          <w:szCs w:val="20"/>
        </w:rPr>
      </w:pPr>
      <w:r w:rsidRPr="00AC7556">
        <w:rPr>
          <w:rFonts w:ascii="Arial" w:hAnsi="Arial" w:cs="Arial"/>
          <w:b/>
          <w:sz w:val="20"/>
          <w:szCs w:val="20"/>
        </w:rPr>
        <w:lastRenderedPageBreak/>
        <w:t xml:space="preserve">Supplementary Table </w:t>
      </w:r>
      <w:r w:rsidR="008517CD">
        <w:rPr>
          <w:rFonts w:ascii="Arial" w:hAnsi="Arial" w:cs="Arial"/>
          <w:b/>
          <w:sz w:val="20"/>
          <w:szCs w:val="20"/>
        </w:rPr>
        <w:t>4</w:t>
      </w:r>
      <w:r w:rsidRPr="00AC7556">
        <w:rPr>
          <w:rFonts w:ascii="Arial" w:hAnsi="Arial" w:cs="Arial"/>
          <w:b/>
          <w:sz w:val="20"/>
          <w:szCs w:val="20"/>
        </w:rPr>
        <w:t>: TSNG derived trait comparison displaying the average relative intensity (RI) between HC and SC.</w:t>
      </w:r>
      <w:r>
        <w:rPr>
          <w:rFonts w:ascii="Arial" w:hAnsi="Arial" w:cs="Arial"/>
          <w:sz w:val="20"/>
          <w:szCs w:val="20"/>
        </w:rPr>
        <w:t xml:space="preserve"> </w:t>
      </w:r>
      <w:r w:rsidRPr="00AC7556">
        <w:rPr>
          <w:rFonts w:ascii="Arial" w:hAnsi="Arial" w:cs="Arial"/>
          <w:sz w:val="20"/>
          <w:szCs w:val="20"/>
        </w:rPr>
        <w:t xml:space="preserve">The </w:t>
      </w:r>
      <w:r w:rsidRPr="00AC7556">
        <w:rPr>
          <w:rFonts w:ascii="Arial" w:hAnsi="Arial" w:cs="Arial"/>
          <w:i/>
          <w:sz w:val="20"/>
          <w:szCs w:val="20"/>
        </w:rPr>
        <w:t>p</w:t>
      </w:r>
      <w:r w:rsidRPr="00AC7556">
        <w:rPr>
          <w:rFonts w:ascii="Arial" w:hAnsi="Arial" w:cs="Arial"/>
          <w:sz w:val="20"/>
          <w:szCs w:val="20"/>
        </w:rPr>
        <w:t>-value of the age</w:t>
      </w:r>
      <w:r w:rsidR="00530439">
        <w:rPr>
          <w:rFonts w:ascii="Arial" w:hAnsi="Arial" w:cs="Arial"/>
          <w:sz w:val="20"/>
          <w:szCs w:val="20"/>
        </w:rPr>
        <w:t xml:space="preserve">, sex and age-sex interaction </w:t>
      </w:r>
      <w:r w:rsidRPr="00AC7556">
        <w:rPr>
          <w:rFonts w:ascii="Arial" w:hAnsi="Arial" w:cs="Arial"/>
          <w:sz w:val="20"/>
          <w:szCs w:val="20"/>
        </w:rPr>
        <w:t xml:space="preserve">corrected generalized linear model and the direction (D) of change are shown for each comparison. </w:t>
      </w:r>
      <w:r w:rsidR="006E7767">
        <w:rPr>
          <w:rFonts w:ascii="Arial" w:hAnsi="Arial" w:cs="Arial"/>
          <w:sz w:val="20"/>
          <w:szCs w:val="20"/>
        </w:rPr>
        <w:t>T</w:t>
      </w:r>
      <w:r w:rsidRPr="00AC7556">
        <w:rPr>
          <w:rFonts w:ascii="Arial" w:hAnsi="Arial" w:cs="Arial"/>
          <w:sz w:val="20"/>
          <w:szCs w:val="20"/>
        </w:rPr>
        <w:t xml:space="preserve">he table shows that </w:t>
      </w:r>
      <w:r w:rsidR="006E7767">
        <w:rPr>
          <w:rFonts w:ascii="Arial" w:hAnsi="Arial" w:cs="Arial"/>
          <w:sz w:val="20"/>
          <w:szCs w:val="20"/>
        </w:rPr>
        <w:t xml:space="preserve">there were no </w:t>
      </w:r>
      <w:r w:rsidRPr="00AC7556">
        <w:rPr>
          <w:rFonts w:ascii="Arial" w:hAnsi="Arial" w:cs="Arial"/>
          <w:sz w:val="20"/>
          <w:szCs w:val="20"/>
        </w:rPr>
        <w:t>significant difference</w:t>
      </w:r>
      <w:r w:rsidR="006E7767">
        <w:rPr>
          <w:rFonts w:ascii="Arial" w:hAnsi="Arial" w:cs="Arial"/>
          <w:sz w:val="20"/>
          <w:szCs w:val="20"/>
        </w:rPr>
        <w:t>s</w:t>
      </w:r>
      <w:r w:rsidRPr="00AC7556">
        <w:rPr>
          <w:rFonts w:ascii="Arial" w:hAnsi="Arial" w:cs="Arial"/>
          <w:sz w:val="20"/>
          <w:szCs w:val="20"/>
        </w:rPr>
        <w:t xml:space="preserve"> between healthy and symptomatic controls after Bonferroni multiple testing correction.</w:t>
      </w:r>
    </w:p>
    <w:tbl>
      <w:tblPr>
        <w:tblW w:w="5660" w:type="dxa"/>
        <w:jc w:val="center"/>
        <w:tblBorders>
          <w:top w:val="single" w:sz="8" w:space="0" w:color="000000"/>
          <w:left w:val="single" w:sz="8" w:space="0" w:color="000000"/>
          <w:bottom w:val="single" w:sz="4" w:space="0" w:color="000000"/>
          <w:right w:val="single" w:sz="8" w:space="0" w:color="000000"/>
          <w:insideH w:val="single" w:sz="4" w:space="0" w:color="000000"/>
          <w:insideV w:val="single" w:sz="8" w:space="0" w:color="000000"/>
        </w:tblBorders>
        <w:tblCellMar>
          <w:left w:w="98" w:type="dxa"/>
        </w:tblCellMar>
        <w:tblLook w:val="04A0" w:firstRow="1" w:lastRow="0" w:firstColumn="1" w:lastColumn="0" w:noHBand="0" w:noVBand="1"/>
      </w:tblPr>
      <w:tblGrid>
        <w:gridCol w:w="1439"/>
        <w:gridCol w:w="895"/>
        <w:gridCol w:w="1411"/>
        <w:gridCol w:w="1073"/>
        <w:gridCol w:w="842"/>
      </w:tblGrid>
      <w:tr w:rsidR="006E7767" w:rsidRPr="001E74C4" w14:paraId="6D81BF80" w14:textId="77777777" w:rsidTr="00375BBE">
        <w:trPr>
          <w:trHeight w:val="20"/>
          <w:jc w:val="center"/>
        </w:trPr>
        <w:tc>
          <w:tcPr>
            <w:tcW w:w="1439" w:type="dxa"/>
            <w:tcBorders>
              <w:top w:val="single" w:sz="8" w:space="0" w:color="000000"/>
            </w:tcBorders>
            <w:shd w:val="clear" w:color="000000" w:fill="A6A6A6"/>
            <w:vAlign w:val="center"/>
          </w:tcPr>
          <w:p w14:paraId="71CAC70E" w14:textId="77777777" w:rsidR="006E7767" w:rsidRPr="001E74C4" w:rsidRDefault="006E7767" w:rsidP="004356DB">
            <w:pPr>
              <w:spacing w:after="0" w:line="240" w:lineRule="auto"/>
              <w:jc w:val="center"/>
              <w:rPr>
                <w:rFonts w:ascii="Arial" w:hAnsi="Arial" w:cs="Arial"/>
                <w:b/>
                <w:bCs/>
                <w:color w:val="000000"/>
                <w:sz w:val="20"/>
                <w:szCs w:val="20"/>
                <w:lang w:eastAsia="en-GB"/>
              </w:rPr>
            </w:pPr>
            <w:r w:rsidRPr="001E74C4">
              <w:rPr>
                <w:rFonts w:ascii="Arial" w:hAnsi="Arial" w:cs="Arial"/>
                <w:b/>
                <w:bCs/>
                <w:color w:val="000000"/>
                <w:sz w:val="20"/>
                <w:szCs w:val="20"/>
                <w:lang w:eastAsia="en-GB"/>
              </w:rPr>
              <w:t>Derived Trait</w:t>
            </w:r>
          </w:p>
        </w:tc>
        <w:tc>
          <w:tcPr>
            <w:tcW w:w="895" w:type="dxa"/>
            <w:tcBorders>
              <w:top w:val="single" w:sz="8" w:space="0" w:color="000000"/>
              <w:right w:val="single" w:sz="4" w:space="0" w:color="000000"/>
            </w:tcBorders>
            <w:shd w:val="clear" w:color="000000" w:fill="A6A6A6"/>
            <w:vAlign w:val="center"/>
          </w:tcPr>
          <w:p w14:paraId="0B43656A" w14:textId="77777777" w:rsidR="006E7767" w:rsidRPr="001E74C4" w:rsidRDefault="006E7767" w:rsidP="004356DB">
            <w:pPr>
              <w:spacing w:after="0" w:line="240" w:lineRule="auto"/>
              <w:jc w:val="center"/>
              <w:rPr>
                <w:rFonts w:ascii="Arial" w:hAnsi="Arial" w:cs="Arial"/>
                <w:b/>
                <w:bCs/>
                <w:color w:val="000000"/>
                <w:sz w:val="20"/>
                <w:szCs w:val="20"/>
                <w:lang w:eastAsia="en-GB"/>
              </w:rPr>
            </w:pPr>
            <w:r>
              <w:rPr>
                <w:rFonts w:ascii="Arial" w:hAnsi="Arial" w:cs="Arial"/>
                <w:b/>
                <w:bCs/>
                <w:color w:val="000000"/>
                <w:sz w:val="20"/>
                <w:szCs w:val="20"/>
                <w:lang w:eastAsia="en-GB"/>
              </w:rPr>
              <w:t>H</w:t>
            </w:r>
            <w:r w:rsidRPr="001E74C4">
              <w:rPr>
                <w:rFonts w:ascii="Arial" w:hAnsi="Arial" w:cs="Arial"/>
                <w:b/>
                <w:bCs/>
                <w:color w:val="000000"/>
                <w:sz w:val="20"/>
                <w:szCs w:val="20"/>
                <w:lang w:eastAsia="en-GB"/>
              </w:rPr>
              <w:t>C</w:t>
            </w:r>
          </w:p>
          <w:p w14:paraId="33965AC4" w14:textId="77777777" w:rsidR="006E7767" w:rsidRPr="001E74C4" w:rsidRDefault="006E7767" w:rsidP="004356DB">
            <w:pPr>
              <w:spacing w:after="0" w:line="240" w:lineRule="auto"/>
              <w:jc w:val="center"/>
              <w:rPr>
                <w:rFonts w:ascii="Arial" w:hAnsi="Arial" w:cs="Arial"/>
                <w:b/>
                <w:bCs/>
                <w:color w:val="000000"/>
                <w:sz w:val="20"/>
                <w:szCs w:val="20"/>
                <w:lang w:eastAsia="en-GB"/>
              </w:rPr>
            </w:pPr>
            <w:r w:rsidRPr="001E74C4">
              <w:rPr>
                <w:rFonts w:ascii="Arial" w:hAnsi="Arial" w:cs="Arial"/>
                <w:b/>
                <w:bCs/>
                <w:color w:val="000000"/>
                <w:sz w:val="20"/>
                <w:szCs w:val="20"/>
                <w:lang w:eastAsia="en-GB"/>
              </w:rPr>
              <w:t>(RI %)</w:t>
            </w:r>
          </w:p>
        </w:tc>
        <w:tc>
          <w:tcPr>
            <w:tcW w:w="1411" w:type="dxa"/>
            <w:tcBorders>
              <w:top w:val="single" w:sz="8" w:space="0" w:color="000000"/>
              <w:right w:val="single" w:sz="4" w:space="0" w:color="000000"/>
            </w:tcBorders>
            <w:shd w:val="clear" w:color="000000" w:fill="A6A6A6"/>
            <w:vAlign w:val="center"/>
          </w:tcPr>
          <w:p w14:paraId="2A24E114" w14:textId="77777777" w:rsidR="006E7767" w:rsidRPr="001E74C4" w:rsidRDefault="006E7767" w:rsidP="004356DB">
            <w:pPr>
              <w:spacing w:after="0" w:line="240" w:lineRule="auto"/>
              <w:jc w:val="center"/>
              <w:rPr>
                <w:rFonts w:ascii="Arial" w:hAnsi="Arial" w:cs="Arial"/>
                <w:b/>
                <w:bCs/>
                <w:color w:val="000000"/>
                <w:sz w:val="20"/>
                <w:szCs w:val="20"/>
                <w:lang w:eastAsia="en-GB"/>
              </w:rPr>
            </w:pPr>
            <w:r>
              <w:rPr>
                <w:rFonts w:ascii="Arial" w:hAnsi="Arial" w:cs="Arial"/>
                <w:b/>
                <w:bCs/>
                <w:color w:val="000000"/>
                <w:sz w:val="20"/>
                <w:szCs w:val="20"/>
                <w:lang w:eastAsia="en-GB"/>
              </w:rPr>
              <w:t>S</w:t>
            </w:r>
            <w:r w:rsidRPr="001E74C4">
              <w:rPr>
                <w:rFonts w:ascii="Arial" w:hAnsi="Arial" w:cs="Arial"/>
                <w:b/>
                <w:bCs/>
                <w:color w:val="000000"/>
                <w:sz w:val="20"/>
                <w:szCs w:val="20"/>
                <w:lang w:eastAsia="en-GB"/>
              </w:rPr>
              <w:t>C</w:t>
            </w:r>
          </w:p>
          <w:p w14:paraId="63DB87DE" w14:textId="77777777" w:rsidR="006E7767" w:rsidRPr="001E74C4" w:rsidRDefault="006E7767" w:rsidP="004356DB">
            <w:pPr>
              <w:spacing w:after="0" w:line="240" w:lineRule="auto"/>
              <w:jc w:val="center"/>
              <w:rPr>
                <w:rFonts w:ascii="Arial" w:hAnsi="Arial" w:cs="Arial"/>
                <w:b/>
                <w:bCs/>
                <w:color w:val="000000"/>
                <w:sz w:val="20"/>
                <w:szCs w:val="20"/>
                <w:lang w:eastAsia="en-GB"/>
              </w:rPr>
            </w:pPr>
            <w:r w:rsidRPr="001E74C4">
              <w:rPr>
                <w:rFonts w:ascii="Arial" w:hAnsi="Arial" w:cs="Arial"/>
                <w:b/>
                <w:bCs/>
                <w:color w:val="000000"/>
                <w:sz w:val="20"/>
                <w:szCs w:val="20"/>
                <w:lang w:eastAsia="en-GB"/>
              </w:rPr>
              <w:t>(RI %)</w:t>
            </w:r>
          </w:p>
        </w:tc>
        <w:tc>
          <w:tcPr>
            <w:tcW w:w="1073" w:type="dxa"/>
            <w:tcBorders>
              <w:top w:val="single" w:sz="8" w:space="0" w:color="000000"/>
              <w:right w:val="single" w:sz="4" w:space="0" w:color="000000"/>
            </w:tcBorders>
            <w:shd w:val="clear" w:color="000000" w:fill="A6A6A6"/>
            <w:vAlign w:val="center"/>
          </w:tcPr>
          <w:p w14:paraId="77F8340D" w14:textId="77777777" w:rsidR="006E7767" w:rsidRPr="001E74C4" w:rsidRDefault="006E7767" w:rsidP="004356DB">
            <w:pPr>
              <w:spacing w:after="0" w:line="240" w:lineRule="auto"/>
              <w:jc w:val="center"/>
              <w:rPr>
                <w:rFonts w:ascii="Arial" w:hAnsi="Arial" w:cs="Arial"/>
                <w:b/>
                <w:bCs/>
                <w:color w:val="000000"/>
                <w:sz w:val="20"/>
                <w:szCs w:val="20"/>
                <w:lang w:eastAsia="en-GB"/>
              </w:rPr>
            </w:pPr>
            <w:r w:rsidRPr="001E74C4">
              <w:rPr>
                <w:rFonts w:ascii="Arial" w:hAnsi="Arial" w:cs="Arial"/>
                <w:b/>
                <w:bCs/>
                <w:i/>
                <w:iCs/>
                <w:color w:val="000000"/>
                <w:sz w:val="20"/>
                <w:szCs w:val="20"/>
                <w:lang w:eastAsia="en-GB"/>
              </w:rPr>
              <w:t>p</w:t>
            </w:r>
            <w:r w:rsidRPr="001E74C4">
              <w:rPr>
                <w:rFonts w:ascii="Arial" w:hAnsi="Arial" w:cs="Arial"/>
                <w:b/>
                <w:bCs/>
                <w:color w:val="000000"/>
                <w:sz w:val="20"/>
                <w:szCs w:val="20"/>
                <w:lang w:eastAsia="en-GB"/>
              </w:rPr>
              <w:t>-value</w:t>
            </w:r>
          </w:p>
          <w:p w14:paraId="07F1BFDA" w14:textId="77777777" w:rsidR="006E7767" w:rsidRPr="001E74C4" w:rsidRDefault="006E7767" w:rsidP="004356DB">
            <w:pPr>
              <w:spacing w:after="0" w:line="240" w:lineRule="auto"/>
              <w:jc w:val="center"/>
              <w:rPr>
                <w:rFonts w:ascii="Arial" w:hAnsi="Arial" w:cs="Arial"/>
                <w:b/>
                <w:bCs/>
                <w:color w:val="000000"/>
                <w:sz w:val="20"/>
                <w:szCs w:val="20"/>
                <w:lang w:eastAsia="en-GB"/>
              </w:rPr>
            </w:pPr>
            <w:r w:rsidRPr="001E74C4">
              <w:rPr>
                <w:rFonts w:ascii="Arial" w:hAnsi="Arial" w:cs="Arial"/>
                <w:b/>
                <w:bCs/>
                <w:color w:val="000000"/>
                <w:sz w:val="20"/>
                <w:szCs w:val="20"/>
                <w:lang w:eastAsia="en-GB"/>
              </w:rPr>
              <w:t>(C-CD)</w:t>
            </w:r>
          </w:p>
        </w:tc>
        <w:tc>
          <w:tcPr>
            <w:tcW w:w="842" w:type="dxa"/>
            <w:tcBorders>
              <w:top w:val="single" w:sz="8" w:space="0" w:color="000000"/>
            </w:tcBorders>
            <w:shd w:val="clear" w:color="000000" w:fill="A6A6A6"/>
            <w:vAlign w:val="center"/>
          </w:tcPr>
          <w:p w14:paraId="6059BBAD" w14:textId="77777777" w:rsidR="006E7767" w:rsidRPr="001E74C4" w:rsidRDefault="006E7767" w:rsidP="004356DB">
            <w:pPr>
              <w:spacing w:after="0" w:line="240" w:lineRule="auto"/>
              <w:jc w:val="center"/>
              <w:rPr>
                <w:rFonts w:ascii="Arial" w:hAnsi="Arial" w:cs="Arial"/>
                <w:b/>
                <w:bCs/>
                <w:color w:val="000000"/>
                <w:sz w:val="20"/>
                <w:szCs w:val="20"/>
                <w:lang w:eastAsia="en-GB"/>
              </w:rPr>
            </w:pPr>
            <w:r w:rsidRPr="001E74C4">
              <w:rPr>
                <w:rFonts w:ascii="Arial" w:hAnsi="Arial" w:cs="Arial"/>
                <w:b/>
                <w:bCs/>
                <w:color w:val="000000"/>
                <w:sz w:val="20"/>
                <w:szCs w:val="20"/>
                <w:lang w:eastAsia="en-GB"/>
              </w:rPr>
              <w:t>D</w:t>
            </w:r>
          </w:p>
        </w:tc>
      </w:tr>
      <w:tr w:rsidR="006E7767" w:rsidRPr="001E74C4" w14:paraId="69F6B913" w14:textId="77777777" w:rsidTr="006E7767">
        <w:trPr>
          <w:trHeight w:hRule="exact" w:val="312"/>
          <w:jc w:val="center"/>
        </w:trPr>
        <w:tc>
          <w:tcPr>
            <w:tcW w:w="1439" w:type="dxa"/>
            <w:tcBorders>
              <w:top w:val="single" w:sz="4" w:space="0" w:color="auto"/>
              <w:left w:val="single" w:sz="8" w:space="0" w:color="auto"/>
              <w:bottom w:val="single" w:sz="4" w:space="0" w:color="auto"/>
              <w:right w:val="single" w:sz="4" w:space="0" w:color="auto"/>
            </w:tcBorders>
            <w:vAlign w:val="bottom"/>
          </w:tcPr>
          <w:p w14:paraId="259C81AB" w14:textId="77777777" w:rsidR="006E7767" w:rsidRPr="007C02C7" w:rsidRDefault="006E7767" w:rsidP="004356DB">
            <w:pPr>
              <w:rPr>
                <w:rFonts w:ascii="Arial" w:hAnsi="Arial" w:cs="Arial"/>
                <w:color w:val="000000"/>
                <w:sz w:val="20"/>
                <w:szCs w:val="20"/>
              </w:rPr>
            </w:pPr>
            <w:r w:rsidRPr="007C02C7">
              <w:rPr>
                <w:rFonts w:ascii="Arial" w:hAnsi="Arial" w:cs="Arial"/>
                <w:color w:val="000000"/>
                <w:sz w:val="20"/>
                <w:szCs w:val="20"/>
              </w:rPr>
              <w:t>A2F</w:t>
            </w:r>
          </w:p>
        </w:tc>
        <w:tc>
          <w:tcPr>
            <w:tcW w:w="895" w:type="dxa"/>
            <w:tcBorders>
              <w:top w:val="single" w:sz="8" w:space="0" w:color="auto"/>
              <w:left w:val="single" w:sz="8" w:space="0" w:color="auto"/>
              <w:bottom w:val="single" w:sz="4" w:space="0" w:color="auto"/>
              <w:right w:val="single" w:sz="4" w:space="0" w:color="auto"/>
            </w:tcBorders>
            <w:vAlign w:val="center"/>
          </w:tcPr>
          <w:p w14:paraId="002753D1"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33.2</w:t>
            </w:r>
          </w:p>
        </w:tc>
        <w:tc>
          <w:tcPr>
            <w:tcW w:w="1411" w:type="dxa"/>
            <w:tcBorders>
              <w:top w:val="single" w:sz="8" w:space="0" w:color="auto"/>
              <w:left w:val="nil"/>
              <w:bottom w:val="single" w:sz="4" w:space="0" w:color="auto"/>
              <w:right w:val="nil"/>
            </w:tcBorders>
            <w:vAlign w:val="center"/>
          </w:tcPr>
          <w:p w14:paraId="7FC73278"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32.6</w:t>
            </w:r>
          </w:p>
        </w:tc>
        <w:tc>
          <w:tcPr>
            <w:tcW w:w="1073" w:type="dxa"/>
            <w:tcBorders>
              <w:top w:val="single" w:sz="8" w:space="0" w:color="auto"/>
              <w:left w:val="single" w:sz="8" w:space="0" w:color="auto"/>
              <w:bottom w:val="single" w:sz="4" w:space="0" w:color="auto"/>
              <w:right w:val="single" w:sz="8" w:space="0" w:color="auto"/>
            </w:tcBorders>
            <w:vAlign w:val="center"/>
          </w:tcPr>
          <w:p w14:paraId="17E8129E"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3.9</w:t>
            </w:r>
            <w:r w:rsidR="004356DB">
              <w:rPr>
                <w:rFonts w:ascii="Arial" w:hAnsi="Arial" w:cs="Arial"/>
                <w:color w:val="000000"/>
                <w:sz w:val="20"/>
                <w:szCs w:val="20"/>
              </w:rPr>
              <w:t>×10</w:t>
            </w:r>
            <w:r w:rsidR="004356DB">
              <w:rPr>
                <w:rFonts w:ascii="Arial" w:hAnsi="Arial" w:cs="Arial"/>
                <w:color w:val="000000"/>
                <w:sz w:val="20"/>
                <w:szCs w:val="20"/>
                <w:vertAlign w:val="superscript"/>
              </w:rPr>
              <w:t>-</w:t>
            </w:r>
            <w:r w:rsidRPr="007C02C7">
              <w:rPr>
                <w:rFonts w:ascii="Arial" w:hAnsi="Arial" w:cs="Arial"/>
                <w:color w:val="000000"/>
                <w:sz w:val="20"/>
                <w:szCs w:val="20"/>
                <w:vertAlign w:val="superscript"/>
              </w:rPr>
              <w:t>1</w:t>
            </w:r>
          </w:p>
        </w:tc>
        <w:tc>
          <w:tcPr>
            <w:tcW w:w="842" w:type="dxa"/>
            <w:tcBorders>
              <w:top w:val="single" w:sz="4" w:space="0" w:color="auto"/>
              <w:left w:val="single" w:sz="4" w:space="0" w:color="auto"/>
              <w:bottom w:val="single" w:sz="4" w:space="0" w:color="auto"/>
              <w:right w:val="single" w:sz="4" w:space="0" w:color="auto"/>
            </w:tcBorders>
            <w:vAlign w:val="center"/>
          </w:tcPr>
          <w:p w14:paraId="3D1F045A" w14:textId="77777777" w:rsidR="006E7767" w:rsidRDefault="006E7767" w:rsidP="004356DB">
            <w:pPr>
              <w:jc w:val="center"/>
              <w:rPr>
                <w:rFonts w:ascii="Lucida Console" w:hAnsi="Lucida Console"/>
                <w:color w:val="000000"/>
                <w:sz w:val="20"/>
                <w:szCs w:val="20"/>
              </w:rPr>
            </w:pPr>
            <w:r>
              <w:rPr>
                <w:rFonts w:ascii="Lucida Console" w:hAnsi="Lucida Console"/>
                <w:color w:val="000000"/>
                <w:sz w:val="20"/>
                <w:szCs w:val="20"/>
              </w:rPr>
              <w:t>-</w:t>
            </w:r>
          </w:p>
        </w:tc>
      </w:tr>
      <w:tr w:rsidR="006E7767" w:rsidRPr="001E74C4" w14:paraId="68C63BA2" w14:textId="77777777" w:rsidTr="006E7767">
        <w:trPr>
          <w:trHeight w:hRule="exact" w:val="312"/>
          <w:jc w:val="center"/>
        </w:trPr>
        <w:tc>
          <w:tcPr>
            <w:tcW w:w="1439" w:type="dxa"/>
            <w:tcBorders>
              <w:top w:val="nil"/>
              <w:left w:val="single" w:sz="8" w:space="0" w:color="auto"/>
              <w:bottom w:val="single" w:sz="4" w:space="0" w:color="auto"/>
              <w:right w:val="single" w:sz="4" w:space="0" w:color="auto"/>
            </w:tcBorders>
            <w:shd w:val="clear" w:color="000000" w:fill="F2F2F2"/>
            <w:vAlign w:val="bottom"/>
          </w:tcPr>
          <w:p w14:paraId="3926F993" w14:textId="77777777" w:rsidR="006E7767" w:rsidRPr="007C02C7" w:rsidRDefault="006E7767" w:rsidP="004356DB">
            <w:pPr>
              <w:rPr>
                <w:rFonts w:ascii="Arial" w:hAnsi="Arial" w:cs="Arial"/>
                <w:color w:val="000000"/>
                <w:sz w:val="20"/>
                <w:szCs w:val="20"/>
              </w:rPr>
            </w:pPr>
            <w:r w:rsidRPr="007C02C7">
              <w:rPr>
                <w:rFonts w:ascii="Arial" w:hAnsi="Arial" w:cs="Arial"/>
                <w:color w:val="000000"/>
                <w:sz w:val="20"/>
                <w:szCs w:val="20"/>
              </w:rPr>
              <w:t>A3F</w:t>
            </w:r>
          </w:p>
        </w:tc>
        <w:tc>
          <w:tcPr>
            <w:tcW w:w="895" w:type="dxa"/>
            <w:tcBorders>
              <w:top w:val="nil"/>
              <w:left w:val="single" w:sz="8" w:space="0" w:color="auto"/>
              <w:bottom w:val="single" w:sz="4" w:space="0" w:color="auto"/>
              <w:right w:val="single" w:sz="4" w:space="0" w:color="auto"/>
            </w:tcBorders>
            <w:vAlign w:val="center"/>
          </w:tcPr>
          <w:p w14:paraId="274156EB"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56.9</w:t>
            </w:r>
          </w:p>
        </w:tc>
        <w:tc>
          <w:tcPr>
            <w:tcW w:w="1411" w:type="dxa"/>
            <w:tcBorders>
              <w:top w:val="nil"/>
              <w:left w:val="nil"/>
              <w:bottom w:val="single" w:sz="4" w:space="0" w:color="auto"/>
              <w:right w:val="nil"/>
            </w:tcBorders>
            <w:vAlign w:val="center"/>
          </w:tcPr>
          <w:p w14:paraId="10B03909"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56.7</w:t>
            </w:r>
          </w:p>
        </w:tc>
        <w:tc>
          <w:tcPr>
            <w:tcW w:w="1073" w:type="dxa"/>
            <w:tcBorders>
              <w:top w:val="nil"/>
              <w:left w:val="single" w:sz="8" w:space="0" w:color="auto"/>
              <w:bottom w:val="single" w:sz="4" w:space="0" w:color="auto"/>
              <w:right w:val="single" w:sz="8" w:space="0" w:color="auto"/>
            </w:tcBorders>
            <w:vAlign w:val="center"/>
          </w:tcPr>
          <w:p w14:paraId="5388C292"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9.8</w:t>
            </w:r>
            <w:r w:rsidR="004356DB">
              <w:rPr>
                <w:rFonts w:ascii="Arial" w:hAnsi="Arial" w:cs="Arial"/>
                <w:color w:val="000000"/>
                <w:sz w:val="20"/>
                <w:szCs w:val="20"/>
              </w:rPr>
              <w:t>×10</w:t>
            </w:r>
            <w:r w:rsidR="004356DB">
              <w:rPr>
                <w:rFonts w:ascii="Arial" w:hAnsi="Arial" w:cs="Arial"/>
                <w:color w:val="000000"/>
                <w:sz w:val="20"/>
                <w:szCs w:val="20"/>
                <w:vertAlign w:val="superscript"/>
              </w:rPr>
              <w:t>-</w:t>
            </w:r>
            <w:r w:rsidRPr="007C02C7">
              <w:rPr>
                <w:rFonts w:ascii="Arial" w:hAnsi="Arial" w:cs="Arial"/>
                <w:color w:val="000000"/>
                <w:sz w:val="20"/>
                <w:szCs w:val="20"/>
                <w:vertAlign w:val="superscript"/>
              </w:rPr>
              <w:t>1</w:t>
            </w:r>
          </w:p>
        </w:tc>
        <w:tc>
          <w:tcPr>
            <w:tcW w:w="842" w:type="dxa"/>
            <w:tcBorders>
              <w:top w:val="nil"/>
              <w:left w:val="single" w:sz="4" w:space="0" w:color="auto"/>
              <w:bottom w:val="single" w:sz="4" w:space="0" w:color="auto"/>
              <w:right w:val="single" w:sz="4" w:space="0" w:color="auto"/>
            </w:tcBorders>
            <w:shd w:val="clear" w:color="000000" w:fill="F2F2F2"/>
            <w:vAlign w:val="center"/>
          </w:tcPr>
          <w:p w14:paraId="409D2CA3" w14:textId="77777777" w:rsidR="006E7767" w:rsidRDefault="006E7767" w:rsidP="004356DB">
            <w:pPr>
              <w:jc w:val="center"/>
              <w:rPr>
                <w:rFonts w:ascii="Lucida Console" w:hAnsi="Lucida Console"/>
                <w:color w:val="000000"/>
                <w:sz w:val="20"/>
                <w:szCs w:val="20"/>
              </w:rPr>
            </w:pPr>
            <w:r>
              <w:rPr>
                <w:rFonts w:ascii="Lucida Console" w:hAnsi="Lucida Console"/>
                <w:color w:val="000000"/>
                <w:sz w:val="20"/>
                <w:szCs w:val="20"/>
              </w:rPr>
              <w:t>-</w:t>
            </w:r>
          </w:p>
        </w:tc>
      </w:tr>
      <w:tr w:rsidR="006E7767" w:rsidRPr="001E74C4" w14:paraId="62EAA552" w14:textId="77777777" w:rsidTr="006E7767">
        <w:trPr>
          <w:trHeight w:hRule="exact" w:val="312"/>
          <w:jc w:val="center"/>
        </w:trPr>
        <w:tc>
          <w:tcPr>
            <w:tcW w:w="1439" w:type="dxa"/>
            <w:tcBorders>
              <w:top w:val="nil"/>
              <w:left w:val="single" w:sz="8" w:space="0" w:color="auto"/>
              <w:bottom w:val="single" w:sz="4" w:space="0" w:color="auto"/>
              <w:right w:val="single" w:sz="4" w:space="0" w:color="auto"/>
            </w:tcBorders>
            <w:vAlign w:val="bottom"/>
          </w:tcPr>
          <w:p w14:paraId="17EAAE90" w14:textId="77777777" w:rsidR="006E7767" w:rsidRPr="007C02C7" w:rsidRDefault="006E7767" w:rsidP="004356DB">
            <w:pPr>
              <w:rPr>
                <w:rFonts w:ascii="Arial" w:hAnsi="Arial" w:cs="Arial"/>
                <w:color w:val="000000"/>
                <w:sz w:val="20"/>
                <w:szCs w:val="20"/>
              </w:rPr>
            </w:pPr>
            <w:r w:rsidRPr="007C02C7">
              <w:rPr>
                <w:rFonts w:ascii="Arial" w:hAnsi="Arial" w:cs="Arial"/>
                <w:color w:val="000000"/>
                <w:sz w:val="20"/>
                <w:szCs w:val="20"/>
              </w:rPr>
              <w:t>A4F</w:t>
            </w:r>
          </w:p>
        </w:tc>
        <w:tc>
          <w:tcPr>
            <w:tcW w:w="895" w:type="dxa"/>
            <w:tcBorders>
              <w:top w:val="nil"/>
              <w:left w:val="single" w:sz="8" w:space="0" w:color="auto"/>
              <w:bottom w:val="single" w:sz="4" w:space="0" w:color="auto"/>
              <w:right w:val="single" w:sz="4" w:space="0" w:color="auto"/>
            </w:tcBorders>
            <w:vAlign w:val="center"/>
          </w:tcPr>
          <w:p w14:paraId="213795B1"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15.4</w:t>
            </w:r>
          </w:p>
        </w:tc>
        <w:tc>
          <w:tcPr>
            <w:tcW w:w="1411" w:type="dxa"/>
            <w:tcBorders>
              <w:top w:val="nil"/>
              <w:left w:val="nil"/>
              <w:bottom w:val="single" w:sz="4" w:space="0" w:color="auto"/>
              <w:right w:val="nil"/>
            </w:tcBorders>
            <w:vAlign w:val="center"/>
          </w:tcPr>
          <w:p w14:paraId="6C7676CC"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16.1</w:t>
            </w:r>
          </w:p>
        </w:tc>
        <w:tc>
          <w:tcPr>
            <w:tcW w:w="1073" w:type="dxa"/>
            <w:tcBorders>
              <w:top w:val="nil"/>
              <w:left w:val="single" w:sz="8" w:space="0" w:color="auto"/>
              <w:bottom w:val="single" w:sz="4" w:space="0" w:color="auto"/>
              <w:right w:val="single" w:sz="8" w:space="0" w:color="auto"/>
            </w:tcBorders>
            <w:vAlign w:val="center"/>
          </w:tcPr>
          <w:p w14:paraId="17B8659A"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2.0</w:t>
            </w:r>
            <w:r w:rsidR="004356DB">
              <w:rPr>
                <w:rFonts w:ascii="Arial" w:hAnsi="Arial" w:cs="Arial"/>
                <w:color w:val="000000"/>
                <w:sz w:val="20"/>
                <w:szCs w:val="20"/>
              </w:rPr>
              <w:t>×10</w:t>
            </w:r>
            <w:r w:rsidR="004356DB">
              <w:rPr>
                <w:rFonts w:ascii="Arial" w:hAnsi="Arial" w:cs="Arial"/>
                <w:color w:val="000000"/>
                <w:sz w:val="20"/>
                <w:szCs w:val="20"/>
                <w:vertAlign w:val="superscript"/>
              </w:rPr>
              <w:t>-</w:t>
            </w:r>
            <w:r w:rsidRPr="007C02C7">
              <w:rPr>
                <w:rFonts w:ascii="Arial" w:hAnsi="Arial" w:cs="Arial"/>
                <w:color w:val="000000"/>
                <w:sz w:val="20"/>
                <w:szCs w:val="20"/>
                <w:vertAlign w:val="superscript"/>
              </w:rPr>
              <w:t>1</w:t>
            </w:r>
          </w:p>
        </w:tc>
        <w:tc>
          <w:tcPr>
            <w:tcW w:w="842" w:type="dxa"/>
            <w:tcBorders>
              <w:top w:val="nil"/>
              <w:left w:val="single" w:sz="4" w:space="0" w:color="auto"/>
              <w:bottom w:val="single" w:sz="4" w:space="0" w:color="auto"/>
              <w:right w:val="single" w:sz="4" w:space="0" w:color="auto"/>
            </w:tcBorders>
            <w:vAlign w:val="center"/>
          </w:tcPr>
          <w:p w14:paraId="181E713B" w14:textId="77777777" w:rsidR="006E7767" w:rsidRDefault="006E7767" w:rsidP="004356DB">
            <w:pPr>
              <w:jc w:val="center"/>
              <w:rPr>
                <w:rFonts w:ascii="Lucida Console" w:hAnsi="Lucida Console"/>
                <w:color w:val="000000"/>
                <w:sz w:val="20"/>
                <w:szCs w:val="20"/>
              </w:rPr>
            </w:pPr>
            <w:r>
              <w:rPr>
                <w:rFonts w:ascii="Lucida Console" w:hAnsi="Lucida Console"/>
                <w:color w:val="000000"/>
                <w:sz w:val="20"/>
                <w:szCs w:val="20"/>
              </w:rPr>
              <w:t>-</w:t>
            </w:r>
          </w:p>
        </w:tc>
      </w:tr>
      <w:tr w:rsidR="006E7767" w:rsidRPr="001E74C4" w14:paraId="17BE4964" w14:textId="77777777" w:rsidTr="006E7767">
        <w:trPr>
          <w:trHeight w:hRule="exact" w:val="312"/>
          <w:jc w:val="center"/>
        </w:trPr>
        <w:tc>
          <w:tcPr>
            <w:tcW w:w="1439" w:type="dxa"/>
            <w:tcBorders>
              <w:top w:val="nil"/>
              <w:left w:val="single" w:sz="8" w:space="0" w:color="auto"/>
              <w:bottom w:val="single" w:sz="4" w:space="0" w:color="auto"/>
              <w:right w:val="single" w:sz="4" w:space="0" w:color="auto"/>
            </w:tcBorders>
            <w:shd w:val="clear" w:color="000000" w:fill="F2F2F2"/>
            <w:vAlign w:val="bottom"/>
          </w:tcPr>
          <w:p w14:paraId="5ED5202A" w14:textId="77777777" w:rsidR="006E7767" w:rsidRPr="007C02C7" w:rsidRDefault="006E7767" w:rsidP="004356DB">
            <w:pPr>
              <w:rPr>
                <w:rFonts w:ascii="Arial" w:hAnsi="Arial" w:cs="Arial"/>
                <w:color w:val="000000"/>
                <w:sz w:val="20"/>
                <w:szCs w:val="20"/>
              </w:rPr>
            </w:pPr>
            <w:r w:rsidRPr="007C02C7">
              <w:rPr>
                <w:rFonts w:ascii="Arial" w:hAnsi="Arial" w:cs="Arial"/>
                <w:color w:val="000000"/>
                <w:sz w:val="20"/>
                <w:szCs w:val="20"/>
              </w:rPr>
              <w:t>A2B</w:t>
            </w:r>
          </w:p>
        </w:tc>
        <w:tc>
          <w:tcPr>
            <w:tcW w:w="895" w:type="dxa"/>
            <w:tcBorders>
              <w:top w:val="nil"/>
              <w:left w:val="single" w:sz="8" w:space="0" w:color="auto"/>
              <w:bottom w:val="single" w:sz="4" w:space="0" w:color="auto"/>
              <w:right w:val="single" w:sz="4" w:space="0" w:color="auto"/>
            </w:tcBorders>
            <w:vAlign w:val="center"/>
          </w:tcPr>
          <w:p w14:paraId="313FE23F"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16.9</w:t>
            </w:r>
          </w:p>
        </w:tc>
        <w:tc>
          <w:tcPr>
            <w:tcW w:w="1411" w:type="dxa"/>
            <w:tcBorders>
              <w:top w:val="nil"/>
              <w:left w:val="nil"/>
              <w:bottom w:val="single" w:sz="4" w:space="0" w:color="auto"/>
              <w:right w:val="nil"/>
            </w:tcBorders>
            <w:vAlign w:val="center"/>
          </w:tcPr>
          <w:p w14:paraId="7AD74F71"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16.1</w:t>
            </w:r>
          </w:p>
        </w:tc>
        <w:tc>
          <w:tcPr>
            <w:tcW w:w="1073" w:type="dxa"/>
            <w:tcBorders>
              <w:top w:val="nil"/>
              <w:left w:val="single" w:sz="8" w:space="0" w:color="auto"/>
              <w:bottom w:val="single" w:sz="4" w:space="0" w:color="auto"/>
              <w:right w:val="single" w:sz="8" w:space="0" w:color="auto"/>
            </w:tcBorders>
            <w:vAlign w:val="center"/>
          </w:tcPr>
          <w:p w14:paraId="310FA9F9"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3.8</w:t>
            </w:r>
            <w:r w:rsidR="004356DB">
              <w:rPr>
                <w:rFonts w:ascii="Arial" w:hAnsi="Arial" w:cs="Arial"/>
                <w:color w:val="000000"/>
                <w:sz w:val="20"/>
                <w:szCs w:val="20"/>
              </w:rPr>
              <w:t>×10</w:t>
            </w:r>
            <w:r w:rsidR="004356DB">
              <w:rPr>
                <w:rFonts w:ascii="Arial" w:hAnsi="Arial" w:cs="Arial"/>
                <w:color w:val="000000"/>
                <w:sz w:val="20"/>
                <w:szCs w:val="20"/>
                <w:vertAlign w:val="superscript"/>
              </w:rPr>
              <w:t>-</w:t>
            </w:r>
            <w:r w:rsidRPr="007C02C7">
              <w:rPr>
                <w:rFonts w:ascii="Arial" w:hAnsi="Arial" w:cs="Arial"/>
                <w:color w:val="000000"/>
                <w:sz w:val="20"/>
                <w:szCs w:val="20"/>
                <w:vertAlign w:val="superscript"/>
              </w:rPr>
              <w:t>1</w:t>
            </w:r>
          </w:p>
        </w:tc>
        <w:tc>
          <w:tcPr>
            <w:tcW w:w="842" w:type="dxa"/>
            <w:tcBorders>
              <w:top w:val="nil"/>
              <w:left w:val="single" w:sz="4" w:space="0" w:color="auto"/>
              <w:bottom w:val="single" w:sz="4" w:space="0" w:color="auto"/>
              <w:right w:val="single" w:sz="4" w:space="0" w:color="auto"/>
            </w:tcBorders>
            <w:shd w:val="clear" w:color="000000" w:fill="F2F2F2"/>
            <w:vAlign w:val="center"/>
          </w:tcPr>
          <w:p w14:paraId="40F87C1D" w14:textId="77777777" w:rsidR="006E7767" w:rsidRDefault="006E7767" w:rsidP="004356DB">
            <w:pPr>
              <w:jc w:val="center"/>
              <w:rPr>
                <w:rFonts w:ascii="Lucida Console" w:hAnsi="Lucida Console"/>
                <w:color w:val="000000"/>
                <w:sz w:val="20"/>
                <w:szCs w:val="20"/>
              </w:rPr>
            </w:pPr>
            <w:r>
              <w:rPr>
                <w:rFonts w:ascii="Lucida Console" w:hAnsi="Lucida Console"/>
                <w:color w:val="000000"/>
                <w:sz w:val="20"/>
                <w:szCs w:val="20"/>
              </w:rPr>
              <w:t>-</w:t>
            </w:r>
          </w:p>
        </w:tc>
      </w:tr>
      <w:tr w:rsidR="006E7767" w:rsidRPr="001E74C4" w14:paraId="24DF7654" w14:textId="77777777" w:rsidTr="006E7767">
        <w:trPr>
          <w:trHeight w:hRule="exact" w:val="312"/>
          <w:jc w:val="center"/>
        </w:trPr>
        <w:tc>
          <w:tcPr>
            <w:tcW w:w="1439" w:type="dxa"/>
            <w:tcBorders>
              <w:top w:val="nil"/>
              <w:left w:val="single" w:sz="8" w:space="0" w:color="auto"/>
              <w:bottom w:val="single" w:sz="4" w:space="0" w:color="auto"/>
              <w:right w:val="single" w:sz="4" w:space="0" w:color="auto"/>
            </w:tcBorders>
            <w:vAlign w:val="bottom"/>
          </w:tcPr>
          <w:p w14:paraId="7A124788" w14:textId="77777777" w:rsidR="006E7767" w:rsidRPr="007C02C7" w:rsidRDefault="006E7767" w:rsidP="004356DB">
            <w:pPr>
              <w:rPr>
                <w:rFonts w:ascii="Arial" w:hAnsi="Arial" w:cs="Arial"/>
                <w:color w:val="000000"/>
                <w:sz w:val="20"/>
                <w:szCs w:val="20"/>
              </w:rPr>
            </w:pPr>
            <w:r w:rsidRPr="007C02C7">
              <w:rPr>
                <w:rFonts w:ascii="Arial" w:hAnsi="Arial" w:cs="Arial"/>
                <w:color w:val="000000"/>
                <w:sz w:val="20"/>
                <w:szCs w:val="20"/>
              </w:rPr>
              <w:t>A2F0B</w:t>
            </w:r>
          </w:p>
        </w:tc>
        <w:tc>
          <w:tcPr>
            <w:tcW w:w="895" w:type="dxa"/>
            <w:tcBorders>
              <w:top w:val="nil"/>
              <w:left w:val="single" w:sz="8" w:space="0" w:color="auto"/>
              <w:bottom w:val="single" w:sz="4" w:space="0" w:color="auto"/>
              <w:right w:val="single" w:sz="4" w:space="0" w:color="auto"/>
            </w:tcBorders>
            <w:vAlign w:val="center"/>
          </w:tcPr>
          <w:p w14:paraId="2A4F342E"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8.6</w:t>
            </w:r>
          </w:p>
        </w:tc>
        <w:tc>
          <w:tcPr>
            <w:tcW w:w="1411" w:type="dxa"/>
            <w:tcBorders>
              <w:top w:val="nil"/>
              <w:left w:val="nil"/>
              <w:bottom w:val="single" w:sz="4" w:space="0" w:color="auto"/>
              <w:right w:val="nil"/>
            </w:tcBorders>
            <w:vAlign w:val="center"/>
          </w:tcPr>
          <w:p w14:paraId="3B918148"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8.2</w:t>
            </w:r>
          </w:p>
        </w:tc>
        <w:tc>
          <w:tcPr>
            <w:tcW w:w="1073" w:type="dxa"/>
            <w:tcBorders>
              <w:top w:val="nil"/>
              <w:left w:val="single" w:sz="8" w:space="0" w:color="auto"/>
              <w:bottom w:val="single" w:sz="4" w:space="0" w:color="auto"/>
              <w:right w:val="single" w:sz="8" w:space="0" w:color="auto"/>
            </w:tcBorders>
            <w:vAlign w:val="center"/>
          </w:tcPr>
          <w:p w14:paraId="58198650"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2.3</w:t>
            </w:r>
            <w:r w:rsidR="004356DB">
              <w:rPr>
                <w:rFonts w:ascii="Arial" w:hAnsi="Arial" w:cs="Arial"/>
                <w:color w:val="000000"/>
                <w:sz w:val="20"/>
                <w:szCs w:val="20"/>
              </w:rPr>
              <w:t>×10</w:t>
            </w:r>
            <w:r w:rsidR="004356DB">
              <w:rPr>
                <w:rFonts w:ascii="Arial" w:hAnsi="Arial" w:cs="Arial"/>
                <w:color w:val="000000"/>
                <w:sz w:val="20"/>
                <w:szCs w:val="20"/>
                <w:vertAlign w:val="superscript"/>
              </w:rPr>
              <w:t>-</w:t>
            </w:r>
            <w:r w:rsidRPr="007C02C7">
              <w:rPr>
                <w:rFonts w:ascii="Arial" w:hAnsi="Arial" w:cs="Arial"/>
                <w:color w:val="000000"/>
                <w:sz w:val="20"/>
                <w:szCs w:val="20"/>
                <w:vertAlign w:val="superscript"/>
              </w:rPr>
              <w:t>1</w:t>
            </w:r>
          </w:p>
        </w:tc>
        <w:tc>
          <w:tcPr>
            <w:tcW w:w="842" w:type="dxa"/>
            <w:tcBorders>
              <w:top w:val="nil"/>
              <w:left w:val="single" w:sz="4" w:space="0" w:color="auto"/>
              <w:bottom w:val="single" w:sz="4" w:space="0" w:color="auto"/>
              <w:right w:val="single" w:sz="4" w:space="0" w:color="auto"/>
            </w:tcBorders>
            <w:vAlign w:val="center"/>
          </w:tcPr>
          <w:p w14:paraId="66429F20" w14:textId="77777777" w:rsidR="006E7767" w:rsidRDefault="006E7767" w:rsidP="004356DB">
            <w:pPr>
              <w:jc w:val="center"/>
              <w:rPr>
                <w:rFonts w:ascii="Lucida Console" w:hAnsi="Lucida Console"/>
                <w:color w:val="000000"/>
                <w:sz w:val="20"/>
                <w:szCs w:val="20"/>
              </w:rPr>
            </w:pPr>
            <w:r>
              <w:rPr>
                <w:rFonts w:ascii="Lucida Console" w:hAnsi="Lucida Console"/>
                <w:color w:val="000000"/>
                <w:sz w:val="20"/>
                <w:szCs w:val="20"/>
              </w:rPr>
              <w:t>-</w:t>
            </w:r>
          </w:p>
        </w:tc>
      </w:tr>
      <w:tr w:rsidR="006E7767" w:rsidRPr="001E74C4" w14:paraId="5656C871" w14:textId="77777777" w:rsidTr="006E7767">
        <w:trPr>
          <w:trHeight w:hRule="exact" w:val="312"/>
          <w:jc w:val="center"/>
        </w:trPr>
        <w:tc>
          <w:tcPr>
            <w:tcW w:w="1439" w:type="dxa"/>
            <w:tcBorders>
              <w:top w:val="nil"/>
              <w:left w:val="single" w:sz="8" w:space="0" w:color="auto"/>
              <w:bottom w:val="single" w:sz="4" w:space="0" w:color="auto"/>
              <w:right w:val="single" w:sz="4" w:space="0" w:color="auto"/>
            </w:tcBorders>
            <w:shd w:val="clear" w:color="000000" w:fill="F2F2F2"/>
            <w:vAlign w:val="bottom"/>
          </w:tcPr>
          <w:p w14:paraId="2BCB36FB" w14:textId="77777777" w:rsidR="006E7767" w:rsidRPr="007C02C7" w:rsidRDefault="006E7767" w:rsidP="004356DB">
            <w:pPr>
              <w:rPr>
                <w:rFonts w:ascii="Arial" w:hAnsi="Arial" w:cs="Arial"/>
                <w:color w:val="000000"/>
                <w:sz w:val="20"/>
                <w:szCs w:val="20"/>
              </w:rPr>
            </w:pPr>
            <w:r w:rsidRPr="007C02C7">
              <w:rPr>
                <w:rFonts w:ascii="Arial" w:hAnsi="Arial" w:cs="Arial"/>
                <w:color w:val="000000"/>
                <w:sz w:val="20"/>
                <w:szCs w:val="20"/>
              </w:rPr>
              <w:t>A2FB</w:t>
            </w:r>
          </w:p>
        </w:tc>
        <w:tc>
          <w:tcPr>
            <w:tcW w:w="895" w:type="dxa"/>
            <w:tcBorders>
              <w:top w:val="nil"/>
              <w:left w:val="single" w:sz="8" w:space="0" w:color="auto"/>
              <w:bottom w:val="single" w:sz="4" w:space="0" w:color="auto"/>
              <w:right w:val="single" w:sz="4" w:space="0" w:color="auto"/>
            </w:tcBorders>
            <w:vAlign w:val="center"/>
          </w:tcPr>
          <w:p w14:paraId="2E08F315"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37.2</w:t>
            </w:r>
          </w:p>
        </w:tc>
        <w:tc>
          <w:tcPr>
            <w:tcW w:w="1411" w:type="dxa"/>
            <w:tcBorders>
              <w:top w:val="nil"/>
              <w:left w:val="nil"/>
              <w:bottom w:val="single" w:sz="4" w:space="0" w:color="auto"/>
              <w:right w:val="nil"/>
            </w:tcBorders>
            <w:vAlign w:val="center"/>
          </w:tcPr>
          <w:p w14:paraId="28623370"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36.4</w:t>
            </w:r>
          </w:p>
        </w:tc>
        <w:tc>
          <w:tcPr>
            <w:tcW w:w="1073" w:type="dxa"/>
            <w:tcBorders>
              <w:top w:val="nil"/>
              <w:left w:val="single" w:sz="8" w:space="0" w:color="auto"/>
              <w:bottom w:val="single" w:sz="4" w:space="0" w:color="auto"/>
              <w:right w:val="single" w:sz="8" w:space="0" w:color="auto"/>
            </w:tcBorders>
            <w:vAlign w:val="center"/>
          </w:tcPr>
          <w:p w14:paraId="5A5C1C1D"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7.8</w:t>
            </w:r>
            <w:r w:rsidR="004356DB">
              <w:rPr>
                <w:rFonts w:ascii="Arial" w:hAnsi="Arial" w:cs="Arial"/>
                <w:color w:val="000000"/>
                <w:sz w:val="20"/>
                <w:szCs w:val="20"/>
              </w:rPr>
              <w:t>×10</w:t>
            </w:r>
            <w:r w:rsidR="004356DB">
              <w:rPr>
                <w:rFonts w:ascii="Arial" w:hAnsi="Arial" w:cs="Arial"/>
                <w:color w:val="000000"/>
                <w:sz w:val="20"/>
                <w:szCs w:val="20"/>
                <w:vertAlign w:val="superscript"/>
              </w:rPr>
              <w:t>-</w:t>
            </w:r>
            <w:r w:rsidRPr="007C02C7">
              <w:rPr>
                <w:rFonts w:ascii="Arial" w:hAnsi="Arial" w:cs="Arial"/>
                <w:color w:val="000000"/>
                <w:sz w:val="20"/>
                <w:szCs w:val="20"/>
                <w:vertAlign w:val="superscript"/>
              </w:rPr>
              <w:t>1</w:t>
            </w:r>
          </w:p>
        </w:tc>
        <w:tc>
          <w:tcPr>
            <w:tcW w:w="842" w:type="dxa"/>
            <w:tcBorders>
              <w:top w:val="nil"/>
              <w:left w:val="single" w:sz="4" w:space="0" w:color="auto"/>
              <w:bottom w:val="single" w:sz="4" w:space="0" w:color="auto"/>
              <w:right w:val="single" w:sz="4" w:space="0" w:color="auto"/>
            </w:tcBorders>
            <w:shd w:val="clear" w:color="000000" w:fill="F2F2F2"/>
            <w:vAlign w:val="center"/>
          </w:tcPr>
          <w:p w14:paraId="1AAF68DE" w14:textId="77777777" w:rsidR="006E7767" w:rsidRDefault="006E7767" w:rsidP="004356DB">
            <w:pPr>
              <w:jc w:val="center"/>
              <w:rPr>
                <w:rFonts w:ascii="Lucida Console" w:hAnsi="Lucida Console"/>
                <w:color w:val="000000"/>
                <w:sz w:val="20"/>
                <w:szCs w:val="20"/>
              </w:rPr>
            </w:pPr>
            <w:r>
              <w:rPr>
                <w:rFonts w:ascii="Lucida Console" w:hAnsi="Lucida Console"/>
                <w:color w:val="000000"/>
                <w:sz w:val="20"/>
                <w:szCs w:val="20"/>
              </w:rPr>
              <w:t>-</w:t>
            </w:r>
          </w:p>
        </w:tc>
      </w:tr>
      <w:tr w:rsidR="006E7767" w:rsidRPr="001E74C4" w14:paraId="334B868F" w14:textId="77777777" w:rsidTr="006E7767">
        <w:trPr>
          <w:trHeight w:hRule="exact" w:val="312"/>
          <w:jc w:val="center"/>
        </w:trPr>
        <w:tc>
          <w:tcPr>
            <w:tcW w:w="1439" w:type="dxa"/>
            <w:tcBorders>
              <w:top w:val="nil"/>
              <w:left w:val="single" w:sz="8" w:space="0" w:color="auto"/>
              <w:bottom w:val="single" w:sz="4" w:space="0" w:color="auto"/>
              <w:right w:val="single" w:sz="4" w:space="0" w:color="auto"/>
            </w:tcBorders>
            <w:vAlign w:val="bottom"/>
          </w:tcPr>
          <w:p w14:paraId="5A546EF1" w14:textId="77777777" w:rsidR="006E7767" w:rsidRPr="007C02C7" w:rsidRDefault="006E7767" w:rsidP="004356DB">
            <w:pPr>
              <w:rPr>
                <w:rFonts w:ascii="Arial" w:hAnsi="Arial" w:cs="Arial"/>
                <w:color w:val="000000"/>
                <w:sz w:val="20"/>
                <w:szCs w:val="20"/>
              </w:rPr>
            </w:pPr>
            <w:r w:rsidRPr="007C02C7">
              <w:rPr>
                <w:rFonts w:ascii="Arial" w:hAnsi="Arial" w:cs="Arial"/>
                <w:color w:val="000000"/>
                <w:sz w:val="20"/>
                <w:szCs w:val="20"/>
              </w:rPr>
              <w:t>A2S0B</w:t>
            </w:r>
          </w:p>
        </w:tc>
        <w:tc>
          <w:tcPr>
            <w:tcW w:w="895" w:type="dxa"/>
            <w:tcBorders>
              <w:top w:val="nil"/>
              <w:left w:val="single" w:sz="8" w:space="0" w:color="auto"/>
              <w:bottom w:val="single" w:sz="4" w:space="0" w:color="auto"/>
              <w:right w:val="single" w:sz="4" w:space="0" w:color="auto"/>
            </w:tcBorders>
            <w:vAlign w:val="center"/>
          </w:tcPr>
          <w:p w14:paraId="7430EFDC"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64.6</w:t>
            </w:r>
          </w:p>
        </w:tc>
        <w:tc>
          <w:tcPr>
            <w:tcW w:w="1411" w:type="dxa"/>
            <w:tcBorders>
              <w:top w:val="nil"/>
              <w:left w:val="nil"/>
              <w:bottom w:val="single" w:sz="4" w:space="0" w:color="auto"/>
              <w:right w:val="nil"/>
            </w:tcBorders>
            <w:vAlign w:val="center"/>
          </w:tcPr>
          <w:p w14:paraId="146EC2BC"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63.9</w:t>
            </w:r>
          </w:p>
        </w:tc>
        <w:tc>
          <w:tcPr>
            <w:tcW w:w="1073" w:type="dxa"/>
            <w:tcBorders>
              <w:top w:val="nil"/>
              <w:left w:val="single" w:sz="8" w:space="0" w:color="auto"/>
              <w:bottom w:val="single" w:sz="4" w:space="0" w:color="auto"/>
              <w:right w:val="single" w:sz="8" w:space="0" w:color="auto"/>
            </w:tcBorders>
            <w:vAlign w:val="center"/>
          </w:tcPr>
          <w:p w14:paraId="78316ADA"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3.6</w:t>
            </w:r>
            <w:r w:rsidR="004356DB">
              <w:rPr>
                <w:rFonts w:ascii="Arial" w:hAnsi="Arial" w:cs="Arial"/>
                <w:color w:val="000000"/>
                <w:sz w:val="20"/>
                <w:szCs w:val="20"/>
              </w:rPr>
              <w:t>×10</w:t>
            </w:r>
            <w:r w:rsidR="004356DB">
              <w:rPr>
                <w:rFonts w:ascii="Arial" w:hAnsi="Arial" w:cs="Arial"/>
                <w:color w:val="000000"/>
                <w:sz w:val="20"/>
                <w:szCs w:val="20"/>
                <w:vertAlign w:val="superscript"/>
              </w:rPr>
              <w:t>-</w:t>
            </w:r>
            <w:r w:rsidRPr="007C02C7">
              <w:rPr>
                <w:rFonts w:ascii="Arial" w:hAnsi="Arial" w:cs="Arial"/>
                <w:color w:val="000000"/>
                <w:sz w:val="20"/>
                <w:szCs w:val="20"/>
                <w:vertAlign w:val="superscript"/>
              </w:rPr>
              <w:t>1</w:t>
            </w:r>
          </w:p>
        </w:tc>
        <w:tc>
          <w:tcPr>
            <w:tcW w:w="842" w:type="dxa"/>
            <w:tcBorders>
              <w:top w:val="nil"/>
              <w:left w:val="single" w:sz="4" w:space="0" w:color="auto"/>
              <w:bottom w:val="single" w:sz="4" w:space="0" w:color="auto"/>
              <w:right w:val="single" w:sz="4" w:space="0" w:color="auto"/>
            </w:tcBorders>
            <w:vAlign w:val="center"/>
          </w:tcPr>
          <w:p w14:paraId="1ADD351E" w14:textId="77777777" w:rsidR="006E7767" w:rsidRDefault="006E7767" w:rsidP="004356DB">
            <w:pPr>
              <w:jc w:val="center"/>
              <w:rPr>
                <w:rFonts w:ascii="Lucida Console" w:hAnsi="Lucida Console"/>
                <w:color w:val="000000"/>
                <w:sz w:val="20"/>
                <w:szCs w:val="20"/>
              </w:rPr>
            </w:pPr>
            <w:r>
              <w:rPr>
                <w:rFonts w:ascii="Lucida Console" w:hAnsi="Lucida Console"/>
                <w:color w:val="000000"/>
                <w:sz w:val="20"/>
                <w:szCs w:val="20"/>
              </w:rPr>
              <w:t>-</w:t>
            </w:r>
          </w:p>
        </w:tc>
      </w:tr>
      <w:tr w:rsidR="006E7767" w:rsidRPr="001E74C4" w14:paraId="04DBC45E" w14:textId="77777777" w:rsidTr="006E7767">
        <w:trPr>
          <w:trHeight w:hRule="exact" w:val="312"/>
          <w:jc w:val="center"/>
        </w:trPr>
        <w:tc>
          <w:tcPr>
            <w:tcW w:w="1439" w:type="dxa"/>
            <w:tcBorders>
              <w:top w:val="nil"/>
              <w:left w:val="single" w:sz="8" w:space="0" w:color="auto"/>
              <w:bottom w:val="single" w:sz="4" w:space="0" w:color="auto"/>
              <w:right w:val="single" w:sz="4" w:space="0" w:color="auto"/>
            </w:tcBorders>
            <w:shd w:val="clear" w:color="000000" w:fill="F2F2F2"/>
            <w:vAlign w:val="bottom"/>
          </w:tcPr>
          <w:p w14:paraId="7375DA70" w14:textId="77777777" w:rsidR="006E7767" w:rsidRPr="007C02C7" w:rsidRDefault="006E7767" w:rsidP="004356DB">
            <w:pPr>
              <w:rPr>
                <w:rFonts w:ascii="Arial" w:hAnsi="Arial" w:cs="Arial"/>
                <w:color w:val="000000"/>
                <w:sz w:val="20"/>
                <w:szCs w:val="20"/>
              </w:rPr>
            </w:pPr>
            <w:r w:rsidRPr="007C02C7">
              <w:rPr>
                <w:rFonts w:ascii="Arial" w:hAnsi="Arial" w:cs="Arial"/>
                <w:color w:val="000000"/>
                <w:sz w:val="20"/>
                <w:szCs w:val="20"/>
              </w:rPr>
              <w:t>A2F0S0B</w:t>
            </w:r>
          </w:p>
        </w:tc>
        <w:tc>
          <w:tcPr>
            <w:tcW w:w="895" w:type="dxa"/>
            <w:tcBorders>
              <w:top w:val="nil"/>
              <w:left w:val="single" w:sz="8" w:space="0" w:color="auto"/>
              <w:bottom w:val="single" w:sz="4" w:space="0" w:color="auto"/>
              <w:right w:val="single" w:sz="4" w:space="0" w:color="auto"/>
            </w:tcBorders>
            <w:vAlign w:val="center"/>
          </w:tcPr>
          <w:p w14:paraId="0B49E743"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83.1</w:t>
            </w:r>
          </w:p>
        </w:tc>
        <w:tc>
          <w:tcPr>
            <w:tcW w:w="1411" w:type="dxa"/>
            <w:tcBorders>
              <w:top w:val="nil"/>
              <w:left w:val="nil"/>
              <w:bottom w:val="single" w:sz="4" w:space="0" w:color="auto"/>
              <w:right w:val="nil"/>
            </w:tcBorders>
            <w:vAlign w:val="center"/>
          </w:tcPr>
          <w:p w14:paraId="2D39B076"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84.1</w:t>
            </w:r>
          </w:p>
        </w:tc>
        <w:tc>
          <w:tcPr>
            <w:tcW w:w="1073" w:type="dxa"/>
            <w:tcBorders>
              <w:top w:val="nil"/>
              <w:left w:val="single" w:sz="8" w:space="0" w:color="auto"/>
              <w:bottom w:val="single" w:sz="4" w:space="0" w:color="auto"/>
              <w:right w:val="single" w:sz="8" w:space="0" w:color="auto"/>
            </w:tcBorders>
            <w:vAlign w:val="center"/>
          </w:tcPr>
          <w:p w14:paraId="19335E69"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8.9</w:t>
            </w:r>
            <w:r w:rsidR="004356DB">
              <w:rPr>
                <w:rFonts w:ascii="Arial" w:hAnsi="Arial" w:cs="Arial"/>
                <w:color w:val="000000"/>
                <w:sz w:val="20"/>
                <w:szCs w:val="20"/>
              </w:rPr>
              <w:t>×10</w:t>
            </w:r>
            <w:r w:rsidR="004356DB">
              <w:rPr>
                <w:rFonts w:ascii="Arial" w:hAnsi="Arial" w:cs="Arial"/>
                <w:color w:val="000000"/>
                <w:sz w:val="20"/>
                <w:szCs w:val="20"/>
                <w:vertAlign w:val="superscript"/>
              </w:rPr>
              <w:t>-</w:t>
            </w:r>
            <w:r w:rsidRPr="007C02C7">
              <w:rPr>
                <w:rFonts w:ascii="Arial" w:hAnsi="Arial" w:cs="Arial"/>
                <w:color w:val="000000"/>
                <w:sz w:val="20"/>
                <w:szCs w:val="20"/>
                <w:vertAlign w:val="superscript"/>
              </w:rPr>
              <w:t>1</w:t>
            </w:r>
          </w:p>
        </w:tc>
        <w:tc>
          <w:tcPr>
            <w:tcW w:w="842" w:type="dxa"/>
            <w:tcBorders>
              <w:top w:val="nil"/>
              <w:left w:val="single" w:sz="4" w:space="0" w:color="auto"/>
              <w:bottom w:val="single" w:sz="4" w:space="0" w:color="auto"/>
              <w:right w:val="single" w:sz="4" w:space="0" w:color="auto"/>
            </w:tcBorders>
            <w:shd w:val="clear" w:color="000000" w:fill="F2F2F2"/>
            <w:vAlign w:val="center"/>
          </w:tcPr>
          <w:p w14:paraId="62B996D1" w14:textId="77777777" w:rsidR="006E7767" w:rsidRDefault="006E7767" w:rsidP="004356DB">
            <w:pPr>
              <w:jc w:val="center"/>
              <w:rPr>
                <w:rFonts w:ascii="Lucida Console" w:hAnsi="Lucida Console"/>
                <w:color w:val="000000"/>
                <w:sz w:val="20"/>
                <w:szCs w:val="20"/>
              </w:rPr>
            </w:pPr>
            <w:r>
              <w:rPr>
                <w:rFonts w:ascii="Lucida Console" w:hAnsi="Lucida Console"/>
                <w:color w:val="000000"/>
                <w:sz w:val="20"/>
                <w:szCs w:val="20"/>
              </w:rPr>
              <w:t>-</w:t>
            </w:r>
          </w:p>
        </w:tc>
      </w:tr>
      <w:tr w:rsidR="006E7767" w:rsidRPr="001E74C4" w14:paraId="2FD05338" w14:textId="77777777" w:rsidTr="006E7767">
        <w:trPr>
          <w:trHeight w:hRule="exact" w:val="312"/>
          <w:jc w:val="center"/>
        </w:trPr>
        <w:tc>
          <w:tcPr>
            <w:tcW w:w="1439" w:type="dxa"/>
            <w:tcBorders>
              <w:top w:val="nil"/>
              <w:left w:val="single" w:sz="8" w:space="0" w:color="auto"/>
              <w:bottom w:val="single" w:sz="4" w:space="0" w:color="auto"/>
              <w:right w:val="single" w:sz="4" w:space="0" w:color="auto"/>
            </w:tcBorders>
            <w:vAlign w:val="bottom"/>
          </w:tcPr>
          <w:p w14:paraId="7E0907F6" w14:textId="77777777" w:rsidR="006E7767" w:rsidRPr="007C02C7" w:rsidRDefault="006E7767" w:rsidP="004356DB">
            <w:pPr>
              <w:rPr>
                <w:rFonts w:ascii="Arial" w:hAnsi="Arial" w:cs="Arial"/>
                <w:color w:val="000000"/>
                <w:sz w:val="20"/>
                <w:szCs w:val="20"/>
              </w:rPr>
            </w:pPr>
            <w:r w:rsidRPr="007C02C7">
              <w:rPr>
                <w:rFonts w:ascii="Arial" w:hAnsi="Arial" w:cs="Arial"/>
                <w:color w:val="000000"/>
                <w:sz w:val="20"/>
                <w:szCs w:val="20"/>
              </w:rPr>
              <w:t>A2FS0B</w:t>
            </w:r>
          </w:p>
        </w:tc>
        <w:tc>
          <w:tcPr>
            <w:tcW w:w="895" w:type="dxa"/>
            <w:tcBorders>
              <w:top w:val="nil"/>
              <w:left w:val="single" w:sz="8" w:space="0" w:color="auto"/>
              <w:bottom w:val="single" w:sz="4" w:space="0" w:color="auto"/>
              <w:right w:val="single" w:sz="4" w:space="0" w:color="auto"/>
            </w:tcBorders>
            <w:vAlign w:val="center"/>
          </w:tcPr>
          <w:p w14:paraId="3B8362F3"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20.0</w:t>
            </w:r>
          </w:p>
        </w:tc>
        <w:tc>
          <w:tcPr>
            <w:tcW w:w="1411" w:type="dxa"/>
            <w:tcBorders>
              <w:top w:val="nil"/>
              <w:left w:val="nil"/>
              <w:bottom w:val="single" w:sz="4" w:space="0" w:color="auto"/>
              <w:right w:val="nil"/>
            </w:tcBorders>
            <w:vAlign w:val="center"/>
          </w:tcPr>
          <w:p w14:paraId="3A77E469"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18.5</w:t>
            </w:r>
          </w:p>
        </w:tc>
        <w:tc>
          <w:tcPr>
            <w:tcW w:w="1073" w:type="dxa"/>
            <w:tcBorders>
              <w:top w:val="nil"/>
              <w:left w:val="single" w:sz="8" w:space="0" w:color="auto"/>
              <w:bottom w:val="single" w:sz="4" w:space="0" w:color="auto"/>
              <w:right w:val="single" w:sz="8" w:space="0" w:color="auto"/>
            </w:tcBorders>
            <w:vAlign w:val="center"/>
          </w:tcPr>
          <w:p w14:paraId="24826BB5"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6.0</w:t>
            </w:r>
            <w:r w:rsidR="004356DB">
              <w:rPr>
                <w:rFonts w:ascii="Arial" w:hAnsi="Arial" w:cs="Arial"/>
                <w:color w:val="000000"/>
                <w:sz w:val="20"/>
                <w:szCs w:val="20"/>
              </w:rPr>
              <w:t>×10</w:t>
            </w:r>
            <w:r w:rsidR="004356DB">
              <w:rPr>
                <w:rFonts w:ascii="Arial" w:hAnsi="Arial" w:cs="Arial"/>
                <w:color w:val="000000"/>
                <w:sz w:val="20"/>
                <w:szCs w:val="20"/>
                <w:vertAlign w:val="superscript"/>
              </w:rPr>
              <w:t>-</w:t>
            </w:r>
            <w:r w:rsidRPr="007C02C7">
              <w:rPr>
                <w:rFonts w:ascii="Arial" w:hAnsi="Arial" w:cs="Arial"/>
                <w:color w:val="000000"/>
                <w:sz w:val="20"/>
                <w:szCs w:val="20"/>
                <w:vertAlign w:val="superscript"/>
              </w:rPr>
              <w:t>1</w:t>
            </w:r>
          </w:p>
        </w:tc>
        <w:tc>
          <w:tcPr>
            <w:tcW w:w="842" w:type="dxa"/>
            <w:tcBorders>
              <w:top w:val="nil"/>
              <w:left w:val="single" w:sz="4" w:space="0" w:color="auto"/>
              <w:bottom w:val="single" w:sz="4" w:space="0" w:color="auto"/>
              <w:right w:val="single" w:sz="4" w:space="0" w:color="auto"/>
            </w:tcBorders>
            <w:vAlign w:val="center"/>
          </w:tcPr>
          <w:p w14:paraId="3A6AD73F" w14:textId="77777777" w:rsidR="006E7767" w:rsidRDefault="006E7767" w:rsidP="004356DB">
            <w:pPr>
              <w:jc w:val="center"/>
              <w:rPr>
                <w:rFonts w:ascii="Lucida Console" w:hAnsi="Lucida Console"/>
                <w:color w:val="000000"/>
                <w:sz w:val="20"/>
                <w:szCs w:val="20"/>
              </w:rPr>
            </w:pPr>
            <w:r>
              <w:rPr>
                <w:rFonts w:ascii="Lucida Console" w:hAnsi="Lucida Console"/>
                <w:color w:val="000000"/>
                <w:sz w:val="20"/>
                <w:szCs w:val="20"/>
              </w:rPr>
              <w:t>-</w:t>
            </w:r>
          </w:p>
        </w:tc>
      </w:tr>
      <w:tr w:rsidR="006E7767" w:rsidRPr="001E74C4" w14:paraId="7A70B141" w14:textId="77777777" w:rsidTr="006E7767">
        <w:trPr>
          <w:trHeight w:hRule="exact" w:val="312"/>
          <w:jc w:val="center"/>
        </w:trPr>
        <w:tc>
          <w:tcPr>
            <w:tcW w:w="1439" w:type="dxa"/>
            <w:tcBorders>
              <w:top w:val="nil"/>
              <w:left w:val="single" w:sz="8" w:space="0" w:color="auto"/>
              <w:bottom w:val="single" w:sz="4" w:space="0" w:color="auto"/>
              <w:right w:val="single" w:sz="4" w:space="0" w:color="auto"/>
            </w:tcBorders>
            <w:shd w:val="clear" w:color="000000" w:fill="F2F2F2"/>
            <w:vAlign w:val="bottom"/>
          </w:tcPr>
          <w:p w14:paraId="6615622F" w14:textId="77777777" w:rsidR="006E7767" w:rsidRPr="007C02C7" w:rsidRDefault="006E7767" w:rsidP="004356DB">
            <w:pPr>
              <w:rPr>
                <w:rFonts w:ascii="Arial" w:hAnsi="Arial" w:cs="Arial"/>
                <w:color w:val="000000"/>
                <w:sz w:val="20"/>
                <w:szCs w:val="20"/>
              </w:rPr>
            </w:pPr>
            <w:r w:rsidRPr="007C02C7">
              <w:rPr>
                <w:rFonts w:ascii="Arial" w:hAnsi="Arial" w:cs="Arial"/>
                <w:color w:val="000000"/>
                <w:sz w:val="20"/>
                <w:szCs w:val="20"/>
              </w:rPr>
              <w:t>A2SB</w:t>
            </w:r>
          </w:p>
        </w:tc>
        <w:tc>
          <w:tcPr>
            <w:tcW w:w="895" w:type="dxa"/>
            <w:tcBorders>
              <w:top w:val="nil"/>
              <w:left w:val="single" w:sz="8" w:space="0" w:color="auto"/>
              <w:bottom w:val="single" w:sz="4" w:space="0" w:color="auto"/>
              <w:right w:val="single" w:sz="4" w:space="0" w:color="auto"/>
            </w:tcBorders>
            <w:vAlign w:val="center"/>
          </w:tcPr>
          <w:p w14:paraId="5D6492EB"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11.4</w:t>
            </w:r>
          </w:p>
        </w:tc>
        <w:tc>
          <w:tcPr>
            <w:tcW w:w="1411" w:type="dxa"/>
            <w:tcBorders>
              <w:top w:val="nil"/>
              <w:left w:val="nil"/>
              <w:bottom w:val="single" w:sz="4" w:space="0" w:color="auto"/>
              <w:right w:val="nil"/>
            </w:tcBorders>
            <w:vAlign w:val="center"/>
          </w:tcPr>
          <w:p w14:paraId="76652626"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11.0</w:t>
            </w:r>
          </w:p>
        </w:tc>
        <w:tc>
          <w:tcPr>
            <w:tcW w:w="1073" w:type="dxa"/>
            <w:tcBorders>
              <w:top w:val="nil"/>
              <w:left w:val="single" w:sz="8" w:space="0" w:color="auto"/>
              <w:bottom w:val="single" w:sz="4" w:space="0" w:color="auto"/>
              <w:right w:val="single" w:sz="8" w:space="0" w:color="auto"/>
            </w:tcBorders>
            <w:vAlign w:val="center"/>
          </w:tcPr>
          <w:p w14:paraId="21756569"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9.8</w:t>
            </w:r>
            <w:r w:rsidR="004356DB">
              <w:rPr>
                <w:rFonts w:ascii="Arial" w:hAnsi="Arial" w:cs="Arial"/>
                <w:color w:val="000000"/>
                <w:sz w:val="20"/>
                <w:szCs w:val="20"/>
              </w:rPr>
              <w:t>×10</w:t>
            </w:r>
            <w:r w:rsidR="004356DB">
              <w:rPr>
                <w:rFonts w:ascii="Arial" w:hAnsi="Arial" w:cs="Arial"/>
                <w:color w:val="000000"/>
                <w:sz w:val="20"/>
                <w:szCs w:val="20"/>
                <w:vertAlign w:val="superscript"/>
              </w:rPr>
              <w:t>-</w:t>
            </w:r>
            <w:r w:rsidRPr="007C02C7">
              <w:rPr>
                <w:rFonts w:ascii="Arial" w:hAnsi="Arial" w:cs="Arial"/>
                <w:color w:val="000000"/>
                <w:sz w:val="20"/>
                <w:szCs w:val="20"/>
                <w:vertAlign w:val="superscript"/>
              </w:rPr>
              <w:t>1</w:t>
            </w:r>
          </w:p>
        </w:tc>
        <w:tc>
          <w:tcPr>
            <w:tcW w:w="842" w:type="dxa"/>
            <w:tcBorders>
              <w:top w:val="nil"/>
              <w:left w:val="single" w:sz="4" w:space="0" w:color="auto"/>
              <w:bottom w:val="single" w:sz="4" w:space="0" w:color="auto"/>
              <w:right w:val="single" w:sz="4" w:space="0" w:color="auto"/>
            </w:tcBorders>
            <w:shd w:val="clear" w:color="000000" w:fill="F2F2F2"/>
            <w:vAlign w:val="center"/>
          </w:tcPr>
          <w:p w14:paraId="2FC02C4F" w14:textId="77777777" w:rsidR="006E7767" w:rsidRDefault="006E7767" w:rsidP="004356DB">
            <w:pPr>
              <w:jc w:val="center"/>
              <w:rPr>
                <w:rFonts w:ascii="Lucida Console" w:hAnsi="Lucida Console"/>
                <w:color w:val="000000"/>
                <w:sz w:val="20"/>
                <w:szCs w:val="20"/>
              </w:rPr>
            </w:pPr>
            <w:r>
              <w:rPr>
                <w:rFonts w:ascii="Lucida Console" w:hAnsi="Lucida Console"/>
                <w:color w:val="000000"/>
                <w:sz w:val="20"/>
                <w:szCs w:val="20"/>
              </w:rPr>
              <w:t>-</w:t>
            </w:r>
          </w:p>
        </w:tc>
      </w:tr>
      <w:tr w:rsidR="006E7767" w:rsidRPr="001E74C4" w14:paraId="197222D3" w14:textId="77777777" w:rsidTr="006E7767">
        <w:trPr>
          <w:trHeight w:hRule="exact" w:val="312"/>
          <w:jc w:val="center"/>
        </w:trPr>
        <w:tc>
          <w:tcPr>
            <w:tcW w:w="1439" w:type="dxa"/>
            <w:tcBorders>
              <w:top w:val="nil"/>
              <w:left w:val="single" w:sz="8" w:space="0" w:color="auto"/>
              <w:bottom w:val="single" w:sz="4" w:space="0" w:color="auto"/>
              <w:right w:val="single" w:sz="4" w:space="0" w:color="auto"/>
            </w:tcBorders>
            <w:vAlign w:val="bottom"/>
          </w:tcPr>
          <w:p w14:paraId="504D13A8" w14:textId="77777777" w:rsidR="006E7767" w:rsidRPr="007C02C7" w:rsidRDefault="006E7767" w:rsidP="004356DB">
            <w:pPr>
              <w:rPr>
                <w:rFonts w:ascii="Arial" w:hAnsi="Arial" w:cs="Arial"/>
                <w:color w:val="000000"/>
                <w:sz w:val="20"/>
                <w:szCs w:val="20"/>
              </w:rPr>
            </w:pPr>
            <w:r w:rsidRPr="007C02C7">
              <w:rPr>
                <w:rFonts w:ascii="Arial" w:hAnsi="Arial" w:cs="Arial"/>
                <w:color w:val="000000"/>
                <w:sz w:val="20"/>
                <w:szCs w:val="20"/>
              </w:rPr>
              <w:t>A2F0SB</w:t>
            </w:r>
          </w:p>
        </w:tc>
        <w:tc>
          <w:tcPr>
            <w:tcW w:w="895" w:type="dxa"/>
            <w:tcBorders>
              <w:top w:val="nil"/>
              <w:left w:val="single" w:sz="8" w:space="0" w:color="auto"/>
              <w:bottom w:val="single" w:sz="4" w:space="0" w:color="auto"/>
              <w:right w:val="single" w:sz="4" w:space="0" w:color="auto"/>
            </w:tcBorders>
            <w:vAlign w:val="center"/>
          </w:tcPr>
          <w:p w14:paraId="37F7F66A"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2.6</w:t>
            </w:r>
          </w:p>
        </w:tc>
        <w:tc>
          <w:tcPr>
            <w:tcW w:w="1411" w:type="dxa"/>
            <w:tcBorders>
              <w:top w:val="nil"/>
              <w:left w:val="nil"/>
              <w:bottom w:val="single" w:sz="4" w:space="0" w:color="auto"/>
              <w:right w:val="nil"/>
            </w:tcBorders>
            <w:vAlign w:val="center"/>
          </w:tcPr>
          <w:p w14:paraId="3EB506F1"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2.5</w:t>
            </w:r>
          </w:p>
        </w:tc>
        <w:tc>
          <w:tcPr>
            <w:tcW w:w="1073" w:type="dxa"/>
            <w:tcBorders>
              <w:top w:val="nil"/>
              <w:left w:val="single" w:sz="8" w:space="0" w:color="auto"/>
              <w:bottom w:val="single" w:sz="4" w:space="0" w:color="auto"/>
              <w:right w:val="single" w:sz="8" w:space="0" w:color="auto"/>
            </w:tcBorders>
            <w:vAlign w:val="center"/>
          </w:tcPr>
          <w:p w14:paraId="41D81B80"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9.5</w:t>
            </w:r>
            <w:r w:rsidR="004356DB">
              <w:rPr>
                <w:rFonts w:ascii="Arial" w:hAnsi="Arial" w:cs="Arial"/>
                <w:color w:val="000000"/>
                <w:sz w:val="20"/>
                <w:szCs w:val="20"/>
              </w:rPr>
              <w:t>×10</w:t>
            </w:r>
            <w:r w:rsidR="004356DB">
              <w:rPr>
                <w:rFonts w:ascii="Arial" w:hAnsi="Arial" w:cs="Arial"/>
                <w:color w:val="000000"/>
                <w:sz w:val="20"/>
                <w:szCs w:val="20"/>
                <w:vertAlign w:val="superscript"/>
              </w:rPr>
              <w:t>-</w:t>
            </w:r>
            <w:r w:rsidRPr="007C02C7">
              <w:rPr>
                <w:rFonts w:ascii="Arial" w:hAnsi="Arial" w:cs="Arial"/>
                <w:color w:val="000000"/>
                <w:sz w:val="20"/>
                <w:szCs w:val="20"/>
                <w:vertAlign w:val="superscript"/>
              </w:rPr>
              <w:t>1</w:t>
            </w:r>
          </w:p>
        </w:tc>
        <w:tc>
          <w:tcPr>
            <w:tcW w:w="842" w:type="dxa"/>
            <w:tcBorders>
              <w:top w:val="nil"/>
              <w:left w:val="single" w:sz="4" w:space="0" w:color="auto"/>
              <w:bottom w:val="single" w:sz="4" w:space="0" w:color="auto"/>
              <w:right w:val="single" w:sz="4" w:space="0" w:color="auto"/>
            </w:tcBorders>
            <w:vAlign w:val="center"/>
          </w:tcPr>
          <w:p w14:paraId="1AA3D013" w14:textId="77777777" w:rsidR="006E7767" w:rsidRDefault="006E7767" w:rsidP="004356DB">
            <w:pPr>
              <w:jc w:val="center"/>
              <w:rPr>
                <w:rFonts w:ascii="Lucida Console" w:hAnsi="Lucida Console"/>
                <w:color w:val="000000"/>
                <w:sz w:val="20"/>
                <w:szCs w:val="20"/>
              </w:rPr>
            </w:pPr>
            <w:r>
              <w:rPr>
                <w:rFonts w:ascii="Lucida Console" w:hAnsi="Lucida Console"/>
                <w:color w:val="000000"/>
                <w:sz w:val="20"/>
                <w:szCs w:val="20"/>
              </w:rPr>
              <w:t>-</w:t>
            </w:r>
          </w:p>
        </w:tc>
      </w:tr>
      <w:tr w:rsidR="006E7767" w:rsidRPr="001E74C4" w14:paraId="42642B00" w14:textId="77777777" w:rsidTr="006E7767">
        <w:trPr>
          <w:trHeight w:hRule="exact" w:val="312"/>
          <w:jc w:val="center"/>
        </w:trPr>
        <w:tc>
          <w:tcPr>
            <w:tcW w:w="1439" w:type="dxa"/>
            <w:tcBorders>
              <w:top w:val="nil"/>
              <w:left w:val="single" w:sz="8" w:space="0" w:color="auto"/>
              <w:bottom w:val="single" w:sz="4" w:space="0" w:color="auto"/>
              <w:right w:val="single" w:sz="4" w:space="0" w:color="auto"/>
            </w:tcBorders>
            <w:shd w:val="clear" w:color="000000" w:fill="F2F2F2"/>
            <w:vAlign w:val="bottom"/>
          </w:tcPr>
          <w:p w14:paraId="4AAEBBCA" w14:textId="77777777" w:rsidR="006E7767" w:rsidRPr="007C02C7" w:rsidRDefault="006E7767" w:rsidP="004356DB">
            <w:pPr>
              <w:rPr>
                <w:rFonts w:ascii="Arial" w:hAnsi="Arial" w:cs="Arial"/>
                <w:color w:val="000000"/>
                <w:sz w:val="20"/>
                <w:szCs w:val="20"/>
              </w:rPr>
            </w:pPr>
            <w:r w:rsidRPr="007C02C7">
              <w:rPr>
                <w:rFonts w:ascii="Arial" w:hAnsi="Arial" w:cs="Arial"/>
                <w:color w:val="000000"/>
                <w:sz w:val="20"/>
                <w:szCs w:val="20"/>
              </w:rPr>
              <w:t>A2FSB</w:t>
            </w:r>
          </w:p>
        </w:tc>
        <w:tc>
          <w:tcPr>
            <w:tcW w:w="895" w:type="dxa"/>
            <w:tcBorders>
              <w:top w:val="nil"/>
              <w:left w:val="single" w:sz="8" w:space="0" w:color="auto"/>
              <w:bottom w:val="single" w:sz="4" w:space="0" w:color="auto"/>
              <w:right w:val="single" w:sz="4" w:space="0" w:color="auto"/>
            </w:tcBorders>
            <w:vAlign w:val="center"/>
          </w:tcPr>
          <w:p w14:paraId="2C6704A2"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36.8</w:t>
            </w:r>
          </w:p>
        </w:tc>
        <w:tc>
          <w:tcPr>
            <w:tcW w:w="1411" w:type="dxa"/>
            <w:tcBorders>
              <w:top w:val="nil"/>
              <w:left w:val="nil"/>
              <w:bottom w:val="single" w:sz="4" w:space="0" w:color="auto"/>
              <w:right w:val="nil"/>
            </w:tcBorders>
            <w:vAlign w:val="center"/>
          </w:tcPr>
          <w:p w14:paraId="072982F0"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35.8</w:t>
            </w:r>
          </w:p>
        </w:tc>
        <w:tc>
          <w:tcPr>
            <w:tcW w:w="1073" w:type="dxa"/>
            <w:tcBorders>
              <w:top w:val="nil"/>
              <w:left w:val="single" w:sz="8" w:space="0" w:color="auto"/>
              <w:bottom w:val="single" w:sz="4" w:space="0" w:color="auto"/>
              <w:right w:val="single" w:sz="8" w:space="0" w:color="auto"/>
            </w:tcBorders>
            <w:vAlign w:val="center"/>
          </w:tcPr>
          <w:p w14:paraId="5E90DA9F"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9.6</w:t>
            </w:r>
            <w:r w:rsidR="004356DB">
              <w:rPr>
                <w:rFonts w:ascii="Arial" w:hAnsi="Arial" w:cs="Arial"/>
                <w:color w:val="000000"/>
                <w:sz w:val="20"/>
                <w:szCs w:val="20"/>
              </w:rPr>
              <w:t>×10</w:t>
            </w:r>
            <w:r w:rsidR="004356DB">
              <w:rPr>
                <w:rFonts w:ascii="Arial" w:hAnsi="Arial" w:cs="Arial"/>
                <w:color w:val="000000"/>
                <w:sz w:val="20"/>
                <w:szCs w:val="20"/>
                <w:vertAlign w:val="superscript"/>
              </w:rPr>
              <w:t>-</w:t>
            </w:r>
            <w:r w:rsidRPr="007C02C7">
              <w:rPr>
                <w:rFonts w:ascii="Arial" w:hAnsi="Arial" w:cs="Arial"/>
                <w:color w:val="000000"/>
                <w:sz w:val="20"/>
                <w:szCs w:val="20"/>
                <w:vertAlign w:val="superscript"/>
              </w:rPr>
              <w:t>1</w:t>
            </w:r>
          </w:p>
        </w:tc>
        <w:tc>
          <w:tcPr>
            <w:tcW w:w="842" w:type="dxa"/>
            <w:tcBorders>
              <w:top w:val="nil"/>
              <w:left w:val="single" w:sz="4" w:space="0" w:color="auto"/>
              <w:bottom w:val="single" w:sz="4" w:space="0" w:color="auto"/>
              <w:right w:val="single" w:sz="4" w:space="0" w:color="auto"/>
            </w:tcBorders>
            <w:shd w:val="clear" w:color="000000" w:fill="F2F2F2"/>
            <w:vAlign w:val="center"/>
          </w:tcPr>
          <w:p w14:paraId="761FF0C2" w14:textId="77777777" w:rsidR="006E7767" w:rsidRDefault="006E7767" w:rsidP="004356DB">
            <w:pPr>
              <w:jc w:val="center"/>
              <w:rPr>
                <w:rFonts w:ascii="Lucida Console" w:hAnsi="Lucida Console"/>
                <w:color w:val="000000"/>
                <w:sz w:val="20"/>
                <w:szCs w:val="20"/>
              </w:rPr>
            </w:pPr>
            <w:r>
              <w:rPr>
                <w:rFonts w:ascii="Lucida Console" w:hAnsi="Lucida Console"/>
                <w:color w:val="000000"/>
                <w:sz w:val="20"/>
                <w:szCs w:val="20"/>
              </w:rPr>
              <w:t>-</w:t>
            </w:r>
          </w:p>
        </w:tc>
      </w:tr>
      <w:tr w:rsidR="006E7767" w:rsidRPr="001E74C4" w14:paraId="486F5594" w14:textId="77777777" w:rsidTr="006E7767">
        <w:trPr>
          <w:trHeight w:hRule="exact" w:val="312"/>
          <w:jc w:val="center"/>
        </w:trPr>
        <w:tc>
          <w:tcPr>
            <w:tcW w:w="1439" w:type="dxa"/>
            <w:tcBorders>
              <w:top w:val="nil"/>
              <w:left w:val="single" w:sz="8" w:space="0" w:color="auto"/>
              <w:bottom w:val="single" w:sz="4" w:space="0" w:color="auto"/>
              <w:right w:val="single" w:sz="4" w:space="0" w:color="auto"/>
            </w:tcBorders>
            <w:vAlign w:val="bottom"/>
          </w:tcPr>
          <w:p w14:paraId="17D287D4" w14:textId="77777777" w:rsidR="006E7767" w:rsidRPr="007C02C7" w:rsidRDefault="006E7767" w:rsidP="004356DB">
            <w:pPr>
              <w:rPr>
                <w:rFonts w:ascii="Arial" w:hAnsi="Arial" w:cs="Arial"/>
                <w:color w:val="000000"/>
                <w:sz w:val="20"/>
                <w:szCs w:val="20"/>
              </w:rPr>
            </w:pPr>
            <w:r w:rsidRPr="007C02C7">
              <w:rPr>
                <w:rFonts w:ascii="Arial" w:hAnsi="Arial" w:cs="Arial"/>
                <w:color w:val="000000"/>
                <w:sz w:val="20"/>
                <w:szCs w:val="20"/>
              </w:rPr>
              <w:t>A2S0G</w:t>
            </w:r>
          </w:p>
        </w:tc>
        <w:tc>
          <w:tcPr>
            <w:tcW w:w="895" w:type="dxa"/>
            <w:tcBorders>
              <w:top w:val="nil"/>
              <w:left w:val="single" w:sz="8" w:space="0" w:color="auto"/>
              <w:bottom w:val="single" w:sz="4" w:space="0" w:color="auto"/>
              <w:right w:val="single" w:sz="4" w:space="0" w:color="auto"/>
            </w:tcBorders>
            <w:vAlign w:val="center"/>
          </w:tcPr>
          <w:p w14:paraId="02B187EB"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55.4</w:t>
            </w:r>
          </w:p>
        </w:tc>
        <w:tc>
          <w:tcPr>
            <w:tcW w:w="1411" w:type="dxa"/>
            <w:tcBorders>
              <w:top w:val="nil"/>
              <w:left w:val="nil"/>
              <w:bottom w:val="single" w:sz="4" w:space="0" w:color="auto"/>
              <w:right w:val="nil"/>
            </w:tcBorders>
            <w:vAlign w:val="center"/>
          </w:tcPr>
          <w:p w14:paraId="6FB7E2D0"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56.5</w:t>
            </w:r>
          </w:p>
        </w:tc>
        <w:tc>
          <w:tcPr>
            <w:tcW w:w="1073" w:type="dxa"/>
            <w:tcBorders>
              <w:top w:val="nil"/>
              <w:left w:val="single" w:sz="8" w:space="0" w:color="auto"/>
              <w:bottom w:val="single" w:sz="4" w:space="0" w:color="auto"/>
              <w:right w:val="single" w:sz="8" w:space="0" w:color="auto"/>
            </w:tcBorders>
            <w:vAlign w:val="center"/>
          </w:tcPr>
          <w:p w14:paraId="7C85385A"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9.1</w:t>
            </w:r>
            <w:r w:rsidR="004356DB">
              <w:rPr>
                <w:rFonts w:ascii="Arial" w:hAnsi="Arial" w:cs="Arial"/>
                <w:color w:val="000000"/>
                <w:sz w:val="20"/>
                <w:szCs w:val="20"/>
              </w:rPr>
              <w:t>×10</w:t>
            </w:r>
            <w:r w:rsidR="004356DB">
              <w:rPr>
                <w:rFonts w:ascii="Arial" w:hAnsi="Arial" w:cs="Arial"/>
                <w:color w:val="000000"/>
                <w:sz w:val="20"/>
                <w:szCs w:val="20"/>
                <w:vertAlign w:val="superscript"/>
              </w:rPr>
              <w:t>-</w:t>
            </w:r>
            <w:r w:rsidRPr="007C02C7">
              <w:rPr>
                <w:rFonts w:ascii="Arial" w:hAnsi="Arial" w:cs="Arial"/>
                <w:color w:val="000000"/>
                <w:sz w:val="20"/>
                <w:szCs w:val="20"/>
                <w:vertAlign w:val="superscript"/>
              </w:rPr>
              <w:t>1</w:t>
            </w:r>
          </w:p>
        </w:tc>
        <w:tc>
          <w:tcPr>
            <w:tcW w:w="842" w:type="dxa"/>
            <w:tcBorders>
              <w:top w:val="nil"/>
              <w:left w:val="single" w:sz="4" w:space="0" w:color="auto"/>
              <w:bottom w:val="single" w:sz="4" w:space="0" w:color="auto"/>
              <w:right w:val="single" w:sz="4" w:space="0" w:color="auto"/>
            </w:tcBorders>
            <w:vAlign w:val="center"/>
          </w:tcPr>
          <w:p w14:paraId="1DCFD01B" w14:textId="77777777" w:rsidR="006E7767" w:rsidRDefault="006E7767" w:rsidP="004356DB">
            <w:pPr>
              <w:jc w:val="center"/>
              <w:rPr>
                <w:rFonts w:ascii="Lucida Console" w:hAnsi="Lucida Console"/>
                <w:color w:val="000000"/>
                <w:sz w:val="20"/>
                <w:szCs w:val="20"/>
              </w:rPr>
            </w:pPr>
            <w:r>
              <w:rPr>
                <w:rFonts w:ascii="Lucida Console" w:hAnsi="Lucida Console"/>
                <w:color w:val="000000"/>
                <w:sz w:val="20"/>
                <w:szCs w:val="20"/>
              </w:rPr>
              <w:t>-</w:t>
            </w:r>
          </w:p>
        </w:tc>
      </w:tr>
      <w:tr w:rsidR="006E7767" w:rsidRPr="001E74C4" w14:paraId="7225738D" w14:textId="77777777" w:rsidTr="006E7767">
        <w:trPr>
          <w:trHeight w:hRule="exact" w:val="312"/>
          <w:jc w:val="center"/>
        </w:trPr>
        <w:tc>
          <w:tcPr>
            <w:tcW w:w="1439" w:type="dxa"/>
            <w:tcBorders>
              <w:top w:val="nil"/>
              <w:left w:val="single" w:sz="8" w:space="0" w:color="auto"/>
              <w:bottom w:val="single" w:sz="4" w:space="0" w:color="auto"/>
              <w:right w:val="single" w:sz="4" w:space="0" w:color="auto"/>
            </w:tcBorders>
            <w:shd w:val="clear" w:color="000000" w:fill="F2F2F2"/>
            <w:vAlign w:val="bottom"/>
          </w:tcPr>
          <w:p w14:paraId="7232EA53" w14:textId="77777777" w:rsidR="006E7767" w:rsidRPr="007C02C7" w:rsidRDefault="006E7767" w:rsidP="004356DB">
            <w:pPr>
              <w:rPr>
                <w:rFonts w:ascii="Arial" w:hAnsi="Arial" w:cs="Arial"/>
                <w:color w:val="000000"/>
                <w:sz w:val="20"/>
                <w:szCs w:val="20"/>
              </w:rPr>
            </w:pPr>
            <w:r w:rsidRPr="007C02C7">
              <w:rPr>
                <w:rFonts w:ascii="Arial" w:hAnsi="Arial" w:cs="Arial"/>
                <w:color w:val="000000"/>
                <w:sz w:val="20"/>
                <w:szCs w:val="20"/>
              </w:rPr>
              <w:t>A2F0S0G</w:t>
            </w:r>
          </w:p>
        </w:tc>
        <w:tc>
          <w:tcPr>
            <w:tcW w:w="895" w:type="dxa"/>
            <w:tcBorders>
              <w:top w:val="nil"/>
              <w:left w:val="single" w:sz="8" w:space="0" w:color="auto"/>
              <w:bottom w:val="single" w:sz="4" w:space="0" w:color="auto"/>
              <w:right w:val="single" w:sz="4" w:space="0" w:color="auto"/>
            </w:tcBorders>
            <w:vAlign w:val="center"/>
          </w:tcPr>
          <w:p w14:paraId="26547102"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54.7</w:t>
            </w:r>
          </w:p>
        </w:tc>
        <w:tc>
          <w:tcPr>
            <w:tcW w:w="1411" w:type="dxa"/>
            <w:tcBorders>
              <w:top w:val="nil"/>
              <w:left w:val="nil"/>
              <w:bottom w:val="single" w:sz="4" w:space="0" w:color="auto"/>
              <w:right w:val="nil"/>
            </w:tcBorders>
            <w:vAlign w:val="center"/>
          </w:tcPr>
          <w:p w14:paraId="10802123"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57.3</w:t>
            </w:r>
          </w:p>
        </w:tc>
        <w:tc>
          <w:tcPr>
            <w:tcW w:w="1073" w:type="dxa"/>
            <w:tcBorders>
              <w:top w:val="nil"/>
              <w:left w:val="single" w:sz="8" w:space="0" w:color="auto"/>
              <w:bottom w:val="single" w:sz="4" w:space="0" w:color="auto"/>
              <w:right w:val="single" w:sz="8" w:space="0" w:color="auto"/>
            </w:tcBorders>
            <w:vAlign w:val="center"/>
          </w:tcPr>
          <w:p w14:paraId="1E83F32A"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9.5</w:t>
            </w:r>
            <w:r w:rsidR="004356DB">
              <w:rPr>
                <w:rFonts w:ascii="Arial" w:hAnsi="Arial" w:cs="Arial"/>
                <w:color w:val="000000"/>
                <w:sz w:val="20"/>
                <w:szCs w:val="20"/>
              </w:rPr>
              <w:t>×10</w:t>
            </w:r>
            <w:r w:rsidR="004356DB">
              <w:rPr>
                <w:rFonts w:ascii="Arial" w:hAnsi="Arial" w:cs="Arial"/>
                <w:color w:val="000000"/>
                <w:sz w:val="20"/>
                <w:szCs w:val="20"/>
                <w:vertAlign w:val="superscript"/>
              </w:rPr>
              <w:t>-</w:t>
            </w:r>
            <w:r w:rsidRPr="007C02C7">
              <w:rPr>
                <w:rFonts w:ascii="Arial" w:hAnsi="Arial" w:cs="Arial"/>
                <w:color w:val="000000"/>
                <w:sz w:val="20"/>
                <w:szCs w:val="20"/>
                <w:vertAlign w:val="superscript"/>
              </w:rPr>
              <w:t>1</w:t>
            </w:r>
          </w:p>
        </w:tc>
        <w:tc>
          <w:tcPr>
            <w:tcW w:w="842" w:type="dxa"/>
            <w:tcBorders>
              <w:top w:val="nil"/>
              <w:left w:val="single" w:sz="4" w:space="0" w:color="auto"/>
              <w:bottom w:val="single" w:sz="4" w:space="0" w:color="auto"/>
              <w:right w:val="single" w:sz="4" w:space="0" w:color="auto"/>
            </w:tcBorders>
            <w:shd w:val="clear" w:color="000000" w:fill="F2F2F2"/>
            <w:vAlign w:val="center"/>
          </w:tcPr>
          <w:p w14:paraId="4714559E" w14:textId="77777777" w:rsidR="006E7767" w:rsidRDefault="006E7767" w:rsidP="004356DB">
            <w:pPr>
              <w:jc w:val="center"/>
              <w:rPr>
                <w:rFonts w:ascii="Lucida Console" w:hAnsi="Lucida Console"/>
                <w:color w:val="000000"/>
                <w:sz w:val="20"/>
                <w:szCs w:val="20"/>
              </w:rPr>
            </w:pPr>
            <w:r>
              <w:rPr>
                <w:rFonts w:ascii="Lucida Console" w:hAnsi="Lucida Console"/>
                <w:color w:val="000000"/>
                <w:sz w:val="20"/>
                <w:szCs w:val="20"/>
              </w:rPr>
              <w:t>-</w:t>
            </w:r>
          </w:p>
        </w:tc>
      </w:tr>
      <w:tr w:rsidR="006E7767" w:rsidRPr="001E74C4" w14:paraId="19BB0BE6" w14:textId="77777777" w:rsidTr="006E7767">
        <w:trPr>
          <w:trHeight w:hRule="exact" w:val="312"/>
          <w:jc w:val="center"/>
        </w:trPr>
        <w:tc>
          <w:tcPr>
            <w:tcW w:w="1439" w:type="dxa"/>
            <w:tcBorders>
              <w:top w:val="nil"/>
              <w:left w:val="single" w:sz="8" w:space="0" w:color="auto"/>
              <w:bottom w:val="single" w:sz="4" w:space="0" w:color="auto"/>
              <w:right w:val="single" w:sz="4" w:space="0" w:color="auto"/>
            </w:tcBorders>
            <w:vAlign w:val="bottom"/>
          </w:tcPr>
          <w:p w14:paraId="21CECA4E" w14:textId="77777777" w:rsidR="006E7767" w:rsidRPr="007C02C7" w:rsidRDefault="006E7767" w:rsidP="004356DB">
            <w:pPr>
              <w:rPr>
                <w:rFonts w:ascii="Arial" w:hAnsi="Arial" w:cs="Arial"/>
                <w:color w:val="000000"/>
                <w:sz w:val="20"/>
                <w:szCs w:val="20"/>
              </w:rPr>
            </w:pPr>
            <w:r w:rsidRPr="007C02C7">
              <w:rPr>
                <w:rFonts w:ascii="Arial" w:hAnsi="Arial" w:cs="Arial"/>
                <w:color w:val="000000"/>
                <w:sz w:val="20"/>
                <w:szCs w:val="20"/>
              </w:rPr>
              <w:t>A2FS0G</w:t>
            </w:r>
          </w:p>
        </w:tc>
        <w:tc>
          <w:tcPr>
            <w:tcW w:w="895" w:type="dxa"/>
            <w:tcBorders>
              <w:top w:val="nil"/>
              <w:left w:val="single" w:sz="8" w:space="0" w:color="auto"/>
              <w:bottom w:val="single" w:sz="4" w:space="0" w:color="auto"/>
              <w:right w:val="single" w:sz="4" w:space="0" w:color="auto"/>
            </w:tcBorders>
            <w:vAlign w:val="center"/>
          </w:tcPr>
          <w:p w14:paraId="1533E356"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50.8</w:t>
            </w:r>
          </w:p>
        </w:tc>
        <w:tc>
          <w:tcPr>
            <w:tcW w:w="1411" w:type="dxa"/>
            <w:tcBorders>
              <w:top w:val="nil"/>
              <w:left w:val="nil"/>
              <w:bottom w:val="single" w:sz="4" w:space="0" w:color="auto"/>
              <w:right w:val="nil"/>
            </w:tcBorders>
            <w:vAlign w:val="center"/>
          </w:tcPr>
          <w:p w14:paraId="02A51B49"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52.3</w:t>
            </w:r>
          </w:p>
        </w:tc>
        <w:tc>
          <w:tcPr>
            <w:tcW w:w="1073" w:type="dxa"/>
            <w:tcBorders>
              <w:top w:val="nil"/>
              <w:left w:val="single" w:sz="8" w:space="0" w:color="auto"/>
              <w:bottom w:val="single" w:sz="4" w:space="0" w:color="auto"/>
              <w:right w:val="single" w:sz="8" w:space="0" w:color="auto"/>
            </w:tcBorders>
            <w:vAlign w:val="center"/>
          </w:tcPr>
          <w:p w14:paraId="1314661C"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8.7</w:t>
            </w:r>
            <w:r w:rsidR="004356DB">
              <w:rPr>
                <w:rFonts w:ascii="Arial" w:hAnsi="Arial" w:cs="Arial"/>
                <w:color w:val="000000"/>
                <w:sz w:val="20"/>
                <w:szCs w:val="20"/>
              </w:rPr>
              <w:t>×10</w:t>
            </w:r>
            <w:r w:rsidR="004356DB">
              <w:rPr>
                <w:rFonts w:ascii="Arial" w:hAnsi="Arial" w:cs="Arial"/>
                <w:color w:val="000000"/>
                <w:sz w:val="20"/>
                <w:szCs w:val="20"/>
                <w:vertAlign w:val="superscript"/>
              </w:rPr>
              <w:t>-</w:t>
            </w:r>
            <w:r w:rsidRPr="007C02C7">
              <w:rPr>
                <w:rFonts w:ascii="Arial" w:hAnsi="Arial" w:cs="Arial"/>
                <w:color w:val="000000"/>
                <w:sz w:val="20"/>
                <w:szCs w:val="20"/>
                <w:vertAlign w:val="superscript"/>
              </w:rPr>
              <w:t>1</w:t>
            </w:r>
          </w:p>
        </w:tc>
        <w:tc>
          <w:tcPr>
            <w:tcW w:w="842" w:type="dxa"/>
            <w:tcBorders>
              <w:top w:val="nil"/>
              <w:left w:val="single" w:sz="4" w:space="0" w:color="auto"/>
              <w:bottom w:val="single" w:sz="4" w:space="0" w:color="auto"/>
              <w:right w:val="single" w:sz="4" w:space="0" w:color="auto"/>
            </w:tcBorders>
            <w:vAlign w:val="center"/>
          </w:tcPr>
          <w:p w14:paraId="109E088F" w14:textId="77777777" w:rsidR="006E7767" w:rsidRDefault="006E7767" w:rsidP="004356DB">
            <w:pPr>
              <w:jc w:val="center"/>
              <w:rPr>
                <w:rFonts w:ascii="Lucida Console" w:hAnsi="Lucida Console"/>
                <w:color w:val="000000"/>
                <w:sz w:val="20"/>
                <w:szCs w:val="20"/>
              </w:rPr>
            </w:pPr>
            <w:r>
              <w:rPr>
                <w:rFonts w:ascii="Lucida Console" w:hAnsi="Lucida Console"/>
                <w:color w:val="000000"/>
                <w:sz w:val="20"/>
                <w:szCs w:val="20"/>
              </w:rPr>
              <w:t>-</w:t>
            </w:r>
          </w:p>
        </w:tc>
      </w:tr>
      <w:tr w:rsidR="006E7767" w:rsidRPr="001E74C4" w14:paraId="48187173" w14:textId="77777777" w:rsidTr="006E7767">
        <w:trPr>
          <w:trHeight w:hRule="exact" w:val="312"/>
          <w:jc w:val="center"/>
        </w:trPr>
        <w:tc>
          <w:tcPr>
            <w:tcW w:w="1439" w:type="dxa"/>
            <w:tcBorders>
              <w:top w:val="nil"/>
              <w:left w:val="single" w:sz="8" w:space="0" w:color="auto"/>
              <w:bottom w:val="single" w:sz="4" w:space="0" w:color="auto"/>
              <w:right w:val="single" w:sz="4" w:space="0" w:color="auto"/>
            </w:tcBorders>
            <w:shd w:val="clear" w:color="000000" w:fill="F2F2F2"/>
            <w:vAlign w:val="bottom"/>
          </w:tcPr>
          <w:p w14:paraId="37C44801" w14:textId="77777777" w:rsidR="006E7767" w:rsidRPr="007C02C7" w:rsidRDefault="006E7767" w:rsidP="004356DB">
            <w:pPr>
              <w:rPr>
                <w:rFonts w:ascii="Arial" w:hAnsi="Arial" w:cs="Arial"/>
                <w:color w:val="000000"/>
                <w:sz w:val="20"/>
                <w:szCs w:val="20"/>
              </w:rPr>
            </w:pPr>
            <w:r w:rsidRPr="007C02C7">
              <w:rPr>
                <w:rFonts w:ascii="Arial" w:hAnsi="Arial" w:cs="Arial"/>
                <w:color w:val="000000"/>
                <w:sz w:val="20"/>
                <w:szCs w:val="20"/>
              </w:rPr>
              <w:t>A2S</w:t>
            </w:r>
          </w:p>
        </w:tc>
        <w:tc>
          <w:tcPr>
            <w:tcW w:w="895" w:type="dxa"/>
            <w:tcBorders>
              <w:top w:val="nil"/>
              <w:left w:val="single" w:sz="8" w:space="0" w:color="auto"/>
              <w:bottom w:val="single" w:sz="4" w:space="0" w:color="auto"/>
              <w:right w:val="single" w:sz="4" w:space="0" w:color="auto"/>
            </w:tcBorders>
            <w:vAlign w:val="center"/>
          </w:tcPr>
          <w:p w14:paraId="000B12DA"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80.0</w:t>
            </w:r>
          </w:p>
        </w:tc>
        <w:tc>
          <w:tcPr>
            <w:tcW w:w="1411" w:type="dxa"/>
            <w:tcBorders>
              <w:top w:val="nil"/>
              <w:left w:val="nil"/>
              <w:bottom w:val="single" w:sz="4" w:space="0" w:color="auto"/>
              <w:right w:val="nil"/>
            </w:tcBorders>
            <w:vAlign w:val="center"/>
          </w:tcPr>
          <w:p w14:paraId="43DEE96C"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81.0</w:t>
            </w:r>
          </w:p>
        </w:tc>
        <w:tc>
          <w:tcPr>
            <w:tcW w:w="1073" w:type="dxa"/>
            <w:tcBorders>
              <w:top w:val="nil"/>
              <w:left w:val="single" w:sz="8" w:space="0" w:color="auto"/>
              <w:bottom w:val="single" w:sz="4" w:space="0" w:color="auto"/>
              <w:right w:val="single" w:sz="8" w:space="0" w:color="auto"/>
            </w:tcBorders>
            <w:vAlign w:val="center"/>
          </w:tcPr>
          <w:p w14:paraId="59AD9EDD"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1.2</w:t>
            </w:r>
            <w:r w:rsidR="004356DB">
              <w:rPr>
                <w:rFonts w:ascii="Arial" w:hAnsi="Arial" w:cs="Arial"/>
                <w:color w:val="000000"/>
                <w:sz w:val="20"/>
                <w:szCs w:val="20"/>
              </w:rPr>
              <w:t>×10</w:t>
            </w:r>
            <w:r w:rsidR="004356DB">
              <w:rPr>
                <w:rFonts w:ascii="Arial" w:hAnsi="Arial" w:cs="Arial"/>
                <w:color w:val="000000"/>
                <w:sz w:val="20"/>
                <w:szCs w:val="20"/>
                <w:vertAlign w:val="superscript"/>
              </w:rPr>
              <w:t>-</w:t>
            </w:r>
            <w:r w:rsidRPr="007C02C7">
              <w:rPr>
                <w:rFonts w:ascii="Arial" w:hAnsi="Arial" w:cs="Arial"/>
                <w:color w:val="000000"/>
                <w:sz w:val="20"/>
                <w:szCs w:val="20"/>
                <w:vertAlign w:val="superscript"/>
              </w:rPr>
              <w:t>1</w:t>
            </w:r>
          </w:p>
        </w:tc>
        <w:tc>
          <w:tcPr>
            <w:tcW w:w="842" w:type="dxa"/>
            <w:tcBorders>
              <w:top w:val="nil"/>
              <w:left w:val="single" w:sz="4" w:space="0" w:color="auto"/>
              <w:bottom w:val="single" w:sz="4" w:space="0" w:color="auto"/>
              <w:right w:val="single" w:sz="4" w:space="0" w:color="auto"/>
            </w:tcBorders>
            <w:shd w:val="clear" w:color="000000" w:fill="F2F2F2"/>
            <w:vAlign w:val="center"/>
          </w:tcPr>
          <w:p w14:paraId="74B46876" w14:textId="77777777" w:rsidR="006E7767" w:rsidRDefault="006E7767" w:rsidP="004356DB">
            <w:pPr>
              <w:jc w:val="center"/>
              <w:rPr>
                <w:rFonts w:ascii="Lucida Console" w:hAnsi="Lucida Console"/>
                <w:color w:val="000000"/>
                <w:sz w:val="20"/>
                <w:szCs w:val="20"/>
              </w:rPr>
            </w:pPr>
            <w:r>
              <w:rPr>
                <w:rFonts w:ascii="Lucida Console" w:hAnsi="Lucida Console"/>
                <w:color w:val="000000"/>
                <w:sz w:val="20"/>
                <w:szCs w:val="20"/>
              </w:rPr>
              <w:t>-</w:t>
            </w:r>
          </w:p>
        </w:tc>
      </w:tr>
      <w:tr w:rsidR="006E7767" w:rsidRPr="001E74C4" w14:paraId="42D39DE6" w14:textId="77777777" w:rsidTr="006E7767">
        <w:trPr>
          <w:trHeight w:hRule="exact" w:val="312"/>
          <w:jc w:val="center"/>
        </w:trPr>
        <w:tc>
          <w:tcPr>
            <w:tcW w:w="1439" w:type="dxa"/>
            <w:tcBorders>
              <w:top w:val="nil"/>
              <w:left w:val="single" w:sz="8" w:space="0" w:color="auto"/>
              <w:bottom w:val="single" w:sz="4" w:space="0" w:color="auto"/>
              <w:right w:val="single" w:sz="4" w:space="0" w:color="auto"/>
            </w:tcBorders>
            <w:vAlign w:val="bottom"/>
          </w:tcPr>
          <w:p w14:paraId="6CC528E8" w14:textId="77777777" w:rsidR="006E7767" w:rsidRPr="007C02C7" w:rsidRDefault="006E7767" w:rsidP="004356DB">
            <w:pPr>
              <w:rPr>
                <w:rFonts w:ascii="Arial" w:hAnsi="Arial" w:cs="Arial"/>
                <w:color w:val="000000"/>
                <w:sz w:val="20"/>
                <w:szCs w:val="20"/>
              </w:rPr>
            </w:pPr>
            <w:r w:rsidRPr="007C02C7">
              <w:rPr>
                <w:rFonts w:ascii="Arial" w:hAnsi="Arial" w:cs="Arial"/>
                <w:color w:val="000000"/>
                <w:sz w:val="20"/>
                <w:szCs w:val="20"/>
              </w:rPr>
              <w:t>A2F0S</w:t>
            </w:r>
          </w:p>
        </w:tc>
        <w:tc>
          <w:tcPr>
            <w:tcW w:w="895" w:type="dxa"/>
            <w:tcBorders>
              <w:top w:val="nil"/>
              <w:left w:val="single" w:sz="8" w:space="0" w:color="auto"/>
              <w:bottom w:val="single" w:sz="4" w:space="0" w:color="auto"/>
              <w:right w:val="single" w:sz="4" w:space="0" w:color="auto"/>
            </w:tcBorders>
            <w:vAlign w:val="center"/>
          </w:tcPr>
          <w:p w14:paraId="62BF4E35"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84.6</w:t>
            </w:r>
          </w:p>
        </w:tc>
        <w:tc>
          <w:tcPr>
            <w:tcW w:w="1411" w:type="dxa"/>
            <w:tcBorders>
              <w:top w:val="nil"/>
              <w:left w:val="nil"/>
              <w:bottom w:val="single" w:sz="4" w:space="0" w:color="auto"/>
              <w:right w:val="nil"/>
            </w:tcBorders>
            <w:vAlign w:val="center"/>
          </w:tcPr>
          <w:p w14:paraId="60281FE4"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85.1</w:t>
            </w:r>
          </w:p>
        </w:tc>
        <w:tc>
          <w:tcPr>
            <w:tcW w:w="1073" w:type="dxa"/>
            <w:tcBorders>
              <w:top w:val="nil"/>
              <w:left w:val="single" w:sz="8" w:space="0" w:color="auto"/>
              <w:bottom w:val="single" w:sz="4" w:space="0" w:color="auto"/>
              <w:right w:val="single" w:sz="8" w:space="0" w:color="auto"/>
            </w:tcBorders>
            <w:vAlign w:val="center"/>
          </w:tcPr>
          <w:p w14:paraId="7E5C6975"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5.7</w:t>
            </w:r>
            <w:r w:rsidR="004356DB">
              <w:rPr>
                <w:rFonts w:ascii="Arial" w:hAnsi="Arial" w:cs="Arial"/>
                <w:color w:val="000000"/>
                <w:sz w:val="20"/>
                <w:szCs w:val="20"/>
              </w:rPr>
              <w:t>×10</w:t>
            </w:r>
            <w:r w:rsidR="004356DB">
              <w:rPr>
                <w:rFonts w:ascii="Arial" w:hAnsi="Arial" w:cs="Arial"/>
                <w:color w:val="000000"/>
                <w:sz w:val="20"/>
                <w:szCs w:val="20"/>
                <w:vertAlign w:val="superscript"/>
              </w:rPr>
              <w:t>-</w:t>
            </w:r>
            <w:r w:rsidRPr="007C02C7">
              <w:rPr>
                <w:rFonts w:ascii="Arial" w:hAnsi="Arial" w:cs="Arial"/>
                <w:color w:val="000000"/>
                <w:sz w:val="20"/>
                <w:szCs w:val="20"/>
                <w:vertAlign w:val="superscript"/>
              </w:rPr>
              <w:t>1</w:t>
            </w:r>
          </w:p>
        </w:tc>
        <w:tc>
          <w:tcPr>
            <w:tcW w:w="842" w:type="dxa"/>
            <w:tcBorders>
              <w:top w:val="nil"/>
              <w:left w:val="single" w:sz="4" w:space="0" w:color="auto"/>
              <w:bottom w:val="single" w:sz="4" w:space="0" w:color="auto"/>
              <w:right w:val="single" w:sz="4" w:space="0" w:color="auto"/>
            </w:tcBorders>
            <w:vAlign w:val="center"/>
          </w:tcPr>
          <w:p w14:paraId="3A46A278" w14:textId="77777777" w:rsidR="006E7767" w:rsidRDefault="006E7767" w:rsidP="004356DB">
            <w:pPr>
              <w:jc w:val="center"/>
              <w:rPr>
                <w:rFonts w:ascii="Lucida Console" w:hAnsi="Lucida Console"/>
                <w:color w:val="000000"/>
                <w:sz w:val="20"/>
                <w:szCs w:val="20"/>
              </w:rPr>
            </w:pPr>
            <w:r>
              <w:rPr>
                <w:rFonts w:ascii="Lucida Console" w:hAnsi="Lucida Console"/>
                <w:color w:val="000000"/>
                <w:sz w:val="20"/>
                <w:szCs w:val="20"/>
              </w:rPr>
              <w:t>-</w:t>
            </w:r>
          </w:p>
        </w:tc>
      </w:tr>
      <w:tr w:rsidR="006E7767" w:rsidRPr="001E74C4" w14:paraId="48BCB5F1" w14:textId="77777777" w:rsidTr="006E7767">
        <w:trPr>
          <w:trHeight w:hRule="exact" w:val="312"/>
          <w:jc w:val="center"/>
        </w:trPr>
        <w:tc>
          <w:tcPr>
            <w:tcW w:w="1439" w:type="dxa"/>
            <w:tcBorders>
              <w:top w:val="nil"/>
              <w:left w:val="single" w:sz="8" w:space="0" w:color="auto"/>
              <w:bottom w:val="single" w:sz="4" w:space="0" w:color="auto"/>
              <w:right w:val="single" w:sz="4" w:space="0" w:color="auto"/>
            </w:tcBorders>
            <w:shd w:val="clear" w:color="000000" w:fill="F2F2F2"/>
            <w:vAlign w:val="bottom"/>
          </w:tcPr>
          <w:p w14:paraId="4B5D6542" w14:textId="77777777" w:rsidR="006E7767" w:rsidRPr="007C02C7" w:rsidRDefault="006E7767" w:rsidP="004356DB">
            <w:pPr>
              <w:rPr>
                <w:rFonts w:ascii="Arial" w:hAnsi="Arial" w:cs="Arial"/>
                <w:color w:val="000000"/>
                <w:sz w:val="20"/>
                <w:szCs w:val="20"/>
              </w:rPr>
            </w:pPr>
            <w:r w:rsidRPr="007C02C7">
              <w:rPr>
                <w:rFonts w:ascii="Arial" w:hAnsi="Arial" w:cs="Arial"/>
                <w:color w:val="000000"/>
                <w:sz w:val="20"/>
                <w:szCs w:val="20"/>
              </w:rPr>
              <w:t>A2FS</w:t>
            </w:r>
          </w:p>
        </w:tc>
        <w:tc>
          <w:tcPr>
            <w:tcW w:w="895" w:type="dxa"/>
            <w:tcBorders>
              <w:top w:val="nil"/>
              <w:left w:val="single" w:sz="8" w:space="0" w:color="auto"/>
              <w:bottom w:val="single" w:sz="4" w:space="0" w:color="auto"/>
              <w:right w:val="single" w:sz="4" w:space="0" w:color="auto"/>
            </w:tcBorders>
            <w:vAlign w:val="center"/>
          </w:tcPr>
          <w:p w14:paraId="5902739C"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53.7</w:t>
            </w:r>
          </w:p>
        </w:tc>
        <w:tc>
          <w:tcPr>
            <w:tcW w:w="1411" w:type="dxa"/>
            <w:tcBorders>
              <w:top w:val="nil"/>
              <w:left w:val="nil"/>
              <w:bottom w:val="single" w:sz="4" w:space="0" w:color="auto"/>
              <w:right w:val="nil"/>
            </w:tcBorders>
            <w:vAlign w:val="center"/>
          </w:tcPr>
          <w:p w14:paraId="4E1A1152"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55.8</w:t>
            </w:r>
          </w:p>
        </w:tc>
        <w:tc>
          <w:tcPr>
            <w:tcW w:w="1073" w:type="dxa"/>
            <w:tcBorders>
              <w:top w:val="nil"/>
              <w:left w:val="single" w:sz="8" w:space="0" w:color="auto"/>
              <w:bottom w:val="single" w:sz="4" w:space="0" w:color="auto"/>
              <w:right w:val="single" w:sz="8" w:space="0" w:color="auto"/>
            </w:tcBorders>
            <w:vAlign w:val="center"/>
          </w:tcPr>
          <w:p w14:paraId="591754F9"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2.9</w:t>
            </w:r>
            <w:r w:rsidR="004356DB">
              <w:rPr>
                <w:rFonts w:ascii="Arial" w:hAnsi="Arial" w:cs="Arial"/>
                <w:color w:val="000000"/>
                <w:sz w:val="20"/>
                <w:szCs w:val="20"/>
              </w:rPr>
              <w:t>×10</w:t>
            </w:r>
            <w:r w:rsidR="004356DB">
              <w:rPr>
                <w:rFonts w:ascii="Arial" w:hAnsi="Arial" w:cs="Arial"/>
                <w:color w:val="000000"/>
                <w:sz w:val="20"/>
                <w:szCs w:val="20"/>
                <w:vertAlign w:val="superscript"/>
              </w:rPr>
              <w:t>-</w:t>
            </w:r>
            <w:r w:rsidRPr="007C02C7">
              <w:rPr>
                <w:rFonts w:ascii="Arial" w:hAnsi="Arial" w:cs="Arial"/>
                <w:color w:val="000000"/>
                <w:sz w:val="20"/>
                <w:szCs w:val="20"/>
                <w:vertAlign w:val="superscript"/>
              </w:rPr>
              <w:t>3</w:t>
            </w:r>
          </w:p>
        </w:tc>
        <w:tc>
          <w:tcPr>
            <w:tcW w:w="842" w:type="dxa"/>
            <w:tcBorders>
              <w:top w:val="nil"/>
              <w:left w:val="single" w:sz="4" w:space="0" w:color="auto"/>
              <w:bottom w:val="single" w:sz="4" w:space="0" w:color="auto"/>
              <w:right w:val="single" w:sz="4" w:space="0" w:color="auto"/>
            </w:tcBorders>
            <w:shd w:val="clear" w:color="000000" w:fill="F2F2F2"/>
            <w:vAlign w:val="center"/>
          </w:tcPr>
          <w:p w14:paraId="6F23BAA8" w14:textId="77777777" w:rsidR="006E7767" w:rsidRDefault="006E7767" w:rsidP="004356DB">
            <w:pPr>
              <w:jc w:val="center"/>
              <w:rPr>
                <w:rFonts w:ascii="Lucida Console" w:hAnsi="Lucida Console"/>
                <w:color w:val="000000"/>
                <w:sz w:val="20"/>
                <w:szCs w:val="20"/>
              </w:rPr>
            </w:pPr>
            <w:r>
              <w:rPr>
                <w:rFonts w:ascii="Lucida Console" w:hAnsi="Lucida Console"/>
                <w:color w:val="000000"/>
                <w:sz w:val="20"/>
                <w:szCs w:val="20"/>
              </w:rPr>
              <w:t>-</w:t>
            </w:r>
          </w:p>
        </w:tc>
      </w:tr>
      <w:tr w:rsidR="006E7767" w:rsidRPr="001E74C4" w14:paraId="7627A4DB" w14:textId="77777777" w:rsidTr="006E7767">
        <w:trPr>
          <w:trHeight w:hRule="exact" w:val="312"/>
          <w:jc w:val="center"/>
        </w:trPr>
        <w:tc>
          <w:tcPr>
            <w:tcW w:w="1439" w:type="dxa"/>
            <w:tcBorders>
              <w:top w:val="nil"/>
              <w:left w:val="single" w:sz="8" w:space="0" w:color="auto"/>
              <w:bottom w:val="single" w:sz="4" w:space="0" w:color="auto"/>
              <w:right w:val="single" w:sz="4" w:space="0" w:color="auto"/>
            </w:tcBorders>
            <w:vAlign w:val="bottom"/>
          </w:tcPr>
          <w:p w14:paraId="0A9CC295" w14:textId="77777777" w:rsidR="006E7767" w:rsidRPr="007C02C7" w:rsidRDefault="006E7767" w:rsidP="004356DB">
            <w:pPr>
              <w:rPr>
                <w:rFonts w:ascii="Arial" w:hAnsi="Arial" w:cs="Arial"/>
                <w:color w:val="000000"/>
                <w:sz w:val="20"/>
                <w:szCs w:val="20"/>
              </w:rPr>
            </w:pPr>
            <w:r w:rsidRPr="007C02C7">
              <w:rPr>
                <w:rFonts w:ascii="Arial" w:hAnsi="Arial" w:cs="Arial"/>
                <w:color w:val="000000"/>
                <w:sz w:val="20"/>
                <w:szCs w:val="20"/>
              </w:rPr>
              <w:t>A3S</w:t>
            </w:r>
          </w:p>
        </w:tc>
        <w:tc>
          <w:tcPr>
            <w:tcW w:w="895" w:type="dxa"/>
            <w:tcBorders>
              <w:top w:val="nil"/>
              <w:left w:val="single" w:sz="8" w:space="0" w:color="auto"/>
              <w:bottom w:val="single" w:sz="4" w:space="0" w:color="auto"/>
              <w:right w:val="single" w:sz="4" w:space="0" w:color="auto"/>
            </w:tcBorders>
            <w:vAlign w:val="center"/>
          </w:tcPr>
          <w:p w14:paraId="3AE1946A"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101.8</w:t>
            </w:r>
          </w:p>
        </w:tc>
        <w:tc>
          <w:tcPr>
            <w:tcW w:w="1411" w:type="dxa"/>
            <w:tcBorders>
              <w:top w:val="nil"/>
              <w:left w:val="nil"/>
              <w:bottom w:val="single" w:sz="4" w:space="0" w:color="auto"/>
              <w:right w:val="nil"/>
            </w:tcBorders>
            <w:vAlign w:val="center"/>
          </w:tcPr>
          <w:p w14:paraId="7B076884"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100.1</w:t>
            </w:r>
          </w:p>
        </w:tc>
        <w:tc>
          <w:tcPr>
            <w:tcW w:w="1073" w:type="dxa"/>
            <w:tcBorders>
              <w:top w:val="nil"/>
              <w:left w:val="single" w:sz="8" w:space="0" w:color="auto"/>
              <w:bottom w:val="single" w:sz="4" w:space="0" w:color="auto"/>
              <w:right w:val="single" w:sz="8" w:space="0" w:color="auto"/>
            </w:tcBorders>
            <w:vAlign w:val="center"/>
          </w:tcPr>
          <w:p w14:paraId="66419121"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2.1</w:t>
            </w:r>
            <w:r w:rsidR="004356DB">
              <w:rPr>
                <w:rFonts w:ascii="Arial" w:hAnsi="Arial" w:cs="Arial"/>
                <w:color w:val="000000"/>
                <w:sz w:val="20"/>
                <w:szCs w:val="20"/>
              </w:rPr>
              <w:t>×10</w:t>
            </w:r>
            <w:r w:rsidR="004356DB">
              <w:rPr>
                <w:rFonts w:ascii="Arial" w:hAnsi="Arial" w:cs="Arial"/>
                <w:color w:val="000000"/>
                <w:sz w:val="20"/>
                <w:szCs w:val="20"/>
                <w:vertAlign w:val="superscript"/>
              </w:rPr>
              <w:t>-</w:t>
            </w:r>
            <w:r w:rsidRPr="007C02C7">
              <w:rPr>
                <w:rFonts w:ascii="Arial" w:hAnsi="Arial" w:cs="Arial"/>
                <w:color w:val="000000"/>
                <w:sz w:val="20"/>
                <w:szCs w:val="20"/>
                <w:vertAlign w:val="superscript"/>
              </w:rPr>
              <w:t>1</w:t>
            </w:r>
          </w:p>
        </w:tc>
        <w:tc>
          <w:tcPr>
            <w:tcW w:w="842" w:type="dxa"/>
            <w:tcBorders>
              <w:top w:val="nil"/>
              <w:left w:val="single" w:sz="4" w:space="0" w:color="auto"/>
              <w:bottom w:val="single" w:sz="4" w:space="0" w:color="auto"/>
              <w:right w:val="single" w:sz="4" w:space="0" w:color="auto"/>
            </w:tcBorders>
            <w:vAlign w:val="center"/>
          </w:tcPr>
          <w:p w14:paraId="7C697E85" w14:textId="77777777" w:rsidR="006E7767" w:rsidRDefault="006E7767" w:rsidP="004356DB">
            <w:pPr>
              <w:jc w:val="center"/>
              <w:rPr>
                <w:rFonts w:ascii="Lucida Console" w:hAnsi="Lucida Console"/>
                <w:color w:val="000000"/>
                <w:sz w:val="20"/>
                <w:szCs w:val="20"/>
              </w:rPr>
            </w:pPr>
            <w:r>
              <w:rPr>
                <w:rFonts w:ascii="Lucida Console" w:hAnsi="Lucida Console"/>
                <w:color w:val="000000"/>
                <w:sz w:val="20"/>
                <w:szCs w:val="20"/>
              </w:rPr>
              <w:t>-</w:t>
            </w:r>
          </w:p>
        </w:tc>
      </w:tr>
      <w:tr w:rsidR="006E7767" w:rsidRPr="001E74C4" w14:paraId="58F53622" w14:textId="77777777" w:rsidTr="006E7767">
        <w:trPr>
          <w:trHeight w:hRule="exact" w:val="312"/>
          <w:jc w:val="center"/>
        </w:trPr>
        <w:tc>
          <w:tcPr>
            <w:tcW w:w="1439" w:type="dxa"/>
            <w:tcBorders>
              <w:top w:val="nil"/>
              <w:left w:val="single" w:sz="8" w:space="0" w:color="auto"/>
              <w:bottom w:val="single" w:sz="4" w:space="0" w:color="auto"/>
              <w:right w:val="single" w:sz="4" w:space="0" w:color="auto"/>
            </w:tcBorders>
            <w:shd w:val="clear" w:color="000000" w:fill="F2F2F2"/>
            <w:vAlign w:val="bottom"/>
          </w:tcPr>
          <w:p w14:paraId="69EC5F2A" w14:textId="77777777" w:rsidR="006E7767" w:rsidRPr="007C02C7" w:rsidRDefault="006E7767" w:rsidP="004356DB">
            <w:pPr>
              <w:rPr>
                <w:rFonts w:ascii="Arial" w:hAnsi="Arial" w:cs="Arial"/>
                <w:color w:val="000000"/>
                <w:sz w:val="20"/>
                <w:szCs w:val="20"/>
              </w:rPr>
            </w:pPr>
            <w:r w:rsidRPr="007C02C7">
              <w:rPr>
                <w:rFonts w:ascii="Arial" w:hAnsi="Arial" w:cs="Arial"/>
                <w:color w:val="000000"/>
                <w:sz w:val="20"/>
                <w:szCs w:val="20"/>
              </w:rPr>
              <w:t>A3F0S</w:t>
            </w:r>
          </w:p>
        </w:tc>
        <w:tc>
          <w:tcPr>
            <w:tcW w:w="895" w:type="dxa"/>
            <w:tcBorders>
              <w:top w:val="nil"/>
              <w:left w:val="single" w:sz="8" w:space="0" w:color="auto"/>
              <w:bottom w:val="single" w:sz="4" w:space="0" w:color="auto"/>
              <w:right w:val="single" w:sz="4" w:space="0" w:color="auto"/>
            </w:tcBorders>
            <w:vAlign w:val="center"/>
          </w:tcPr>
          <w:p w14:paraId="2C0BC6F8"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99.1</w:t>
            </w:r>
          </w:p>
        </w:tc>
        <w:tc>
          <w:tcPr>
            <w:tcW w:w="1411" w:type="dxa"/>
            <w:tcBorders>
              <w:top w:val="nil"/>
              <w:left w:val="nil"/>
              <w:bottom w:val="single" w:sz="4" w:space="0" w:color="auto"/>
              <w:right w:val="nil"/>
            </w:tcBorders>
            <w:vAlign w:val="center"/>
          </w:tcPr>
          <w:p w14:paraId="5ADCE378"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96.7</w:t>
            </w:r>
          </w:p>
        </w:tc>
        <w:tc>
          <w:tcPr>
            <w:tcW w:w="1073" w:type="dxa"/>
            <w:tcBorders>
              <w:top w:val="nil"/>
              <w:left w:val="single" w:sz="8" w:space="0" w:color="auto"/>
              <w:bottom w:val="single" w:sz="4" w:space="0" w:color="auto"/>
              <w:right w:val="single" w:sz="8" w:space="0" w:color="auto"/>
            </w:tcBorders>
            <w:vAlign w:val="center"/>
          </w:tcPr>
          <w:p w14:paraId="670F6874"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1.5</w:t>
            </w:r>
            <w:r w:rsidR="004356DB">
              <w:rPr>
                <w:rFonts w:ascii="Arial" w:hAnsi="Arial" w:cs="Arial"/>
                <w:color w:val="000000"/>
                <w:sz w:val="20"/>
                <w:szCs w:val="20"/>
              </w:rPr>
              <w:t>×10</w:t>
            </w:r>
            <w:r w:rsidR="004356DB">
              <w:rPr>
                <w:rFonts w:ascii="Arial" w:hAnsi="Arial" w:cs="Arial"/>
                <w:color w:val="000000"/>
                <w:sz w:val="20"/>
                <w:szCs w:val="20"/>
                <w:vertAlign w:val="superscript"/>
              </w:rPr>
              <w:t>-</w:t>
            </w:r>
            <w:r w:rsidRPr="007C02C7">
              <w:rPr>
                <w:rFonts w:ascii="Arial" w:hAnsi="Arial" w:cs="Arial"/>
                <w:color w:val="000000"/>
                <w:sz w:val="20"/>
                <w:szCs w:val="20"/>
                <w:vertAlign w:val="superscript"/>
              </w:rPr>
              <w:t>1</w:t>
            </w:r>
          </w:p>
        </w:tc>
        <w:tc>
          <w:tcPr>
            <w:tcW w:w="842" w:type="dxa"/>
            <w:tcBorders>
              <w:top w:val="nil"/>
              <w:left w:val="single" w:sz="4" w:space="0" w:color="auto"/>
              <w:bottom w:val="single" w:sz="4" w:space="0" w:color="auto"/>
              <w:right w:val="single" w:sz="4" w:space="0" w:color="auto"/>
            </w:tcBorders>
            <w:shd w:val="clear" w:color="000000" w:fill="F2F2F2"/>
            <w:vAlign w:val="center"/>
          </w:tcPr>
          <w:p w14:paraId="55271FA1" w14:textId="77777777" w:rsidR="006E7767" w:rsidRDefault="006E7767" w:rsidP="004356DB">
            <w:pPr>
              <w:jc w:val="center"/>
              <w:rPr>
                <w:rFonts w:ascii="Lucida Console" w:hAnsi="Lucida Console"/>
                <w:color w:val="000000"/>
                <w:sz w:val="20"/>
                <w:szCs w:val="20"/>
              </w:rPr>
            </w:pPr>
            <w:r>
              <w:rPr>
                <w:rFonts w:ascii="Lucida Console" w:hAnsi="Lucida Console"/>
                <w:color w:val="000000"/>
                <w:sz w:val="20"/>
                <w:szCs w:val="20"/>
              </w:rPr>
              <w:t>-</w:t>
            </w:r>
          </w:p>
        </w:tc>
      </w:tr>
      <w:tr w:rsidR="006E7767" w:rsidRPr="001E74C4" w14:paraId="4276369F" w14:textId="77777777" w:rsidTr="006E7767">
        <w:trPr>
          <w:trHeight w:hRule="exact" w:val="312"/>
          <w:jc w:val="center"/>
        </w:trPr>
        <w:tc>
          <w:tcPr>
            <w:tcW w:w="1439" w:type="dxa"/>
            <w:tcBorders>
              <w:top w:val="nil"/>
              <w:left w:val="single" w:sz="8" w:space="0" w:color="auto"/>
              <w:bottom w:val="single" w:sz="4" w:space="0" w:color="auto"/>
              <w:right w:val="single" w:sz="4" w:space="0" w:color="auto"/>
            </w:tcBorders>
            <w:vAlign w:val="bottom"/>
          </w:tcPr>
          <w:p w14:paraId="522A9D9A" w14:textId="77777777" w:rsidR="006E7767" w:rsidRPr="007C02C7" w:rsidRDefault="006E7767" w:rsidP="004356DB">
            <w:pPr>
              <w:rPr>
                <w:rFonts w:ascii="Arial" w:hAnsi="Arial" w:cs="Arial"/>
                <w:color w:val="000000"/>
                <w:sz w:val="20"/>
                <w:szCs w:val="20"/>
              </w:rPr>
            </w:pPr>
            <w:r w:rsidRPr="007C02C7">
              <w:rPr>
                <w:rFonts w:ascii="Arial" w:hAnsi="Arial" w:cs="Arial"/>
                <w:color w:val="000000"/>
                <w:sz w:val="20"/>
                <w:szCs w:val="20"/>
              </w:rPr>
              <w:t>A3FS</w:t>
            </w:r>
          </w:p>
        </w:tc>
        <w:tc>
          <w:tcPr>
            <w:tcW w:w="895" w:type="dxa"/>
            <w:tcBorders>
              <w:top w:val="nil"/>
              <w:left w:val="single" w:sz="8" w:space="0" w:color="auto"/>
              <w:bottom w:val="single" w:sz="4" w:space="0" w:color="auto"/>
              <w:right w:val="single" w:sz="4" w:space="0" w:color="auto"/>
            </w:tcBorders>
            <w:vAlign w:val="center"/>
          </w:tcPr>
          <w:p w14:paraId="47ED0253"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136.4</w:t>
            </w:r>
          </w:p>
        </w:tc>
        <w:tc>
          <w:tcPr>
            <w:tcW w:w="1411" w:type="dxa"/>
            <w:tcBorders>
              <w:top w:val="nil"/>
              <w:left w:val="nil"/>
              <w:bottom w:val="single" w:sz="4" w:space="0" w:color="auto"/>
              <w:right w:val="nil"/>
            </w:tcBorders>
            <w:vAlign w:val="center"/>
          </w:tcPr>
          <w:p w14:paraId="6A7EFAC6"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133.5</w:t>
            </w:r>
          </w:p>
        </w:tc>
        <w:tc>
          <w:tcPr>
            <w:tcW w:w="1073" w:type="dxa"/>
            <w:tcBorders>
              <w:top w:val="nil"/>
              <w:left w:val="single" w:sz="8" w:space="0" w:color="auto"/>
              <w:bottom w:val="single" w:sz="4" w:space="0" w:color="auto"/>
              <w:right w:val="single" w:sz="8" w:space="0" w:color="auto"/>
            </w:tcBorders>
            <w:vAlign w:val="center"/>
          </w:tcPr>
          <w:p w14:paraId="246768DB"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3.9</w:t>
            </w:r>
            <w:r w:rsidR="004356DB">
              <w:rPr>
                <w:rFonts w:ascii="Arial" w:hAnsi="Arial" w:cs="Arial"/>
                <w:color w:val="000000"/>
                <w:sz w:val="20"/>
                <w:szCs w:val="20"/>
              </w:rPr>
              <w:t>×10</w:t>
            </w:r>
            <w:r w:rsidR="004356DB">
              <w:rPr>
                <w:rFonts w:ascii="Arial" w:hAnsi="Arial" w:cs="Arial"/>
                <w:color w:val="000000"/>
                <w:sz w:val="20"/>
                <w:szCs w:val="20"/>
                <w:vertAlign w:val="superscript"/>
              </w:rPr>
              <w:t>-</w:t>
            </w:r>
            <w:r w:rsidRPr="007C02C7">
              <w:rPr>
                <w:rFonts w:ascii="Arial" w:hAnsi="Arial" w:cs="Arial"/>
                <w:color w:val="000000"/>
                <w:sz w:val="20"/>
                <w:szCs w:val="20"/>
                <w:vertAlign w:val="superscript"/>
              </w:rPr>
              <w:t>2</w:t>
            </w:r>
          </w:p>
        </w:tc>
        <w:tc>
          <w:tcPr>
            <w:tcW w:w="842" w:type="dxa"/>
            <w:tcBorders>
              <w:top w:val="nil"/>
              <w:left w:val="single" w:sz="4" w:space="0" w:color="auto"/>
              <w:bottom w:val="single" w:sz="4" w:space="0" w:color="auto"/>
              <w:right w:val="single" w:sz="4" w:space="0" w:color="auto"/>
            </w:tcBorders>
            <w:vAlign w:val="center"/>
          </w:tcPr>
          <w:p w14:paraId="2E2E54C1" w14:textId="77777777" w:rsidR="006E7767" w:rsidRDefault="006E7767" w:rsidP="004356DB">
            <w:pPr>
              <w:jc w:val="center"/>
              <w:rPr>
                <w:rFonts w:ascii="Lucida Console" w:hAnsi="Lucida Console"/>
                <w:color w:val="000000"/>
                <w:sz w:val="20"/>
                <w:szCs w:val="20"/>
              </w:rPr>
            </w:pPr>
            <w:r>
              <w:rPr>
                <w:rFonts w:ascii="Lucida Console" w:hAnsi="Lucida Console"/>
                <w:color w:val="000000"/>
                <w:sz w:val="20"/>
                <w:szCs w:val="20"/>
              </w:rPr>
              <w:t>-</w:t>
            </w:r>
          </w:p>
        </w:tc>
      </w:tr>
      <w:tr w:rsidR="006E7767" w:rsidRPr="001E74C4" w14:paraId="1650D93A" w14:textId="77777777" w:rsidTr="006E7767">
        <w:trPr>
          <w:trHeight w:hRule="exact" w:val="312"/>
          <w:jc w:val="center"/>
        </w:trPr>
        <w:tc>
          <w:tcPr>
            <w:tcW w:w="1439" w:type="dxa"/>
            <w:tcBorders>
              <w:top w:val="nil"/>
              <w:left w:val="single" w:sz="8" w:space="0" w:color="auto"/>
              <w:bottom w:val="single" w:sz="4" w:space="0" w:color="auto"/>
              <w:right w:val="single" w:sz="4" w:space="0" w:color="auto"/>
            </w:tcBorders>
            <w:shd w:val="clear" w:color="000000" w:fill="F2F2F2"/>
            <w:vAlign w:val="bottom"/>
          </w:tcPr>
          <w:p w14:paraId="4C1A48AE" w14:textId="77777777" w:rsidR="006E7767" w:rsidRPr="007C02C7" w:rsidRDefault="006E7767" w:rsidP="004356DB">
            <w:pPr>
              <w:rPr>
                <w:rFonts w:ascii="Arial" w:hAnsi="Arial" w:cs="Arial"/>
                <w:color w:val="000000"/>
                <w:sz w:val="20"/>
                <w:szCs w:val="20"/>
              </w:rPr>
            </w:pPr>
            <w:r w:rsidRPr="007C02C7">
              <w:rPr>
                <w:rFonts w:ascii="Arial" w:hAnsi="Arial" w:cs="Arial"/>
                <w:color w:val="000000"/>
                <w:sz w:val="20"/>
                <w:szCs w:val="20"/>
              </w:rPr>
              <w:t>FA2[r</w:t>
            </w:r>
            <w:proofErr w:type="gramStart"/>
            <w:r w:rsidRPr="007C02C7">
              <w:rPr>
                <w:rFonts w:ascii="Arial" w:hAnsi="Arial" w:cs="Arial"/>
                <w:color w:val="000000"/>
                <w:sz w:val="20"/>
                <w:szCs w:val="20"/>
              </w:rPr>
              <w:t>6]G</w:t>
            </w:r>
            <w:proofErr w:type="gramEnd"/>
            <w:r w:rsidRPr="007C02C7">
              <w:rPr>
                <w:rFonts w:ascii="Arial" w:hAnsi="Arial" w:cs="Arial"/>
                <w:color w:val="000000"/>
                <w:sz w:val="20"/>
                <w:szCs w:val="20"/>
              </w:rPr>
              <w:t>1</w:t>
            </w:r>
          </w:p>
        </w:tc>
        <w:tc>
          <w:tcPr>
            <w:tcW w:w="895" w:type="dxa"/>
            <w:tcBorders>
              <w:top w:val="nil"/>
              <w:left w:val="single" w:sz="8" w:space="0" w:color="auto"/>
              <w:bottom w:val="single" w:sz="4" w:space="0" w:color="auto"/>
              <w:right w:val="single" w:sz="4" w:space="0" w:color="auto"/>
            </w:tcBorders>
            <w:vAlign w:val="center"/>
          </w:tcPr>
          <w:p w14:paraId="276309AA"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56.7</w:t>
            </w:r>
          </w:p>
        </w:tc>
        <w:tc>
          <w:tcPr>
            <w:tcW w:w="1411" w:type="dxa"/>
            <w:tcBorders>
              <w:top w:val="nil"/>
              <w:left w:val="nil"/>
              <w:bottom w:val="single" w:sz="4" w:space="0" w:color="auto"/>
              <w:right w:val="nil"/>
            </w:tcBorders>
            <w:vAlign w:val="center"/>
          </w:tcPr>
          <w:p w14:paraId="1D76790E"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56.8</w:t>
            </w:r>
          </w:p>
        </w:tc>
        <w:tc>
          <w:tcPr>
            <w:tcW w:w="1073" w:type="dxa"/>
            <w:tcBorders>
              <w:top w:val="nil"/>
              <w:left w:val="single" w:sz="8" w:space="0" w:color="auto"/>
              <w:bottom w:val="single" w:sz="4" w:space="0" w:color="auto"/>
              <w:right w:val="single" w:sz="8" w:space="0" w:color="auto"/>
            </w:tcBorders>
            <w:vAlign w:val="center"/>
          </w:tcPr>
          <w:p w14:paraId="650ECDB3"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7.9</w:t>
            </w:r>
            <w:r w:rsidR="004356DB">
              <w:rPr>
                <w:rFonts w:ascii="Arial" w:hAnsi="Arial" w:cs="Arial"/>
                <w:color w:val="000000"/>
                <w:sz w:val="20"/>
                <w:szCs w:val="20"/>
              </w:rPr>
              <w:t>×10</w:t>
            </w:r>
            <w:r w:rsidR="004356DB">
              <w:rPr>
                <w:rFonts w:ascii="Arial" w:hAnsi="Arial" w:cs="Arial"/>
                <w:color w:val="000000"/>
                <w:sz w:val="20"/>
                <w:szCs w:val="20"/>
                <w:vertAlign w:val="superscript"/>
              </w:rPr>
              <w:t>-</w:t>
            </w:r>
            <w:r w:rsidRPr="007C02C7">
              <w:rPr>
                <w:rFonts w:ascii="Arial" w:hAnsi="Arial" w:cs="Arial"/>
                <w:color w:val="000000"/>
                <w:sz w:val="20"/>
                <w:szCs w:val="20"/>
                <w:vertAlign w:val="superscript"/>
              </w:rPr>
              <w:t>1</w:t>
            </w:r>
          </w:p>
        </w:tc>
        <w:tc>
          <w:tcPr>
            <w:tcW w:w="842" w:type="dxa"/>
            <w:tcBorders>
              <w:top w:val="nil"/>
              <w:left w:val="single" w:sz="4" w:space="0" w:color="auto"/>
              <w:bottom w:val="single" w:sz="4" w:space="0" w:color="auto"/>
              <w:right w:val="single" w:sz="4" w:space="0" w:color="auto"/>
            </w:tcBorders>
            <w:shd w:val="clear" w:color="000000" w:fill="F2F2F2"/>
            <w:vAlign w:val="center"/>
          </w:tcPr>
          <w:p w14:paraId="03F62E0A" w14:textId="77777777" w:rsidR="006E7767" w:rsidRDefault="006E7767" w:rsidP="004356DB">
            <w:pPr>
              <w:jc w:val="center"/>
              <w:rPr>
                <w:rFonts w:ascii="Lucida Console" w:hAnsi="Lucida Console"/>
                <w:color w:val="000000"/>
                <w:sz w:val="20"/>
                <w:szCs w:val="20"/>
              </w:rPr>
            </w:pPr>
            <w:r>
              <w:rPr>
                <w:rFonts w:ascii="Lucida Console" w:hAnsi="Lucida Console"/>
                <w:color w:val="000000"/>
                <w:sz w:val="20"/>
                <w:szCs w:val="20"/>
              </w:rPr>
              <w:t>-</w:t>
            </w:r>
          </w:p>
        </w:tc>
      </w:tr>
      <w:tr w:rsidR="006E7767" w:rsidRPr="001E74C4" w14:paraId="157D6B3D" w14:textId="77777777" w:rsidTr="006E7767">
        <w:trPr>
          <w:trHeight w:hRule="exact" w:val="312"/>
          <w:jc w:val="center"/>
        </w:trPr>
        <w:tc>
          <w:tcPr>
            <w:tcW w:w="1439" w:type="dxa"/>
            <w:tcBorders>
              <w:top w:val="nil"/>
              <w:left w:val="single" w:sz="8" w:space="0" w:color="auto"/>
              <w:bottom w:val="single" w:sz="4" w:space="0" w:color="auto"/>
              <w:right w:val="single" w:sz="4" w:space="0" w:color="auto"/>
            </w:tcBorders>
            <w:vAlign w:val="bottom"/>
          </w:tcPr>
          <w:p w14:paraId="36AA4443" w14:textId="77777777" w:rsidR="006E7767" w:rsidRPr="007C02C7" w:rsidRDefault="006E7767" w:rsidP="004356DB">
            <w:pPr>
              <w:rPr>
                <w:rFonts w:ascii="Arial" w:hAnsi="Arial" w:cs="Arial"/>
                <w:bCs/>
                <w:color w:val="000000"/>
                <w:sz w:val="20"/>
                <w:szCs w:val="20"/>
              </w:rPr>
            </w:pPr>
            <w:r w:rsidRPr="007C02C7">
              <w:rPr>
                <w:rFonts w:ascii="Arial" w:hAnsi="Arial" w:cs="Arial"/>
                <w:bCs/>
                <w:color w:val="000000"/>
                <w:sz w:val="20"/>
                <w:szCs w:val="20"/>
              </w:rPr>
              <w:t>FA2[r</w:t>
            </w:r>
            <w:proofErr w:type="gramStart"/>
            <w:r w:rsidRPr="007C02C7">
              <w:rPr>
                <w:rFonts w:ascii="Arial" w:hAnsi="Arial" w:cs="Arial"/>
                <w:bCs/>
                <w:color w:val="000000"/>
                <w:sz w:val="20"/>
                <w:szCs w:val="20"/>
              </w:rPr>
              <w:t>6]B</w:t>
            </w:r>
            <w:proofErr w:type="gramEnd"/>
            <w:r w:rsidRPr="007C02C7">
              <w:rPr>
                <w:rFonts w:ascii="Arial" w:hAnsi="Arial" w:cs="Arial"/>
                <w:bCs/>
                <w:color w:val="000000"/>
                <w:sz w:val="20"/>
                <w:szCs w:val="20"/>
              </w:rPr>
              <w:t>0G1</w:t>
            </w:r>
          </w:p>
        </w:tc>
        <w:tc>
          <w:tcPr>
            <w:tcW w:w="895" w:type="dxa"/>
            <w:tcBorders>
              <w:top w:val="nil"/>
              <w:left w:val="single" w:sz="8" w:space="0" w:color="auto"/>
              <w:bottom w:val="single" w:sz="4" w:space="0" w:color="auto"/>
              <w:right w:val="single" w:sz="4" w:space="0" w:color="auto"/>
            </w:tcBorders>
            <w:vAlign w:val="center"/>
          </w:tcPr>
          <w:p w14:paraId="3D098F0A"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71.8</w:t>
            </w:r>
          </w:p>
        </w:tc>
        <w:tc>
          <w:tcPr>
            <w:tcW w:w="1411" w:type="dxa"/>
            <w:tcBorders>
              <w:top w:val="nil"/>
              <w:left w:val="nil"/>
              <w:bottom w:val="single" w:sz="4" w:space="0" w:color="auto"/>
              <w:right w:val="nil"/>
            </w:tcBorders>
            <w:vAlign w:val="center"/>
          </w:tcPr>
          <w:p w14:paraId="32C13E29"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73.7</w:t>
            </w:r>
          </w:p>
        </w:tc>
        <w:tc>
          <w:tcPr>
            <w:tcW w:w="1073" w:type="dxa"/>
            <w:tcBorders>
              <w:top w:val="nil"/>
              <w:left w:val="single" w:sz="8" w:space="0" w:color="auto"/>
              <w:bottom w:val="single" w:sz="4" w:space="0" w:color="auto"/>
              <w:right w:val="single" w:sz="8" w:space="0" w:color="auto"/>
            </w:tcBorders>
            <w:vAlign w:val="center"/>
          </w:tcPr>
          <w:p w14:paraId="3A7A8855"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6.5</w:t>
            </w:r>
            <w:r w:rsidR="004356DB">
              <w:rPr>
                <w:rFonts w:ascii="Arial" w:hAnsi="Arial" w:cs="Arial"/>
                <w:color w:val="000000"/>
                <w:sz w:val="20"/>
                <w:szCs w:val="20"/>
              </w:rPr>
              <w:t>×10</w:t>
            </w:r>
            <w:r w:rsidR="004356DB">
              <w:rPr>
                <w:rFonts w:ascii="Arial" w:hAnsi="Arial" w:cs="Arial"/>
                <w:color w:val="000000"/>
                <w:sz w:val="20"/>
                <w:szCs w:val="20"/>
                <w:vertAlign w:val="superscript"/>
              </w:rPr>
              <w:t>-</w:t>
            </w:r>
            <w:r w:rsidRPr="007C02C7">
              <w:rPr>
                <w:rFonts w:ascii="Arial" w:hAnsi="Arial" w:cs="Arial"/>
                <w:color w:val="000000"/>
                <w:sz w:val="20"/>
                <w:szCs w:val="20"/>
                <w:vertAlign w:val="superscript"/>
              </w:rPr>
              <w:t>3</w:t>
            </w:r>
          </w:p>
        </w:tc>
        <w:tc>
          <w:tcPr>
            <w:tcW w:w="842" w:type="dxa"/>
            <w:tcBorders>
              <w:top w:val="nil"/>
              <w:left w:val="single" w:sz="4" w:space="0" w:color="auto"/>
              <w:bottom w:val="single" w:sz="4" w:space="0" w:color="auto"/>
              <w:right w:val="single" w:sz="4" w:space="0" w:color="auto"/>
            </w:tcBorders>
            <w:vAlign w:val="center"/>
          </w:tcPr>
          <w:p w14:paraId="09CCEBC4" w14:textId="77777777" w:rsidR="006E7767" w:rsidRDefault="006E7767" w:rsidP="004356DB">
            <w:pPr>
              <w:jc w:val="center"/>
              <w:rPr>
                <w:rFonts w:ascii="Lucida Console" w:hAnsi="Lucida Console"/>
                <w:color w:val="000000"/>
                <w:sz w:val="20"/>
                <w:szCs w:val="20"/>
              </w:rPr>
            </w:pPr>
            <w:r>
              <w:rPr>
                <w:rFonts w:ascii="Lucida Console" w:hAnsi="Lucida Console"/>
                <w:color w:val="000000"/>
                <w:sz w:val="20"/>
                <w:szCs w:val="20"/>
              </w:rPr>
              <w:t>-</w:t>
            </w:r>
          </w:p>
        </w:tc>
      </w:tr>
      <w:tr w:rsidR="006E7767" w:rsidRPr="001E74C4" w14:paraId="6C6AD433" w14:textId="77777777" w:rsidTr="006E7767">
        <w:trPr>
          <w:trHeight w:hRule="exact" w:val="312"/>
          <w:jc w:val="center"/>
        </w:trPr>
        <w:tc>
          <w:tcPr>
            <w:tcW w:w="1439" w:type="dxa"/>
            <w:tcBorders>
              <w:top w:val="nil"/>
              <w:left w:val="single" w:sz="8" w:space="0" w:color="auto"/>
              <w:bottom w:val="single" w:sz="8" w:space="0" w:color="auto"/>
              <w:right w:val="single" w:sz="4" w:space="0" w:color="auto"/>
            </w:tcBorders>
            <w:shd w:val="clear" w:color="000000" w:fill="F2F2F2"/>
            <w:vAlign w:val="bottom"/>
          </w:tcPr>
          <w:p w14:paraId="0787BD02" w14:textId="77777777" w:rsidR="006E7767" w:rsidRPr="007C02C7" w:rsidRDefault="006E7767" w:rsidP="004356DB">
            <w:pPr>
              <w:rPr>
                <w:rFonts w:ascii="Arial" w:hAnsi="Arial" w:cs="Arial"/>
                <w:color w:val="000000"/>
                <w:sz w:val="20"/>
                <w:szCs w:val="20"/>
              </w:rPr>
            </w:pPr>
            <w:r w:rsidRPr="007C02C7">
              <w:rPr>
                <w:rFonts w:ascii="Arial" w:hAnsi="Arial" w:cs="Arial"/>
                <w:color w:val="000000"/>
                <w:sz w:val="20"/>
                <w:szCs w:val="20"/>
              </w:rPr>
              <w:t>FA2[r6]BG1</w:t>
            </w:r>
          </w:p>
        </w:tc>
        <w:tc>
          <w:tcPr>
            <w:tcW w:w="895" w:type="dxa"/>
            <w:tcBorders>
              <w:top w:val="nil"/>
              <w:left w:val="single" w:sz="8" w:space="0" w:color="auto"/>
              <w:bottom w:val="single" w:sz="8" w:space="0" w:color="auto"/>
              <w:right w:val="single" w:sz="4" w:space="0" w:color="auto"/>
            </w:tcBorders>
            <w:vAlign w:val="center"/>
          </w:tcPr>
          <w:p w14:paraId="7D6AB1E4"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35.3</w:t>
            </w:r>
          </w:p>
        </w:tc>
        <w:tc>
          <w:tcPr>
            <w:tcW w:w="1411" w:type="dxa"/>
            <w:tcBorders>
              <w:top w:val="nil"/>
              <w:left w:val="nil"/>
              <w:bottom w:val="single" w:sz="8" w:space="0" w:color="auto"/>
              <w:right w:val="nil"/>
            </w:tcBorders>
            <w:vAlign w:val="center"/>
          </w:tcPr>
          <w:p w14:paraId="01377291"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33.2</w:t>
            </w:r>
          </w:p>
        </w:tc>
        <w:tc>
          <w:tcPr>
            <w:tcW w:w="1073" w:type="dxa"/>
            <w:tcBorders>
              <w:top w:val="nil"/>
              <w:left w:val="single" w:sz="8" w:space="0" w:color="auto"/>
              <w:bottom w:val="single" w:sz="8" w:space="0" w:color="auto"/>
              <w:right w:val="single" w:sz="8" w:space="0" w:color="auto"/>
            </w:tcBorders>
            <w:vAlign w:val="center"/>
          </w:tcPr>
          <w:p w14:paraId="4732C62B" w14:textId="77777777" w:rsidR="006E7767" w:rsidRDefault="006E7767" w:rsidP="004356DB">
            <w:pPr>
              <w:jc w:val="center"/>
              <w:rPr>
                <w:rFonts w:ascii="Arial" w:hAnsi="Arial" w:cs="Arial"/>
                <w:color w:val="000000"/>
                <w:sz w:val="20"/>
                <w:szCs w:val="20"/>
              </w:rPr>
            </w:pPr>
            <w:r>
              <w:rPr>
                <w:rFonts w:ascii="Arial" w:hAnsi="Arial" w:cs="Arial"/>
                <w:color w:val="000000"/>
                <w:sz w:val="20"/>
                <w:szCs w:val="20"/>
              </w:rPr>
              <w:t>4.4</w:t>
            </w:r>
            <w:r w:rsidR="004356DB">
              <w:rPr>
                <w:rFonts w:ascii="Arial" w:hAnsi="Arial" w:cs="Arial"/>
                <w:color w:val="000000"/>
                <w:sz w:val="20"/>
                <w:szCs w:val="20"/>
              </w:rPr>
              <w:t>×10</w:t>
            </w:r>
            <w:r w:rsidR="004356DB">
              <w:rPr>
                <w:rFonts w:ascii="Arial" w:hAnsi="Arial" w:cs="Arial"/>
                <w:color w:val="000000"/>
                <w:sz w:val="20"/>
                <w:szCs w:val="20"/>
                <w:vertAlign w:val="superscript"/>
              </w:rPr>
              <w:t>-</w:t>
            </w:r>
            <w:r w:rsidRPr="007C02C7">
              <w:rPr>
                <w:rFonts w:ascii="Arial" w:hAnsi="Arial" w:cs="Arial"/>
                <w:color w:val="000000"/>
                <w:sz w:val="20"/>
                <w:szCs w:val="20"/>
                <w:vertAlign w:val="superscript"/>
              </w:rPr>
              <w:t>1</w:t>
            </w:r>
          </w:p>
        </w:tc>
        <w:tc>
          <w:tcPr>
            <w:tcW w:w="842" w:type="dxa"/>
            <w:tcBorders>
              <w:top w:val="nil"/>
              <w:left w:val="single" w:sz="4" w:space="0" w:color="auto"/>
              <w:bottom w:val="single" w:sz="8" w:space="0" w:color="auto"/>
              <w:right w:val="single" w:sz="4" w:space="0" w:color="auto"/>
            </w:tcBorders>
            <w:shd w:val="clear" w:color="000000" w:fill="F2F2F2"/>
            <w:vAlign w:val="center"/>
          </w:tcPr>
          <w:p w14:paraId="01E940E2" w14:textId="77777777" w:rsidR="006E7767" w:rsidRDefault="006E7767" w:rsidP="004356DB">
            <w:pPr>
              <w:jc w:val="center"/>
              <w:rPr>
                <w:rFonts w:ascii="Lucida Console" w:hAnsi="Lucida Console"/>
                <w:color w:val="000000"/>
                <w:sz w:val="20"/>
                <w:szCs w:val="20"/>
              </w:rPr>
            </w:pPr>
            <w:r>
              <w:rPr>
                <w:rFonts w:ascii="Lucida Console" w:hAnsi="Lucida Console"/>
                <w:color w:val="000000"/>
                <w:sz w:val="20"/>
                <w:szCs w:val="20"/>
              </w:rPr>
              <w:t>-</w:t>
            </w:r>
          </w:p>
        </w:tc>
      </w:tr>
    </w:tbl>
    <w:p w14:paraId="595B87EA" w14:textId="77777777" w:rsidR="007445BE" w:rsidRDefault="007445BE">
      <w:pPr>
        <w:rPr>
          <w:b/>
          <w:sz w:val="24"/>
          <w:szCs w:val="24"/>
        </w:rPr>
      </w:pPr>
      <w:r>
        <w:rPr>
          <w:b/>
          <w:sz w:val="24"/>
          <w:szCs w:val="24"/>
        </w:rPr>
        <w:br w:type="page"/>
      </w:r>
    </w:p>
    <w:p w14:paraId="2779EF41" w14:textId="77777777" w:rsidR="0093039F" w:rsidRPr="00AC7556" w:rsidRDefault="0093039F" w:rsidP="0093039F">
      <w:pPr>
        <w:shd w:val="clear" w:color="auto" w:fill="FFFFFF"/>
        <w:spacing w:before="100" w:beforeAutospacing="1" w:after="100" w:afterAutospacing="1" w:line="360" w:lineRule="auto"/>
        <w:jc w:val="both"/>
        <w:rPr>
          <w:rFonts w:ascii="Arial" w:hAnsi="Arial" w:cs="Arial"/>
          <w:sz w:val="20"/>
          <w:szCs w:val="20"/>
        </w:rPr>
      </w:pPr>
      <w:r w:rsidRPr="00AC7556">
        <w:rPr>
          <w:rFonts w:ascii="Arial" w:hAnsi="Arial" w:cs="Arial"/>
          <w:b/>
          <w:sz w:val="20"/>
          <w:szCs w:val="20"/>
        </w:rPr>
        <w:lastRenderedPageBreak/>
        <w:t xml:space="preserve">Supplementary Table </w:t>
      </w:r>
      <w:r w:rsidR="008517CD">
        <w:rPr>
          <w:rFonts w:ascii="Arial" w:hAnsi="Arial" w:cs="Arial"/>
          <w:b/>
          <w:sz w:val="20"/>
          <w:szCs w:val="20"/>
        </w:rPr>
        <w:t>5</w:t>
      </w:r>
      <w:r w:rsidRPr="00AC7556">
        <w:rPr>
          <w:rFonts w:ascii="Arial" w:hAnsi="Arial" w:cs="Arial"/>
          <w:b/>
          <w:sz w:val="20"/>
          <w:szCs w:val="20"/>
        </w:rPr>
        <w:t xml:space="preserve">: Prediction of inflammatory bowel disease stratification using </w:t>
      </w:r>
      <w:r w:rsidRPr="00AC7556">
        <w:rPr>
          <w:rFonts w:ascii="Arial" w:hAnsi="Arial" w:cs="Arial"/>
          <w:b/>
          <w:i/>
          <w:sz w:val="20"/>
          <w:szCs w:val="20"/>
        </w:rPr>
        <w:t>N</w:t>
      </w:r>
      <w:r w:rsidRPr="00AC7556">
        <w:rPr>
          <w:rFonts w:ascii="Arial" w:hAnsi="Arial" w:cs="Arial"/>
          <w:b/>
          <w:sz w:val="20"/>
          <w:szCs w:val="20"/>
        </w:rPr>
        <w:t>-Glycan biomarkers.</w:t>
      </w:r>
      <w:r w:rsidR="00F853D4" w:rsidRPr="00AC7556">
        <w:rPr>
          <w:rFonts w:ascii="Arial" w:hAnsi="Arial" w:cs="Arial"/>
          <w:b/>
          <w:sz w:val="20"/>
          <w:szCs w:val="20"/>
        </w:rPr>
        <w:t xml:space="preserve"> </w:t>
      </w:r>
      <w:r w:rsidR="00F853D4" w:rsidRPr="00AC7556">
        <w:rPr>
          <w:rFonts w:ascii="Arial" w:hAnsi="Arial" w:cs="Arial"/>
          <w:sz w:val="20"/>
          <w:szCs w:val="20"/>
        </w:rPr>
        <w:t>Various lengths of potential glycan biomarkers were evaluated to estimate the stratification potential of glycan biomarkers, the biomarker that yielded the highest AUC is presented for each length of biomarker.</w:t>
      </w:r>
    </w:p>
    <w:tbl>
      <w:tblPr>
        <w:tblStyle w:val="TableGrid4"/>
        <w:tblpPr w:leftFromText="180" w:rightFromText="180" w:vertAnchor="text" w:horzAnchor="margin" w:tblpXSpec="center" w:tblpY="615"/>
        <w:tblW w:w="10485" w:type="dxa"/>
        <w:tblLayout w:type="fixed"/>
        <w:tblLook w:val="04A0" w:firstRow="1" w:lastRow="0" w:firstColumn="1" w:lastColumn="0" w:noHBand="0" w:noVBand="1"/>
      </w:tblPr>
      <w:tblGrid>
        <w:gridCol w:w="1494"/>
        <w:gridCol w:w="2997"/>
        <w:gridCol w:w="2997"/>
        <w:gridCol w:w="2997"/>
      </w:tblGrid>
      <w:tr w:rsidR="00D84C48" w:rsidRPr="00D84C48" w14:paraId="1CB4F2CC" w14:textId="77777777" w:rsidTr="005946DD">
        <w:trPr>
          <w:trHeight w:val="839"/>
        </w:trPr>
        <w:tc>
          <w:tcPr>
            <w:tcW w:w="1494" w:type="dxa"/>
            <w:shd w:val="clear" w:color="auto" w:fill="A6A6A6" w:themeFill="background1" w:themeFillShade="A6"/>
          </w:tcPr>
          <w:p w14:paraId="0BDC62E3" w14:textId="77777777" w:rsidR="00D84C48" w:rsidRPr="00D84C48" w:rsidRDefault="00D84C48" w:rsidP="005946DD">
            <w:pPr>
              <w:spacing w:after="100" w:afterAutospacing="1" w:line="276" w:lineRule="auto"/>
              <w:jc w:val="center"/>
              <w:rPr>
                <w:rFonts w:ascii="Arial" w:hAnsi="Arial" w:cs="Arial"/>
                <w:b/>
                <w:sz w:val="20"/>
                <w:szCs w:val="20"/>
              </w:rPr>
            </w:pPr>
            <w:r w:rsidRPr="00D84C48">
              <w:rPr>
                <w:rFonts w:ascii="Arial" w:hAnsi="Arial" w:cs="Arial"/>
                <w:b/>
                <w:sz w:val="20"/>
                <w:szCs w:val="20"/>
              </w:rPr>
              <w:t>Glycan biomarker length</w:t>
            </w:r>
          </w:p>
        </w:tc>
        <w:tc>
          <w:tcPr>
            <w:tcW w:w="2997" w:type="dxa"/>
            <w:shd w:val="clear" w:color="auto" w:fill="A6A6A6" w:themeFill="background1" w:themeFillShade="A6"/>
          </w:tcPr>
          <w:p w14:paraId="20CA62E0" w14:textId="77777777" w:rsidR="00D84C48" w:rsidRPr="00D84C48" w:rsidRDefault="00D84C48" w:rsidP="005946DD">
            <w:pPr>
              <w:jc w:val="center"/>
              <w:rPr>
                <w:rFonts w:ascii="Arial" w:hAnsi="Arial" w:cs="Arial"/>
                <w:b/>
                <w:sz w:val="20"/>
                <w:szCs w:val="20"/>
                <w:bdr w:val="none" w:sz="0" w:space="0" w:color="auto" w:frame="1"/>
                <w:lang w:val="nl-NL"/>
              </w:rPr>
            </w:pPr>
          </w:p>
          <w:p w14:paraId="0F3FFF00" w14:textId="77777777" w:rsidR="00D84C48" w:rsidRPr="00D84C48" w:rsidRDefault="00D84C48" w:rsidP="005946DD">
            <w:pPr>
              <w:jc w:val="center"/>
              <w:rPr>
                <w:rFonts w:ascii="Arial" w:hAnsi="Arial" w:cs="Arial"/>
                <w:b/>
                <w:sz w:val="20"/>
                <w:szCs w:val="20"/>
                <w:bdr w:val="none" w:sz="0" w:space="0" w:color="auto" w:frame="1"/>
                <w:lang w:val="nl-NL"/>
              </w:rPr>
            </w:pPr>
            <w:r w:rsidRPr="00D84C48">
              <w:rPr>
                <w:rFonts w:ascii="Arial" w:hAnsi="Arial" w:cs="Arial"/>
                <w:b/>
                <w:sz w:val="20"/>
                <w:szCs w:val="20"/>
                <w:bdr w:val="none" w:sz="0" w:space="0" w:color="auto" w:frame="1"/>
                <w:lang w:val="nl-NL"/>
              </w:rPr>
              <w:t xml:space="preserve">CD </w:t>
            </w:r>
            <w:r w:rsidRPr="00D84C48">
              <w:rPr>
                <w:rFonts w:ascii="Arial" w:hAnsi="Arial" w:cs="Arial"/>
                <w:b/>
                <w:i/>
                <w:sz w:val="20"/>
                <w:szCs w:val="20"/>
                <w:bdr w:val="none" w:sz="0" w:space="0" w:color="auto" w:frame="1"/>
                <w:lang w:val="nl-NL"/>
              </w:rPr>
              <w:t>vs.</w:t>
            </w:r>
            <w:r w:rsidRPr="00D84C48">
              <w:rPr>
                <w:rFonts w:ascii="Arial" w:hAnsi="Arial" w:cs="Arial"/>
                <w:b/>
                <w:sz w:val="20"/>
                <w:szCs w:val="20"/>
                <w:bdr w:val="none" w:sz="0" w:space="0" w:color="auto" w:frame="1"/>
                <w:lang w:val="nl-NL"/>
              </w:rPr>
              <w:t xml:space="preserve"> Controls</w:t>
            </w:r>
          </w:p>
          <w:p w14:paraId="25264B63" w14:textId="77777777" w:rsidR="00D84C48" w:rsidRPr="00D84C48" w:rsidRDefault="00D84C48" w:rsidP="005946DD">
            <w:pPr>
              <w:jc w:val="center"/>
              <w:rPr>
                <w:rFonts w:ascii="Arial" w:hAnsi="Arial" w:cs="Arial"/>
                <w:b/>
                <w:sz w:val="20"/>
                <w:szCs w:val="20"/>
                <w:bdr w:val="none" w:sz="0" w:space="0" w:color="auto" w:frame="1"/>
                <w:lang w:val="nl-NL"/>
              </w:rPr>
            </w:pPr>
            <w:r w:rsidRPr="00D84C48">
              <w:rPr>
                <w:rFonts w:ascii="Arial" w:hAnsi="Arial" w:cs="Arial"/>
                <w:b/>
                <w:sz w:val="20"/>
                <w:szCs w:val="20"/>
                <w:bdr w:val="none" w:sz="0" w:space="0" w:color="auto" w:frame="1"/>
                <w:lang w:val="nl-NL"/>
              </w:rPr>
              <w:t>(AUC)</w:t>
            </w:r>
          </w:p>
        </w:tc>
        <w:tc>
          <w:tcPr>
            <w:tcW w:w="2997" w:type="dxa"/>
            <w:shd w:val="clear" w:color="auto" w:fill="A6A6A6" w:themeFill="background1" w:themeFillShade="A6"/>
          </w:tcPr>
          <w:p w14:paraId="4926EB22" w14:textId="77777777" w:rsidR="00D84C48" w:rsidRPr="00D84C48" w:rsidRDefault="00D84C48" w:rsidP="005946DD">
            <w:pPr>
              <w:jc w:val="center"/>
              <w:rPr>
                <w:rFonts w:ascii="Arial" w:hAnsi="Arial" w:cs="Arial"/>
                <w:b/>
                <w:sz w:val="20"/>
                <w:szCs w:val="20"/>
                <w:bdr w:val="none" w:sz="0" w:space="0" w:color="auto" w:frame="1"/>
                <w:lang w:val="nl-NL"/>
              </w:rPr>
            </w:pPr>
          </w:p>
          <w:p w14:paraId="75174CD8" w14:textId="77777777" w:rsidR="00D84C48" w:rsidRPr="00D84C48" w:rsidRDefault="00D84C48" w:rsidP="005946DD">
            <w:pPr>
              <w:jc w:val="center"/>
              <w:rPr>
                <w:rFonts w:ascii="Arial" w:hAnsi="Arial" w:cs="Arial"/>
                <w:b/>
                <w:sz w:val="20"/>
                <w:szCs w:val="20"/>
                <w:bdr w:val="none" w:sz="0" w:space="0" w:color="auto" w:frame="1"/>
                <w:lang w:val="nl-NL"/>
              </w:rPr>
            </w:pPr>
            <w:r w:rsidRPr="00D84C48">
              <w:rPr>
                <w:rFonts w:ascii="Arial" w:hAnsi="Arial" w:cs="Arial"/>
                <w:b/>
                <w:sz w:val="20"/>
                <w:szCs w:val="20"/>
                <w:bdr w:val="none" w:sz="0" w:space="0" w:color="auto" w:frame="1"/>
                <w:lang w:val="nl-NL"/>
              </w:rPr>
              <w:t xml:space="preserve">UC </w:t>
            </w:r>
            <w:r w:rsidRPr="00D84C48">
              <w:rPr>
                <w:rFonts w:ascii="Arial" w:hAnsi="Arial" w:cs="Arial"/>
                <w:b/>
                <w:i/>
                <w:sz w:val="20"/>
                <w:szCs w:val="20"/>
                <w:bdr w:val="none" w:sz="0" w:space="0" w:color="auto" w:frame="1"/>
                <w:lang w:val="nl-NL"/>
              </w:rPr>
              <w:t>vs.</w:t>
            </w:r>
            <w:r w:rsidRPr="00D84C48">
              <w:rPr>
                <w:rFonts w:ascii="Arial" w:hAnsi="Arial" w:cs="Arial"/>
                <w:b/>
                <w:sz w:val="20"/>
                <w:szCs w:val="20"/>
                <w:bdr w:val="none" w:sz="0" w:space="0" w:color="auto" w:frame="1"/>
                <w:lang w:val="nl-NL"/>
              </w:rPr>
              <w:t xml:space="preserve"> Controls</w:t>
            </w:r>
          </w:p>
          <w:p w14:paraId="19EBDDFA" w14:textId="77777777" w:rsidR="00D84C48" w:rsidRPr="00D84C48" w:rsidRDefault="00D84C48" w:rsidP="005946DD">
            <w:pPr>
              <w:jc w:val="center"/>
              <w:rPr>
                <w:rFonts w:ascii="Arial" w:hAnsi="Arial" w:cs="Arial"/>
                <w:b/>
                <w:sz w:val="20"/>
                <w:szCs w:val="20"/>
                <w:bdr w:val="none" w:sz="0" w:space="0" w:color="auto" w:frame="1"/>
                <w:lang w:val="nl-NL"/>
              </w:rPr>
            </w:pPr>
            <w:r w:rsidRPr="00D84C48">
              <w:rPr>
                <w:rFonts w:ascii="Arial" w:hAnsi="Arial" w:cs="Arial"/>
                <w:b/>
                <w:sz w:val="20"/>
                <w:szCs w:val="20"/>
                <w:bdr w:val="none" w:sz="0" w:space="0" w:color="auto" w:frame="1"/>
                <w:lang w:val="nl-NL"/>
              </w:rPr>
              <w:t>(AUC)</w:t>
            </w:r>
          </w:p>
        </w:tc>
        <w:tc>
          <w:tcPr>
            <w:tcW w:w="2997" w:type="dxa"/>
            <w:shd w:val="clear" w:color="auto" w:fill="A6A6A6" w:themeFill="background1" w:themeFillShade="A6"/>
          </w:tcPr>
          <w:p w14:paraId="08AF7BB1" w14:textId="77777777" w:rsidR="00D84C48" w:rsidRPr="00D84C48" w:rsidRDefault="00D84C48" w:rsidP="005946DD">
            <w:pPr>
              <w:jc w:val="center"/>
              <w:rPr>
                <w:rFonts w:ascii="Arial" w:hAnsi="Arial" w:cs="Arial"/>
                <w:b/>
                <w:sz w:val="20"/>
                <w:szCs w:val="20"/>
                <w:bdr w:val="none" w:sz="0" w:space="0" w:color="auto" w:frame="1"/>
                <w:lang w:val="nl-NL"/>
              </w:rPr>
            </w:pPr>
          </w:p>
          <w:p w14:paraId="4F28EDCC" w14:textId="77777777" w:rsidR="00D84C48" w:rsidRPr="00D84C48" w:rsidRDefault="00D84C48" w:rsidP="005946DD">
            <w:pPr>
              <w:jc w:val="center"/>
              <w:rPr>
                <w:rFonts w:ascii="Arial" w:hAnsi="Arial" w:cs="Arial"/>
                <w:b/>
                <w:sz w:val="20"/>
                <w:szCs w:val="20"/>
                <w:bdr w:val="none" w:sz="0" w:space="0" w:color="auto" w:frame="1"/>
                <w:lang w:val="nl-NL"/>
              </w:rPr>
            </w:pPr>
            <w:r w:rsidRPr="00D84C48">
              <w:rPr>
                <w:rFonts w:ascii="Arial" w:hAnsi="Arial" w:cs="Arial"/>
                <w:b/>
                <w:sz w:val="20"/>
                <w:szCs w:val="20"/>
                <w:bdr w:val="none" w:sz="0" w:space="0" w:color="auto" w:frame="1"/>
                <w:lang w:val="nl-NL"/>
              </w:rPr>
              <w:t xml:space="preserve">CD </w:t>
            </w:r>
            <w:r w:rsidRPr="00D84C48">
              <w:rPr>
                <w:rFonts w:ascii="Arial" w:hAnsi="Arial" w:cs="Arial"/>
                <w:b/>
                <w:i/>
                <w:sz w:val="20"/>
                <w:szCs w:val="20"/>
                <w:bdr w:val="none" w:sz="0" w:space="0" w:color="auto" w:frame="1"/>
                <w:lang w:val="nl-NL"/>
              </w:rPr>
              <w:t>vs.</w:t>
            </w:r>
            <w:r w:rsidRPr="00D84C48">
              <w:rPr>
                <w:rFonts w:ascii="Arial" w:hAnsi="Arial" w:cs="Arial"/>
                <w:b/>
                <w:sz w:val="20"/>
                <w:szCs w:val="20"/>
                <w:bdr w:val="none" w:sz="0" w:space="0" w:color="auto" w:frame="1"/>
                <w:lang w:val="nl-NL"/>
              </w:rPr>
              <w:t xml:space="preserve"> UC</w:t>
            </w:r>
          </w:p>
          <w:p w14:paraId="7037834C" w14:textId="77777777" w:rsidR="00D84C48" w:rsidRPr="00D84C48" w:rsidRDefault="00D84C48" w:rsidP="005946DD">
            <w:pPr>
              <w:jc w:val="center"/>
              <w:rPr>
                <w:rFonts w:ascii="Arial" w:hAnsi="Arial" w:cs="Arial"/>
                <w:b/>
                <w:sz w:val="20"/>
                <w:szCs w:val="20"/>
                <w:bdr w:val="none" w:sz="0" w:space="0" w:color="auto" w:frame="1"/>
                <w:lang w:val="nl-NL"/>
              </w:rPr>
            </w:pPr>
            <w:r w:rsidRPr="00D84C48">
              <w:rPr>
                <w:rFonts w:ascii="Arial" w:hAnsi="Arial" w:cs="Arial"/>
                <w:b/>
                <w:sz w:val="20"/>
                <w:szCs w:val="20"/>
                <w:bdr w:val="none" w:sz="0" w:space="0" w:color="auto" w:frame="1"/>
                <w:lang w:val="nl-NL"/>
              </w:rPr>
              <w:t>(AUC)</w:t>
            </w:r>
          </w:p>
        </w:tc>
      </w:tr>
      <w:tr w:rsidR="00D84C48" w:rsidRPr="00D84C48" w14:paraId="5D79D55E" w14:textId="77777777" w:rsidTr="005946DD">
        <w:trPr>
          <w:trHeight w:val="851"/>
        </w:trPr>
        <w:tc>
          <w:tcPr>
            <w:tcW w:w="1494" w:type="dxa"/>
          </w:tcPr>
          <w:p w14:paraId="64D33D12" w14:textId="77777777" w:rsidR="00D84C48" w:rsidRPr="00D84C48" w:rsidRDefault="00D84C48" w:rsidP="005946DD">
            <w:pPr>
              <w:spacing w:line="360" w:lineRule="auto"/>
              <w:jc w:val="center"/>
              <w:rPr>
                <w:rFonts w:ascii="Arial" w:hAnsi="Arial" w:cs="Arial"/>
                <w:color w:val="000000" w:themeColor="text1"/>
                <w:sz w:val="20"/>
                <w:szCs w:val="20"/>
              </w:rPr>
            </w:pPr>
          </w:p>
          <w:p w14:paraId="16DAC7E3" w14:textId="77777777" w:rsidR="00D84C48" w:rsidRPr="00D84C48" w:rsidRDefault="00D84C48" w:rsidP="005946DD">
            <w:pPr>
              <w:spacing w:line="360" w:lineRule="auto"/>
              <w:jc w:val="center"/>
              <w:rPr>
                <w:rFonts w:ascii="Arial" w:hAnsi="Arial" w:cs="Arial"/>
                <w:color w:val="000000" w:themeColor="text1"/>
                <w:sz w:val="20"/>
                <w:szCs w:val="20"/>
              </w:rPr>
            </w:pPr>
            <w:r w:rsidRPr="00D84C48">
              <w:rPr>
                <w:rFonts w:ascii="Arial" w:hAnsi="Arial" w:cs="Arial"/>
                <w:color w:val="000000" w:themeColor="text1"/>
                <w:sz w:val="20"/>
                <w:szCs w:val="20"/>
              </w:rPr>
              <w:t>1</w:t>
            </w:r>
          </w:p>
        </w:tc>
        <w:tc>
          <w:tcPr>
            <w:tcW w:w="2997" w:type="dxa"/>
            <w:vAlign w:val="center"/>
          </w:tcPr>
          <w:p w14:paraId="62331BF7" w14:textId="77777777" w:rsidR="00D84C48" w:rsidRPr="00D84C48" w:rsidRDefault="00D84C48" w:rsidP="005946DD">
            <w:pPr>
              <w:jc w:val="center"/>
              <w:rPr>
                <w:rFonts w:ascii="Arial" w:hAnsi="Arial" w:cs="Arial"/>
                <w:color w:val="000000" w:themeColor="text1"/>
                <w:sz w:val="20"/>
                <w:szCs w:val="20"/>
              </w:rPr>
            </w:pPr>
            <w:r w:rsidRPr="00D84C48">
              <w:rPr>
                <w:rFonts w:ascii="Arial" w:hAnsi="Arial" w:cs="Arial"/>
                <w:color w:val="000000" w:themeColor="text1"/>
                <w:sz w:val="20"/>
                <w:szCs w:val="20"/>
              </w:rPr>
              <w:t>A2F0S0G</w:t>
            </w:r>
          </w:p>
          <w:p w14:paraId="5DC4BE07" w14:textId="77777777" w:rsidR="00D84C48" w:rsidRPr="00D84C48" w:rsidRDefault="00D84C48" w:rsidP="005946DD">
            <w:pPr>
              <w:jc w:val="center"/>
              <w:rPr>
                <w:rFonts w:ascii="Arial" w:hAnsi="Arial" w:cs="Arial"/>
                <w:color w:val="000000" w:themeColor="text1"/>
                <w:sz w:val="20"/>
                <w:szCs w:val="20"/>
              </w:rPr>
            </w:pPr>
            <w:r w:rsidRPr="00D84C48">
              <w:rPr>
                <w:rFonts w:ascii="Arial" w:hAnsi="Arial" w:cs="Arial"/>
                <w:color w:val="000000" w:themeColor="text1"/>
                <w:sz w:val="20"/>
                <w:szCs w:val="20"/>
              </w:rPr>
              <w:t>(0.85237)</w:t>
            </w:r>
          </w:p>
        </w:tc>
        <w:tc>
          <w:tcPr>
            <w:tcW w:w="2997" w:type="dxa"/>
            <w:vAlign w:val="center"/>
          </w:tcPr>
          <w:p w14:paraId="5FBAF094" w14:textId="77777777" w:rsidR="00D84C48" w:rsidRPr="00D84C48" w:rsidRDefault="00D84C48" w:rsidP="005946DD">
            <w:pPr>
              <w:jc w:val="center"/>
              <w:rPr>
                <w:rFonts w:ascii="Arial" w:hAnsi="Arial" w:cs="Arial"/>
                <w:color w:val="000000" w:themeColor="text1"/>
                <w:sz w:val="20"/>
                <w:szCs w:val="20"/>
              </w:rPr>
            </w:pPr>
            <w:r w:rsidRPr="00D84C48">
              <w:rPr>
                <w:rFonts w:ascii="Arial" w:hAnsi="Arial" w:cs="Arial"/>
                <w:color w:val="000000" w:themeColor="text1"/>
                <w:sz w:val="20"/>
                <w:szCs w:val="20"/>
              </w:rPr>
              <w:t xml:space="preserve">A2FS0G </w:t>
            </w:r>
          </w:p>
          <w:p w14:paraId="21AC3609" w14:textId="77777777" w:rsidR="00D84C48" w:rsidRPr="00D84C48" w:rsidRDefault="00D84C48" w:rsidP="005946DD">
            <w:pPr>
              <w:jc w:val="center"/>
              <w:rPr>
                <w:rFonts w:ascii="Arial" w:hAnsi="Arial" w:cs="Arial"/>
                <w:color w:val="000000" w:themeColor="text1"/>
                <w:sz w:val="20"/>
                <w:szCs w:val="20"/>
              </w:rPr>
            </w:pPr>
            <w:r w:rsidRPr="00D84C48">
              <w:rPr>
                <w:rFonts w:ascii="Arial" w:hAnsi="Arial" w:cs="Arial"/>
                <w:color w:val="000000" w:themeColor="text1"/>
                <w:sz w:val="20"/>
                <w:szCs w:val="20"/>
              </w:rPr>
              <w:t>(0.82126)</w:t>
            </w:r>
          </w:p>
        </w:tc>
        <w:tc>
          <w:tcPr>
            <w:tcW w:w="2997" w:type="dxa"/>
            <w:vAlign w:val="center"/>
          </w:tcPr>
          <w:p w14:paraId="66A1A9B2" w14:textId="77777777" w:rsidR="00D84C48" w:rsidRPr="00D84C48" w:rsidRDefault="00D84C48" w:rsidP="005946DD">
            <w:pPr>
              <w:jc w:val="center"/>
              <w:rPr>
                <w:rFonts w:ascii="Arial" w:hAnsi="Arial" w:cs="Arial"/>
                <w:color w:val="000000" w:themeColor="text1"/>
                <w:sz w:val="20"/>
                <w:szCs w:val="20"/>
              </w:rPr>
            </w:pPr>
            <w:r w:rsidRPr="00D84C48">
              <w:rPr>
                <w:rFonts w:ascii="Arial" w:hAnsi="Arial" w:cs="Arial"/>
                <w:color w:val="000000" w:themeColor="text1"/>
                <w:sz w:val="20"/>
                <w:szCs w:val="20"/>
              </w:rPr>
              <w:t>FA2[r</w:t>
            </w:r>
            <w:proofErr w:type="gramStart"/>
            <w:r w:rsidRPr="00D84C48">
              <w:rPr>
                <w:rFonts w:ascii="Arial" w:hAnsi="Arial" w:cs="Arial"/>
                <w:color w:val="000000" w:themeColor="text1"/>
                <w:sz w:val="20"/>
                <w:szCs w:val="20"/>
              </w:rPr>
              <w:t>6]G</w:t>
            </w:r>
            <w:proofErr w:type="gramEnd"/>
            <w:r w:rsidRPr="00D84C48">
              <w:rPr>
                <w:rFonts w:ascii="Arial" w:hAnsi="Arial" w:cs="Arial"/>
                <w:color w:val="000000" w:themeColor="text1"/>
                <w:sz w:val="20"/>
                <w:szCs w:val="20"/>
              </w:rPr>
              <w:t xml:space="preserve">1 </w:t>
            </w:r>
          </w:p>
          <w:p w14:paraId="62F7F4DE" w14:textId="77777777" w:rsidR="00D84C48" w:rsidRPr="00D84C48" w:rsidRDefault="00D84C48" w:rsidP="005946DD">
            <w:pPr>
              <w:jc w:val="center"/>
              <w:rPr>
                <w:rFonts w:ascii="Arial" w:hAnsi="Arial" w:cs="Arial"/>
                <w:color w:val="000000" w:themeColor="text1"/>
                <w:sz w:val="20"/>
                <w:szCs w:val="20"/>
              </w:rPr>
            </w:pPr>
            <w:r w:rsidRPr="00D84C48">
              <w:rPr>
                <w:rFonts w:ascii="Arial" w:hAnsi="Arial" w:cs="Arial"/>
                <w:color w:val="000000" w:themeColor="text1"/>
                <w:sz w:val="20"/>
                <w:szCs w:val="20"/>
              </w:rPr>
              <w:t>(0.62032)</w:t>
            </w:r>
          </w:p>
        </w:tc>
      </w:tr>
      <w:tr w:rsidR="00D84C48" w:rsidRPr="00D84C48" w14:paraId="2F9EC217" w14:textId="77777777" w:rsidTr="005946DD">
        <w:trPr>
          <w:trHeight w:val="851"/>
        </w:trPr>
        <w:tc>
          <w:tcPr>
            <w:tcW w:w="1494" w:type="dxa"/>
          </w:tcPr>
          <w:p w14:paraId="25FB667E" w14:textId="77777777" w:rsidR="00D84C48" w:rsidRPr="00D84C48" w:rsidRDefault="00D84C48" w:rsidP="005946DD">
            <w:pPr>
              <w:spacing w:line="360" w:lineRule="auto"/>
              <w:jc w:val="center"/>
              <w:rPr>
                <w:rFonts w:ascii="Arial" w:hAnsi="Arial" w:cs="Arial"/>
                <w:color w:val="000000" w:themeColor="text1"/>
                <w:sz w:val="20"/>
                <w:szCs w:val="20"/>
              </w:rPr>
            </w:pPr>
          </w:p>
          <w:p w14:paraId="3897C677" w14:textId="77777777" w:rsidR="00D84C48" w:rsidRPr="00D84C48" w:rsidRDefault="00D84C48" w:rsidP="005946DD">
            <w:pPr>
              <w:spacing w:line="360" w:lineRule="auto"/>
              <w:jc w:val="center"/>
              <w:rPr>
                <w:rFonts w:ascii="Arial" w:hAnsi="Arial" w:cs="Arial"/>
                <w:color w:val="000000" w:themeColor="text1"/>
                <w:sz w:val="20"/>
                <w:szCs w:val="20"/>
              </w:rPr>
            </w:pPr>
            <w:r w:rsidRPr="00D84C48">
              <w:rPr>
                <w:rFonts w:ascii="Arial" w:hAnsi="Arial" w:cs="Arial"/>
                <w:color w:val="000000" w:themeColor="text1"/>
                <w:sz w:val="20"/>
                <w:szCs w:val="20"/>
              </w:rPr>
              <w:t>2</w:t>
            </w:r>
          </w:p>
        </w:tc>
        <w:tc>
          <w:tcPr>
            <w:tcW w:w="2997" w:type="dxa"/>
            <w:vAlign w:val="center"/>
          </w:tcPr>
          <w:p w14:paraId="31A5A324" w14:textId="77777777" w:rsidR="00D84C48" w:rsidRPr="00D84C48" w:rsidRDefault="00D84C48" w:rsidP="005946DD">
            <w:pPr>
              <w:jc w:val="center"/>
              <w:rPr>
                <w:rFonts w:ascii="Arial" w:hAnsi="Arial" w:cs="Arial"/>
                <w:color w:val="000000" w:themeColor="text1"/>
                <w:sz w:val="20"/>
                <w:szCs w:val="20"/>
              </w:rPr>
            </w:pPr>
            <w:r w:rsidRPr="00D84C48">
              <w:rPr>
                <w:rFonts w:ascii="Arial" w:hAnsi="Arial" w:cs="Arial"/>
                <w:color w:val="000000" w:themeColor="text1"/>
                <w:sz w:val="20"/>
                <w:szCs w:val="20"/>
              </w:rPr>
              <w:t xml:space="preserve">A2F0S0G + A3FS </w:t>
            </w:r>
          </w:p>
          <w:p w14:paraId="3A7062BC" w14:textId="77777777" w:rsidR="00D84C48" w:rsidRPr="00D84C48" w:rsidRDefault="00D84C48" w:rsidP="005946DD">
            <w:pPr>
              <w:jc w:val="center"/>
              <w:rPr>
                <w:rFonts w:ascii="Arial" w:hAnsi="Arial" w:cs="Arial"/>
                <w:color w:val="000000" w:themeColor="text1"/>
                <w:sz w:val="20"/>
                <w:szCs w:val="20"/>
              </w:rPr>
            </w:pPr>
            <w:r w:rsidRPr="00D84C48">
              <w:rPr>
                <w:rFonts w:ascii="Arial" w:hAnsi="Arial" w:cs="Arial"/>
                <w:color w:val="000000" w:themeColor="text1"/>
                <w:sz w:val="20"/>
                <w:szCs w:val="20"/>
              </w:rPr>
              <w:t>(0.83637)</w:t>
            </w:r>
          </w:p>
        </w:tc>
        <w:tc>
          <w:tcPr>
            <w:tcW w:w="2997" w:type="dxa"/>
            <w:vAlign w:val="center"/>
          </w:tcPr>
          <w:p w14:paraId="0488AB28" w14:textId="77777777" w:rsidR="00D84C48" w:rsidRPr="00D84C48" w:rsidRDefault="00D84C48" w:rsidP="005946DD">
            <w:pPr>
              <w:jc w:val="center"/>
              <w:rPr>
                <w:rFonts w:ascii="Arial" w:hAnsi="Arial" w:cs="Arial"/>
                <w:color w:val="000000" w:themeColor="text1"/>
                <w:sz w:val="20"/>
                <w:szCs w:val="20"/>
              </w:rPr>
            </w:pPr>
            <w:r w:rsidRPr="00D84C48">
              <w:rPr>
                <w:rFonts w:ascii="Arial" w:hAnsi="Arial" w:cs="Arial"/>
                <w:color w:val="000000" w:themeColor="text1"/>
                <w:sz w:val="20"/>
                <w:szCs w:val="20"/>
              </w:rPr>
              <w:t xml:space="preserve">A3F + A2F0S0G </w:t>
            </w:r>
          </w:p>
          <w:p w14:paraId="0A1ABD61" w14:textId="77777777" w:rsidR="00D84C48" w:rsidRPr="00D84C48" w:rsidRDefault="00D84C48" w:rsidP="005946DD">
            <w:pPr>
              <w:jc w:val="center"/>
              <w:rPr>
                <w:rFonts w:ascii="Arial" w:hAnsi="Arial" w:cs="Arial"/>
                <w:color w:val="000000" w:themeColor="text1"/>
                <w:sz w:val="20"/>
                <w:szCs w:val="20"/>
              </w:rPr>
            </w:pPr>
            <w:r w:rsidRPr="00D84C48">
              <w:rPr>
                <w:rFonts w:ascii="Arial" w:hAnsi="Arial" w:cs="Arial"/>
                <w:color w:val="000000" w:themeColor="text1"/>
                <w:sz w:val="20"/>
                <w:szCs w:val="20"/>
              </w:rPr>
              <w:t>(0.81111)</w:t>
            </w:r>
          </w:p>
        </w:tc>
        <w:tc>
          <w:tcPr>
            <w:tcW w:w="2997" w:type="dxa"/>
            <w:vAlign w:val="center"/>
          </w:tcPr>
          <w:p w14:paraId="3EDFED48" w14:textId="77777777" w:rsidR="00D84C48" w:rsidRPr="00D84C48" w:rsidRDefault="00D84C48" w:rsidP="005946DD">
            <w:pPr>
              <w:jc w:val="center"/>
              <w:rPr>
                <w:rFonts w:ascii="Arial" w:hAnsi="Arial" w:cs="Arial"/>
                <w:color w:val="000000" w:themeColor="text1"/>
                <w:sz w:val="20"/>
                <w:szCs w:val="20"/>
              </w:rPr>
            </w:pPr>
            <w:r w:rsidRPr="00D84C48">
              <w:rPr>
                <w:rFonts w:ascii="Arial" w:hAnsi="Arial" w:cs="Arial"/>
                <w:color w:val="000000" w:themeColor="text1"/>
                <w:sz w:val="20"/>
                <w:szCs w:val="20"/>
              </w:rPr>
              <w:t>A2FS + FA2[r</w:t>
            </w:r>
            <w:proofErr w:type="gramStart"/>
            <w:r w:rsidRPr="00D84C48">
              <w:rPr>
                <w:rFonts w:ascii="Arial" w:hAnsi="Arial" w:cs="Arial"/>
                <w:color w:val="000000" w:themeColor="text1"/>
                <w:sz w:val="20"/>
                <w:szCs w:val="20"/>
              </w:rPr>
              <w:t>6]B</w:t>
            </w:r>
            <w:proofErr w:type="gramEnd"/>
            <w:r w:rsidRPr="00D84C48">
              <w:rPr>
                <w:rFonts w:ascii="Arial" w:hAnsi="Arial" w:cs="Arial"/>
                <w:color w:val="000000" w:themeColor="text1"/>
                <w:sz w:val="20"/>
                <w:szCs w:val="20"/>
              </w:rPr>
              <w:t>0G1 (0.69220)</w:t>
            </w:r>
          </w:p>
        </w:tc>
      </w:tr>
      <w:tr w:rsidR="00D84C48" w:rsidRPr="00D84C48" w14:paraId="652D07DA" w14:textId="77777777" w:rsidTr="005946DD">
        <w:trPr>
          <w:trHeight w:val="851"/>
        </w:trPr>
        <w:tc>
          <w:tcPr>
            <w:tcW w:w="1494" w:type="dxa"/>
          </w:tcPr>
          <w:p w14:paraId="7888CB83" w14:textId="77777777" w:rsidR="00D84C48" w:rsidRPr="00D84C48" w:rsidRDefault="00D84C48" w:rsidP="005946DD">
            <w:pPr>
              <w:spacing w:line="360" w:lineRule="auto"/>
              <w:jc w:val="center"/>
              <w:rPr>
                <w:rFonts w:ascii="Arial" w:hAnsi="Arial" w:cs="Arial"/>
                <w:color w:val="000000" w:themeColor="text1"/>
                <w:sz w:val="20"/>
                <w:szCs w:val="20"/>
              </w:rPr>
            </w:pPr>
          </w:p>
          <w:p w14:paraId="32F454A8" w14:textId="77777777" w:rsidR="00D84C48" w:rsidRPr="00D84C48" w:rsidRDefault="00D84C48" w:rsidP="005946DD">
            <w:pPr>
              <w:spacing w:line="360" w:lineRule="auto"/>
              <w:jc w:val="center"/>
              <w:rPr>
                <w:rFonts w:ascii="Arial" w:hAnsi="Arial" w:cs="Arial"/>
                <w:color w:val="000000" w:themeColor="text1"/>
                <w:sz w:val="20"/>
                <w:szCs w:val="20"/>
              </w:rPr>
            </w:pPr>
            <w:r w:rsidRPr="00D84C48">
              <w:rPr>
                <w:rFonts w:ascii="Arial" w:hAnsi="Arial" w:cs="Arial"/>
                <w:color w:val="000000" w:themeColor="text1"/>
                <w:sz w:val="20"/>
                <w:szCs w:val="20"/>
              </w:rPr>
              <w:t>3</w:t>
            </w:r>
          </w:p>
        </w:tc>
        <w:tc>
          <w:tcPr>
            <w:tcW w:w="2997" w:type="dxa"/>
            <w:vAlign w:val="center"/>
          </w:tcPr>
          <w:p w14:paraId="62607271" w14:textId="77777777" w:rsidR="00D84C48" w:rsidRPr="00D84C48" w:rsidRDefault="00D84C48" w:rsidP="005946DD">
            <w:pPr>
              <w:jc w:val="center"/>
              <w:rPr>
                <w:rFonts w:ascii="Arial" w:hAnsi="Arial" w:cs="Arial"/>
                <w:color w:val="000000" w:themeColor="text1"/>
                <w:sz w:val="20"/>
                <w:szCs w:val="20"/>
              </w:rPr>
            </w:pPr>
            <w:r w:rsidRPr="00D84C48">
              <w:rPr>
                <w:rFonts w:ascii="Arial" w:hAnsi="Arial" w:cs="Arial"/>
                <w:color w:val="000000" w:themeColor="text1"/>
                <w:sz w:val="20"/>
                <w:szCs w:val="20"/>
              </w:rPr>
              <w:t>A2FS0G + A3FS + FA2[r</w:t>
            </w:r>
            <w:proofErr w:type="gramStart"/>
            <w:r w:rsidRPr="00D84C48">
              <w:rPr>
                <w:rFonts w:ascii="Arial" w:hAnsi="Arial" w:cs="Arial"/>
                <w:color w:val="000000" w:themeColor="text1"/>
                <w:sz w:val="20"/>
                <w:szCs w:val="20"/>
              </w:rPr>
              <w:t>6]G</w:t>
            </w:r>
            <w:proofErr w:type="gramEnd"/>
            <w:r w:rsidRPr="00D84C48">
              <w:rPr>
                <w:rFonts w:ascii="Arial" w:hAnsi="Arial" w:cs="Arial"/>
                <w:color w:val="000000" w:themeColor="text1"/>
                <w:sz w:val="20"/>
                <w:szCs w:val="20"/>
              </w:rPr>
              <w:t>1 (0.85458)</w:t>
            </w:r>
          </w:p>
        </w:tc>
        <w:tc>
          <w:tcPr>
            <w:tcW w:w="2997" w:type="dxa"/>
            <w:vAlign w:val="center"/>
          </w:tcPr>
          <w:p w14:paraId="291348D8" w14:textId="77777777" w:rsidR="00D84C48" w:rsidRPr="00D84C48" w:rsidRDefault="00D84C48" w:rsidP="005946DD">
            <w:pPr>
              <w:jc w:val="center"/>
              <w:rPr>
                <w:rFonts w:ascii="Arial" w:hAnsi="Arial" w:cs="Arial"/>
                <w:color w:val="000000" w:themeColor="text1"/>
                <w:sz w:val="20"/>
                <w:szCs w:val="20"/>
              </w:rPr>
            </w:pPr>
            <w:r w:rsidRPr="00D84C48">
              <w:rPr>
                <w:rFonts w:ascii="Arial" w:hAnsi="Arial" w:cs="Arial"/>
                <w:color w:val="000000" w:themeColor="text1"/>
                <w:sz w:val="20"/>
                <w:szCs w:val="20"/>
              </w:rPr>
              <w:t>A2FB + A2FS0G + A3FS (0.83339)</w:t>
            </w:r>
          </w:p>
        </w:tc>
        <w:tc>
          <w:tcPr>
            <w:tcW w:w="2997" w:type="dxa"/>
            <w:vAlign w:val="center"/>
          </w:tcPr>
          <w:p w14:paraId="63DE609B" w14:textId="77777777" w:rsidR="00D84C48" w:rsidRPr="00D84C48" w:rsidRDefault="00D84C48" w:rsidP="005946DD">
            <w:pPr>
              <w:jc w:val="center"/>
              <w:rPr>
                <w:rFonts w:ascii="Arial" w:hAnsi="Arial" w:cs="Arial"/>
                <w:color w:val="000000" w:themeColor="text1"/>
                <w:sz w:val="20"/>
                <w:szCs w:val="20"/>
              </w:rPr>
            </w:pPr>
            <w:r w:rsidRPr="00D84C48">
              <w:rPr>
                <w:rFonts w:ascii="Arial" w:hAnsi="Arial" w:cs="Arial"/>
                <w:color w:val="000000" w:themeColor="text1"/>
                <w:sz w:val="20"/>
                <w:szCs w:val="20"/>
              </w:rPr>
              <w:t>A2F0SB + A2FS + FA2[r</w:t>
            </w:r>
            <w:proofErr w:type="gramStart"/>
            <w:r w:rsidRPr="00D84C48">
              <w:rPr>
                <w:rFonts w:ascii="Arial" w:hAnsi="Arial" w:cs="Arial"/>
                <w:color w:val="000000" w:themeColor="text1"/>
                <w:sz w:val="20"/>
                <w:szCs w:val="20"/>
              </w:rPr>
              <w:t>6]B</w:t>
            </w:r>
            <w:proofErr w:type="gramEnd"/>
            <w:r w:rsidRPr="00D84C48">
              <w:rPr>
                <w:rFonts w:ascii="Arial" w:hAnsi="Arial" w:cs="Arial"/>
                <w:color w:val="000000" w:themeColor="text1"/>
                <w:sz w:val="20"/>
                <w:szCs w:val="20"/>
              </w:rPr>
              <w:t>0G1 (0.72421)</w:t>
            </w:r>
          </w:p>
        </w:tc>
      </w:tr>
      <w:tr w:rsidR="00D84C48" w:rsidRPr="00D84C48" w14:paraId="25A52895" w14:textId="77777777" w:rsidTr="005946DD">
        <w:trPr>
          <w:trHeight w:val="851"/>
        </w:trPr>
        <w:tc>
          <w:tcPr>
            <w:tcW w:w="1494" w:type="dxa"/>
          </w:tcPr>
          <w:p w14:paraId="0B932578" w14:textId="77777777" w:rsidR="00D84C48" w:rsidRPr="00D84C48" w:rsidRDefault="00D84C48" w:rsidP="005946DD">
            <w:pPr>
              <w:spacing w:line="360" w:lineRule="auto"/>
              <w:jc w:val="center"/>
              <w:rPr>
                <w:rFonts w:ascii="Arial" w:hAnsi="Arial" w:cs="Arial"/>
                <w:color w:val="000000" w:themeColor="text1"/>
                <w:sz w:val="20"/>
                <w:szCs w:val="20"/>
              </w:rPr>
            </w:pPr>
          </w:p>
          <w:p w14:paraId="271115F5" w14:textId="77777777" w:rsidR="00D84C48" w:rsidRPr="00D84C48" w:rsidRDefault="00D84C48" w:rsidP="005946DD">
            <w:pPr>
              <w:spacing w:line="360" w:lineRule="auto"/>
              <w:jc w:val="center"/>
              <w:rPr>
                <w:rFonts w:ascii="Arial" w:hAnsi="Arial" w:cs="Arial"/>
                <w:color w:val="000000" w:themeColor="text1"/>
                <w:sz w:val="20"/>
                <w:szCs w:val="20"/>
              </w:rPr>
            </w:pPr>
            <w:r w:rsidRPr="00D84C48">
              <w:rPr>
                <w:rFonts w:ascii="Arial" w:hAnsi="Arial" w:cs="Arial"/>
                <w:color w:val="000000" w:themeColor="text1"/>
                <w:sz w:val="20"/>
                <w:szCs w:val="20"/>
              </w:rPr>
              <w:t>4</w:t>
            </w:r>
          </w:p>
        </w:tc>
        <w:tc>
          <w:tcPr>
            <w:tcW w:w="2997" w:type="dxa"/>
            <w:vAlign w:val="center"/>
          </w:tcPr>
          <w:p w14:paraId="558415AB" w14:textId="77777777" w:rsidR="00D84C48" w:rsidRPr="00D84C48" w:rsidRDefault="00D84C48" w:rsidP="005946DD">
            <w:pPr>
              <w:jc w:val="center"/>
              <w:rPr>
                <w:rFonts w:ascii="Arial" w:hAnsi="Arial" w:cs="Arial"/>
                <w:color w:val="000000" w:themeColor="text1"/>
                <w:sz w:val="20"/>
                <w:szCs w:val="20"/>
              </w:rPr>
            </w:pPr>
            <w:r w:rsidRPr="00D84C48">
              <w:rPr>
                <w:rFonts w:ascii="Arial" w:hAnsi="Arial" w:cs="Arial"/>
                <w:color w:val="000000" w:themeColor="text1"/>
                <w:sz w:val="20"/>
                <w:szCs w:val="20"/>
              </w:rPr>
              <w:t>A2S0B + A2F0S0G + A2F0S + A2FS (0.87646)</w:t>
            </w:r>
          </w:p>
        </w:tc>
        <w:tc>
          <w:tcPr>
            <w:tcW w:w="2997" w:type="dxa"/>
            <w:vAlign w:val="center"/>
          </w:tcPr>
          <w:p w14:paraId="47402DC4" w14:textId="77777777" w:rsidR="00D84C48" w:rsidRPr="00D84C48" w:rsidRDefault="00D84C48" w:rsidP="005946DD">
            <w:pPr>
              <w:jc w:val="center"/>
              <w:rPr>
                <w:rFonts w:ascii="Arial" w:hAnsi="Arial" w:cs="Arial"/>
                <w:color w:val="000000" w:themeColor="text1"/>
                <w:sz w:val="20"/>
                <w:szCs w:val="20"/>
              </w:rPr>
            </w:pPr>
            <w:r w:rsidRPr="00D84C48">
              <w:rPr>
                <w:rFonts w:ascii="Arial" w:hAnsi="Arial" w:cs="Arial"/>
                <w:color w:val="000000" w:themeColor="text1"/>
                <w:sz w:val="20"/>
                <w:szCs w:val="20"/>
              </w:rPr>
              <w:t>A3F + A2F0S0G + A2FS + A3S (0.84199)</w:t>
            </w:r>
          </w:p>
        </w:tc>
        <w:tc>
          <w:tcPr>
            <w:tcW w:w="2997" w:type="dxa"/>
            <w:vAlign w:val="center"/>
          </w:tcPr>
          <w:p w14:paraId="0428A095" w14:textId="77777777" w:rsidR="00D84C48" w:rsidRPr="00D84C48" w:rsidRDefault="00D84C48" w:rsidP="005946DD">
            <w:pPr>
              <w:jc w:val="center"/>
              <w:rPr>
                <w:rFonts w:ascii="Arial" w:hAnsi="Arial" w:cs="Arial"/>
                <w:color w:val="000000" w:themeColor="text1"/>
                <w:sz w:val="20"/>
                <w:szCs w:val="20"/>
              </w:rPr>
            </w:pPr>
            <w:r w:rsidRPr="00D84C48">
              <w:rPr>
                <w:rFonts w:ascii="Arial" w:hAnsi="Arial" w:cs="Arial"/>
                <w:color w:val="000000" w:themeColor="text1"/>
                <w:sz w:val="20"/>
                <w:szCs w:val="20"/>
              </w:rPr>
              <w:t>A2F0S0B + A2S0G + A2FS + FA2[r</w:t>
            </w:r>
            <w:proofErr w:type="gramStart"/>
            <w:r w:rsidRPr="00D84C48">
              <w:rPr>
                <w:rFonts w:ascii="Arial" w:hAnsi="Arial" w:cs="Arial"/>
                <w:color w:val="000000" w:themeColor="text1"/>
                <w:sz w:val="20"/>
                <w:szCs w:val="20"/>
              </w:rPr>
              <w:t>6]B</w:t>
            </w:r>
            <w:proofErr w:type="gramEnd"/>
            <w:r w:rsidRPr="00D84C48">
              <w:rPr>
                <w:rFonts w:ascii="Arial" w:hAnsi="Arial" w:cs="Arial"/>
                <w:color w:val="000000" w:themeColor="text1"/>
                <w:sz w:val="20"/>
                <w:szCs w:val="20"/>
              </w:rPr>
              <w:t>0G1 (0.75166)</w:t>
            </w:r>
          </w:p>
        </w:tc>
      </w:tr>
      <w:tr w:rsidR="00D84C48" w:rsidRPr="00D84C48" w14:paraId="4EFD0248" w14:textId="77777777" w:rsidTr="005946DD">
        <w:trPr>
          <w:trHeight w:val="851"/>
        </w:trPr>
        <w:tc>
          <w:tcPr>
            <w:tcW w:w="1494" w:type="dxa"/>
          </w:tcPr>
          <w:p w14:paraId="4C12954C" w14:textId="77777777" w:rsidR="00D84C48" w:rsidRPr="00D84C48" w:rsidRDefault="00D84C48" w:rsidP="005946DD">
            <w:pPr>
              <w:spacing w:line="360" w:lineRule="auto"/>
              <w:jc w:val="center"/>
              <w:rPr>
                <w:rFonts w:ascii="Arial" w:hAnsi="Arial" w:cs="Arial"/>
                <w:color w:val="000000" w:themeColor="text1"/>
                <w:sz w:val="20"/>
                <w:szCs w:val="20"/>
              </w:rPr>
            </w:pPr>
          </w:p>
          <w:p w14:paraId="7FF67526" w14:textId="77777777" w:rsidR="00D84C48" w:rsidRPr="00D84C48" w:rsidRDefault="00D84C48" w:rsidP="005946DD">
            <w:pPr>
              <w:spacing w:line="360" w:lineRule="auto"/>
              <w:jc w:val="center"/>
              <w:rPr>
                <w:rFonts w:ascii="Arial" w:hAnsi="Arial" w:cs="Arial"/>
                <w:color w:val="000000" w:themeColor="text1"/>
                <w:sz w:val="20"/>
                <w:szCs w:val="20"/>
              </w:rPr>
            </w:pPr>
            <w:r w:rsidRPr="00D84C48">
              <w:rPr>
                <w:rFonts w:ascii="Arial" w:hAnsi="Arial" w:cs="Arial"/>
                <w:color w:val="000000" w:themeColor="text1"/>
                <w:sz w:val="20"/>
                <w:szCs w:val="20"/>
              </w:rPr>
              <w:t>5</w:t>
            </w:r>
          </w:p>
        </w:tc>
        <w:tc>
          <w:tcPr>
            <w:tcW w:w="2997" w:type="dxa"/>
            <w:vAlign w:val="center"/>
          </w:tcPr>
          <w:p w14:paraId="2CF92C44" w14:textId="77777777" w:rsidR="00D84C48" w:rsidRPr="00D84C48" w:rsidRDefault="00D84C48" w:rsidP="005946DD">
            <w:pPr>
              <w:jc w:val="center"/>
              <w:rPr>
                <w:rFonts w:ascii="Arial" w:hAnsi="Arial" w:cs="Arial"/>
                <w:color w:val="000000" w:themeColor="text1"/>
                <w:sz w:val="20"/>
                <w:szCs w:val="20"/>
              </w:rPr>
            </w:pPr>
            <w:r w:rsidRPr="00D84C48">
              <w:rPr>
                <w:rFonts w:ascii="Arial" w:hAnsi="Arial" w:cs="Arial"/>
                <w:color w:val="000000" w:themeColor="text1"/>
                <w:sz w:val="20"/>
                <w:szCs w:val="20"/>
              </w:rPr>
              <w:t>A3F + A4F + A2F0S0G + A2F0S + A2FS (0.87824)</w:t>
            </w:r>
          </w:p>
        </w:tc>
        <w:tc>
          <w:tcPr>
            <w:tcW w:w="2997" w:type="dxa"/>
            <w:vAlign w:val="center"/>
          </w:tcPr>
          <w:p w14:paraId="6E23F11C" w14:textId="77777777" w:rsidR="00D84C48" w:rsidRPr="00D84C48" w:rsidRDefault="00D84C48" w:rsidP="005946DD">
            <w:pPr>
              <w:jc w:val="center"/>
              <w:rPr>
                <w:rFonts w:ascii="Arial" w:hAnsi="Arial" w:cs="Arial"/>
                <w:color w:val="000000" w:themeColor="text1"/>
                <w:sz w:val="20"/>
                <w:szCs w:val="20"/>
              </w:rPr>
            </w:pPr>
            <w:r w:rsidRPr="00D84C48">
              <w:rPr>
                <w:rFonts w:ascii="Arial" w:hAnsi="Arial" w:cs="Arial"/>
                <w:color w:val="000000" w:themeColor="text1"/>
                <w:sz w:val="20"/>
                <w:szCs w:val="20"/>
              </w:rPr>
              <w:t>A3F + A2SB + A2FSB + A2S0G + A3F0S (0.84042)</w:t>
            </w:r>
          </w:p>
        </w:tc>
        <w:tc>
          <w:tcPr>
            <w:tcW w:w="2997" w:type="dxa"/>
            <w:vAlign w:val="center"/>
          </w:tcPr>
          <w:p w14:paraId="73E5B927" w14:textId="77777777" w:rsidR="00D84C48" w:rsidRPr="00D84C48" w:rsidRDefault="00D84C48" w:rsidP="005946DD">
            <w:pPr>
              <w:jc w:val="center"/>
              <w:rPr>
                <w:rFonts w:ascii="Arial" w:hAnsi="Arial" w:cs="Arial"/>
                <w:color w:val="000000" w:themeColor="text1"/>
                <w:sz w:val="20"/>
                <w:szCs w:val="20"/>
              </w:rPr>
            </w:pPr>
            <w:r w:rsidRPr="00D84C48">
              <w:rPr>
                <w:rFonts w:ascii="Arial" w:hAnsi="Arial" w:cs="Arial"/>
                <w:color w:val="000000" w:themeColor="text1"/>
                <w:sz w:val="20"/>
                <w:szCs w:val="20"/>
              </w:rPr>
              <w:t>A4F + A2FS0B + A2FS + A3S + FA2[r</w:t>
            </w:r>
            <w:proofErr w:type="gramStart"/>
            <w:r w:rsidRPr="00D84C48">
              <w:rPr>
                <w:rFonts w:ascii="Arial" w:hAnsi="Arial" w:cs="Arial"/>
                <w:color w:val="000000" w:themeColor="text1"/>
                <w:sz w:val="20"/>
                <w:szCs w:val="20"/>
              </w:rPr>
              <w:t>6]B</w:t>
            </w:r>
            <w:proofErr w:type="gramEnd"/>
            <w:r w:rsidRPr="00D84C48">
              <w:rPr>
                <w:rFonts w:ascii="Arial" w:hAnsi="Arial" w:cs="Arial"/>
                <w:color w:val="000000" w:themeColor="text1"/>
                <w:sz w:val="20"/>
                <w:szCs w:val="20"/>
              </w:rPr>
              <w:t>0G1 (0.75314)</w:t>
            </w:r>
          </w:p>
        </w:tc>
      </w:tr>
      <w:tr w:rsidR="00D84C48" w:rsidRPr="00D84C48" w14:paraId="4428B292" w14:textId="77777777" w:rsidTr="005946DD">
        <w:trPr>
          <w:trHeight w:val="851"/>
        </w:trPr>
        <w:tc>
          <w:tcPr>
            <w:tcW w:w="1494" w:type="dxa"/>
          </w:tcPr>
          <w:p w14:paraId="5B4D5A66" w14:textId="77777777" w:rsidR="00D84C48" w:rsidRPr="00D84C48" w:rsidRDefault="00D84C48" w:rsidP="005946DD">
            <w:pPr>
              <w:spacing w:line="360" w:lineRule="auto"/>
              <w:jc w:val="center"/>
              <w:rPr>
                <w:rFonts w:ascii="Arial" w:hAnsi="Arial" w:cs="Arial"/>
                <w:color w:val="000000" w:themeColor="text1"/>
                <w:sz w:val="20"/>
                <w:szCs w:val="20"/>
              </w:rPr>
            </w:pPr>
          </w:p>
          <w:p w14:paraId="4191D784" w14:textId="77777777" w:rsidR="00D84C48" w:rsidRPr="00D84C48" w:rsidRDefault="00D84C48" w:rsidP="005946DD">
            <w:pPr>
              <w:spacing w:line="360" w:lineRule="auto"/>
              <w:jc w:val="center"/>
              <w:rPr>
                <w:rFonts w:ascii="Arial" w:hAnsi="Arial" w:cs="Arial"/>
                <w:color w:val="000000" w:themeColor="text1"/>
                <w:sz w:val="20"/>
                <w:szCs w:val="20"/>
              </w:rPr>
            </w:pPr>
            <w:r w:rsidRPr="00D84C48">
              <w:rPr>
                <w:rFonts w:ascii="Arial" w:hAnsi="Arial" w:cs="Arial"/>
                <w:color w:val="000000" w:themeColor="text1"/>
                <w:sz w:val="20"/>
                <w:szCs w:val="20"/>
              </w:rPr>
              <w:t>6</w:t>
            </w:r>
          </w:p>
        </w:tc>
        <w:tc>
          <w:tcPr>
            <w:tcW w:w="2997" w:type="dxa"/>
            <w:vAlign w:val="center"/>
          </w:tcPr>
          <w:p w14:paraId="1305C257" w14:textId="77777777" w:rsidR="00D84C48" w:rsidRPr="00D84C48" w:rsidRDefault="00D84C48" w:rsidP="005946DD">
            <w:pPr>
              <w:jc w:val="center"/>
              <w:rPr>
                <w:rFonts w:ascii="Arial" w:hAnsi="Arial" w:cs="Arial"/>
                <w:color w:val="000000" w:themeColor="text1"/>
                <w:sz w:val="20"/>
                <w:szCs w:val="20"/>
              </w:rPr>
            </w:pPr>
            <w:r w:rsidRPr="00D84C48">
              <w:rPr>
                <w:rFonts w:ascii="Arial" w:hAnsi="Arial" w:cs="Arial"/>
                <w:color w:val="000000" w:themeColor="text1"/>
                <w:sz w:val="20"/>
                <w:szCs w:val="20"/>
              </w:rPr>
              <w:t>A3F + A4F + A2SB + A2F0SB + A2S0G + A3FS (0.87784)</w:t>
            </w:r>
          </w:p>
        </w:tc>
        <w:tc>
          <w:tcPr>
            <w:tcW w:w="2997" w:type="dxa"/>
            <w:vAlign w:val="center"/>
          </w:tcPr>
          <w:p w14:paraId="5EFD3FD9" w14:textId="77777777" w:rsidR="00D84C48" w:rsidRPr="00D84C48" w:rsidRDefault="00D84C48" w:rsidP="005946DD">
            <w:pPr>
              <w:jc w:val="center"/>
              <w:rPr>
                <w:rFonts w:ascii="Arial" w:hAnsi="Arial" w:cs="Arial"/>
                <w:color w:val="000000" w:themeColor="text1"/>
                <w:sz w:val="20"/>
                <w:szCs w:val="20"/>
              </w:rPr>
            </w:pPr>
            <w:r w:rsidRPr="00D84C48">
              <w:rPr>
                <w:rFonts w:ascii="Arial" w:hAnsi="Arial" w:cs="Arial"/>
                <w:color w:val="000000" w:themeColor="text1"/>
                <w:sz w:val="20"/>
                <w:szCs w:val="20"/>
              </w:rPr>
              <w:t>A2F + A3F + A2F0S0B + A2S0G + A2F0S0G + FA2[r</w:t>
            </w:r>
            <w:proofErr w:type="gramStart"/>
            <w:r w:rsidRPr="00D84C48">
              <w:rPr>
                <w:rFonts w:ascii="Arial" w:hAnsi="Arial" w:cs="Arial"/>
                <w:color w:val="000000" w:themeColor="text1"/>
                <w:sz w:val="20"/>
                <w:szCs w:val="20"/>
              </w:rPr>
              <w:t>6]B</w:t>
            </w:r>
            <w:proofErr w:type="gramEnd"/>
            <w:r w:rsidRPr="00D84C48">
              <w:rPr>
                <w:rFonts w:ascii="Arial" w:hAnsi="Arial" w:cs="Arial"/>
                <w:color w:val="000000" w:themeColor="text1"/>
                <w:sz w:val="20"/>
                <w:szCs w:val="20"/>
              </w:rPr>
              <w:t>0G1 (0.85565)</w:t>
            </w:r>
          </w:p>
        </w:tc>
        <w:tc>
          <w:tcPr>
            <w:tcW w:w="2997" w:type="dxa"/>
            <w:vAlign w:val="center"/>
          </w:tcPr>
          <w:p w14:paraId="3487432C" w14:textId="77777777" w:rsidR="00D84C48" w:rsidRPr="00D84C48" w:rsidRDefault="00D84C48" w:rsidP="005946DD">
            <w:pPr>
              <w:jc w:val="center"/>
              <w:rPr>
                <w:rFonts w:ascii="Arial" w:hAnsi="Arial" w:cs="Arial"/>
                <w:color w:val="000000" w:themeColor="text1"/>
                <w:sz w:val="20"/>
                <w:szCs w:val="20"/>
              </w:rPr>
            </w:pPr>
            <w:r w:rsidRPr="00D84C48">
              <w:rPr>
                <w:rFonts w:ascii="Arial" w:hAnsi="Arial" w:cs="Arial"/>
                <w:color w:val="000000" w:themeColor="text1"/>
                <w:sz w:val="20"/>
                <w:szCs w:val="20"/>
              </w:rPr>
              <w:t>A2F0S0B + A2FS0B + A2SB + A2S + A2F0S + FA2[r</w:t>
            </w:r>
            <w:proofErr w:type="gramStart"/>
            <w:r w:rsidRPr="00D84C48">
              <w:rPr>
                <w:rFonts w:ascii="Arial" w:hAnsi="Arial" w:cs="Arial"/>
                <w:color w:val="000000" w:themeColor="text1"/>
                <w:sz w:val="20"/>
                <w:szCs w:val="20"/>
              </w:rPr>
              <w:t>6]B</w:t>
            </w:r>
            <w:proofErr w:type="gramEnd"/>
            <w:r w:rsidRPr="00D84C48">
              <w:rPr>
                <w:rFonts w:ascii="Arial" w:hAnsi="Arial" w:cs="Arial"/>
                <w:color w:val="000000" w:themeColor="text1"/>
                <w:sz w:val="20"/>
                <w:szCs w:val="20"/>
              </w:rPr>
              <w:t>0G1 (0.74891)</w:t>
            </w:r>
          </w:p>
        </w:tc>
      </w:tr>
      <w:tr w:rsidR="00D84C48" w:rsidRPr="00D84C48" w14:paraId="13CC90DF" w14:textId="77777777" w:rsidTr="005946DD">
        <w:trPr>
          <w:trHeight w:val="851"/>
        </w:trPr>
        <w:tc>
          <w:tcPr>
            <w:tcW w:w="1494" w:type="dxa"/>
            <w:shd w:val="clear" w:color="auto" w:fill="D9D9D9" w:themeFill="background1" w:themeFillShade="D9"/>
          </w:tcPr>
          <w:p w14:paraId="68575EBB" w14:textId="77777777" w:rsidR="00D84C48" w:rsidRPr="00D84C48" w:rsidRDefault="00D84C48" w:rsidP="005946DD">
            <w:pPr>
              <w:spacing w:line="360" w:lineRule="auto"/>
              <w:jc w:val="center"/>
              <w:rPr>
                <w:rFonts w:ascii="Arial" w:hAnsi="Arial" w:cs="Arial"/>
                <w:color w:val="000000" w:themeColor="text1"/>
                <w:sz w:val="20"/>
                <w:szCs w:val="20"/>
              </w:rPr>
            </w:pPr>
          </w:p>
          <w:p w14:paraId="7ADA2803" w14:textId="77777777" w:rsidR="00D84C48" w:rsidRPr="00D84C48" w:rsidRDefault="00D84C48" w:rsidP="005946DD">
            <w:pPr>
              <w:spacing w:line="360" w:lineRule="auto"/>
              <w:jc w:val="center"/>
              <w:rPr>
                <w:rFonts w:ascii="Arial" w:hAnsi="Arial" w:cs="Arial"/>
                <w:color w:val="000000" w:themeColor="text1"/>
                <w:sz w:val="20"/>
                <w:szCs w:val="20"/>
              </w:rPr>
            </w:pPr>
            <w:r w:rsidRPr="00D84C48">
              <w:rPr>
                <w:rFonts w:ascii="Arial" w:hAnsi="Arial" w:cs="Arial"/>
                <w:color w:val="000000" w:themeColor="text1"/>
                <w:sz w:val="20"/>
                <w:szCs w:val="20"/>
              </w:rPr>
              <w:t>7</w:t>
            </w:r>
          </w:p>
        </w:tc>
        <w:tc>
          <w:tcPr>
            <w:tcW w:w="2997" w:type="dxa"/>
            <w:shd w:val="clear" w:color="auto" w:fill="D9D9D9" w:themeFill="background1" w:themeFillShade="D9"/>
            <w:vAlign w:val="center"/>
          </w:tcPr>
          <w:p w14:paraId="1E3DF381" w14:textId="77777777" w:rsidR="00D84C48" w:rsidRPr="00D84C48" w:rsidRDefault="00D84C48" w:rsidP="005946DD">
            <w:pPr>
              <w:jc w:val="center"/>
              <w:rPr>
                <w:rFonts w:ascii="Arial" w:hAnsi="Arial" w:cs="Arial"/>
                <w:color w:val="000000" w:themeColor="text1"/>
                <w:sz w:val="20"/>
                <w:szCs w:val="20"/>
              </w:rPr>
            </w:pPr>
            <w:r w:rsidRPr="00D84C48">
              <w:rPr>
                <w:rFonts w:ascii="Arial" w:hAnsi="Arial" w:cs="Arial"/>
                <w:color w:val="000000" w:themeColor="text1"/>
                <w:sz w:val="20"/>
                <w:szCs w:val="20"/>
              </w:rPr>
              <w:t>A3F + A4F + A2B + A2F0S0G + A2FS0G + A3F0S + FA2[r6]BG1 (0.87794)</w:t>
            </w:r>
          </w:p>
        </w:tc>
        <w:tc>
          <w:tcPr>
            <w:tcW w:w="2997" w:type="dxa"/>
            <w:shd w:val="clear" w:color="auto" w:fill="D9D9D9" w:themeFill="background1" w:themeFillShade="D9"/>
            <w:vAlign w:val="center"/>
          </w:tcPr>
          <w:p w14:paraId="49B34B71" w14:textId="77777777" w:rsidR="00D84C48" w:rsidRPr="00D84C48" w:rsidRDefault="00D84C48" w:rsidP="005946DD">
            <w:pPr>
              <w:jc w:val="center"/>
              <w:rPr>
                <w:rFonts w:ascii="Arial" w:hAnsi="Arial" w:cs="Arial"/>
                <w:color w:val="000000" w:themeColor="text1"/>
                <w:sz w:val="20"/>
                <w:szCs w:val="20"/>
              </w:rPr>
            </w:pPr>
            <w:r w:rsidRPr="00D84C48">
              <w:rPr>
                <w:rFonts w:ascii="Arial" w:hAnsi="Arial" w:cs="Arial"/>
                <w:color w:val="000000" w:themeColor="text1"/>
                <w:sz w:val="20"/>
                <w:szCs w:val="20"/>
              </w:rPr>
              <w:t>A3F + A2S0B + A2SB + 2F0S0G + A2FS0G + A3F0S + FA2[r</w:t>
            </w:r>
            <w:proofErr w:type="gramStart"/>
            <w:r w:rsidRPr="00D84C48">
              <w:rPr>
                <w:rFonts w:ascii="Arial" w:hAnsi="Arial" w:cs="Arial"/>
                <w:color w:val="000000" w:themeColor="text1"/>
                <w:sz w:val="20"/>
                <w:szCs w:val="20"/>
              </w:rPr>
              <w:t>6]G</w:t>
            </w:r>
            <w:proofErr w:type="gramEnd"/>
            <w:r w:rsidRPr="00D84C48">
              <w:rPr>
                <w:rFonts w:ascii="Arial" w:hAnsi="Arial" w:cs="Arial"/>
                <w:color w:val="000000" w:themeColor="text1"/>
                <w:sz w:val="20"/>
                <w:szCs w:val="20"/>
              </w:rPr>
              <w:t>1 (0.84432)</w:t>
            </w:r>
          </w:p>
        </w:tc>
        <w:tc>
          <w:tcPr>
            <w:tcW w:w="2997" w:type="dxa"/>
            <w:shd w:val="clear" w:color="auto" w:fill="D9D9D9" w:themeFill="background1" w:themeFillShade="D9"/>
            <w:vAlign w:val="center"/>
          </w:tcPr>
          <w:p w14:paraId="7E621500" w14:textId="77777777" w:rsidR="00D84C48" w:rsidRPr="00D84C48" w:rsidRDefault="00D84C48" w:rsidP="005946DD">
            <w:pPr>
              <w:jc w:val="center"/>
              <w:rPr>
                <w:rFonts w:ascii="Arial" w:hAnsi="Arial" w:cs="Arial"/>
                <w:color w:val="000000" w:themeColor="text1"/>
                <w:sz w:val="20"/>
                <w:szCs w:val="20"/>
              </w:rPr>
            </w:pPr>
            <w:r w:rsidRPr="00D84C48">
              <w:rPr>
                <w:rFonts w:ascii="Arial" w:hAnsi="Arial" w:cs="Arial"/>
                <w:color w:val="000000" w:themeColor="text1"/>
                <w:sz w:val="20"/>
                <w:szCs w:val="20"/>
              </w:rPr>
              <w:t>A3F + A2S0B + A2F0SB + A2S0G + A2F0S0G + FA2[r</w:t>
            </w:r>
            <w:proofErr w:type="gramStart"/>
            <w:r w:rsidRPr="00D84C48">
              <w:rPr>
                <w:rFonts w:ascii="Arial" w:hAnsi="Arial" w:cs="Arial"/>
                <w:color w:val="000000" w:themeColor="text1"/>
                <w:sz w:val="20"/>
                <w:szCs w:val="20"/>
              </w:rPr>
              <w:t>6]G</w:t>
            </w:r>
            <w:proofErr w:type="gramEnd"/>
            <w:r w:rsidRPr="00D84C48">
              <w:rPr>
                <w:rFonts w:ascii="Arial" w:hAnsi="Arial" w:cs="Arial"/>
                <w:color w:val="000000" w:themeColor="text1"/>
                <w:sz w:val="20"/>
                <w:szCs w:val="20"/>
              </w:rPr>
              <w:t>1 + FA2[r6]BG1 (0.75251)</w:t>
            </w:r>
          </w:p>
        </w:tc>
      </w:tr>
    </w:tbl>
    <w:p w14:paraId="29DE75D5" w14:textId="77777777" w:rsidR="00976F89" w:rsidRDefault="00976F89">
      <w:pPr>
        <w:rPr>
          <w:rFonts w:ascii="Arial" w:hAnsi="Arial" w:cs="Arial"/>
          <w:b/>
          <w:sz w:val="20"/>
          <w:szCs w:val="20"/>
        </w:rPr>
      </w:pPr>
    </w:p>
    <w:p w14:paraId="565B3668" w14:textId="77777777" w:rsidR="00D84C48" w:rsidRDefault="00D84C48">
      <w:pPr>
        <w:rPr>
          <w:rFonts w:ascii="Arial" w:hAnsi="Arial" w:cs="Arial"/>
          <w:b/>
          <w:sz w:val="20"/>
          <w:szCs w:val="20"/>
        </w:rPr>
      </w:pPr>
    </w:p>
    <w:p w14:paraId="04431F4F" w14:textId="77777777" w:rsidR="00D84C48" w:rsidRDefault="00D84C48">
      <w:pPr>
        <w:rPr>
          <w:rFonts w:ascii="Arial" w:hAnsi="Arial" w:cs="Arial"/>
          <w:b/>
          <w:sz w:val="20"/>
          <w:szCs w:val="20"/>
        </w:rPr>
      </w:pPr>
    </w:p>
    <w:p w14:paraId="1E14BFEA" w14:textId="77777777" w:rsidR="00D84C48" w:rsidRDefault="00D84C48">
      <w:pPr>
        <w:rPr>
          <w:rFonts w:ascii="Arial" w:hAnsi="Arial" w:cs="Arial"/>
          <w:b/>
          <w:sz w:val="20"/>
          <w:szCs w:val="20"/>
        </w:rPr>
      </w:pPr>
    </w:p>
    <w:p w14:paraId="1D133FEA" w14:textId="77777777" w:rsidR="00D84C48" w:rsidRDefault="00D84C48">
      <w:pPr>
        <w:rPr>
          <w:rFonts w:ascii="Arial" w:hAnsi="Arial" w:cs="Arial"/>
          <w:b/>
          <w:sz w:val="20"/>
          <w:szCs w:val="20"/>
        </w:rPr>
      </w:pPr>
    </w:p>
    <w:p w14:paraId="0687A790" w14:textId="77777777" w:rsidR="00D84C48" w:rsidRDefault="00D84C48">
      <w:pPr>
        <w:rPr>
          <w:rFonts w:ascii="Arial" w:hAnsi="Arial" w:cs="Arial"/>
          <w:b/>
          <w:sz w:val="20"/>
          <w:szCs w:val="20"/>
        </w:rPr>
      </w:pPr>
    </w:p>
    <w:p w14:paraId="1D33F198" w14:textId="77777777" w:rsidR="00D84C48" w:rsidRDefault="00D84C48">
      <w:pPr>
        <w:rPr>
          <w:rFonts w:ascii="Arial" w:hAnsi="Arial" w:cs="Arial"/>
          <w:b/>
          <w:sz w:val="20"/>
          <w:szCs w:val="20"/>
        </w:rPr>
      </w:pPr>
    </w:p>
    <w:p w14:paraId="6CC8031F" w14:textId="77777777" w:rsidR="00D84C48" w:rsidRDefault="00D84C48">
      <w:pPr>
        <w:rPr>
          <w:rFonts w:ascii="Arial" w:hAnsi="Arial" w:cs="Arial"/>
          <w:b/>
          <w:sz w:val="20"/>
          <w:szCs w:val="20"/>
        </w:rPr>
      </w:pPr>
    </w:p>
    <w:p w14:paraId="502CB139" w14:textId="77777777" w:rsidR="00D84C48" w:rsidRDefault="00D84C48">
      <w:pPr>
        <w:rPr>
          <w:rFonts w:ascii="Arial" w:hAnsi="Arial" w:cs="Arial"/>
          <w:b/>
          <w:sz w:val="20"/>
          <w:szCs w:val="20"/>
        </w:rPr>
      </w:pPr>
    </w:p>
    <w:p w14:paraId="5D97C660" w14:textId="77777777" w:rsidR="00D84C48" w:rsidRDefault="00D84C48">
      <w:pPr>
        <w:rPr>
          <w:rFonts w:ascii="Arial" w:hAnsi="Arial" w:cs="Arial"/>
          <w:b/>
          <w:sz w:val="20"/>
          <w:szCs w:val="20"/>
        </w:rPr>
      </w:pPr>
    </w:p>
    <w:p w14:paraId="22A23595" w14:textId="77777777" w:rsidR="00D84C48" w:rsidRDefault="00D84C48">
      <w:pPr>
        <w:rPr>
          <w:rFonts w:ascii="Arial" w:hAnsi="Arial" w:cs="Arial"/>
          <w:b/>
          <w:sz w:val="20"/>
          <w:szCs w:val="20"/>
        </w:rPr>
      </w:pPr>
    </w:p>
    <w:p w14:paraId="43EE4D66" w14:textId="77777777" w:rsidR="00D84C48" w:rsidRDefault="00D84C48">
      <w:pPr>
        <w:rPr>
          <w:rFonts w:ascii="Arial" w:hAnsi="Arial" w:cs="Arial"/>
          <w:b/>
          <w:sz w:val="20"/>
          <w:szCs w:val="20"/>
        </w:rPr>
      </w:pPr>
    </w:p>
    <w:p w14:paraId="281C2BB5" w14:textId="77777777" w:rsidR="00D84C48" w:rsidRDefault="00D84C48">
      <w:pPr>
        <w:rPr>
          <w:rFonts w:ascii="Arial" w:hAnsi="Arial" w:cs="Arial"/>
          <w:b/>
          <w:sz w:val="20"/>
          <w:szCs w:val="20"/>
        </w:rPr>
      </w:pPr>
    </w:p>
    <w:p w14:paraId="5BC57693" w14:textId="77777777" w:rsidR="00D84C48" w:rsidRDefault="00D84C48">
      <w:pPr>
        <w:rPr>
          <w:rFonts w:ascii="Arial" w:hAnsi="Arial" w:cs="Arial"/>
          <w:b/>
          <w:sz w:val="20"/>
          <w:szCs w:val="20"/>
        </w:rPr>
      </w:pPr>
    </w:p>
    <w:p w14:paraId="4162CB9B" w14:textId="77777777" w:rsidR="00D84C48" w:rsidRDefault="00D84C48">
      <w:pPr>
        <w:rPr>
          <w:rFonts w:ascii="Arial" w:hAnsi="Arial" w:cs="Arial"/>
          <w:b/>
          <w:sz w:val="20"/>
          <w:szCs w:val="20"/>
        </w:rPr>
      </w:pPr>
    </w:p>
    <w:p w14:paraId="0629C9DC" w14:textId="77777777" w:rsidR="00D84C48" w:rsidRDefault="00D84C48">
      <w:pPr>
        <w:rPr>
          <w:rFonts w:ascii="Arial" w:hAnsi="Arial" w:cs="Arial"/>
          <w:b/>
          <w:sz w:val="20"/>
          <w:szCs w:val="20"/>
        </w:rPr>
      </w:pPr>
    </w:p>
    <w:p w14:paraId="0C31BA84" w14:textId="77777777" w:rsidR="00D84C48" w:rsidRDefault="00D84C48">
      <w:pPr>
        <w:rPr>
          <w:rFonts w:ascii="Arial" w:hAnsi="Arial" w:cs="Arial"/>
          <w:b/>
          <w:sz w:val="20"/>
          <w:szCs w:val="20"/>
        </w:rPr>
      </w:pPr>
    </w:p>
    <w:p w14:paraId="6ACD1944" w14:textId="77777777" w:rsidR="00D84C48" w:rsidRDefault="00D84C48">
      <w:pPr>
        <w:rPr>
          <w:rFonts w:ascii="Arial" w:hAnsi="Arial" w:cs="Arial"/>
          <w:b/>
          <w:sz w:val="20"/>
          <w:szCs w:val="20"/>
        </w:rPr>
      </w:pPr>
    </w:p>
    <w:p w14:paraId="594F3233" w14:textId="77777777" w:rsidR="00D84C48" w:rsidRDefault="00976F89">
      <w:pPr>
        <w:rPr>
          <w:rFonts w:ascii="Arial" w:hAnsi="Arial" w:cs="Arial"/>
          <w:b/>
          <w:sz w:val="20"/>
          <w:szCs w:val="20"/>
        </w:rPr>
      </w:pPr>
      <w:r>
        <w:rPr>
          <w:rFonts w:ascii="Arial" w:hAnsi="Arial" w:cs="Arial"/>
          <w:b/>
          <w:sz w:val="20"/>
          <w:szCs w:val="20"/>
        </w:rPr>
        <w:br w:type="page"/>
      </w:r>
      <w:r w:rsidR="00937CCB">
        <w:rPr>
          <w:rFonts w:ascii="Arial" w:hAnsi="Arial" w:cs="Arial"/>
          <w:b/>
          <w:sz w:val="20"/>
          <w:szCs w:val="20"/>
        </w:rPr>
        <w:lastRenderedPageBreak/>
        <w:t xml:space="preserve"> </w:t>
      </w:r>
    </w:p>
    <w:p w14:paraId="4E45A8F7" w14:textId="50545E00" w:rsidR="00976F89" w:rsidRPr="00561C52" w:rsidRDefault="00976F89" w:rsidP="009F6D87">
      <w:pPr>
        <w:rPr>
          <w:rFonts w:ascii="Arial" w:hAnsi="Arial" w:cs="Arial"/>
          <w:iCs/>
          <w:sz w:val="20"/>
          <w:szCs w:val="20"/>
        </w:rPr>
      </w:pPr>
      <w:r>
        <w:rPr>
          <w:rFonts w:ascii="Arial" w:hAnsi="Arial" w:cs="Arial"/>
          <w:b/>
          <w:sz w:val="20"/>
          <w:szCs w:val="20"/>
        </w:rPr>
        <w:t xml:space="preserve">Supplementary Table </w:t>
      </w:r>
      <w:r w:rsidR="006A050F">
        <w:rPr>
          <w:rFonts w:ascii="Arial" w:hAnsi="Arial" w:cs="Arial"/>
          <w:b/>
          <w:sz w:val="20"/>
          <w:szCs w:val="20"/>
        </w:rPr>
        <w:t>6</w:t>
      </w:r>
      <w:r>
        <w:rPr>
          <w:rFonts w:ascii="Arial" w:hAnsi="Arial" w:cs="Arial"/>
          <w:b/>
          <w:sz w:val="20"/>
          <w:szCs w:val="20"/>
        </w:rPr>
        <w:t>.</w:t>
      </w:r>
      <w:r w:rsidRPr="004D3BE4">
        <w:rPr>
          <w:b/>
          <w:i/>
          <w:iCs/>
        </w:rPr>
        <w:t xml:space="preserve"> </w:t>
      </w:r>
      <w:r w:rsidRPr="00AE3F0A">
        <w:rPr>
          <w:rFonts w:ascii="Arial" w:hAnsi="Arial" w:cs="Arial"/>
          <w:b/>
          <w:iCs/>
          <w:sz w:val="20"/>
          <w:szCs w:val="20"/>
        </w:rPr>
        <w:t>Glycomics</w:t>
      </w:r>
      <w:r w:rsidRPr="004D3BE4">
        <w:rPr>
          <w:rFonts w:ascii="Arial" w:hAnsi="Arial" w:cs="Arial"/>
          <w:b/>
          <w:iCs/>
          <w:sz w:val="20"/>
          <w:szCs w:val="20"/>
        </w:rPr>
        <w:t xml:space="preserve"> biomarkers </w:t>
      </w:r>
      <w:r>
        <w:rPr>
          <w:rFonts w:ascii="Arial" w:hAnsi="Arial" w:cs="Arial"/>
          <w:b/>
          <w:iCs/>
          <w:sz w:val="20"/>
          <w:szCs w:val="20"/>
        </w:rPr>
        <w:t xml:space="preserve">and the corresponding </w:t>
      </w:r>
      <w:r w:rsidRPr="004D3BE4">
        <w:rPr>
          <w:rFonts w:ascii="Arial" w:hAnsi="Arial" w:cs="Arial"/>
          <w:b/>
          <w:iCs/>
          <w:sz w:val="20"/>
          <w:szCs w:val="20"/>
        </w:rPr>
        <w:t>area under the curve</w:t>
      </w:r>
      <w:r>
        <w:rPr>
          <w:rFonts w:ascii="Arial" w:hAnsi="Arial" w:cs="Arial"/>
          <w:b/>
          <w:iCs/>
          <w:sz w:val="20"/>
          <w:szCs w:val="20"/>
        </w:rPr>
        <w:t xml:space="preserve"> (AUC)</w:t>
      </w:r>
      <w:r w:rsidRPr="004D3BE4">
        <w:rPr>
          <w:rFonts w:ascii="Arial" w:hAnsi="Arial" w:cs="Arial"/>
          <w:b/>
          <w:iCs/>
          <w:sz w:val="20"/>
          <w:szCs w:val="20"/>
        </w:rPr>
        <w:t>.</w:t>
      </w:r>
      <w:r w:rsidRPr="004D3BE4">
        <w:rPr>
          <w:rFonts w:ascii="Arial" w:hAnsi="Arial" w:cs="Arial"/>
          <w:iCs/>
          <w:sz w:val="20"/>
          <w:szCs w:val="20"/>
        </w:rPr>
        <w:t xml:space="preserve"> The AUC was determined </w:t>
      </w:r>
      <w:r>
        <w:rPr>
          <w:rFonts w:ascii="Arial" w:hAnsi="Arial" w:cs="Arial"/>
          <w:iCs/>
          <w:sz w:val="20"/>
          <w:szCs w:val="20"/>
        </w:rPr>
        <w:t xml:space="preserve">for all combinations </w:t>
      </w:r>
      <w:r w:rsidRPr="004D3BE4">
        <w:rPr>
          <w:rFonts w:ascii="Arial" w:hAnsi="Arial" w:cs="Arial"/>
          <w:iCs/>
          <w:sz w:val="20"/>
          <w:szCs w:val="20"/>
        </w:rPr>
        <w:t xml:space="preserve">between </w:t>
      </w:r>
      <w:r>
        <w:rPr>
          <w:rFonts w:ascii="Arial" w:hAnsi="Arial" w:cs="Arial"/>
          <w:iCs/>
          <w:sz w:val="20"/>
          <w:szCs w:val="20"/>
        </w:rPr>
        <w:t>1</w:t>
      </w:r>
      <w:r w:rsidR="005946DD">
        <w:rPr>
          <w:rFonts w:ascii="Arial" w:hAnsi="Arial" w:cs="Arial"/>
          <w:iCs/>
          <w:sz w:val="20"/>
          <w:szCs w:val="20"/>
        </w:rPr>
        <w:t xml:space="preserve"> to </w:t>
      </w:r>
      <w:r w:rsidR="00F418E4">
        <w:rPr>
          <w:rFonts w:ascii="Arial" w:hAnsi="Arial" w:cs="Arial"/>
          <w:iCs/>
          <w:sz w:val="20"/>
          <w:szCs w:val="20"/>
        </w:rPr>
        <w:t>7</w:t>
      </w:r>
      <w:r>
        <w:rPr>
          <w:rFonts w:ascii="Arial" w:hAnsi="Arial" w:cs="Arial"/>
          <w:iCs/>
          <w:sz w:val="20"/>
          <w:szCs w:val="20"/>
        </w:rPr>
        <w:t xml:space="preserve"> derived glycan traits and t</w:t>
      </w:r>
      <w:r w:rsidRPr="004D3BE4">
        <w:rPr>
          <w:rFonts w:ascii="Arial" w:hAnsi="Arial" w:cs="Arial"/>
          <w:iCs/>
          <w:sz w:val="20"/>
          <w:szCs w:val="20"/>
        </w:rPr>
        <w:t>he corresponding AUC for each putati</w:t>
      </w:r>
      <w:r>
        <w:rPr>
          <w:rFonts w:ascii="Arial" w:hAnsi="Arial" w:cs="Arial"/>
          <w:iCs/>
          <w:sz w:val="20"/>
          <w:szCs w:val="20"/>
        </w:rPr>
        <w:t>ve glycomics</w:t>
      </w:r>
      <w:r w:rsidRPr="004D3BE4">
        <w:rPr>
          <w:rFonts w:ascii="Arial" w:hAnsi="Arial" w:cs="Arial"/>
          <w:iCs/>
          <w:sz w:val="20"/>
          <w:szCs w:val="20"/>
        </w:rPr>
        <w:t xml:space="preserve"> biomarker </w:t>
      </w:r>
      <w:r>
        <w:rPr>
          <w:rFonts w:ascii="Arial" w:hAnsi="Arial" w:cs="Arial"/>
          <w:iCs/>
          <w:sz w:val="20"/>
          <w:szCs w:val="20"/>
        </w:rPr>
        <w:t>length are s</w:t>
      </w:r>
      <w:r w:rsidRPr="004D3BE4">
        <w:rPr>
          <w:rFonts w:ascii="Arial" w:hAnsi="Arial" w:cs="Arial"/>
          <w:iCs/>
          <w:sz w:val="20"/>
          <w:szCs w:val="20"/>
        </w:rPr>
        <w:t>hown in the table</w:t>
      </w:r>
      <w:r>
        <w:rPr>
          <w:rFonts w:ascii="Arial" w:hAnsi="Arial" w:cs="Arial"/>
          <w:iCs/>
          <w:sz w:val="20"/>
          <w:szCs w:val="20"/>
        </w:rPr>
        <w:t xml:space="preserve"> below. T</w:t>
      </w:r>
      <w:r w:rsidRPr="004D3BE4">
        <w:rPr>
          <w:rFonts w:ascii="Arial" w:hAnsi="Arial" w:cs="Arial"/>
          <w:iCs/>
          <w:sz w:val="20"/>
          <w:szCs w:val="20"/>
        </w:rPr>
        <w:t xml:space="preserve">he maximum AUC for each </w:t>
      </w:r>
      <w:r>
        <w:rPr>
          <w:rFonts w:ascii="Arial" w:hAnsi="Arial" w:cs="Arial"/>
          <w:iCs/>
          <w:sz w:val="20"/>
          <w:szCs w:val="20"/>
        </w:rPr>
        <w:t xml:space="preserve">category (disease) is </w:t>
      </w:r>
      <w:r w:rsidRPr="004D3BE4">
        <w:rPr>
          <w:rFonts w:ascii="Arial" w:hAnsi="Arial" w:cs="Arial"/>
          <w:iCs/>
          <w:sz w:val="20"/>
          <w:szCs w:val="20"/>
        </w:rPr>
        <w:t xml:space="preserve">marked by a light </w:t>
      </w:r>
      <w:r w:rsidR="002A4F65" w:rsidRPr="004D3BE4">
        <w:rPr>
          <w:rFonts w:ascii="Arial" w:hAnsi="Arial" w:cs="Arial"/>
          <w:iCs/>
          <w:sz w:val="20"/>
          <w:szCs w:val="20"/>
        </w:rPr>
        <w:t>grey</w:t>
      </w:r>
      <w:r w:rsidRPr="004D3BE4">
        <w:rPr>
          <w:rFonts w:ascii="Arial" w:hAnsi="Arial" w:cs="Arial"/>
          <w:iCs/>
          <w:sz w:val="20"/>
          <w:szCs w:val="20"/>
        </w:rPr>
        <w:t xml:space="preserve"> fill.</w:t>
      </w:r>
      <w:r>
        <w:rPr>
          <w:rFonts w:ascii="Arial" w:hAnsi="Arial" w:cs="Arial"/>
          <w:iCs/>
          <w:sz w:val="20"/>
          <w:szCs w:val="20"/>
        </w:rPr>
        <w:t xml:space="preserve"> </w:t>
      </w:r>
    </w:p>
    <w:tbl>
      <w:tblPr>
        <w:tblW w:w="13325" w:type="dxa"/>
        <w:jc w:val="center"/>
        <w:tblLayout w:type="fixed"/>
        <w:tblLook w:val="04A0" w:firstRow="1" w:lastRow="0" w:firstColumn="1" w:lastColumn="0" w:noHBand="0" w:noVBand="1"/>
      </w:tblPr>
      <w:tblGrid>
        <w:gridCol w:w="993"/>
        <w:gridCol w:w="3118"/>
        <w:gridCol w:w="992"/>
        <w:gridCol w:w="3119"/>
        <w:gridCol w:w="992"/>
        <w:gridCol w:w="3119"/>
        <w:gridCol w:w="992"/>
      </w:tblGrid>
      <w:tr w:rsidR="00312436" w:rsidRPr="00032F75" w14:paraId="0C93F348" w14:textId="77777777" w:rsidTr="00C905F4">
        <w:trPr>
          <w:trHeight w:val="315"/>
          <w:jc w:val="center"/>
        </w:trPr>
        <w:tc>
          <w:tcPr>
            <w:tcW w:w="993" w:type="dxa"/>
            <w:vMerge w:val="restart"/>
            <w:tcBorders>
              <w:top w:val="single" w:sz="8" w:space="0" w:color="auto"/>
              <w:left w:val="single" w:sz="8" w:space="0" w:color="auto"/>
              <w:bottom w:val="single" w:sz="8" w:space="0" w:color="000000"/>
              <w:right w:val="single" w:sz="8" w:space="0" w:color="auto"/>
            </w:tcBorders>
            <w:shd w:val="clear" w:color="auto" w:fill="A6A6A6" w:themeFill="background1" w:themeFillShade="A6"/>
            <w:hideMark/>
          </w:tcPr>
          <w:p w14:paraId="616FEEC9" w14:textId="77777777" w:rsidR="00976F89" w:rsidRPr="00530439" w:rsidRDefault="00976F89" w:rsidP="001760B8">
            <w:pPr>
              <w:spacing w:after="0" w:line="240" w:lineRule="auto"/>
              <w:jc w:val="center"/>
              <w:rPr>
                <w:rFonts w:ascii="Arial" w:hAnsi="Arial" w:cs="Arial"/>
                <w:b/>
                <w:bCs/>
                <w:sz w:val="20"/>
                <w:szCs w:val="20"/>
              </w:rPr>
            </w:pPr>
            <w:r w:rsidRPr="00530439">
              <w:rPr>
                <w:rFonts w:ascii="Arial" w:hAnsi="Arial" w:cs="Arial"/>
                <w:b/>
                <w:bCs/>
                <w:sz w:val="20"/>
                <w:szCs w:val="20"/>
              </w:rPr>
              <w:t>Glycan maker no.</w:t>
            </w:r>
          </w:p>
        </w:tc>
        <w:tc>
          <w:tcPr>
            <w:tcW w:w="4110" w:type="dxa"/>
            <w:gridSpan w:val="2"/>
            <w:tcBorders>
              <w:top w:val="single" w:sz="8" w:space="0" w:color="auto"/>
              <w:left w:val="nil"/>
              <w:bottom w:val="nil"/>
              <w:right w:val="single" w:sz="8" w:space="0" w:color="000000"/>
            </w:tcBorders>
            <w:shd w:val="clear" w:color="auto" w:fill="A6A6A6" w:themeFill="background1" w:themeFillShade="A6"/>
            <w:noWrap/>
            <w:hideMark/>
          </w:tcPr>
          <w:p w14:paraId="1E2873CE" w14:textId="77777777" w:rsidR="00976F89" w:rsidRPr="00530439" w:rsidRDefault="00976F89" w:rsidP="001760B8">
            <w:pPr>
              <w:spacing w:after="0" w:line="240" w:lineRule="auto"/>
              <w:jc w:val="center"/>
              <w:rPr>
                <w:rFonts w:ascii="Arial" w:hAnsi="Arial" w:cs="Arial"/>
                <w:b/>
                <w:bCs/>
                <w:sz w:val="20"/>
                <w:szCs w:val="20"/>
              </w:rPr>
            </w:pPr>
            <w:r w:rsidRPr="00530439">
              <w:rPr>
                <w:rFonts w:ascii="Arial" w:hAnsi="Arial" w:cs="Arial"/>
                <w:b/>
                <w:bCs/>
                <w:sz w:val="20"/>
                <w:szCs w:val="20"/>
              </w:rPr>
              <w:t>IBD</w:t>
            </w:r>
          </w:p>
        </w:tc>
        <w:tc>
          <w:tcPr>
            <w:tcW w:w="4111" w:type="dxa"/>
            <w:gridSpan w:val="2"/>
            <w:tcBorders>
              <w:top w:val="single" w:sz="8" w:space="0" w:color="auto"/>
              <w:left w:val="nil"/>
              <w:bottom w:val="nil"/>
              <w:right w:val="single" w:sz="8" w:space="0" w:color="000000"/>
            </w:tcBorders>
            <w:shd w:val="clear" w:color="auto" w:fill="A6A6A6" w:themeFill="background1" w:themeFillShade="A6"/>
            <w:noWrap/>
            <w:hideMark/>
          </w:tcPr>
          <w:p w14:paraId="10EF7710" w14:textId="77777777" w:rsidR="00976F89" w:rsidRPr="00530439" w:rsidRDefault="00976F89" w:rsidP="001760B8">
            <w:pPr>
              <w:spacing w:after="0" w:line="240" w:lineRule="auto"/>
              <w:jc w:val="center"/>
              <w:rPr>
                <w:rFonts w:ascii="Arial" w:hAnsi="Arial" w:cs="Arial"/>
                <w:b/>
                <w:bCs/>
                <w:sz w:val="20"/>
                <w:szCs w:val="20"/>
              </w:rPr>
            </w:pPr>
            <w:r w:rsidRPr="00530439">
              <w:rPr>
                <w:rFonts w:ascii="Arial" w:hAnsi="Arial" w:cs="Arial"/>
                <w:b/>
                <w:bCs/>
                <w:sz w:val="20"/>
                <w:szCs w:val="20"/>
              </w:rPr>
              <w:t>CD</w:t>
            </w:r>
          </w:p>
        </w:tc>
        <w:tc>
          <w:tcPr>
            <w:tcW w:w="4111" w:type="dxa"/>
            <w:gridSpan w:val="2"/>
            <w:tcBorders>
              <w:top w:val="single" w:sz="8" w:space="0" w:color="auto"/>
              <w:left w:val="nil"/>
              <w:bottom w:val="nil"/>
              <w:right w:val="single" w:sz="8" w:space="0" w:color="000000"/>
            </w:tcBorders>
            <w:shd w:val="clear" w:color="auto" w:fill="A6A6A6" w:themeFill="background1" w:themeFillShade="A6"/>
            <w:noWrap/>
            <w:hideMark/>
          </w:tcPr>
          <w:p w14:paraId="4DB75064" w14:textId="77777777" w:rsidR="00976F89" w:rsidRPr="00530439" w:rsidRDefault="00976F89" w:rsidP="001760B8">
            <w:pPr>
              <w:spacing w:after="0" w:line="240" w:lineRule="auto"/>
              <w:jc w:val="center"/>
              <w:rPr>
                <w:rFonts w:ascii="Arial" w:hAnsi="Arial" w:cs="Arial"/>
                <w:b/>
                <w:bCs/>
                <w:sz w:val="20"/>
                <w:szCs w:val="20"/>
              </w:rPr>
            </w:pPr>
            <w:r w:rsidRPr="00530439">
              <w:rPr>
                <w:rFonts w:ascii="Arial" w:hAnsi="Arial" w:cs="Arial"/>
                <w:b/>
                <w:bCs/>
                <w:sz w:val="20"/>
                <w:szCs w:val="20"/>
              </w:rPr>
              <w:t>UC</w:t>
            </w:r>
          </w:p>
        </w:tc>
      </w:tr>
      <w:tr w:rsidR="00312436" w:rsidRPr="00032F75" w14:paraId="02B6E417" w14:textId="77777777" w:rsidTr="00C905F4">
        <w:trPr>
          <w:trHeight w:val="330"/>
          <w:jc w:val="center"/>
        </w:trPr>
        <w:tc>
          <w:tcPr>
            <w:tcW w:w="993" w:type="dxa"/>
            <w:vMerge/>
            <w:tcBorders>
              <w:top w:val="single" w:sz="8" w:space="0" w:color="auto"/>
              <w:left w:val="single" w:sz="8" w:space="0" w:color="auto"/>
              <w:bottom w:val="single" w:sz="8" w:space="0" w:color="000000"/>
              <w:right w:val="single" w:sz="8" w:space="0" w:color="auto"/>
            </w:tcBorders>
            <w:shd w:val="clear" w:color="auto" w:fill="A6A6A6" w:themeFill="background1" w:themeFillShade="A6"/>
            <w:vAlign w:val="center"/>
            <w:hideMark/>
          </w:tcPr>
          <w:p w14:paraId="22E8DAAA" w14:textId="77777777" w:rsidR="00976F89" w:rsidRPr="00530439" w:rsidRDefault="00976F89" w:rsidP="001760B8">
            <w:pPr>
              <w:spacing w:after="0" w:line="240" w:lineRule="auto"/>
              <w:rPr>
                <w:rFonts w:ascii="Arial" w:hAnsi="Arial" w:cs="Arial"/>
                <w:b/>
                <w:bCs/>
                <w:sz w:val="20"/>
                <w:szCs w:val="20"/>
              </w:rPr>
            </w:pPr>
          </w:p>
        </w:tc>
        <w:tc>
          <w:tcPr>
            <w:tcW w:w="3118" w:type="dxa"/>
            <w:tcBorders>
              <w:top w:val="single" w:sz="4" w:space="0" w:color="auto"/>
              <w:left w:val="nil"/>
              <w:bottom w:val="single" w:sz="8" w:space="0" w:color="auto"/>
              <w:right w:val="single" w:sz="4" w:space="0" w:color="auto"/>
            </w:tcBorders>
            <w:shd w:val="clear" w:color="auto" w:fill="A6A6A6" w:themeFill="background1" w:themeFillShade="A6"/>
            <w:hideMark/>
          </w:tcPr>
          <w:p w14:paraId="5A196680" w14:textId="77777777" w:rsidR="00976F89" w:rsidRPr="00530439" w:rsidRDefault="00976F89" w:rsidP="001760B8">
            <w:pPr>
              <w:spacing w:after="0" w:line="240" w:lineRule="auto"/>
              <w:jc w:val="center"/>
              <w:rPr>
                <w:rFonts w:ascii="Arial" w:hAnsi="Arial" w:cs="Arial"/>
                <w:b/>
                <w:bCs/>
                <w:sz w:val="20"/>
                <w:szCs w:val="20"/>
              </w:rPr>
            </w:pPr>
            <w:r w:rsidRPr="00530439">
              <w:rPr>
                <w:rFonts w:ascii="Arial" w:hAnsi="Arial" w:cs="Arial"/>
                <w:b/>
                <w:bCs/>
                <w:sz w:val="20"/>
                <w:szCs w:val="20"/>
              </w:rPr>
              <w:t>Derived trait</w:t>
            </w:r>
          </w:p>
        </w:tc>
        <w:tc>
          <w:tcPr>
            <w:tcW w:w="992" w:type="dxa"/>
            <w:tcBorders>
              <w:top w:val="single" w:sz="4" w:space="0" w:color="auto"/>
              <w:left w:val="nil"/>
              <w:bottom w:val="single" w:sz="8" w:space="0" w:color="auto"/>
              <w:right w:val="single" w:sz="8" w:space="0" w:color="auto"/>
            </w:tcBorders>
            <w:shd w:val="clear" w:color="auto" w:fill="A6A6A6" w:themeFill="background1" w:themeFillShade="A6"/>
            <w:hideMark/>
          </w:tcPr>
          <w:p w14:paraId="1B7E25ED" w14:textId="77777777" w:rsidR="00976F89" w:rsidRPr="00530439" w:rsidRDefault="00976F89" w:rsidP="001760B8">
            <w:pPr>
              <w:spacing w:after="0" w:line="240" w:lineRule="auto"/>
              <w:jc w:val="center"/>
              <w:rPr>
                <w:rFonts w:ascii="Arial" w:hAnsi="Arial" w:cs="Arial"/>
                <w:b/>
                <w:bCs/>
                <w:sz w:val="20"/>
                <w:szCs w:val="20"/>
              </w:rPr>
            </w:pPr>
            <w:r w:rsidRPr="00530439">
              <w:rPr>
                <w:rFonts w:ascii="Arial" w:hAnsi="Arial" w:cs="Arial"/>
                <w:b/>
                <w:bCs/>
                <w:sz w:val="20"/>
                <w:szCs w:val="20"/>
              </w:rPr>
              <w:t>AUC</w:t>
            </w:r>
          </w:p>
        </w:tc>
        <w:tc>
          <w:tcPr>
            <w:tcW w:w="3119" w:type="dxa"/>
            <w:tcBorders>
              <w:top w:val="single" w:sz="4" w:space="0" w:color="auto"/>
              <w:left w:val="nil"/>
              <w:bottom w:val="single" w:sz="8" w:space="0" w:color="auto"/>
              <w:right w:val="single" w:sz="4" w:space="0" w:color="auto"/>
            </w:tcBorders>
            <w:shd w:val="clear" w:color="auto" w:fill="A6A6A6" w:themeFill="background1" w:themeFillShade="A6"/>
            <w:hideMark/>
          </w:tcPr>
          <w:p w14:paraId="5181BE60" w14:textId="77777777" w:rsidR="00976F89" w:rsidRPr="00530439" w:rsidRDefault="00976F89" w:rsidP="001760B8">
            <w:pPr>
              <w:spacing w:after="0" w:line="240" w:lineRule="auto"/>
              <w:jc w:val="center"/>
              <w:rPr>
                <w:rFonts w:ascii="Arial" w:hAnsi="Arial" w:cs="Arial"/>
                <w:b/>
                <w:bCs/>
                <w:sz w:val="20"/>
                <w:szCs w:val="20"/>
              </w:rPr>
            </w:pPr>
            <w:r w:rsidRPr="00530439">
              <w:rPr>
                <w:rFonts w:ascii="Arial" w:hAnsi="Arial" w:cs="Arial"/>
                <w:b/>
                <w:bCs/>
                <w:sz w:val="20"/>
                <w:szCs w:val="20"/>
              </w:rPr>
              <w:t>Derived trait</w:t>
            </w:r>
          </w:p>
        </w:tc>
        <w:tc>
          <w:tcPr>
            <w:tcW w:w="992" w:type="dxa"/>
            <w:tcBorders>
              <w:top w:val="single" w:sz="4" w:space="0" w:color="auto"/>
              <w:left w:val="nil"/>
              <w:bottom w:val="single" w:sz="8" w:space="0" w:color="auto"/>
              <w:right w:val="single" w:sz="8" w:space="0" w:color="auto"/>
            </w:tcBorders>
            <w:shd w:val="clear" w:color="auto" w:fill="A6A6A6" w:themeFill="background1" w:themeFillShade="A6"/>
            <w:hideMark/>
          </w:tcPr>
          <w:p w14:paraId="79715B70" w14:textId="77777777" w:rsidR="00976F89" w:rsidRPr="00530439" w:rsidRDefault="00976F89" w:rsidP="001760B8">
            <w:pPr>
              <w:spacing w:after="0" w:line="240" w:lineRule="auto"/>
              <w:jc w:val="center"/>
              <w:rPr>
                <w:rFonts w:ascii="Arial" w:hAnsi="Arial" w:cs="Arial"/>
                <w:b/>
                <w:bCs/>
                <w:sz w:val="20"/>
                <w:szCs w:val="20"/>
              </w:rPr>
            </w:pPr>
            <w:r w:rsidRPr="00530439">
              <w:rPr>
                <w:rFonts w:ascii="Arial" w:hAnsi="Arial" w:cs="Arial"/>
                <w:b/>
                <w:bCs/>
                <w:sz w:val="20"/>
                <w:szCs w:val="20"/>
              </w:rPr>
              <w:t>AUC</w:t>
            </w:r>
          </w:p>
        </w:tc>
        <w:tc>
          <w:tcPr>
            <w:tcW w:w="3119" w:type="dxa"/>
            <w:tcBorders>
              <w:top w:val="single" w:sz="4" w:space="0" w:color="auto"/>
              <w:left w:val="nil"/>
              <w:bottom w:val="single" w:sz="8" w:space="0" w:color="auto"/>
              <w:right w:val="single" w:sz="4" w:space="0" w:color="auto"/>
            </w:tcBorders>
            <w:shd w:val="clear" w:color="auto" w:fill="A6A6A6" w:themeFill="background1" w:themeFillShade="A6"/>
            <w:hideMark/>
          </w:tcPr>
          <w:p w14:paraId="0CCDCD7A" w14:textId="77777777" w:rsidR="00976F89" w:rsidRPr="00530439" w:rsidRDefault="00976F89" w:rsidP="001760B8">
            <w:pPr>
              <w:spacing w:after="0" w:line="240" w:lineRule="auto"/>
              <w:jc w:val="center"/>
              <w:rPr>
                <w:rFonts w:ascii="Arial" w:hAnsi="Arial" w:cs="Arial"/>
                <w:b/>
                <w:bCs/>
                <w:sz w:val="20"/>
                <w:szCs w:val="20"/>
              </w:rPr>
            </w:pPr>
            <w:r w:rsidRPr="00530439">
              <w:rPr>
                <w:rFonts w:ascii="Arial" w:hAnsi="Arial" w:cs="Arial"/>
                <w:b/>
                <w:bCs/>
                <w:sz w:val="20"/>
                <w:szCs w:val="20"/>
              </w:rPr>
              <w:t>Derived trait</w:t>
            </w:r>
          </w:p>
        </w:tc>
        <w:tc>
          <w:tcPr>
            <w:tcW w:w="992" w:type="dxa"/>
            <w:tcBorders>
              <w:top w:val="single" w:sz="4" w:space="0" w:color="auto"/>
              <w:left w:val="nil"/>
              <w:bottom w:val="single" w:sz="8" w:space="0" w:color="auto"/>
              <w:right w:val="single" w:sz="8" w:space="0" w:color="auto"/>
            </w:tcBorders>
            <w:shd w:val="clear" w:color="auto" w:fill="A6A6A6" w:themeFill="background1" w:themeFillShade="A6"/>
            <w:hideMark/>
          </w:tcPr>
          <w:p w14:paraId="4E50897A" w14:textId="77777777" w:rsidR="00976F89" w:rsidRPr="00530439" w:rsidRDefault="00976F89" w:rsidP="001760B8">
            <w:pPr>
              <w:spacing w:after="0" w:line="240" w:lineRule="auto"/>
              <w:jc w:val="center"/>
              <w:rPr>
                <w:rFonts w:ascii="Arial" w:hAnsi="Arial" w:cs="Arial"/>
                <w:b/>
                <w:bCs/>
                <w:sz w:val="20"/>
                <w:szCs w:val="20"/>
              </w:rPr>
            </w:pPr>
            <w:r w:rsidRPr="00530439">
              <w:rPr>
                <w:rFonts w:ascii="Arial" w:hAnsi="Arial" w:cs="Arial"/>
                <w:b/>
                <w:bCs/>
                <w:sz w:val="20"/>
                <w:szCs w:val="20"/>
              </w:rPr>
              <w:t>AUC</w:t>
            </w:r>
          </w:p>
        </w:tc>
      </w:tr>
      <w:tr w:rsidR="00312436" w:rsidRPr="00032F75" w14:paraId="64DF3B9F" w14:textId="77777777" w:rsidTr="00C905F4">
        <w:trPr>
          <w:trHeight w:hRule="exact" w:val="737"/>
          <w:jc w:val="center"/>
        </w:trPr>
        <w:tc>
          <w:tcPr>
            <w:tcW w:w="993" w:type="dxa"/>
            <w:tcBorders>
              <w:top w:val="nil"/>
              <w:left w:val="single" w:sz="8" w:space="0" w:color="auto"/>
              <w:bottom w:val="nil"/>
              <w:right w:val="single" w:sz="8" w:space="0" w:color="auto"/>
            </w:tcBorders>
            <w:hideMark/>
          </w:tcPr>
          <w:p w14:paraId="3D5906DF" w14:textId="77777777" w:rsidR="00C905F4" w:rsidRPr="00530439" w:rsidRDefault="00C905F4" w:rsidP="00C905F4">
            <w:pPr>
              <w:spacing w:line="240" w:lineRule="auto"/>
              <w:jc w:val="center"/>
              <w:rPr>
                <w:rFonts w:ascii="Arial" w:hAnsi="Arial" w:cs="Arial"/>
                <w:b/>
                <w:bCs/>
                <w:sz w:val="20"/>
                <w:szCs w:val="20"/>
              </w:rPr>
            </w:pPr>
          </w:p>
          <w:p w14:paraId="1B695B8E" w14:textId="77777777" w:rsidR="004B5D2D" w:rsidRPr="00530439" w:rsidRDefault="004B5D2D" w:rsidP="00C905F4">
            <w:pPr>
              <w:spacing w:line="240" w:lineRule="auto"/>
              <w:jc w:val="center"/>
              <w:rPr>
                <w:rFonts w:ascii="Arial" w:hAnsi="Arial" w:cs="Arial"/>
                <w:b/>
                <w:bCs/>
                <w:sz w:val="20"/>
                <w:szCs w:val="20"/>
              </w:rPr>
            </w:pPr>
            <w:r w:rsidRPr="00530439">
              <w:rPr>
                <w:rFonts w:ascii="Arial" w:hAnsi="Arial" w:cs="Arial"/>
                <w:b/>
                <w:bCs/>
                <w:sz w:val="20"/>
                <w:szCs w:val="20"/>
              </w:rPr>
              <w:t>1</w:t>
            </w:r>
          </w:p>
        </w:tc>
        <w:tc>
          <w:tcPr>
            <w:tcW w:w="3118" w:type="dxa"/>
            <w:tcBorders>
              <w:top w:val="nil"/>
              <w:left w:val="single" w:sz="8" w:space="0" w:color="auto"/>
              <w:bottom w:val="single" w:sz="4" w:space="0" w:color="auto"/>
              <w:right w:val="nil"/>
            </w:tcBorders>
            <w:vAlign w:val="center"/>
            <w:hideMark/>
          </w:tcPr>
          <w:p w14:paraId="33EA0617" w14:textId="77777777" w:rsidR="004B5D2D" w:rsidRPr="00530439" w:rsidRDefault="004B5D2D" w:rsidP="00C905F4">
            <w:pPr>
              <w:spacing w:line="240" w:lineRule="auto"/>
              <w:rPr>
                <w:rFonts w:ascii="Arial" w:hAnsi="Arial" w:cs="Arial"/>
                <w:sz w:val="20"/>
                <w:szCs w:val="20"/>
              </w:rPr>
            </w:pPr>
            <w:r w:rsidRPr="00530439">
              <w:rPr>
                <w:rFonts w:ascii="Arial" w:hAnsi="Arial" w:cs="Arial"/>
                <w:color w:val="000000"/>
                <w:sz w:val="20"/>
                <w:szCs w:val="20"/>
              </w:rPr>
              <w:t>A2F0S</w:t>
            </w:r>
          </w:p>
        </w:tc>
        <w:tc>
          <w:tcPr>
            <w:tcW w:w="992" w:type="dxa"/>
            <w:tcBorders>
              <w:top w:val="nil"/>
              <w:left w:val="single" w:sz="8" w:space="0" w:color="auto"/>
              <w:bottom w:val="single" w:sz="4" w:space="0" w:color="auto"/>
              <w:right w:val="single" w:sz="8" w:space="0" w:color="auto"/>
            </w:tcBorders>
            <w:vAlign w:val="center"/>
            <w:hideMark/>
          </w:tcPr>
          <w:p w14:paraId="33F88057" w14:textId="77777777" w:rsidR="004B5D2D" w:rsidRPr="00530439" w:rsidRDefault="004B5D2D" w:rsidP="00C905F4">
            <w:pPr>
              <w:spacing w:line="240" w:lineRule="auto"/>
              <w:rPr>
                <w:rFonts w:ascii="Arial" w:hAnsi="Arial" w:cs="Arial"/>
                <w:sz w:val="20"/>
                <w:szCs w:val="20"/>
              </w:rPr>
            </w:pPr>
            <w:r w:rsidRPr="00530439">
              <w:rPr>
                <w:rFonts w:ascii="Arial" w:hAnsi="Arial" w:cs="Arial"/>
                <w:color w:val="000000"/>
                <w:sz w:val="20"/>
                <w:szCs w:val="20"/>
              </w:rPr>
              <w:t>0.73179</w:t>
            </w:r>
          </w:p>
        </w:tc>
        <w:tc>
          <w:tcPr>
            <w:tcW w:w="3119" w:type="dxa"/>
            <w:tcBorders>
              <w:top w:val="nil"/>
              <w:left w:val="single" w:sz="8" w:space="0" w:color="auto"/>
              <w:bottom w:val="nil"/>
              <w:right w:val="nil"/>
            </w:tcBorders>
            <w:hideMark/>
          </w:tcPr>
          <w:p w14:paraId="5F60573B" w14:textId="77777777" w:rsidR="004B5D2D" w:rsidRPr="00530439" w:rsidRDefault="004B5D2D" w:rsidP="00C905F4">
            <w:pPr>
              <w:spacing w:line="240" w:lineRule="auto"/>
              <w:rPr>
                <w:rFonts w:ascii="Arial" w:hAnsi="Arial" w:cs="Arial"/>
                <w:sz w:val="20"/>
                <w:szCs w:val="20"/>
              </w:rPr>
            </w:pPr>
            <w:r w:rsidRPr="00530439">
              <w:rPr>
                <w:rFonts w:ascii="Arial" w:hAnsi="Arial" w:cs="Arial"/>
                <w:sz w:val="20"/>
                <w:szCs w:val="20"/>
              </w:rPr>
              <w:t>A2S0B</w:t>
            </w:r>
          </w:p>
        </w:tc>
        <w:tc>
          <w:tcPr>
            <w:tcW w:w="992" w:type="dxa"/>
            <w:tcBorders>
              <w:top w:val="nil"/>
              <w:left w:val="single" w:sz="8" w:space="0" w:color="auto"/>
              <w:bottom w:val="nil"/>
              <w:right w:val="single" w:sz="8" w:space="0" w:color="auto"/>
            </w:tcBorders>
            <w:noWrap/>
            <w:hideMark/>
          </w:tcPr>
          <w:p w14:paraId="0DFF532B" w14:textId="77777777" w:rsidR="004B5D2D" w:rsidRPr="00530439" w:rsidRDefault="004B5D2D" w:rsidP="00C905F4">
            <w:pPr>
              <w:spacing w:line="240" w:lineRule="auto"/>
              <w:rPr>
                <w:rFonts w:ascii="Arial" w:hAnsi="Arial" w:cs="Arial"/>
                <w:sz w:val="20"/>
                <w:szCs w:val="20"/>
              </w:rPr>
            </w:pPr>
            <w:r w:rsidRPr="00530439">
              <w:rPr>
                <w:rFonts w:ascii="Arial" w:hAnsi="Arial" w:cs="Arial"/>
                <w:sz w:val="20"/>
                <w:szCs w:val="20"/>
              </w:rPr>
              <w:t>0.84666</w:t>
            </w:r>
          </w:p>
        </w:tc>
        <w:tc>
          <w:tcPr>
            <w:tcW w:w="3119" w:type="dxa"/>
            <w:tcBorders>
              <w:top w:val="nil"/>
              <w:left w:val="nil"/>
              <w:bottom w:val="nil"/>
              <w:right w:val="single" w:sz="8" w:space="0" w:color="auto"/>
            </w:tcBorders>
            <w:hideMark/>
          </w:tcPr>
          <w:p w14:paraId="17265F35" w14:textId="77777777" w:rsidR="004B5D2D" w:rsidRPr="00530439" w:rsidRDefault="004B5D2D" w:rsidP="00C905F4">
            <w:pPr>
              <w:spacing w:line="240" w:lineRule="auto"/>
              <w:rPr>
                <w:rFonts w:ascii="Arial" w:hAnsi="Arial" w:cs="Arial"/>
                <w:sz w:val="20"/>
                <w:szCs w:val="20"/>
              </w:rPr>
            </w:pPr>
            <w:r w:rsidRPr="00530439">
              <w:rPr>
                <w:rFonts w:ascii="Arial" w:hAnsi="Arial" w:cs="Arial"/>
                <w:sz w:val="20"/>
                <w:szCs w:val="20"/>
              </w:rPr>
              <w:t>A2F0S</w:t>
            </w:r>
          </w:p>
        </w:tc>
        <w:tc>
          <w:tcPr>
            <w:tcW w:w="992" w:type="dxa"/>
            <w:tcBorders>
              <w:top w:val="nil"/>
              <w:left w:val="nil"/>
              <w:bottom w:val="nil"/>
              <w:right w:val="single" w:sz="8" w:space="0" w:color="auto"/>
            </w:tcBorders>
            <w:noWrap/>
            <w:hideMark/>
          </w:tcPr>
          <w:p w14:paraId="361F2BC7" w14:textId="77777777" w:rsidR="004B5D2D" w:rsidRPr="00530439" w:rsidRDefault="004B5D2D" w:rsidP="00C905F4">
            <w:pPr>
              <w:spacing w:line="240" w:lineRule="auto"/>
              <w:rPr>
                <w:rFonts w:ascii="Arial" w:hAnsi="Arial" w:cs="Arial"/>
                <w:sz w:val="20"/>
                <w:szCs w:val="20"/>
              </w:rPr>
            </w:pPr>
            <w:r w:rsidRPr="00530439">
              <w:rPr>
                <w:rFonts w:ascii="Arial" w:hAnsi="Arial" w:cs="Arial"/>
                <w:sz w:val="20"/>
                <w:szCs w:val="20"/>
              </w:rPr>
              <w:t>0.85645</w:t>
            </w:r>
          </w:p>
        </w:tc>
      </w:tr>
      <w:tr w:rsidR="00312436" w:rsidRPr="00032F75" w14:paraId="7369E083" w14:textId="77777777" w:rsidTr="00C905F4">
        <w:trPr>
          <w:trHeight w:hRule="exact" w:val="737"/>
          <w:jc w:val="center"/>
        </w:trPr>
        <w:tc>
          <w:tcPr>
            <w:tcW w:w="993" w:type="dxa"/>
            <w:tcBorders>
              <w:top w:val="single" w:sz="4" w:space="0" w:color="auto"/>
              <w:left w:val="single" w:sz="8" w:space="0" w:color="auto"/>
              <w:bottom w:val="nil"/>
              <w:right w:val="single" w:sz="8" w:space="0" w:color="auto"/>
            </w:tcBorders>
            <w:hideMark/>
          </w:tcPr>
          <w:p w14:paraId="62FF23CB" w14:textId="77777777" w:rsidR="00C905F4" w:rsidRPr="00530439" w:rsidRDefault="00C905F4" w:rsidP="00C905F4">
            <w:pPr>
              <w:spacing w:line="240" w:lineRule="auto"/>
              <w:jc w:val="center"/>
              <w:rPr>
                <w:rFonts w:ascii="Arial" w:hAnsi="Arial" w:cs="Arial"/>
                <w:b/>
                <w:bCs/>
                <w:sz w:val="20"/>
                <w:szCs w:val="20"/>
              </w:rPr>
            </w:pPr>
          </w:p>
          <w:p w14:paraId="710D0533" w14:textId="77777777" w:rsidR="004B5D2D" w:rsidRPr="00530439" w:rsidRDefault="004B5D2D" w:rsidP="00C905F4">
            <w:pPr>
              <w:spacing w:line="240" w:lineRule="auto"/>
              <w:jc w:val="center"/>
              <w:rPr>
                <w:rFonts w:ascii="Arial" w:hAnsi="Arial" w:cs="Arial"/>
                <w:b/>
                <w:bCs/>
                <w:sz w:val="20"/>
                <w:szCs w:val="20"/>
              </w:rPr>
            </w:pPr>
            <w:r w:rsidRPr="00530439">
              <w:rPr>
                <w:rFonts w:ascii="Arial" w:hAnsi="Arial" w:cs="Arial"/>
                <w:b/>
                <w:bCs/>
                <w:sz w:val="20"/>
                <w:szCs w:val="20"/>
              </w:rPr>
              <w:t>2</w:t>
            </w:r>
          </w:p>
        </w:tc>
        <w:tc>
          <w:tcPr>
            <w:tcW w:w="3118" w:type="dxa"/>
            <w:tcBorders>
              <w:top w:val="nil"/>
              <w:left w:val="single" w:sz="8" w:space="0" w:color="auto"/>
              <w:bottom w:val="single" w:sz="4" w:space="0" w:color="auto"/>
              <w:right w:val="nil"/>
            </w:tcBorders>
            <w:vAlign w:val="center"/>
            <w:hideMark/>
          </w:tcPr>
          <w:p w14:paraId="1B8D694B" w14:textId="77777777" w:rsidR="004B5D2D" w:rsidRPr="00530439" w:rsidRDefault="004B5D2D" w:rsidP="00C905F4">
            <w:pPr>
              <w:spacing w:line="240" w:lineRule="auto"/>
              <w:rPr>
                <w:rFonts w:ascii="Arial" w:hAnsi="Arial" w:cs="Arial"/>
                <w:sz w:val="20"/>
                <w:szCs w:val="20"/>
              </w:rPr>
            </w:pPr>
            <w:r w:rsidRPr="00530439">
              <w:rPr>
                <w:rFonts w:ascii="Arial" w:hAnsi="Arial" w:cs="Arial"/>
                <w:color w:val="000000"/>
                <w:sz w:val="20"/>
                <w:szCs w:val="20"/>
              </w:rPr>
              <w:t>A2F0S0G+A2FS</w:t>
            </w:r>
          </w:p>
        </w:tc>
        <w:tc>
          <w:tcPr>
            <w:tcW w:w="992" w:type="dxa"/>
            <w:tcBorders>
              <w:top w:val="nil"/>
              <w:left w:val="single" w:sz="8" w:space="0" w:color="auto"/>
              <w:bottom w:val="single" w:sz="4" w:space="0" w:color="auto"/>
              <w:right w:val="single" w:sz="8" w:space="0" w:color="auto"/>
            </w:tcBorders>
            <w:vAlign w:val="center"/>
            <w:hideMark/>
          </w:tcPr>
          <w:p w14:paraId="1B0D2E27" w14:textId="77777777" w:rsidR="004B5D2D" w:rsidRPr="00530439" w:rsidRDefault="004B5D2D" w:rsidP="00C905F4">
            <w:pPr>
              <w:spacing w:line="240" w:lineRule="auto"/>
              <w:rPr>
                <w:rFonts w:ascii="Arial" w:hAnsi="Arial" w:cs="Arial"/>
                <w:sz w:val="20"/>
                <w:szCs w:val="20"/>
              </w:rPr>
            </w:pPr>
            <w:r w:rsidRPr="00530439">
              <w:rPr>
                <w:rFonts w:ascii="Arial" w:hAnsi="Arial" w:cs="Arial"/>
                <w:color w:val="000000"/>
                <w:sz w:val="20"/>
                <w:szCs w:val="20"/>
              </w:rPr>
              <w:t>0.84593</w:t>
            </w:r>
          </w:p>
        </w:tc>
        <w:tc>
          <w:tcPr>
            <w:tcW w:w="3119" w:type="dxa"/>
            <w:tcBorders>
              <w:top w:val="single" w:sz="4" w:space="0" w:color="auto"/>
              <w:left w:val="single" w:sz="8" w:space="0" w:color="auto"/>
              <w:bottom w:val="nil"/>
              <w:right w:val="nil"/>
            </w:tcBorders>
            <w:shd w:val="clear" w:color="000000" w:fill="D9D9D9"/>
            <w:hideMark/>
          </w:tcPr>
          <w:p w14:paraId="63B041B7" w14:textId="77777777" w:rsidR="004B5D2D" w:rsidRPr="00530439" w:rsidRDefault="004B5D2D" w:rsidP="00C905F4">
            <w:pPr>
              <w:spacing w:line="240" w:lineRule="auto"/>
              <w:rPr>
                <w:rFonts w:ascii="Arial" w:hAnsi="Arial" w:cs="Arial"/>
                <w:b/>
                <w:bCs/>
                <w:sz w:val="20"/>
                <w:szCs w:val="20"/>
              </w:rPr>
            </w:pPr>
            <w:r w:rsidRPr="00530439">
              <w:rPr>
                <w:rFonts w:ascii="Arial" w:hAnsi="Arial" w:cs="Arial"/>
                <w:b/>
                <w:bCs/>
                <w:sz w:val="20"/>
                <w:szCs w:val="20"/>
              </w:rPr>
              <w:t>A2F0B + A2S0G</w:t>
            </w:r>
          </w:p>
        </w:tc>
        <w:tc>
          <w:tcPr>
            <w:tcW w:w="992" w:type="dxa"/>
            <w:tcBorders>
              <w:top w:val="single" w:sz="4" w:space="0" w:color="auto"/>
              <w:left w:val="single" w:sz="8" w:space="0" w:color="auto"/>
              <w:bottom w:val="nil"/>
              <w:right w:val="single" w:sz="8" w:space="0" w:color="auto"/>
            </w:tcBorders>
            <w:shd w:val="clear" w:color="000000" w:fill="D9D9D9"/>
            <w:noWrap/>
            <w:hideMark/>
          </w:tcPr>
          <w:p w14:paraId="7BD6087B" w14:textId="77777777" w:rsidR="004B5D2D" w:rsidRPr="00530439" w:rsidRDefault="004B5D2D" w:rsidP="00C905F4">
            <w:pPr>
              <w:spacing w:line="240" w:lineRule="auto"/>
              <w:rPr>
                <w:rFonts w:ascii="Arial" w:hAnsi="Arial" w:cs="Arial"/>
                <w:b/>
                <w:bCs/>
                <w:sz w:val="20"/>
                <w:szCs w:val="20"/>
              </w:rPr>
            </w:pPr>
            <w:r w:rsidRPr="00530439">
              <w:rPr>
                <w:rFonts w:ascii="Arial" w:hAnsi="Arial" w:cs="Arial"/>
                <w:b/>
                <w:bCs/>
                <w:sz w:val="20"/>
                <w:szCs w:val="20"/>
              </w:rPr>
              <w:t>0.95666</w:t>
            </w:r>
          </w:p>
        </w:tc>
        <w:tc>
          <w:tcPr>
            <w:tcW w:w="3119" w:type="dxa"/>
            <w:tcBorders>
              <w:top w:val="single" w:sz="4" w:space="0" w:color="auto"/>
              <w:left w:val="nil"/>
              <w:bottom w:val="nil"/>
              <w:right w:val="single" w:sz="8" w:space="0" w:color="auto"/>
            </w:tcBorders>
            <w:hideMark/>
          </w:tcPr>
          <w:p w14:paraId="5D105250" w14:textId="77777777" w:rsidR="004B5D2D" w:rsidRPr="00530439" w:rsidRDefault="004B5D2D" w:rsidP="00C905F4">
            <w:pPr>
              <w:spacing w:line="240" w:lineRule="auto"/>
              <w:rPr>
                <w:rFonts w:ascii="Arial" w:hAnsi="Arial" w:cs="Arial"/>
                <w:sz w:val="20"/>
                <w:szCs w:val="20"/>
              </w:rPr>
            </w:pPr>
            <w:r w:rsidRPr="00530439">
              <w:rPr>
                <w:rFonts w:ascii="Arial" w:hAnsi="Arial" w:cs="Arial"/>
                <w:sz w:val="20"/>
                <w:szCs w:val="20"/>
              </w:rPr>
              <w:t>A2FSB+FA2[r</w:t>
            </w:r>
            <w:proofErr w:type="gramStart"/>
            <w:r w:rsidRPr="00530439">
              <w:rPr>
                <w:rFonts w:ascii="Arial" w:hAnsi="Arial" w:cs="Arial"/>
                <w:sz w:val="20"/>
                <w:szCs w:val="20"/>
              </w:rPr>
              <w:t>6]G</w:t>
            </w:r>
            <w:proofErr w:type="gramEnd"/>
            <w:r w:rsidRPr="00530439">
              <w:rPr>
                <w:rFonts w:ascii="Arial" w:hAnsi="Arial" w:cs="Arial"/>
                <w:sz w:val="20"/>
                <w:szCs w:val="20"/>
              </w:rPr>
              <w:t>1</w:t>
            </w:r>
          </w:p>
        </w:tc>
        <w:tc>
          <w:tcPr>
            <w:tcW w:w="992" w:type="dxa"/>
            <w:tcBorders>
              <w:top w:val="single" w:sz="4" w:space="0" w:color="auto"/>
              <w:left w:val="nil"/>
              <w:bottom w:val="nil"/>
              <w:right w:val="single" w:sz="8" w:space="0" w:color="auto"/>
            </w:tcBorders>
            <w:noWrap/>
            <w:hideMark/>
          </w:tcPr>
          <w:p w14:paraId="5632BC2D" w14:textId="77777777" w:rsidR="004B5D2D" w:rsidRPr="00530439" w:rsidRDefault="004B5D2D" w:rsidP="00C905F4">
            <w:pPr>
              <w:spacing w:line="240" w:lineRule="auto"/>
              <w:rPr>
                <w:rFonts w:ascii="Arial" w:hAnsi="Arial" w:cs="Arial"/>
                <w:sz w:val="20"/>
                <w:szCs w:val="20"/>
              </w:rPr>
            </w:pPr>
            <w:r w:rsidRPr="00530439">
              <w:rPr>
                <w:rFonts w:ascii="Arial" w:hAnsi="Arial" w:cs="Arial"/>
                <w:sz w:val="20"/>
                <w:szCs w:val="20"/>
              </w:rPr>
              <w:t>0.85307</w:t>
            </w:r>
          </w:p>
        </w:tc>
      </w:tr>
      <w:tr w:rsidR="00312436" w:rsidRPr="00032F75" w14:paraId="785CC9BD" w14:textId="77777777" w:rsidTr="00C905F4">
        <w:trPr>
          <w:trHeight w:hRule="exact" w:val="737"/>
          <w:jc w:val="center"/>
        </w:trPr>
        <w:tc>
          <w:tcPr>
            <w:tcW w:w="993" w:type="dxa"/>
            <w:tcBorders>
              <w:top w:val="single" w:sz="4" w:space="0" w:color="auto"/>
              <w:left w:val="single" w:sz="8" w:space="0" w:color="auto"/>
              <w:bottom w:val="nil"/>
              <w:right w:val="single" w:sz="8" w:space="0" w:color="auto"/>
            </w:tcBorders>
            <w:hideMark/>
          </w:tcPr>
          <w:p w14:paraId="3FD6FD72" w14:textId="77777777" w:rsidR="00C905F4" w:rsidRPr="00530439" w:rsidRDefault="00C905F4" w:rsidP="00C905F4">
            <w:pPr>
              <w:spacing w:line="240" w:lineRule="auto"/>
              <w:jc w:val="center"/>
              <w:rPr>
                <w:rFonts w:ascii="Arial" w:hAnsi="Arial" w:cs="Arial"/>
                <w:b/>
                <w:bCs/>
                <w:sz w:val="20"/>
                <w:szCs w:val="20"/>
              </w:rPr>
            </w:pPr>
          </w:p>
          <w:p w14:paraId="35C5E1FF" w14:textId="77777777" w:rsidR="004B5D2D" w:rsidRPr="00530439" w:rsidRDefault="004B5D2D" w:rsidP="00C905F4">
            <w:pPr>
              <w:spacing w:line="240" w:lineRule="auto"/>
              <w:jc w:val="center"/>
              <w:rPr>
                <w:rFonts w:ascii="Arial" w:hAnsi="Arial" w:cs="Arial"/>
                <w:b/>
                <w:bCs/>
                <w:sz w:val="20"/>
                <w:szCs w:val="20"/>
              </w:rPr>
            </w:pPr>
            <w:r w:rsidRPr="00530439">
              <w:rPr>
                <w:rFonts w:ascii="Arial" w:hAnsi="Arial" w:cs="Arial"/>
                <w:b/>
                <w:bCs/>
                <w:sz w:val="20"/>
                <w:szCs w:val="20"/>
              </w:rPr>
              <w:t>3</w:t>
            </w:r>
          </w:p>
        </w:tc>
        <w:tc>
          <w:tcPr>
            <w:tcW w:w="3118" w:type="dxa"/>
            <w:tcBorders>
              <w:top w:val="nil"/>
              <w:left w:val="single" w:sz="8" w:space="0" w:color="auto"/>
              <w:bottom w:val="single" w:sz="4" w:space="0" w:color="auto"/>
              <w:right w:val="nil"/>
            </w:tcBorders>
            <w:vAlign w:val="center"/>
            <w:hideMark/>
          </w:tcPr>
          <w:p w14:paraId="037BB67A" w14:textId="77777777" w:rsidR="004B5D2D" w:rsidRPr="00530439" w:rsidRDefault="004B5D2D" w:rsidP="00C905F4">
            <w:pPr>
              <w:spacing w:line="240" w:lineRule="auto"/>
              <w:rPr>
                <w:rFonts w:ascii="Arial" w:hAnsi="Arial" w:cs="Arial"/>
                <w:sz w:val="20"/>
                <w:szCs w:val="20"/>
              </w:rPr>
            </w:pPr>
            <w:r w:rsidRPr="00530439">
              <w:rPr>
                <w:rFonts w:ascii="Arial" w:hAnsi="Arial" w:cs="Arial"/>
                <w:color w:val="000000"/>
                <w:sz w:val="20"/>
                <w:szCs w:val="20"/>
              </w:rPr>
              <w:t>A2F0S0G+FA2[r</w:t>
            </w:r>
            <w:proofErr w:type="gramStart"/>
            <w:r w:rsidRPr="00530439">
              <w:rPr>
                <w:rFonts w:ascii="Arial" w:hAnsi="Arial" w:cs="Arial"/>
                <w:color w:val="000000"/>
                <w:sz w:val="20"/>
                <w:szCs w:val="20"/>
              </w:rPr>
              <w:t>6]B</w:t>
            </w:r>
            <w:proofErr w:type="gramEnd"/>
            <w:r w:rsidRPr="00530439">
              <w:rPr>
                <w:rFonts w:ascii="Arial" w:hAnsi="Arial" w:cs="Arial"/>
                <w:color w:val="000000"/>
                <w:sz w:val="20"/>
                <w:szCs w:val="20"/>
              </w:rPr>
              <w:t>0G1+</w:t>
            </w:r>
            <w:r w:rsidR="00C905F4" w:rsidRPr="00530439">
              <w:rPr>
                <w:rFonts w:ascii="Arial" w:hAnsi="Arial" w:cs="Arial"/>
                <w:color w:val="000000"/>
                <w:sz w:val="20"/>
                <w:szCs w:val="20"/>
              </w:rPr>
              <w:t xml:space="preserve"> </w:t>
            </w:r>
            <w:r w:rsidRPr="00530439">
              <w:rPr>
                <w:rFonts w:ascii="Arial" w:hAnsi="Arial" w:cs="Arial"/>
                <w:color w:val="000000"/>
                <w:sz w:val="20"/>
                <w:szCs w:val="20"/>
              </w:rPr>
              <w:t>FA2[r6]BG1</w:t>
            </w:r>
          </w:p>
        </w:tc>
        <w:tc>
          <w:tcPr>
            <w:tcW w:w="992" w:type="dxa"/>
            <w:tcBorders>
              <w:top w:val="nil"/>
              <w:left w:val="single" w:sz="8" w:space="0" w:color="auto"/>
              <w:bottom w:val="single" w:sz="4" w:space="0" w:color="auto"/>
              <w:right w:val="single" w:sz="8" w:space="0" w:color="auto"/>
            </w:tcBorders>
            <w:vAlign w:val="center"/>
            <w:hideMark/>
          </w:tcPr>
          <w:p w14:paraId="3C141AB2" w14:textId="77777777" w:rsidR="004B5D2D" w:rsidRPr="00530439" w:rsidRDefault="004B5D2D" w:rsidP="00C905F4">
            <w:pPr>
              <w:spacing w:line="240" w:lineRule="auto"/>
              <w:rPr>
                <w:rFonts w:ascii="Arial" w:hAnsi="Arial" w:cs="Arial"/>
                <w:sz w:val="20"/>
                <w:szCs w:val="20"/>
              </w:rPr>
            </w:pPr>
            <w:r w:rsidRPr="00530439">
              <w:rPr>
                <w:rFonts w:ascii="Arial" w:hAnsi="Arial" w:cs="Arial"/>
                <w:color w:val="000000"/>
                <w:sz w:val="20"/>
                <w:szCs w:val="20"/>
              </w:rPr>
              <w:t>0.84523</w:t>
            </w:r>
          </w:p>
        </w:tc>
        <w:tc>
          <w:tcPr>
            <w:tcW w:w="3119" w:type="dxa"/>
            <w:tcBorders>
              <w:top w:val="single" w:sz="4" w:space="0" w:color="auto"/>
              <w:left w:val="single" w:sz="8" w:space="0" w:color="auto"/>
              <w:bottom w:val="nil"/>
              <w:right w:val="nil"/>
            </w:tcBorders>
            <w:hideMark/>
          </w:tcPr>
          <w:p w14:paraId="6A50F73A" w14:textId="77777777" w:rsidR="004B5D2D" w:rsidRPr="00530439" w:rsidRDefault="004B5D2D" w:rsidP="00C905F4">
            <w:pPr>
              <w:spacing w:line="240" w:lineRule="auto"/>
              <w:rPr>
                <w:rFonts w:ascii="Arial" w:hAnsi="Arial" w:cs="Arial"/>
                <w:sz w:val="20"/>
                <w:szCs w:val="20"/>
              </w:rPr>
            </w:pPr>
            <w:r w:rsidRPr="00530439">
              <w:rPr>
                <w:rFonts w:ascii="Arial" w:hAnsi="Arial" w:cs="Arial"/>
                <w:sz w:val="20"/>
                <w:szCs w:val="20"/>
              </w:rPr>
              <w:t>A2F0B + A2FB + A2S0G</w:t>
            </w:r>
          </w:p>
        </w:tc>
        <w:tc>
          <w:tcPr>
            <w:tcW w:w="992" w:type="dxa"/>
            <w:tcBorders>
              <w:top w:val="single" w:sz="4" w:space="0" w:color="auto"/>
              <w:left w:val="single" w:sz="8" w:space="0" w:color="auto"/>
              <w:bottom w:val="nil"/>
              <w:right w:val="single" w:sz="8" w:space="0" w:color="auto"/>
            </w:tcBorders>
            <w:noWrap/>
            <w:hideMark/>
          </w:tcPr>
          <w:p w14:paraId="3F2960BC" w14:textId="77777777" w:rsidR="004B5D2D" w:rsidRPr="00530439" w:rsidRDefault="004B5D2D" w:rsidP="00C905F4">
            <w:pPr>
              <w:spacing w:line="240" w:lineRule="auto"/>
              <w:rPr>
                <w:rFonts w:ascii="Arial" w:hAnsi="Arial" w:cs="Arial"/>
                <w:sz w:val="20"/>
                <w:szCs w:val="20"/>
              </w:rPr>
            </w:pPr>
            <w:r w:rsidRPr="00530439">
              <w:rPr>
                <w:rFonts w:ascii="Arial" w:hAnsi="Arial" w:cs="Arial"/>
                <w:sz w:val="20"/>
                <w:szCs w:val="20"/>
              </w:rPr>
              <w:t>0.94666</w:t>
            </w:r>
          </w:p>
        </w:tc>
        <w:tc>
          <w:tcPr>
            <w:tcW w:w="3119" w:type="dxa"/>
            <w:tcBorders>
              <w:top w:val="single" w:sz="4" w:space="0" w:color="auto"/>
              <w:left w:val="nil"/>
              <w:bottom w:val="nil"/>
              <w:right w:val="single" w:sz="8" w:space="0" w:color="auto"/>
            </w:tcBorders>
            <w:hideMark/>
          </w:tcPr>
          <w:p w14:paraId="3170DF05" w14:textId="77777777" w:rsidR="004B5D2D" w:rsidRPr="00530439" w:rsidRDefault="004B5D2D" w:rsidP="00C905F4">
            <w:pPr>
              <w:spacing w:line="240" w:lineRule="auto"/>
              <w:rPr>
                <w:rFonts w:ascii="Arial" w:hAnsi="Arial" w:cs="Arial"/>
                <w:sz w:val="20"/>
                <w:szCs w:val="20"/>
              </w:rPr>
            </w:pPr>
            <w:r w:rsidRPr="00530439">
              <w:rPr>
                <w:rFonts w:ascii="Arial" w:hAnsi="Arial" w:cs="Arial"/>
                <w:sz w:val="20"/>
                <w:szCs w:val="20"/>
              </w:rPr>
              <w:t>A3F + A2S0G + A3F0S</w:t>
            </w:r>
          </w:p>
        </w:tc>
        <w:tc>
          <w:tcPr>
            <w:tcW w:w="992" w:type="dxa"/>
            <w:tcBorders>
              <w:top w:val="single" w:sz="4" w:space="0" w:color="auto"/>
              <w:left w:val="nil"/>
              <w:bottom w:val="nil"/>
              <w:right w:val="single" w:sz="8" w:space="0" w:color="auto"/>
            </w:tcBorders>
            <w:noWrap/>
            <w:hideMark/>
          </w:tcPr>
          <w:p w14:paraId="52288AAC" w14:textId="77777777" w:rsidR="004B5D2D" w:rsidRPr="00530439" w:rsidRDefault="004B5D2D" w:rsidP="00C905F4">
            <w:pPr>
              <w:spacing w:line="240" w:lineRule="auto"/>
              <w:rPr>
                <w:rFonts w:ascii="Arial" w:hAnsi="Arial" w:cs="Arial"/>
                <w:sz w:val="20"/>
                <w:szCs w:val="20"/>
              </w:rPr>
            </w:pPr>
            <w:r w:rsidRPr="00530439">
              <w:rPr>
                <w:rFonts w:ascii="Arial" w:hAnsi="Arial" w:cs="Arial"/>
                <w:sz w:val="20"/>
                <w:szCs w:val="20"/>
              </w:rPr>
              <w:t>0.92822</w:t>
            </w:r>
          </w:p>
        </w:tc>
      </w:tr>
      <w:tr w:rsidR="00312436" w:rsidRPr="00032F75" w14:paraId="4C9866C3" w14:textId="77777777" w:rsidTr="00C905F4">
        <w:trPr>
          <w:trHeight w:hRule="exact" w:val="737"/>
          <w:jc w:val="center"/>
        </w:trPr>
        <w:tc>
          <w:tcPr>
            <w:tcW w:w="993" w:type="dxa"/>
            <w:tcBorders>
              <w:top w:val="single" w:sz="4" w:space="0" w:color="auto"/>
              <w:left w:val="single" w:sz="8" w:space="0" w:color="auto"/>
              <w:bottom w:val="nil"/>
              <w:right w:val="single" w:sz="8" w:space="0" w:color="auto"/>
            </w:tcBorders>
            <w:hideMark/>
          </w:tcPr>
          <w:p w14:paraId="1AB44F06" w14:textId="77777777" w:rsidR="00C905F4" w:rsidRPr="00530439" w:rsidRDefault="00C905F4" w:rsidP="00C905F4">
            <w:pPr>
              <w:spacing w:line="240" w:lineRule="auto"/>
              <w:jc w:val="center"/>
              <w:rPr>
                <w:rFonts w:ascii="Arial" w:hAnsi="Arial" w:cs="Arial"/>
                <w:b/>
                <w:bCs/>
                <w:sz w:val="20"/>
                <w:szCs w:val="20"/>
              </w:rPr>
            </w:pPr>
          </w:p>
          <w:p w14:paraId="12485A4C" w14:textId="77777777" w:rsidR="004B5D2D" w:rsidRPr="00530439" w:rsidRDefault="004B5D2D" w:rsidP="00C905F4">
            <w:pPr>
              <w:spacing w:line="240" w:lineRule="auto"/>
              <w:jc w:val="center"/>
              <w:rPr>
                <w:rFonts w:ascii="Arial" w:hAnsi="Arial" w:cs="Arial"/>
                <w:b/>
                <w:bCs/>
                <w:sz w:val="20"/>
                <w:szCs w:val="20"/>
              </w:rPr>
            </w:pPr>
            <w:r w:rsidRPr="00530439">
              <w:rPr>
                <w:rFonts w:ascii="Arial" w:hAnsi="Arial" w:cs="Arial"/>
                <w:b/>
                <w:bCs/>
                <w:sz w:val="20"/>
                <w:szCs w:val="20"/>
              </w:rPr>
              <w:t>4</w:t>
            </w:r>
          </w:p>
        </w:tc>
        <w:tc>
          <w:tcPr>
            <w:tcW w:w="3118" w:type="dxa"/>
            <w:tcBorders>
              <w:top w:val="nil"/>
              <w:left w:val="single" w:sz="8" w:space="0" w:color="auto"/>
              <w:bottom w:val="single" w:sz="4" w:space="0" w:color="auto"/>
              <w:right w:val="nil"/>
            </w:tcBorders>
            <w:vAlign w:val="center"/>
            <w:hideMark/>
          </w:tcPr>
          <w:p w14:paraId="7CBCC32A" w14:textId="77777777" w:rsidR="004B5D2D" w:rsidRPr="00530439" w:rsidRDefault="004B5D2D" w:rsidP="00C905F4">
            <w:pPr>
              <w:spacing w:line="240" w:lineRule="auto"/>
              <w:rPr>
                <w:rFonts w:ascii="Arial" w:hAnsi="Arial" w:cs="Arial"/>
                <w:sz w:val="20"/>
                <w:szCs w:val="20"/>
              </w:rPr>
            </w:pPr>
            <w:r w:rsidRPr="00530439">
              <w:rPr>
                <w:rFonts w:ascii="Arial" w:hAnsi="Arial" w:cs="Arial"/>
                <w:color w:val="000000"/>
                <w:sz w:val="20"/>
                <w:szCs w:val="20"/>
              </w:rPr>
              <w:t>A2F+A2S0B+A2F0S0G+A3S</w:t>
            </w:r>
          </w:p>
        </w:tc>
        <w:tc>
          <w:tcPr>
            <w:tcW w:w="992" w:type="dxa"/>
            <w:tcBorders>
              <w:top w:val="nil"/>
              <w:left w:val="single" w:sz="8" w:space="0" w:color="auto"/>
              <w:bottom w:val="single" w:sz="4" w:space="0" w:color="auto"/>
              <w:right w:val="single" w:sz="8" w:space="0" w:color="auto"/>
            </w:tcBorders>
            <w:vAlign w:val="center"/>
            <w:hideMark/>
          </w:tcPr>
          <w:p w14:paraId="70980CE1" w14:textId="77777777" w:rsidR="004B5D2D" w:rsidRPr="00530439" w:rsidRDefault="004B5D2D" w:rsidP="00C905F4">
            <w:pPr>
              <w:spacing w:line="240" w:lineRule="auto"/>
              <w:rPr>
                <w:rFonts w:ascii="Arial" w:hAnsi="Arial" w:cs="Arial"/>
                <w:sz w:val="20"/>
                <w:szCs w:val="20"/>
              </w:rPr>
            </w:pPr>
            <w:r w:rsidRPr="00530439">
              <w:rPr>
                <w:rFonts w:ascii="Arial" w:hAnsi="Arial" w:cs="Arial"/>
                <w:color w:val="000000"/>
                <w:sz w:val="20"/>
                <w:szCs w:val="20"/>
              </w:rPr>
              <w:t>0.86484</w:t>
            </w:r>
          </w:p>
        </w:tc>
        <w:tc>
          <w:tcPr>
            <w:tcW w:w="3119" w:type="dxa"/>
            <w:tcBorders>
              <w:top w:val="single" w:sz="4" w:space="0" w:color="auto"/>
              <w:left w:val="single" w:sz="8" w:space="0" w:color="auto"/>
              <w:bottom w:val="nil"/>
              <w:right w:val="nil"/>
            </w:tcBorders>
            <w:hideMark/>
          </w:tcPr>
          <w:p w14:paraId="1432FFDD" w14:textId="77777777" w:rsidR="004B5D2D" w:rsidRPr="00530439" w:rsidRDefault="004B5D2D" w:rsidP="00C905F4">
            <w:pPr>
              <w:spacing w:line="240" w:lineRule="auto"/>
              <w:rPr>
                <w:rFonts w:ascii="Arial" w:hAnsi="Arial" w:cs="Arial"/>
                <w:sz w:val="20"/>
                <w:szCs w:val="20"/>
              </w:rPr>
            </w:pPr>
            <w:r w:rsidRPr="00530439">
              <w:rPr>
                <w:rFonts w:ascii="Arial" w:hAnsi="Arial" w:cs="Arial"/>
                <w:sz w:val="20"/>
                <w:szCs w:val="20"/>
              </w:rPr>
              <w:t>A2F + A2SB + A2F0SB + A2FS0G</w:t>
            </w:r>
          </w:p>
        </w:tc>
        <w:tc>
          <w:tcPr>
            <w:tcW w:w="992" w:type="dxa"/>
            <w:tcBorders>
              <w:top w:val="single" w:sz="4" w:space="0" w:color="auto"/>
              <w:left w:val="single" w:sz="8" w:space="0" w:color="auto"/>
              <w:bottom w:val="nil"/>
              <w:right w:val="single" w:sz="8" w:space="0" w:color="auto"/>
            </w:tcBorders>
            <w:noWrap/>
            <w:hideMark/>
          </w:tcPr>
          <w:p w14:paraId="038E78F6" w14:textId="77777777" w:rsidR="004B5D2D" w:rsidRPr="00530439" w:rsidRDefault="004B5D2D" w:rsidP="00C905F4">
            <w:pPr>
              <w:spacing w:line="240" w:lineRule="auto"/>
              <w:rPr>
                <w:rFonts w:ascii="Arial" w:hAnsi="Arial" w:cs="Arial"/>
                <w:sz w:val="20"/>
                <w:szCs w:val="20"/>
              </w:rPr>
            </w:pPr>
            <w:r w:rsidRPr="00530439">
              <w:rPr>
                <w:rFonts w:ascii="Arial" w:hAnsi="Arial" w:cs="Arial"/>
                <w:sz w:val="20"/>
                <w:szCs w:val="20"/>
              </w:rPr>
              <w:t>0.94333</w:t>
            </w:r>
          </w:p>
        </w:tc>
        <w:tc>
          <w:tcPr>
            <w:tcW w:w="3119" w:type="dxa"/>
            <w:tcBorders>
              <w:top w:val="single" w:sz="4" w:space="0" w:color="auto"/>
              <w:left w:val="nil"/>
              <w:bottom w:val="nil"/>
              <w:right w:val="single" w:sz="8" w:space="0" w:color="auto"/>
            </w:tcBorders>
            <w:hideMark/>
          </w:tcPr>
          <w:p w14:paraId="0BC32746" w14:textId="77777777" w:rsidR="004B5D2D" w:rsidRPr="00530439" w:rsidRDefault="004B5D2D" w:rsidP="00C905F4">
            <w:pPr>
              <w:spacing w:line="240" w:lineRule="auto"/>
              <w:rPr>
                <w:rFonts w:ascii="Arial" w:hAnsi="Arial" w:cs="Arial"/>
                <w:sz w:val="20"/>
                <w:szCs w:val="20"/>
              </w:rPr>
            </w:pPr>
            <w:r w:rsidRPr="00530439">
              <w:rPr>
                <w:rFonts w:ascii="Arial" w:hAnsi="Arial" w:cs="Arial"/>
                <w:sz w:val="20"/>
                <w:szCs w:val="20"/>
              </w:rPr>
              <w:t>A3F + A2F0SB + A2F0S0G + A3F0S</w:t>
            </w:r>
          </w:p>
        </w:tc>
        <w:tc>
          <w:tcPr>
            <w:tcW w:w="992" w:type="dxa"/>
            <w:tcBorders>
              <w:top w:val="single" w:sz="4" w:space="0" w:color="auto"/>
              <w:left w:val="nil"/>
              <w:bottom w:val="single" w:sz="4" w:space="0" w:color="auto"/>
              <w:right w:val="single" w:sz="8" w:space="0" w:color="auto"/>
            </w:tcBorders>
            <w:noWrap/>
            <w:hideMark/>
          </w:tcPr>
          <w:p w14:paraId="58C65ADB" w14:textId="77777777" w:rsidR="004B5D2D" w:rsidRPr="00530439" w:rsidRDefault="004B5D2D" w:rsidP="00C905F4">
            <w:pPr>
              <w:spacing w:line="240" w:lineRule="auto"/>
              <w:rPr>
                <w:rFonts w:ascii="Arial" w:hAnsi="Arial" w:cs="Arial"/>
                <w:sz w:val="20"/>
                <w:szCs w:val="20"/>
              </w:rPr>
            </w:pPr>
            <w:r w:rsidRPr="00530439">
              <w:rPr>
                <w:rFonts w:ascii="Arial" w:hAnsi="Arial" w:cs="Arial"/>
                <w:color w:val="000000"/>
                <w:sz w:val="20"/>
                <w:szCs w:val="20"/>
              </w:rPr>
              <w:t>0.91626</w:t>
            </w:r>
          </w:p>
        </w:tc>
      </w:tr>
      <w:tr w:rsidR="00312436" w:rsidRPr="00032F75" w14:paraId="1C9399D1" w14:textId="77777777" w:rsidTr="00C905F4">
        <w:trPr>
          <w:trHeight w:hRule="exact" w:val="737"/>
          <w:jc w:val="center"/>
        </w:trPr>
        <w:tc>
          <w:tcPr>
            <w:tcW w:w="993" w:type="dxa"/>
            <w:tcBorders>
              <w:top w:val="single" w:sz="4" w:space="0" w:color="auto"/>
              <w:left w:val="single" w:sz="8" w:space="0" w:color="auto"/>
              <w:bottom w:val="nil"/>
              <w:right w:val="single" w:sz="8" w:space="0" w:color="auto"/>
            </w:tcBorders>
            <w:hideMark/>
          </w:tcPr>
          <w:p w14:paraId="0DAB3390" w14:textId="77777777" w:rsidR="00C905F4" w:rsidRPr="00530439" w:rsidRDefault="00C905F4" w:rsidP="00C905F4">
            <w:pPr>
              <w:spacing w:line="240" w:lineRule="auto"/>
              <w:jc w:val="center"/>
              <w:rPr>
                <w:rFonts w:ascii="Arial" w:hAnsi="Arial" w:cs="Arial"/>
                <w:b/>
                <w:bCs/>
                <w:sz w:val="20"/>
                <w:szCs w:val="20"/>
              </w:rPr>
            </w:pPr>
          </w:p>
          <w:p w14:paraId="7BE5E44A" w14:textId="77777777" w:rsidR="004B5D2D" w:rsidRPr="00530439" w:rsidRDefault="004B5D2D" w:rsidP="00C905F4">
            <w:pPr>
              <w:spacing w:line="240" w:lineRule="auto"/>
              <w:jc w:val="center"/>
              <w:rPr>
                <w:rFonts w:ascii="Arial" w:hAnsi="Arial" w:cs="Arial"/>
                <w:b/>
                <w:bCs/>
                <w:sz w:val="20"/>
                <w:szCs w:val="20"/>
              </w:rPr>
            </w:pPr>
            <w:r w:rsidRPr="00530439">
              <w:rPr>
                <w:rFonts w:ascii="Arial" w:hAnsi="Arial" w:cs="Arial"/>
                <w:b/>
                <w:bCs/>
                <w:sz w:val="20"/>
                <w:szCs w:val="20"/>
              </w:rPr>
              <w:t>5</w:t>
            </w:r>
          </w:p>
        </w:tc>
        <w:tc>
          <w:tcPr>
            <w:tcW w:w="3118" w:type="dxa"/>
            <w:tcBorders>
              <w:top w:val="nil"/>
              <w:left w:val="single" w:sz="8" w:space="0" w:color="auto"/>
              <w:bottom w:val="single" w:sz="4" w:space="0" w:color="auto"/>
              <w:right w:val="nil"/>
            </w:tcBorders>
            <w:vAlign w:val="center"/>
            <w:hideMark/>
          </w:tcPr>
          <w:p w14:paraId="3D73E7F0" w14:textId="77777777" w:rsidR="004B5D2D" w:rsidRPr="00530439" w:rsidRDefault="004B5D2D" w:rsidP="00C905F4">
            <w:pPr>
              <w:spacing w:line="240" w:lineRule="auto"/>
              <w:rPr>
                <w:rFonts w:ascii="Arial" w:hAnsi="Arial" w:cs="Arial"/>
                <w:b/>
                <w:bCs/>
                <w:sz w:val="20"/>
                <w:szCs w:val="20"/>
              </w:rPr>
            </w:pPr>
            <w:r w:rsidRPr="00530439">
              <w:rPr>
                <w:rFonts w:ascii="Arial" w:hAnsi="Arial" w:cs="Arial"/>
                <w:color w:val="000000"/>
                <w:sz w:val="20"/>
                <w:szCs w:val="20"/>
              </w:rPr>
              <w:t>A2FS0B+A2FSB+A2S+A2F0S+</w:t>
            </w:r>
            <w:r w:rsidR="00C905F4" w:rsidRPr="00530439">
              <w:rPr>
                <w:rFonts w:ascii="Arial" w:hAnsi="Arial" w:cs="Arial"/>
                <w:color w:val="000000"/>
                <w:sz w:val="20"/>
                <w:szCs w:val="20"/>
              </w:rPr>
              <w:t xml:space="preserve"> </w:t>
            </w:r>
            <w:r w:rsidRPr="00530439">
              <w:rPr>
                <w:rFonts w:ascii="Arial" w:hAnsi="Arial" w:cs="Arial"/>
                <w:color w:val="000000"/>
                <w:sz w:val="20"/>
                <w:szCs w:val="20"/>
              </w:rPr>
              <w:t>FA2[r6]BG1</w:t>
            </w:r>
          </w:p>
        </w:tc>
        <w:tc>
          <w:tcPr>
            <w:tcW w:w="992" w:type="dxa"/>
            <w:tcBorders>
              <w:top w:val="nil"/>
              <w:left w:val="single" w:sz="8" w:space="0" w:color="auto"/>
              <w:bottom w:val="single" w:sz="4" w:space="0" w:color="auto"/>
              <w:right w:val="single" w:sz="8" w:space="0" w:color="auto"/>
            </w:tcBorders>
            <w:vAlign w:val="center"/>
            <w:hideMark/>
          </w:tcPr>
          <w:p w14:paraId="2295C22C" w14:textId="77777777" w:rsidR="004B5D2D" w:rsidRPr="00530439" w:rsidRDefault="004B5D2D" w:rsidP="00C905F4">
            <w:pPr>
              <w:spacing w:line="240" w:lineRule="auto"/>
              <w:rPr>
                <w:rFonts w:ascii="Arial" w:hAnsi="Arial" w:cs="Arial"/>
                <w:b/>
                <w:bCs/>
                <w:sz w:val="20"/>
                <w:szCs w:val="20"/>
              </w:rPr>
            </w:pPr>
            <w:r w:rsidRPr="00530439">
              <w:rPr>
                <w:rFonts w:ascii="Arial" w:hAnsi="Arial" w:cs="Arial"/>
                <w:color w:val="000000"/>
                <w:sz w:val="20"/>
                <w:szCs w:val="20"/>
              </w:rPr>
              <w:t>0.90478</w:t>
            </w:r>
          </w:p>
        </w:tc>
        <w:tc>
          <w:tcPr>
            <w:tcW w:w="3119" w:type="dxa"/>
            <w:tcBorders>
              <w:top w:val="single" w:sz="4" w:space="0" w:color="auto"/>
              <w:left w:val="single" w:sz="8" w:space="0" w:color="auto"/>
              <w:bottom w:val="nil"/>
              <w:right w:val="nil"/>
            </w:tcBorders>
            <w:hideMark/>
          </w:tcPr>
          <w:p w14:paraId="6646DF9C" w14:textId="77777777" w:rsidR="004B5D2D" w:rsidRPr="00530439" w:rsidRDefault="004B5D2D" w:rsidP="00C905F4">
            <w:pPr>
              <w:spacing w:line="240" w:lineRule="auto"/>
              <w:rPr>
                <w:rFonts w:ascii="Arial" w:hAnsi="Arial" w:cs="Arial"/>
                <w:sz w:val="20"/>
                <w:szCs w:val="20"/>
              </w:rPr>
            </w:pPr>
            <w:r w:rsidRPr="00530439">
              <w:rPr>
                <w:rFonts w:ascii="Arial" w:hAnsi="Arial" w:cs="Arial"/>
                <w:sz w:val="20"/>
                <w:szCs w:val="20"/>
              </w:rPr>
              <w:t>A4F+A2FS0B+A2F0SB+A2F0S+</w:t>
            </w:r>
            <w:r w:rsidR="00C905F4" w:rsidRPr="00530439">
              <w:rPr>
                <w:rFonts w:ascii="Arial" w:hAnsi="Arial" w:cs="Arial"/>
                <w:sz w:val="20"/>
                <w:szCs w:val="20"/>
              </w:rPr>
              <w:t xml:space="preserve"> </w:t>
            </w:r>
            <w:r w:rsidRPr="00530439">
              <w:rPr>
                <w:rFonts w:ascii="Arial" w:hAnsi="Arial" w:cs="Arial"/>
                <w:sz w:val="20"/>
                <w:szCs w:val="20"/>
              </w:rPr>
              <w:t>A2FS</w:t>
            </w:r>
          </w:p>
        </w:tc>
        <w:tc>
          <w:tcPr>
            <w:tcW w:w="992" w:type="dxa"/>
            <w:tcBorders>
              <w:top w:val="single" w:sz="4" w:space="0" w:color="auto"/>
              <w:left w:val="single" w:sz="8" w:space="0" w:color="auto"/>
              <w:bottom w:val="nil"/>
              <w:right w:val="single" w:sz="8" w:space="0" w:color="auto"/>
            </w:tcBorders>
            <w:noWrap/>
            <w:hideMark/>
          </w:tcPr>
          <w:p w14:paraId="47FD4467" w14:textId="77777777" w:rsidR="004B5D2D" w:rsidRPr="00530439" w:rsidRDefault="004B5D2D" w:rsidP="00C905F4">
            <w:pPr>
              <w:spacing w:line="240" w:lineRule="auto"/>
              <w:rPr>
                <w:rFonts w:ascii="Arial" w:hAnsi="Arial" w:cs="Arial"/>
                <w:sz w:val="20"/>
                <w:szCs w:val="20"/>
              </w:rPr>
            </w:pPr>
            <w:r w:rsidRPr="00530439">
              <w:rPr>
                <w:rFonts w:ascii="Arial" w:hAnsi="Arial" w:cs="Arial"/>
                <w:sz w:val="20"/>
                <w:szCs w:val="20"/>
              </w:rPr>
              <w:t>0.94642</w:t>
            </w:r>
          </w:p>
        </w:tc>
        <w:tc>
          <w:tcPr>
            <w:tcW w:w="3119" w:type="dxa"/>
            <w:tcBorders>
              <w:top w:val="single" w:sz="4" w:space="0" w:color="auto"/>
              <w:left w:val="nil"/>
              <w:bottom w:val="nil"/>
              <w:right w:val="single" w:sz="8" w:space="0" w:color="auto"/>
            </w:tcBorders>
            <w:hideMark/>
          </w:tcPr>
          <w:p w14:paraId="5A36105D" w14:textId="77777777" w:rsidR="004B5D2D" w:rsidRPr="00530439" w:rsidRDefault="004B5D2D" w:rsidP="00C905F4">
            <w:pPr>
              <w:spacing w:line="240" w:lineRule="auto"/>
              <w:rPr>
                <w:rFonts w:ascii="Arial" w:hAnsi="Arial" w:cs="Arial"/>
                <w:sz w:val="20"/>
                <w:szCs w:val="20"/>
              </w:rPr>
            </w:pPr>
            <w:r w:rsidRPr="00530439">
              <w:rPr>
                <w:rFonts w:ascii="Arial" w:hAnsi="Arial" w:cs="Arial"/>
                <w:sz w:val="20"/>
                <w:szCs w:val="20"/>
              </w:rPr>
              <w:t>A3F + A2FB + A2FSB + A3S + FA2[r</w:t>
            </w:r>
            <w:proofErr w:type="gramStart"/>
            <w:r w:rsidRPr="00530439">
              <w:rPr>
                <w:rFonts w:ascii="Arial" w:hAnsi="Arial" w:cs="Arial"/>
                <w:sz w:val="20"/>
                <w:szCs w:val="20"/>
              </w:rPr>
              <w:t>6]B</w:t>
            </w:r>
            <w:proofErr w:type="gramEnd"/>
            <w:r w:rsidRPr="00530439">
              <w:rPr>
                <w:rFonts w:ascii="Arial" w:hAnsi="Arial" w:cs="Arial"/>
                <w:sz w:val="20"/>
                <w:szCs w:val="20"/>
              </w:rPr>
              <w:t>0G1</w:t>
            </w:r>
          </w:p>
        </w:tc>
        <w:tc>
          <w:tcPr>
            <w:tcW w:w="992" w:type="dxa"/>
            <w:tcBorders>
              <w:top w:val="nil"/>
              <w:left w:val="nil"/>
              <w:bottom w:val="single" w:sz="4" w:space="0" w:color="auto"/>
              <w:right w:val="single" w:sz="8" w:space="0" w:color="auto"/>
            </w:tcBorders>
            <w:noWrap/>
            <w:hideMark/>
          </w:tcPr>
          <w:p w14:paraId="671E9DAB" w14:textId="77777777" w:rsidR="004B5D2D" w:rsidRPr="00530439" w:rsidRDefault="004B5D2D" w:rsidP="00C905F4">
            <w:pPr>
              <w:spacing w:line="240" w:lineRule="auto"/>
              <w:rPr>
                <w:rFonts w:ascii="Arial" w:hAnsi="Arial" w:cs="Arial"/>
                <w:sz w:val="20"/>
                <w:szCs w:val="20"/>
              </w:rPr>
            </w:pPr>
            <w:r w:rsidRPr="00530439">
              <w:rPr>
                <w:rFonts w:ascii="Arial" w:hAnsi="Arial" w:cs="Arial"/>
                <w:color w:val="000000"/>
                <w:sz w:val="20"/>
                <w:szCs w:val="20"/>
              </w:rPr>
              <w:t>0.95614</w:t>
            </w:r>
          </w:p>
        </w:tc>
      </w:tr>
      <w:tr w:rsidR="00312436" w:rsidRPr="00032F75" w14:paraId="0FD7F3CC" w14:textId="77777777" w:rsidTr="00C905F4">
        <w:trPr>
          <w:trHeight w:hRule="exact" w:val="737"/>
          <w:jc w:val="center"/>
        </w:trPr>
        <w:tc>
          <w:tcPr>
            <w:tcW w:w="993" w:type="dxa"/>
            <w:tcBorders>
              <w:top w:val="single" w:sz="4" w:space="0" w:color="auto"/>
              <w:left w:val="single" w:sz="8" w:space="0" w:color="auto"/>
              <w:bottom w:val="single" w:sz="4" w:space="0" w:color="auto"/>
              <w:right w:val="single" w:sz="8" w:space="0" w:color="auto"/>
            </w:tcBorders>
            <w:hideMark/>
          </w:tcPr>
          <w:p w14:paraId="6580A198" w14:textId="77777777" w:rsidR="00C905F4" w:rsidRPr="00530439" w:rsidRDefault="00C905F4" w:rsidP="00C905F4">
            <w:pPr>
              <w:spacing w:line="240" w:lineRule="auto"/>
              <w:jc w:val="center"/>
              <w:rPr>
                <w:rFonts w:ascii="Arial" w:hAnsi="Arial" w:cs="Arial"/>
                <w:b/>
                <w:bCs/>
                <w:sz w:val="20"/>
                <w:szCs w:val="20"/>
              </w:rPr>
            </w:pPr>
          </w:p>
          <w:p w14:paraId="12C426AD" w14:textId="77777777" w:rsidR="004B5D2D" w:rsidRPr="00530439" w:rsidRDefault="004B5D2D" w:rsidP="00C905F4">
            <w:pPr>
              <w:spacing w:line="240" w:lineRule="auto"/>
              <w:jc w:val="center"/>
              <w:rPr>
                <w:rFonts w:ascii="Arial" w:hAnsi="Arial" w:cs="Arial"/>
                <w:b/>
                <w:bCs/>
                <w:sz w:val="20"/>
                <w:szCs w:val="20"/>
              </w:rPr>
            </w:pPr>
            <w:r w:rsidRPr="00530439">
              <w:rPr>
                <w:rFonts w:ascii="Arial" w:hAnsi="Arial" w:cs="Arial"/>
                <w:b/>
                <w:bCs/>
                <w:sz w:val="20"/>
                <w:szCs w:val="20"/>
              </w:rPr>
              <w:t>6</w:t>
            </w:r>
          </w:p>
        </w:tc>
        <w:tc>
          <w:tcPr>
            <w:tcW w:w="3118" w:type="dxa"/>
            <w:tcBorders>
              <w:top w:val="nil"/>
              <w:left w:val="single" w:sz="8" w:space="0" w:color="auto"/>
              <w:bottom w:val="nil"/>
              <w:right w:val="nil"/>
            </w:tcBorders>
            <w:shd w:val="clear" w:color="000000" w:fill="FFFFFF"/>
            <w:vAlign w:val="center"/>
            <w:hideMark/>
          </w:tcPr>
          <w:p w14:paraId="0A0C8841" w14:textId="77777777" w:rsidR="004B5D2D" w:rsidRPr="00530439" w:rsidRDefault="004B5D2D" w:rsidP="00C905F4">
            <w:pPr>
              <w:spacing w:line="240" w:lineRule="auto"/>
              <w:rPr>
                <w:rFonts w:ascii="Arial" w:hAnsi="Arial" w:cs="Arial"/>
                <w:sz w:val="20"/>
                <w:szCs w:val="20"/>
              </w:rPr>
            </w:pPr>
            <w:r w:rsidRPr="00530439">
              <w:rPr>
                <w:rFonts w:ascii="Arial" w:hAnsi="Arial" w:cs="Arial"/>
                <w:color w:val="000000"/>
                <w:sz w:val="20"/>
                <w:szCs w:val="20"/>
              </w:rPr>
              <w:t>A4F+A2S0B+A2F0SB+A2S0G+</w:t>
            </w:r>
            <w:r w:rsidR="00C905F4" w:rsidRPr="00530439">
              <w:rPr>
                <w:rFonts w:ascii="Arial" w:hAnsi="Arial" w:cs="Arial"/>
                <w:color w:val="000000"/>
                <w:sz w:val="20"/>
                <w:szCs w:val="20"/>
              </w:rPr>
              <w:t xml:space="preserve"> </w:t>
            </w:r>
            <w:r w:rsidRPr="00530439">
              <w:rPr>
                <w:rFonts w:ascii="Arial" w:hAnsi="Arial" w:cs="Arial"/>
                <w:color w:val="000000"/>
                <w:sz w:val="20"/>
                <w:szCs w:val="20"/>
              </w:rPr>
              <w:t>A2F0S0G+A2F0S</w:t>
            </w:r>
          </w:p>
        </w:tc>
        <w:tc>
          <w:tcPr>
            <w:tcW w:w="992" w:type="dxa"/>
            <w:tcBorders>
              <w:top w:val="nil"/>
              <w:left w:val="single" w:sz="8" w:space="0" w:color="auto"/>
              <w:bottom w:val="nil"/>
              <w:right w:val="single" w:sz="8" w:space="0" w:color="auto"/>
            </w:tcBorders>
            <w:shd w:val="clear" w:color="000000" w:fill="FFFFFF"/>
            <w:vAlign w:val="center"/>
            <w:hideMark/>
          </w:tcPr>
          <w:p w14:paraId="1DD3CB14" w14:textId="77777777" w:rsidR="004B5D2D" w:rsidRPr="00530439" w:rsidRDefault="004B5D2D" w:rsidP="00C905F4">
            <w:pPr>
              <w:spacing w:line="240" w:lineRule="auto"/>
              <w:rPr>
                <w:rFonts w:ascii="Arial" w:hAnsi="Arial" w:cs="Arial"/>
                <w:sz w:val="20"/>
                <w:szCs w:val="20"/>
              </w:rPr>
            </w:pPr>
            <w:r w:rsidRPr="00530439">
              <w:rPr>
                <w:rFonts w:ascii="Arial" w:hAnsi="Arial" w:cs="Arial"/>
                <w:color w:val="000000"/>
                <w:sz w:val="20"/>
                <w:szCs w:val="20"/>
              </w:rPr>
              <w:t>0.91023</w:t>
            </w:r>
          </w:p>
        </w:tc>
        <w:tc>
          <w:tcPr>
            <w:tcW w:w="3119" w:type="dxa"/>
            <w:tcBorders>
              <w:top w:val="single" w:sz="4" w:space="0" w:color="auto"/>
              <w:left w:val="single" w:sz="8" w:space="0" w:color="auto"/>
              <w:bottom w:val="nil"/>
              <w:right w:val="nil"/>
            </w:tcBorders>
            <w:hideMark/>
          </w:tcPr>
          <w:p w14:paraId="61229136" w14:textId="77777777" w:rsidR="004B5D2D" w:rsidRPr="00530439" w:rsidRDefault="004B5D2D" w:rsidP="00C905F4">
            <w:pPr>
              <w:spacing w:line="240" w:lineRule="auto"/>
              <w:rPr>
                <w:rFonts w:ascii="Arial" w:hAnsi="Arial" w:cs="Arial"/>
                <w:sz w:val="20"/>
                <w:szCs w:val="20"/>
              </w:rPr>
            </w:pPr>
            <w:r w:rsidRPr="00530439">
              <w:rPr>
                <w:rFonts w:ascii="Arial" w:hAnsi="Arial" w:cs="Arial"/>
                <w:sz w:val="20"/>
                <w:szCs w:val="20"/>
              </w:rPr>
              <w:t>A3F + A4F + A2FS0G + A2S + A3S + A3F0S</w:t>
            </w:r>
          </w:p>
        </w:tc>
        <w:tc>
          <w:tcPr>
            <w:tcW w:w="992" w:type="dxa"/>
            <w:tcBorders>
              <w:top w:val="single" w:sz="4" w:space="0" w:color="auto"/>
              <w:left w:val="single" w:sz="8" w:space="0" w:color="auto"/>
              <w:bottom w:val="nil"/>
              <w:right w:val="single" w:sz="8" w:space="0" w:color="auto"/>
            </w:tcBorders>
            <w:noWrap/>
            <w:hideMark/>
          </w:tcPr>
          <w:p w14:paraId="0629A162" w14:textId="77777777" w:rsidR="004B5D2D" w:rsidRPr="00530439" w:rsidRDefault="004B5D2D" w:rsidP="00C905F4">
            <w:pPr>
              <w:spacing w:line="240" w:lineRule="auto"/>
              <w:rPr>
                <w:rFonts w:ascii="Arial" w:hAnsi="Arial" w:cs="Arial"/>
                <w:sz w:val="20"/>
                <w:szCs w:val="20"/>
              </w:rPr>
            </w:pPr>
            <w:r w:rsidRPr="00530439">
              <w:rPr>
                <w:rFonts w:ascii="Arial" w:hAnsi="Arial" w:cs="Arial"/>
                <w:sz w:val="20"/>
                <w:szCs w:val="20"/>
              </w:rPr>
              <w:t>0.95000</w:t>
            </w:r>
          </w:p>
        </w:tc>
        <w:tc>
          <w:tcPr>
            <w:tcW w:w="3119" w:type="dxa"/>
            <w:tcBorders>
              <w:top w:val="single" w:sz="4" w:space="0" w:color="auto"/>
              <w:left w:val="nil"/>
              <w:bottom w:val="nil"/>
              <w:right w:val="single" w:sz="8" w:space="0" w:color="auto"/>
            </w:tcBorders>
            <w:shd w:val="clear" w:color="000000" w:fill="D9D9D9"/>
            <w:hideMark/>
          </w:tcPr>
          <w:p w14:paraId="0620DB23" w14:textId="77777777" w:rsidR="004B5D2D" w:rsidRPr="00530439" w:rsidRDefault="004B5D2D" w:rsidP="00C905F4">
            <w:pPr>
              <w:spacing w:line="240" w:lineRule="auto"/>
              <w:rPr>
                <w:rFonts w:ascii="Arial" w:hAnsi="Arial" w:cs="Arial"/>
                <w:b/>
                <w:bCs/>
                <w:sz w:val="20"/>
                <w:szCs w:val="20"/>
              </w:rPr>
            </w:pPr>
            <w:r w:rsidRPr="00530439">
              <w:rPr>
                <w:rFonts w:ascii="Arial" w:hAnsi="Arial" w:cs="Arial"/>
                <w:b/>
                <w:bCs/>
                <w:sz w:val="20"/>
                <w:szCs w:val="20"/>
              </w:rPr>
              <w:t>A2B + A2S0B + A2F0S0B + A2F0SB + A2FS + FA2[r</w:t>
            </w:r>
            <w:proofErr w:type="gramStart"/>
            <w:r w:rsidRPr="00530439">
              <w:rPr>
                <w:rFonts w:ascii="Arial" w:hAnsi="Arial" w:cs="Arial"/>
                <w:b/>
                <w:bCs/>
                <w:sz w:val="20"/>
                <w:szCs w:val="20"/>
              </w:rPr>
              <w:t>6]G</w:t>
            </w:r>
            <w:proofErr w:type="gramEnd"/>
            <w:r w:rsidRPr="00530439">
              <w:rPr>
                <w:rFonts w:ascii="Arial" w:hAnsi="Arial" w:cs="Arial"/>
                <w:b/>
                <w:bCs/>
                <w:sz w:val="20"/>
                <w:szCs w:val="20"/>
              </w:rPr>
              <w:t>1</w:t>
            </w:r>
          </w:p>
        </w:tc>
        <w:tc>
          <w:tcPr>
            <w:tcW w:w="992" w:type="dxa"/>
            <w:tcBorders>
              <w:top w:val="nil"/>
              <w:left w:val="nil"/>
              <w:bottom w:val="nil"/>
              <w:right w:val="single" w:sz="8" w:space="0" w:color="auto"/>
            </w:tcBorders>
            <w:shd w:val="clear" w:color="000000" w:fill="D9D9D9"/>
            <w:noWrap/>
            <w:hideMark/>
          </w:tcPr>
          <w:p w14:paraId="35837979" w14:textId="77777777" w:rsidR="004B5D2D" w:rsidRPr="00530439" w:rsidRDefault="004B5D2D" w:rsidP="00C905F4">
            <w:pPr>
              <w:spacing w:line="240" w:lineRule="auto"/>
              <w:rPr>
                <w:rFonts w:ascii="Arial" w:hAnsi="Arial" w:cs="Arial"/>
                <w:b/>
                <w:bCs/>
                <w:sz w:val="20"/>
                <w:szCs w:val="20"/>
              </w:rPr>
            </w:pPr>
            <w:r w:rsidRPr="00530439">
              <w:rPr>
                <w:rFonts w:ascii="Arial" w:hAnsi="Arial" w:cs="Arial"/>
                <w:b/>
                <w:bCs/>
                <w:color w:val="000000"/>
                <w:sz w:val="20"/>
                <w:szCs w:val="20"/>
              </w:rPr>
              <w:t>0.97129</w:t>
            </w:r>
          </w:p>
        </w:tc>
      </w:tr>
      <w:tr w:rsidR="00312436" w:rsidRPr="00032F75" w14:paraId="19A3FB4E" w14:textId="77777777" w:rsidTr="00C905F4">
        <w:trPr>
          <w:trHeight w:hRule="exact" w:val="737"/>
          <w:jc w:val="center"/>
        </w:trPr>
        <w:tc>
          <w:tcPr>
            <w:tcW w:w="993" w:type="dxa"/>
            <w:tcBorders>
              <w:top w:val="single" w:sz="4" w:space="0" w:color="auto"/>
              <w:left w:val="single" w:sz="8" w:space="0" w:color="auto"/>
              <w:bottom w:val="single" w:sz="8" w:space="0" w:color="auto"/>
              <w:right w:val="single" w:sz="8" w:space="0" w:color="auto"/>
            </w:tcBorders>
          </w:tcPr>
          <w:p w14:paraId="6AB08E9B" w14:textId="77777777" w:rsidR="00C905F4" w:rsidRPr="00530439" w:rsidRDefault="00C905F4" w:rsidP="00C905F4">
            <w:pPr>
              <w:spacing w:line="240" w:lineRule="auto"/>
              <w:jc w:val="center"/>
              <w:rPr>
                <w:rFonts w:ascii="Arial" w:hAnsi="Arial" w:cs="Arial"/>
                <w:b/>
                <w:bCs/>
                <w:sz w:val="20"/>
                <w:szCs w:val="20"/>
              </w:rPr>
            </w:pPr>
          </w:p>
          <w:p w14:paraId="125BC4AD" w14:textId="77777777" w:rsidR="004B5D2D" w:rsidRPr="00530439" w:rsidRDefault="004B5D2D" w:rsidP="00C905F4">
            <w:pPr>
              <w:spacing w:line="240" w:lineRule="auto"/>
              <w:jc w:val="center"/>
              <w:rPr>
                <w:rFonts w:ascii="Arial" w:hAnsi="Arial" w:cs="Arial"/>
                <w:b/>
                <w:bCs/>
                <w:sz w:val="20"/>
                <w:szCs w:val="20"/>
              </w:rPr>
            </w:pPr>
            <w:r w:rsidRPr="00530439">
              <w:rPr>
                <w:rFonts w:ascii="Arial" w:hAnsi="Arial" w:cs="Arial"/>
                <w:b/>
                <w:bCs/>
                <w:sz w:val="20"/>
                <w:szCs w:val="20"/>
              </w:rPr>
              <w:t>7</w:t>
            </w:r>
          </w:p>
        </w:tc>
        <w:tc>
          <w:tcPr>
            <w:tcW w:w="3118" w:type="dxa"/>
            <w:tcBorders>
              <w:top w:val="single" w:sz="4" w:space="0" w:color="auto"/>
              <w:left w:val="single" w:sz="4" w:space="0" w:color="auto"/>
              <w:bottom w:val="single" w:sz="8" w:space="0" w:color="auto"/>
              <w:right w:val="nil"/>
            </w:tcBorders>
            <w:shd w:val="clear" w:color="000000" w:fill="D9D9D9"/>
            <w:vAlign w:val="center"/>
          </w:tcPr>
          <w:p w14:paraId="6594D7B1" w14:textId="77777777" w:rsidR="004B5D2D" w:rsidRPr="00530439" w:rsidRDefault="004B5D2D" w:rsidP="00C905F4">
            <w:pPr>
              <w:spacing w:line="240" w:lineRule="auto"/>
              <w:rPr>
                <w:rFonts w:ascii="Arial" w:hAnsi="Arial" w:cs="Arial"/>
                <w:sz w:val="20"/>
                <w:szCs w:val="20"/>
              </w:rPr>
            </w:pPr>
            <w:r w:rsidRPr="00530439">
              <w:rPr>
                <w:rFonts w:ascii="Arial" w:hAnsi="Arial" w:cs="Arial"/>
                <w:b/>
                <w:bCs/>
                <w:color w:val="000000"/>
                <w:sz w:val="20"/>
                <w:szCs w:val="20"/>
              </w:rPr>
              <w:t>A4F+A2B+A2F0B+A2S0B+</w:t>
            </w:r>
            <w:r w:rsidR="00C905F4" w:rsidRPr="00530439">
              <w:rPr>
                <w:rFonts w:ascii="Arial" w:hAnsi="Arial" w:cs="Arial"/>
                <w:b/>
                <w:bCs/>
                <w:color w:val="000000"/>
                <w:sz w:val="20"/>
                <w:szCs w:val="20"/>
              </w:rPr>
              <w:t xml:space="preserve"> </w:t>
            </w:r>
            <w:r w:rsidRPr="00530439">
              <w:rPr>
                <w:rFonts w:ascii="Arial" w:hAnsi="Arial" w:cs="Arial"/>
                <w:b/>
                <w:bCs/>
                <w:color w:val="000000"/>
                <w:sz w:val="20"/>
                <w:szCs w:val="20"/>
              </w:rPr>
              <w:t>A2F0SB+A2S0G+A2F0S</w:t>
            </w:r>
          </w:p>
        </w:tc>
        <w:tc>
          <w:tcPr>
            <w:tcW w:w="992" w:type="dxa"/>
            <w:tcBorders>
              <w:top w:val="single" w:sz="4" w:space="0" w:color="auto"/>
              <w:left w:val="single" w:sz="8" w:space="0" w:color="auto"/>
              <w:bottom w:val="single" w:sz="8" w:space="0" w:color="auto"/>
              <w:right w:val="single" w:sz="8" w:space="0" w:color="auto"/>
            </w:tcBorders>
            <w:shd w:val="clear" w:color="000000" w:fill="D9D9D9"/>
          </w:tcPr>
          <w:p w14:paraId="1A23A002" w14:textId="77777777" w:rsidR="004B5D2D" w:rsidRPr="00530439" w:rsidRDefault="004B5D2D" w:rsidP="00C905F4">
            <w:pPr>
              <w:spacing w:line="240" w:lineRule="auto"/>
              <w:rPr>
                <w:rFonts w:ascii="Arial" w:hAnsi="Arial" w:cs="Arial"/>
                <w:sz w:val="20"/>
                <w:szCs w:val="20"/>
              </w:rPr>
            </w:pPr>
            <w:r w:rsidRPr="00530439">
              <w:rPr>
                <w:rFonts w:ascii="Arial" w:hAnsi="Arial" w:cs="Arial"/>
                <w:b/>
                <w:bCs/>
                <w:color w:val="000000"/>
                <w:sz w:val="20"/>
                <w:szCs w:val="20"/>
              </w:rPr>
              <w:t>0.93989</w:t>
            </w:r>
          </w:p>
        </w:tc>
        <w:tc>
          <w:tcPr>
            <w:tcW w:w="3119" w:type="dxa"/>
            <w:tcBorders>
              <w:top w:val="single" w:sz="4" w:space="0" w:color="auto"/>
              <w:left w:val="single" w:sz="8" w:space="0" w:color="auto"/>
              <w:bottom w:val="single" w:sz="8" w:space="0" w:color="auto"/>
              <w:right w:val="nil"/>
            </w:tcBorders>
          </w:tcPr>
          <w:p w14:paraId="63BE261F" w14:textId="77777777" w:rsidR="004B5D2D" w:rsidRPr="00530439" w:rsidRDefault="004B5D2D" w:rsidP="00C905F4">
            <w:pPr>
              <w:spacing w:line="240" w:lineRule="auto"/>
              <w:rPr>
                <w:rFonts w:ascii="Arial" w:hAnsi="Arial" w:cs="Arial"/>
                <w:sz w:val="20"/>
                <w:szCs w:val="20"/>
              </w:rPr>
            </w:pPr>
            <w:r w:rsidRPr="00530439">
              <w:rPr>
                <w:rFonts w:ascii="Arial" w:hAnsi="Arial" w:cs="Arial"/>
                <w:sz w:val="20"/>
                <w:szCs w:val="20"/>
              </w:rPr>
              <w:t>A3F+A4F+A2B+A2F0S0G+A2F0S+A3S+A3F0S</w:t>
            </w:r>
          </w:p>
        </w:tc>
        <w:tc>
          <w:tcPr>
            <w:tcW w:w="992" w:type="dxa"/>
            <w:tcBorders>
              <w:top w:val="single" w:sz="4" w:space="0" w:color="auto"/>
              <w:left w:val="single" w:sz="8" w:space="0" w:color="auto"/>
              <w:bottom w:val="single" w:sz="8" w:space="0" w:color="auto"/>
              <w:right w:val="single" w:sz="8" w:space="0" w:color="auto"/>
            </w:tcBorders>
            <w:noWrap/>
          </w:tcPr>
          <w:p w14:paraId="10C95259" w14:textId="77777777" w:rsidR="004B5D2D" w:rsidRPr="00530439" w:rsidRDefault="004B5D2D" w:rsidP="00C905F4">
            <w:pPr>
              <w:spacing w:line="240" w:lineRule="auto"/>
              <w:rPr>
                <w:rFonts w:ascii="Arial" w:hAnsi="Arial" w:cs="Arial"/>
                <w:sz w:val="20"/>
                <w:szCs w:val="20"/>
              </w:rPr>
            </w:pPr>
            <w:r w:rsidRPr="00530439">
              <w:rPr>
                <w:rFonts w:ascii="Arial" w:hAnsi="Arial" w:cs="Arial"/>
                <w:sz w:val="20"/>
                <w:szCs w:val="20"/>
              </w:rPr>
              <w:t>0.96788</w:t>
            </w:r>
          </w:p>
        </w:tc>
        <w:tc>
          <w:tcPr>
            <w:tcW w:w="3119" w:type="dxa"/>
            <w:tcBorders>
              <w:top w:val="single" w:sz="4" w:space="0" w:color="auto"/>
              <w:left w:val="nil"/>
              <w:bottom w:val="single" w:sz="8" w:space="0" w:color="auto"/>
              <w:right w:val="single" w:sz="8" w:space="0" w:color="auto"/>
            </w:tcBorders>
          </w:tcPr>
          <w:p w14:paraId="1668E711" w14:textId="77777777" w:rsidR="004B5D2D" w:rsidRPr="00530439" w:rsidRDefault="004B5D2D" w:rsidP="00CD4D1E">
            <w:pPr>
              <w:spacing w:line="240" w:lineRule="auto"/>
              <w:rPr>
                <w:rFonts w:ascii="Arial" w:hAnsi="Arial" w:cs="Arial"/>
                <w:b/>
                <w:bCs/>
                <w:sz w:val="20"/>
                <w:szCs w:val="20"/>
              </w:rPr>
            </w:pPr>
            <w:r w:rsidRPr="00530439">
              <w:rPr>
                <w:rFonts w:ascii="Arial" w:hAnsi="Arial" w:cs="Arial"/>
                <w:sz w:val="20"/>
                <w:szCs w:val="20"/>
              </w:rPr>
              <w:t>A4F+A2B+A2F0S</w:t>
            </w:r>
            <w:r w:rsidR="00CD4D1E" w:rsidRPr="00530439">
              <w:rPr>
                <w:rFonts w:ascii="Arial" w:hAnsi="Arial" w:cs="Arial"/>
                <w:sz w:val="20"/>
                <w:szCs w:val="20"/>
              </w:rPr>
              <w:t>0</w:t>
            </w:r>
            <w:r w:rsidRPr="00530439">
              <w:rPr>
                <w:rFonts w:ascii="Arial" w:hAnsi="Arial" w:cs="Arial"/>
                <w:sz w:val="20"/>
                <w:szCs w:val="20"/>
              </w:rPr>
              <w:t>B+A2FS0B+</w:t>
            </w:r>
            <w:r w:rsidR="00C905F4" w:rsidRPr="00530439">
              <w:rPr>
                <w:rFonts w:ascii="Arial" w:hAnsi="Arial" w:cs="Arial"/>
                <w:sz w:val="20"/>
                <w:szCs w:val="20"/>
              </w:rPr>
              <w:t xml:space="preserve"> </w:t>
            </w:r>
            <w:r w:rsidRPr="00530439">
              <w:rPr>
                <w:rFonts w:ascii="Arial" w:hAnsi="Arial" w:cs="Arial"/>
                <w:sz w:val="20"/>
                <w:szCs w:val="20"/>
              </w:rPr>
              <w:t>A2SB+A2FSB+A2S</w:t>
            </w:r>
          </w:p>
        </w:tc>
        <w:tc>
          <w:tcPr>
            <w:tcW w:w="992" w:type="dxa"/>
            <w:tcBorders>
              <w:top w:val="single" w:sz="4" w:space="0" w:color="auto"/>
              <w:left w:val="nil"/>
              <w:bottom w:val="single" w:sz="8" w:space="0" w:color="auto"/>
              <w:right w:val="single" w:sz="8" w:space="0" w:color="auto"/>
            </w:tcBorders>
            <w:noWrap/>
          </w:tcPr>
          <w:p w14:paraId="51753CA2" w14:textId="77777777" w:rsidR="004B5D2D" w:rsidRPr="00530439" w:rsidRDefault="004B5D2D" w:rsidP="00C905F4">
            <w:pPr>
              <w:spacing w:line="240" w:lineRule="auto"/>
              <w:rPr>
                <w:rFonts w:ascii="Arial" w:hAnsi="Arial" w:cs="Arial"/>
                <w:b/>
                <w:bCs/>
                <w:sz w:val="20"/>
                <w:szCs w:val="20"/>
              </w:rPr>
            </w:pPr>
            <w:r w:rsidRPr="00530439">
              <w:rPr>
                <w:rFonts w:ascii="Arial" w:hAnsi="Arial" w:cs="Arial"/>
                <w:color w:val="000000"/>
                <w:sz w:val="20"/>
                <w:szCs w:val="20"/>
              </w:rPr>
              <w:t>0.96418</w:t>
            </w:r>
          </w:p>
        </w:tc>
      </w:tr>
    </w:tbl>
    <w:p w14:paraId="42EC9AC1" w14:textId="77777777" w:rsidR="00F418E4" w:rsidRDefault="00F418E4" w:rsidP="00976F89">
      <w:pPr>
        <w:rPr>
          <w:rFonts w:ascii="Calibri" w:hAnsi="Calibri"/>
        </w:rPr>
      </w:pPr>
    </w:p>
    <w:p w14:paraId="09F9B988" w14:textId="77777777" w:rsidR="00312436" w:rsidRPr="009F6D87" w:rsidRDefault="005276B3" w:rsidP="00976F89">
      <w:pPr>
        <w:rPr>
          <w:rFonts w:ascii="Calibri" w:hAnsi="Calibri"/>
          <w:i/>
          <w:color w:val="000000" w:themeColor="text1"/>
        </w:rPr>
      </w:pPr>
      <w:r>
        <w:rPr>
          <w:rFonts w:ascii="Calibri" w:hAnsi="Calibri"/>
          <w:b/>
          <w:color w:val="FF0000"/>
        </w:rPr>
        <w:t xml:space="preserve"> </w:t>
      </w:r>
      <w:r w:rsidR="00F418E4" w:rsidRPr="009F6D87">
        <w:rPr>
          <w:rFonts w:ascii="Calibri" w:hAnsi="Calibri"/>
          <w:i/>
          <w:color w:val="000000" w:themeColor="text1"/>
        </w:rPr>
        <w:t>Note: As there was no significant jump in the AUC on a log plot after 2 markers for CD</w:t>
      </w:r>
      <w:r w:rsidR="005946DD">
        <w:rPr>
          <w:rFonts w:ascii="Calibri" w:hAnsi="Calibri"/>
          <w:i/>
          <w:color w:val="000000" w:themeColor="text1"/>
        </w:rPr>
        <w:t xml:space="preserve"> (AUC 0.96)</w:t>
      </w:r>
      <w:r w:rsidR="00F418E4" w:rsidRPr="009F6D87">
        <w:rPr>
          <w:rFonts w:ascii="Calibri" w:hAnsi="Calibri"/>
          <w:i/>
          <w:color w:val="000000" w:themeColor="text1"/>
        </w:rPr>
        <w:t xml:space="preserve">, </w:t>
      </w:r>
      <w:r w:rsidR="005946DD" w:rsidRPr="00D328D6">
        <w:rPr>
          <w:i/>
        </w:rPr>
        <w:t>the combination of 7 derived traits with AUC of 0.97 was disregarded</w:t>
      </w:r>
      <w:r w:rsidR="005946DD">
        <w:rPr>
          <w:rFonts w:ascii="Calibri" w:hAnsi="Calibri"/>
          <w:i/>
          <w:color w:val="000000" w:themeColor="text1"/>
        </w:rPr>
        <w:t>.</w:t>
      </w:r>
    </w:p>
    <w:p w14:paraId="4C4F3A99" w14:textId="77777777" w:rsidR="005946DD" w:rsidRPr="009F6D87" w:rsidRDefault="005946DD" w:rsidP="00976F89">
      <w:pPr>
        <w:rPr>
          <w:rFonts w:ascii="Arial" w:hAnsi="Arial" w:cs="Arial"/>
          <w:i/>
          <w:color w:val="000000" w:themeColor="text1"/>
          <w:sz w:val="20"/>
          <w:szCs w:val="20"/>
        </w:rPr>
        <w:sectPr w:rsidR="005946DD" w:rsidRPr="009F6D87" w:rsidSect="00B021CA">
          <w:pgSz w:w="15840" w:h="12240" w:orient="landscape"/>
          <w:pgMar w:top="1080" w:right="567" w:bottom="1080" w:left="1440" w:header="708" w:footer="708" w:gutter="0"/>
          <w:cols w:space="708"/>
          <w:docGrid w:linePitch="360"/>
        </w:sectPr>
      </w:pPr>
    </w:p>
    <w:p w14:paraId="1687CF29" w14:textId="77777777" w:rsidR="00372B73" w:rsidRPr="00E66FCE" w:rsidRDefault="00372B73" w:rsidP="00372B73">
      <w:pPr>
        <w:spacing w:line="360" w:lineRule="auto"/>
        <w:jc w:val="both"/>
        <w:rPr>
          <w:rFonts w:ascii="Arial" w:hAnsi="Arial" w:cs="Arial"/>
          <w:iCs/>
          <w:sz w:val="20"/>
          <w:szCs w:val="20"/>
        </w:rPr>
      </w:pPr>
      <w:r w:rsidRPr="00E66FCE">
        <w:rPr>
          <w:b/>
        </w:rPr>
        <w:lastRenderedPageBreak/>
        <w:t xml:space="preserve">Supplemental Table </w:t>
      </w:r>
      <w:r w:rsidR="006A050F">
        <w:rPr>
          <w:b/>
        </w:rPr>
        <w:t>7</w:t>
      </w:r>
      <w:r w:rsidRPr="00E66FCE">
        <w:rPr>
          <w:b/>
        </w:rPr>
        <w:t>: Survival analysis results for the best glycomics biomarker.</w:t>
      </w:r>
      <w:r>
        <w:rPr>
          <w:b/>
          <w:i/>
        </w:rPr>
        <w:t xml:space="preserve"> </w:t>
      </w:r>
      <w:r w:rsidRPr="00E66FCE">
        <w:rPr>
          <w:rFonts w:ascii="Arial" w:hAnsi="Arial" w:cs="Arial"/>
          <w:iCs/>
          <w:sz w:val="20"/>
          <w:szCs w:val="20"/>
        </w:rPr>
        <w:t xml:space="preserve">This table shows the number of escalators and non-escalators for each group of patients, classified according to their risk-factor as predicted by </w:t>
      </w:r>
      <w:r w:rsidR="00141DCE">
        <w:t xml:space="preserve">age, sex, and age-sex interaction terms, </w:t>
      </w:r>
      <w:r w:rsidR="00141DCE" w:rsidRPr="00E66FCE">
        <w:rPr>
          <w:rFonts w:ascii="Arial" w:hAnsi="Arial" w:cs="Arial"/>
          <w:iCs/>
          <w:sz w:val="20"/>
          <w:szCs w:val="20"/>
        </w:rPr>
        <w:t>corrected</w:t>
      </w:r>
      <w:r w:rsidRPr="00E66FCE">
        <w:rPr>
          <w:rFonts w:ascii="Arial" w:hAnsi="Arial" w:cs="Arial"/>
          <w:iCs/>
          <w:sz w:val="20"/>
          <w:szCs w:val="20"/>
        </w:rPr>
        <w:t xml:space="preserve"> Cox</w:t>
      </w:r>
      <w:r w:rsidR="0083069A">
        <w:rPr>
          <w:rFonts w:ascii="Arial" w:hAnsi="Arial" w:cs="Arial"/>
          <w:iCs/>
          <w:sz w:val="20"/>
          <w:szCs w:val="20"/>
        </w:rPr>
        <w:t xml:space="preserve"> </w:t>
      </w:r>
      <w:r w:rsidRPr="00E66FCE">
        <w:rPr>
          <w:rFonts w:ascii="Arial" w:hAnsi="Arial" w:cs="Arial"/>
          <w:iCs/>
          <w:sz w:val="20"/>
          <w:szCs w:val="20"/>
        </w:rPr>
        <w:t>PH model</w:t>
      </w:r>
      <w:r w:rsidR="00141DCE">
        <w:rPr>
          <w:rFonts w:ascii="Arial" w:hAnsi="Arial" w:cs="Arial"/>
          <w:iCs/>
          <w:sz w:val="20"/>
          <w:szCs w:val="20"/>
        </w:rPr>
        <w:t>s</w:t>
      </w:r>
      <w:r w:rsidRPr="00E66FCE">
        <w:rPr>
          <w:rFonts w:ascii="Arial" w:hAnsi="Arial" w:cs="Arial"/>
          <w:iCs/>
          <w:sz w:val="20"/>
          <w:szCs w:val="20"/>
        </w:rPr>
        <w:t>. The results show significance for all IBD patients.</w:t>
      </w:r>
    </w:p>
    <w:tbl>
      <w:tblPr>
        <w:tblW w:w="5447" w:type="dxa"/>
        <w:tblInd w:w="2117" w:type="dxa"/>
        <w:tblLook w:val="04A0" w:firstRow="1" w:lastRow="0" w:firstColumn="1" w:lastColumn="0" w:noHBand="0" w:noVBand="1"/>
      </w:tblPr>
      <w:tblGrid>
        <w:gridCol w:w="1674"/>
        <w:gridCol w:w="589"/>
        <w:gridCol w:w="628"/>
        <w:gridCol w:w="583"/>
        <w:gridCol w:w="636"/>
        <w:gridCol w:w="709"/>
        <w:gridCol w:w="628"/>
      </w:tblGrid>
      <w:tr w:rsidR="00372B73" w:rsidRPr="00530439" w14:paraId="7179BFCE" w14:textId="77777777" w:rsidTr="00303ED2">
        <w:trPr>
          <w:trHeight w:val="315"/>
        </w:trPr>
        <w:tc>
          <w:tcPr>
            <w:tcW w:w="1674"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hideMark/>
          </w:tcPr>
          <w:p w14:paraId="7323079F" w14:textId="77777777" w:rsidR="00372B73" w:rsidRPr="00530439" w:rsidRDefault="00372B73" w:rsidP="00372B73">
            <w:pPr>
              <w:spacing w:after="0" w:line="240" w:lineRule="auto"/>
              <w:rPr>
                <w:rFonts w:ascii="Arial" w:hAnsi="Arial" w:cs="Arial"/>
                <w:color w:val="000000"/>
                <w:sz w:val="20"/>
                <w:szCs w:val="20"/>
                <w:lang w:eastAsia="ja-JP"/>
              </w:rPr>
            </w:pPr>
            <w:r w:rsidRPr="00530439">
              <w:rPr>
                <w:rFonts w:ascii="Arial" w:hAnsi="Arial" w:cs="Arial"/>
                <w:color w:val="000000"/>
                <w:sz w:val="20"/>
                <w:szCs w:val="20"/>
                <w:lang w:eastAsia="ja-JP"/>
              </w:rPr>
              <w:t>Group</w:t>
            </w:r>
          </w:p>
        </w:tc>
        <w:tc>
          <w:tcPr>
            <w:tcW w:w="1217" w:type="dxa"/>
            <w:gridSpan w:val="2"/>
            <w:tcBorders>
              <w:top w:val="single" w:sz="8" w:space="0" w:color="auto"/>
              <w:left w:val="nil"/>
              <w:bottom w:val="single" w:sz="8" w:space="0" w:color="auto"/>
              <w:right w:val="single" w:sz="8" w:space="0" w:color="000000"/>
            </w:tcBorders>
            <w:shd w:val="clear" w:color="auto" w:fill="D9D9D9" w:themeFill="background1" w:themeFillShade="D9"/>
            <w:noWrap/>
            <w:vAlign w:val="bottom"/>
            <w:hideMark/>
          </w:tcPr>
          <w:p w14:paraId="21E853A7" w14:textId="77777777" w:rsidR="00372B73" w:rsidRPr="00530439" w:rsidRDefault="00372B73" w:rsidP="00372B73">
            <w:pPr>
              <w:spacing w:after="0" w:line="240" w:lineRule="auto"/>
              <w:jc w:val="center"/>
              <w:rPr>
                <w:rFonts w:ascii="Arial" w:hAnsi="Arial" w:cs="Arial"/>
                <w:color w:val="000000"/>
                <w:sz w:val="20"/>
                <w:szCs w:val="20"/>
                <w:lang w:eastAsia="ja-JP"/>
              </w:rPr>
            </w:pPr>
            <w:r w:rsidRPr="00530439">
              <w:rPr>
                <w:rFonts w:ascii="Arial" w:hAnsi="Arial" w:cs="Arial"/>
                <w:color w:val="000000"/>
                <w:sz w:val="20"/>
                <w:szCs w:val="20"/>
                <w:lang w:eastAsia="ja-JP"/>
              </w:rPr>
              <w:t>IBD</w:t>
            </w:r>
          </w:p>
        </w:tc>
        <w:tc>
          <w:tcPr>
            <w:tcW w:w="1219" w:type="dxa"/>
            <w:gridSpan w:val="2"/>
            <w:tcBorders>
              <w:top w:val="single" w:sz="8" w:space="0" w:color="auto"/>
              <w:left w:val="nil"/>
              <w:bottom w:val="single" w:sz="8" w:space="0" w:color="auto"/>
              <w:right w:val="single" w:sz="8" w:space="0" w:color="000000"/>
            </w:tcBorders>
            <w:shd w:val="clear" w:color="auto" w:fill="D9D9D9" w:themeFill="background1" w:themeFillShade="D9"/>
            <w:noWrap/>
            <w:vAlign w:val="bottom"/>
            <w:hideMark/>
          </w:tcPr>
          <w:p w14:paraId="68DDEEEE" w14:textId="77777777" w:rsidR="00372B73" w:rsidRPr="00530439" w:rsidRDefault="00372B73" w:rsidP="00372B73">
            <w:pPr>
              <w:spacing w:after="0" w:line="240" w:lineRule="auto"/>
              <w:jc w:val="center"/>
              <w:rPr>
                <w:rFonts w:ascii="Arial" w:hAnsi="Arial" w:cs="Arial"/>
                <w:color w:val="000000"/>
                <w:sz w:val="20"/>
                <w:szCs w:val="20"/>
                <w:lang w:eastAsia="ja-JP"/>
              </w:rPr>
            </w:pPr>
            <w:r w:rsidRPr="00530439">
              <w:rPr>
                <w:rFonts w:ascii="Arial" w:hAnsi="Arial" w:cs="Arial"/>
                <w:color w:val="000000"/>
                <w:sz w:val="20"/>
                <w:szCs w:val="20"/>
                <w:lang w:eastAsia="ja-JP"/>
              </w:rPr>
              <w:t>CD</w:t>
            </w:r>
          </w:p>
        </w:tc>
        <w:tc>
          <w:tcPr>
            <w:tcW w:w="1337" w:type="dxa"/>
            <w:gridSpan w:val="2"/>
            <w:tcBorders>
              <w:top w:val="single" w:sz="8" w:space="0" w:color="auto"/>
              <w:left w:val="nil"/>
              <w:bottom w:val="single" w:sz="8" w:space="0" w:color="auto"/>
              <w:right w:val="single" w:sz="8" w:space="0" w:color="000000"/>
            </w:tcBorders>
            <w:shd w:val="clear" w:color="auto" w:fill="D9D9D9" w:themeFill="background1" w:themeFillShade="D9"/>
            <w:noWrap/>
            <w:vAlign w:val="bottom"/>
            <w:hideMark/>
          </w:tcPr>
          <w:p w14:paraId="25240252" w14:textId="77777777" w:rsidR="00372B73" w:rsidRPr="00530439" w:rsidRDefault="00372B73" w:rsidP="00372B73">
            <w:pPr>
              <w:spacing w:after="0" w:line="240" w:lineRule="auto"/>
              <w:jc w:val="center"/>
              <w:rPr>
                <w:rFonts w:ascii="Arial" w:hAnsi="Arial" w:cs="Arial"/>
                <w:color w:val="000000"/>
                <w:sz w:val="20"/>
                <w:szCs w:val="20"/>
                <w:lang w:eastAsia="ja-JP"/>
              </w:rPr>
            </w:pPr>
            <w:r w:rsidRPr="00530439">
              <w:rPr>
                <w:rFonts w:ascii="Arial" w:hAnsi="Arial" w:cs="Arial"/>
                <w:color w:val="000000"/>
                <w:sz w:val="20"/>
                <w:szCs w:val="20"/>
                <w:lang w:eastAsia="ja-JP"/>
              </w:rPr>
              <w:t>UC</w:t>
            </w:r>
          </w:p>
        </w:tc>
      </w:tr>
      <w:tr w:rsidR="00530439" w:rsidRPr="00530439" w14:paraId="1B8F316E" w14:textId="77777777" w:rsidTr="00303ED2">
        <w:trPr>
          <w:trHeight w:val="463"/>
        </w:trPr>
        <w:tc>
          <w:tcPr>
            <w:tcW w:w="1674" w:type="dxa"/>
            <w:tcBorders>
              <w:top w:val="nil"/>
              <w:left w:val="single" w:sz="8" w:space="0" w:color="auto"/>
              <w:bottom w:val="single" w:sz="4" w:space="0" w:color="auto"/>
              <w:right w:val="single" w:sz="8" w:space="0" w:color="auto"/>
            </w:tcBorders>
            <w:shd w:val="clear" w:color="auto" w:fill="D9D9D9" w:themeFill="background1" w:themeFillShade="D9"/>
            <w:noWrap/>
            <w:vAlign w:val="bottom"/>
            <w:hideMark/>
          </w:tcPr>
          <w:p w14:paraId="66C02EA1" w14:textId="77777777" w:rsidR="00530439" w:rsidRPr="00530439" w:rsidRDefault="00530439" w:rsidP="00530439">
            <w:pPr>
              <w:spacing w:after="0" w:line="240" w:lineRule="auto"/>
              <w:rPr>
                <w:rFonts w:ascii="Arial" w:hAnsi="Arial" w:cs="Arial"/>
                <w:color w:val="000000"/>
                <w:sz w:val="20"/>
                <w:szCs w:val="20"/>
                <w:lang w:eastAsia="ja-JP"/>
              </w:rPr>
            </w:pPr>
            <w:r>
              <w:rPr>
                <w:rFonts w:ascii="Arial" w:hAnsi="Arial" w:cs="Arial"/>
                <w:color w:val="000000"/>
                <w:sz w:val="20"/>
                <w:szCs w:val="20"/>
                <w:lang w:eastAsia="ja-JP"/>
              </w:rPr>
              <w:t>Cohort</w:t>
            </w:r>
          </w:p>
        </w:tc>
        <w:tc>
          <w:tcPr>
            <w:tcW w:w="3773" w:type="dxa"/>
            <w:gridSpan w:val="6"/>
            <w:tcBorders>
              <w:top w:val="single" w:sz="8" w:space="0" w:color="auto"/>
              <w:left w:val="nil"/>
              <w:bottom w:val="single" w:sz="4" w:space="0" w:color="auto"/>
              <w:right w:val="single" w:sz="8" w:space="0" w:color="000000"/>
            </w:tcBorders>
            <w:shd w:val="clear" w:color="auto" w:fill="D9D9D9" w:themeFill="background1" w:themeFillShade="D9"/>
            <w:noWrap/>
            <w:vAlign w:val="bottom"/>
            <w:hideMark/>
          </w:tcPr>
          <w:p w14:paraId="75C9CCCC" w14:textId="77777777" w:rsidR="00530439" w:rsidRDefault="00530439" w:rsidP="00372B73">
            <w:pPr>
              <w:spacing w:after="0" w:line="240" w:lineRule="auto"/>
              <w:jc w:val="center"/>
              <w:rPr>
                <w:rFonts w:ascii="Arial" w:hAnsi="Arial" w:cs="Arial"/>
                <w:color w:val="000000"/>
                <w:sz w:val="20"/>
                <w:szCs w:val="20"/>
                <w:lang w:eastAsia="ja-JP"/>
              </w:rPr>
            </w:pPr>
            <w:r>
              <w:rPr>
                <w:rFonts w:ascii="Arial" w:hAnsi="Arial" w:cs="Arial"/>
                <w:color w:val="000000"/>
                <w:sz w:val="20"/>
                <w:szCs w:val="20"/>
                <w:lang w:eastAsia="ja-JP"/>
              </w:rPr>
              <w:t xml:space="preserve">Discovery Cohort </w:t>
            </w:r>
          </w:p>
          <w:p w14:paraId="59C2A70B" w14:textId="77777777" w:rsidR="00530439" w:rsidRPr="00530439" w:rsidRDefault="00530439" w:rsidP="00530439">
            <w:pPr>
              <w:spacing w:after="0" w:line="240" w:lineRule="auto"/>
              <w:jc w:val="center"/>
              <w:rPr>
                <w:rFonts w:ascii="Arial" w:hAnsi="Arial" w:cs="Arial"/>
                <w:color w:val="000000"/>
                <w:sz w:val="20"/>
                <w:szCs w:val="20"/>
                <w:lang w:eastAsia="ja-JP"/>
              </w:rPr>
            </w:pPr>
            <w:r>
              <w:rPr>
                <w:rFonts w:ascii="Arial" w:hAnsi="Arial" w:cs="Arial"/>
                <w:color w:val="000000"/>
                <w:sz w:val="20"/>
                <w:szCs w:val="20"/>
                <w:lang w:eastAsia="ja-JP"/>
              </w:rPr>
              <w:t>(</w:t>
            </w:r>
            <w:r w:rsidRPr="00530439">
              <w:rPr>
                <w:rFonts w:ascii="Arial" w:hAnsi="Arial" w:cs="Arial"/>
                <w:color w:val="000000"/>
                <w:sz w:val="20"/>
                <w:szCs w:val="20"/>
                <w:lang w:eastAsia="ja-JP"/>
              </w:rPr>
              <w:t>Edinburgh</w:t>
            </w:r>
            <w:r>
              <w:rPr>
                <w:rFonts w:ascii="Arial" w:hAnsi="Arial" w:cs="Arial"/>
                <w:color w:val="000000"/>
                <w:sz w:val="20"/>
                <w:szCs w:val="20"/>
                <w:lang w:eastAsia="ja-JP"/>
              </w:rPr>
              <w:t>)</w:t>
            </w:r>
          </w:p>
        </w:tc>
      </w:tr>
      <w:tr w:rsidR="00372B73" w:rsidRPr="00530439" w14:paraId="3D8E4338" w14:textId="77777777" w:rsidTr="00303ED2">
        <w:trPr>
          <w:trHeight w:val="315"/>
        </w:trPr>
        <w:tc>
          <w:tcPr>
            <w:tcW w:w="16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F681A08" w14:textId="77777777" w:rsidR="00372B73" w:rsidRPr="00530439" w:rsidRDefault="00372B73" w:rsidP="00372B73">
            <w:pPr>
              <w:spacing w:after="0" w:line="240" w:lineRule="auto"/>
              <w:rPr>
                <w:rFonts w:ascii="Arial" w:hAnsi="Arial" w:cs="Arial"/>
                <w:color w:val="000000"/>
                <w:sz w:val="20"/>
                <w:szCs w:val="20"/>
                <w:lang w:eastAsia="ja-JP"/>
              </w:rPr>
            </w:pPr>
            <w:r w:rsidRPr="00530439">
              <w:rPr>
                <w:rFonts w:ascii="Arial" w:hAnsi="Arial" w:cs="Arial"/>
                <w:color w:val="000000"/>
                <w:sz w:val="20"/>
                <w:szCs w:val="20"/>
                <w:lang w:eastAsia="ja-JP"/>
              </w:rPr>
              <w:t>Risk</w:t>
            </w:r>
          </w:p>
        </w:tc>
        <w:tc>
          <w:tcPr>
            <w:tcW w:w="58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7BB9347" w14:textId="77777777" w:rsidR="00372B73" w:rsidRPr="00530439" w:rsidRDefault="00372B73" w:rsidP="00372B73">
            <w:pPr>
              <w:spacing w:after="0" w:line="240" w:lineRule="auto"/>
              <w:jc w:val="center"/>
              <w:rPr>
                <w:rFonts w:ascii="Arial" w:hAnsi="Arial" w:cs="Arial"/>
                <w:color w:val="000000"/>
                <w:sz w:val="20"/>
                <w:szCs w:val="20"/>
                <w:lang w:eastAsia="ja-JP"/>
              </w:rPr>
            </w:pPr>
            <w:r w:rsidRPr="00530439">
              <w:rPr>
                <w:rFonts w:ascii="Arial" w:hAnsi="Arial" w:cs="Arial"/>
                <w:color w:val="000000"/>
                <w:sz w:val="20"/>
                <w:szCs w:val="20"/>
                <w:lang w:eastAsia="ja-JP"/>
              </w:rPr>
              <w:t>Low</w:t>
            </w:r>
          </w:p>
        </w:tc>
        <w:tc>
          <w:tcPr>
            <w:tcW w:w="62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20DD3A0" w14:textId="77777777" w:rsidR="00372B73" w:rsidRPr="00530439" w:rsidRDefault="00372B73" w:rsidP="00372B73">
            <w:pPr>
              <w:spacing w:after="0" w:line="240" w:lineRule="auto"/>
              <w:jc w:val="center"/>
              <w:rPr>
                <w:rFonts w:ascii="Arial" w:hAnsi="Arial" w:cs="Arial"/>
                <w:color w:val="000000"/>
                <w:sz w:val="20"/>
                <w:szCs w:val="20"/>
                <w:lang w:eastAsia="ja-JP"/>
              </w:rPr>
            </w:pPr>
            <w:r w:rsidRPr="00530439">
              <w:rPr>
                <w:rFonts w:ascii="Arial" w:hAnsi="Arial" w:cs="Arial"/>
                <w:color w:val="000000"/>
                <w:sz w:val="20"/>
                <w:szCs w:val="20"/>
                <w:lang w:eastAsia="ja-JP"/>
              </w:rPr>
              <w:t>High</w:t>
            </w:r>
          </w:p>
        </w:tc>
        <w:tc>
          <w:tcPr>
            <w:tcW w:w="58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77C69E1" w14:textId="77777777" w:rsidR="00372B73" w:rsidRPr="00530439" w:rsidRDefault="00372B73" w:rsidP="00372B73">
            <w:pPr>
              <w:spacing w:after="0" w:line="240" w:lineRule="auto"/>
              <w:jc w:val="center"/>
              <w:rPr>
                <w:rFonts w:ascii="Arial" w:hAnsi="Arial" w:cs="Arial"/>
                <w:color w:val="000000"/>
                <w:sz w:val="20"/>
                <w:szCs w:val="20"/>
                <w:lang w:eastAsia="ja-JP"/>
              </w:rPr>
            </w:pPr>
            <w:r w:rsidRPr="00530439">
              <w:rPr>
                <w:rFonts w:ascii="Arial" w:hAnsi="Arial" w:cs="Arial"/>
                <w:color w:val="000000"/>
                <w:sz w:val="20"/>
                <w:szCs w:val="20"/>
                <w:lang w:eastAsia="ja-JP"/>
              </w:rPr>
              <w:t>Low</w:t>
            </w:r>
          </w:p>
        </w:tc>
        <w:tc>
          <w:tcPr>
            <w:tcW w:w="63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AF6C4E3" w14:textId="77777777" w:rsidR="00372B73" w:rsidRPr="00530439" w:rsidRDefault="00372B73" w:rsidP="00372B73">
            <w:pPr>
              <w:spacing w:after="0" w:line="240" w:lineRule="auto"/>
              <w:jc w:val="center"/>
              <w:rPr>
                <w:rFonts w:ascii="Arial" w:hAnsi="Arial" w:cs="Arial"/>
                <w:color w:val="000000"/>
                <w:sz w:val="20"/>
                <w:szCs w:val="20"/>
                <w:lang w:eastAsia="ja-JP"/>
              </w:rPr>
            </w:pPr>
            <w:r w:rsidRPr="00530439">
              <w:rPr>
                <w:rFonts w:ascii="Arial" w:hAnsi="Arial" w:cs="Arial"/>
                <w:color w:val="000000"/>
                <w:sz w:val="20"/>
                <w:szCs w:val="20"/>
                <w:lang w:eastAsia="ja-JP"/>
              </w:rPr>
              <w:t>High</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7EC24BC" w14:textId="77777777" w:rsidR="00372B73" w:rsidRPr="00530439" w:rsidRDefault="00372B73" w:rsidP="00372B73">
            <w:pPr>
              <w:spacing w:after="0" w:line="240" w:lineRule="auto"/>
              <w:jc w:val="center"/>
              <w:rPr>
                <w:rFonts w:ascii="Arial" w:hAnsi="Arial" w:cs="Arial"/>
                <w:color w:val="000000"/>
                <w:sz w:val="20"/>
                <w:szCs w:val="20"/>
                <w:lang w:eastAsia="ja-JP"/>
              </w:rPr>
            </w:pPr>
            <w:r w:rsidRPr="00530439">
              <w:rPr>
                <w:rFonts w:ascii="Arial" w:hAnsi="Arial" w:cs="Arial"/>
                <w:color w:val="000000"/>
                <w:sz w:val="20"/>
                <w:szCs w:val="20"/>
                <w:lang w:eastAsia="ja-JP"/>
              </w:rPr>
              <w:t>Low</w:t>
            </w:r>
          </w:p>
        </w:tc>
        <w:tc>
          <w:tcPr>
            <w:tcW w:w="62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94A2C32" w14:textId="77777777" w:rsidR="00372B73" w:rsidRPr="00530439" w:rsidRDefault="00372B73" w:rsidP="00372B73">
            <w:pPr>
              <w:spacing w:after="0" w:line="240" w:lineRule="auto"/>
              <w:jc w:val="center"/>
              <w:rPr>
                <w:rFonts w:ascii="Arial" w:hAnsi="Arial" w:cs="Arial"/>
                <w:color w:val="000000"/>
                <w:sz w:val="20"/>
                <w:szCs w:val="20"/>
                <w:lang w:eastAsia="ja-JP"/>
              </w:rPr>
            </w:pPr>
            <w:r w:rsidRPr="00530439">
              <w:rPr>
                <w:rFonts w:ascii="Arial" w:hAnsi="Arial" w:cs="Arial"/>
                <w:color w:val="000000"/>
                <w:sz w:val="20"/>
                <w:szCs w:val="20"/>
                <w:lang w:eastAsia="ja-JP"/>
              </w:rPr>
              <w:t>High</w:t>
            </w:r>
          </w:p>
        </w:tc>
      </w:tr>
      <w:tr w:rsidR="00372B73" w:rsidRPr="00530439" w14:paraId="1A0B3220" w14:textId="77777777" w:rsidTr="00303ED2">
        <w:trPr>
          <w:trHeight w:val="300"/>
        </w:trPr>
        <w:tc>
          <w:tcPr>
            <w:tcW w:w="1674" w:type="dxa"/>
            <w:tcBorders>
              <w:top w:val="single" w:sz="4" w:space="0" w:color="auto"/>
              <w:left w:val="single" w:sz="4" w:space="0" w:color="auto"/>
              <w:bottom w:val="single" w:sz="4" w:space="0" w:color="auto"/>
              <w:right w:val="single" w:sz="4" w:space="0" w:color="auto"/>
            </w:tcBorders>
            <w:noWrap/>
            <w:vAlign w:val="bottom"/>
            <w:hideMark/>
          </w:tcPr>
          <w:p w14:paraId="15B59902" w14:textId="77777777" w:rsidR="00372B73" w:rsidRPr="00530439" w:rsidRDefault="00372B73" w:rsidP="00372B73">
            <w:pPr>
              <w:spacing w:after="0" w:line="240" w:lineRule="auto"/>
              <w:rPr>
                <w:rFonts w:ascii="Arial" w:hAnsi="Arial" w:cs="Arial"/>
                <w:color w:val="000000"/>
                <w:sz w:val="20"/>
                <w:szCs w:val="20"/>
                <w:lang w:eastAsia="ja-JP"/>
              </w:rPr>
            </w:pPr>
            <w:r w:rsidRPr="00530439">
              <w:rPr>
                <w:rFonts w:ascii="Arial" w:hAnsi="Arial" w:cs="Arial"/>
                <w:color w:val="000000"/>
                <w:sz w:val="20"/>
                <w:szCs w:val="20"/>
                <w:lang w:eastAsia="ja-JP"/>
              </w:rPr>
              <w:t>Escalators</w:t>
            </w:r>
          </w:p>
        </w:tc>
        <w:tc>
          <w:tcPr>
            <w:tcW w:w="589" w:type="dxa"/>
            <w:tcBorders>
              <w:top w:val="single" w:sz="4" w:space="0" w:color="auto"/>
              <w:left w:val="single" w:sz="4" w:space="0" w:color="auto"/>
              <w:bottom w:val="single" w:sz="4" w:space="0" w:color="auto"/>
              <w:right w:val="single" w:sz="4" w:space="0" w:color="auto"/>
            </w:tcBorders>
            <w:noWrap/>
            <w:vAlign w:val="bottom"/>
            <w:hideMark/>
          </w:tcPr>
          <w:p w14:paraId="72BB9726" w14:textId="77777777" w:rsidR="00372B73" w:rsidRPr="00530439" w:rsidRDefault="00372B73" w:rsidP="00E66FCE">
            <w:pPr>
              <w:spacing w:after="0" w:line="240" w:lineRule="auto"/>
              <w:jc w:val="center"/>
              <w:rPr>
                <w:rFonts w:ascii="Arial" w:hAnsi="Arial" w:cs="Arial"/>
                <w:color w:val="000000"/>
                <w:sz w:val="20"/>
                <w:szCs w:val="20"/>
                <w:lang w:eastAsia="ja-JP"/>
              </w:rPr>
            </w:pPr>
            <w:r w:rsidRPr="00530439">
              <w:rPr>
                <w:rFonts w:ascii="Arial" w:hAnsi="Arial" w:cs="Arial"/>
                <w:color w:val="000000"/>
                <w:sz w:val="20"/>
                <w:szCs w:val="20"/>
                <w:lang w:eastAsia="ja-JP"/>
              </w:rPr>
              <w:t>2</w:t>
            </w:r>
          </w:p>
        </w:tc>
        <w:tc>
          <w:tcPr>
            <w:tcW w:w="628" w:type="dxa"/>
            <w:tcBorders>
              <w:top w:val="single" w:sz="4" w:space="0" w:color="auto"/>
              <w:left w:val="single" w:sz="4" w:space="0" w:color="auto"/>
              <w:bottom w:val="single" w:sz="4" w:space="0" w:color="auto"/>
              <w:right w:val="single" w:sz="4" w:space="0" w:color="auto"/>
            </w:tcBorders>
            <w:noWrap/>
            <w:vAlign w:val="bottom"/>
            <w:hideMark/>
          </w:tcPr>
          <w:p w14:paraId="21A27A34" w14:textId="77777777" w:rsidR="00372B73" w:rsidRPr="00530439" w:rsidRDefault="00372B73" w:rsidP="00E66FCE">
            <w:pPr>
              <w:spacing w:after="0" w:line="240" w:lineRule="auto"/>
              <w:jc w:val="center"/>
              <w:rPr>
                <w:rFonts w:ascii="Arial" w:hAnsi="Arial" w:cs="Arial"/>
                <w:color w:val="000000"/>
                <w:sz w:val="20"/>
                <w:szCs w:val="20"/>
                <w:lang w:eastAsia="ja-JP"/>
              </w:rPr>
            </w:pPr>
            <w:r w:rsidRPr="00530439">
              <w:rPr>
                <w:rFonts w:ascii="Arial" w:hAnsi="Arial" w:cs="Arial"/>
                <w:color w:val="000000"/>
                <w:sz w:val="20"/>
                <w:szCs w:val="20"/>
                <w:lang w:eastAsia="ja-JP"/>
              </w:rPr>
              <w:t>19</w:t>
            </w:r>
          </w:p>
        </w:tc>
        <w:tc>
          <w:tcPr>
            <w:tcW w:w="583" w:type="dxa"/>
            <w:tcBorders>
              <w:top w:val="single" w:sz="4" w:space="0" w:color="auto"/>
              <w:left w:val="single" w:sz="4" w:space="0" w:color="auto"/>
              <w:bottom w:val="single" w:sz="4" w:space="0" w:color="auto"/>
              <w:right w:val="single" w:sz="4" w:space="0" w:color="auto"/>
            </w:tcBorders>
            <w:noWrap/>
            <w:vAlign w:val="bottom"/>
            <w:hideMark/>
          </w:tcPr>
          <w:p w14:paraId="7136D7DB" w14:textId="77777777" w:rsidR="00372B73" w:rsidRPr="00530439" w:rsidRDefault="00372B73" w:rsidP="00E66FCE">
            <w:pPr>
              <w:spacing w:after="0" w:line="240" w:lineRule="auto"/>
              <w:jc w:val="center"/>
              <w:rPr>
                <w:rFonts w:ascii="Arial" w:hAnsi="Arial" w:cs="Arial"/>
                <w:color w:val="000000"/>
                <w:sz w:val="20"/>
                <w:szCs w:val="20"/>
                <w:lang w:eastAsia="ja-JP"/>
              </w:rPr>
            </w:pPr>
            <w:r w:rsidRPr="00530439">
              <w:rPr>
                <w:rFonts w:ascii="Arial" w:hAnsi="Arial" w:cs="Arial"/>
                <w:color w:val="000000"/>
                <w:sz w:val="20"/>
                <w:szCs w:val="20"/>
                <w:lang w:eastAsia="ja-JP"/>
              </w:rPr>
              <w:t>1</w:t>
            </w:r>
          </w:p>
        </w:tc>
        <w:tc>
          <w:tcPr>
            <w:tcW w:w="636" w:type="dxa"/>
            <w:tcBorders>
              <w:top w:val="single" w:sz="4" w:space="0" w:color="auto"/>
              <w:left w:val="single" w:sz="4" w:space="0" w:color="auto"/>
              <w:bottom w:val="single" w:sz="4" w:space="0" w:color="auto"/>
              <w:right w:val="single" w:sz="4" w:space="0" w:color="auto"/>
            </w:tcBorders>
            <w:noWrap/>
            <w:vAlign w:val="bottom"/>
            <w:hideMark/>
          </w:tcPr>
          <w:p w14:paraId="6003EAE3" w14:textId="77777777" w:rsidR="00372B73" w:rsidRPr="00530439" w:rsidRDefault="00372B73" w:rsidP="00E66FCE">
            <w:pPr>
              <w:spacing w:after="0" w:line="240" w:lineRule="auto"/>
              <w:jc w:val="center"/>
              <w:rPr>
                <w:rFonts w:ascii="Arial" w:hAnsi="Arial" w:cs="Arial"/>
                <w:color w:val="000000"/>
                <w:sz w:val="20"/>
                <w:szCs w:val="20"/>
                <w:lang w:eastAsia="ja-JP"/>
              </w:rPr>
            </w:pPr>
            <w:r w:rsidRPr="00530439">
              <w:rPr>
                <w:rFonts w:ascii="Arial" w:hAnsi="Arial" w:cs="Arial"/>
                <w:color w:val="000000"/>
                <w:sz w:val="20"/>
                <w:szCs w:val="20"/>
                <w:lang w:eastAsia="ja-JP"/>
              </w:rPr>
              <w:t>9</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1156E9E6" w14:textId="77777777" w:rsidR="00372B73" w:rsidRPr="00530439" w:rsidRDefault="00372B73" w:rsidP="00E66FCE">
            <w:pPr>
              <w:spacing w:after="0" w:line="240" w:lineRule="auto"/>
              <w:jc w:val="center"/>
              <w:rPr>
                <w:rFonts w:ascii="Arial" w:hAnsi="Arial" w:cs="Arial"/>
                <w:color w:val="000000"/>
                <w:sz w:val="20"/>
                <w:szCs w:val="20"/>
                <w:lang w:eastAsia="ja-JP"/>
              </w:rPr>
            </w:pPr>
            <w:r w:rsidRPr="00530439">
              <w:rPr>
                <w:rFonts w:ascii="Arial" w:hAnsi="Arial" w:cs="Arial"/>
                <w:color w:val="000000"/>
                <w:sz w:val="20"/>
                <w:szCs w:val="20"/>
                <w:lang w:eastAsia="ja-JP"/>
              </w:rPr>
              <w:t>1</w:t>
            </w:r>
          </w:p>
        </w:tc>
        <w:tc>
          <w:tcPr>
            <w:tcW w:w="628" w:type="dxa"/>
            <w:tcBorders>
              <w:top w:val="single" w:sz="4" w:space="0" w:color="auto"/>
              <w:left w:val="single" w:sz="4" w:space="0" w:color="auto"/>
              <w:bottom w:val="single" w:sz="4" w:space="0" w:color="auto"/>
              <w:right w:val="single" w:sz="4" w:space="0" w:color="auto"/>
            </w:tcBorders>
            <w:noWrap/>
            <w:vAlign w:val="bottom"/>
            <w:hideMark/>
          </w:tcPr>
          <w:p w14:paraId="4E57D174" w14:textId="77777777" w:rsidR="00372B73" w:rsidRPr="00530439" w:rsidRDefault="00372B73" w:rsidP="00E66FCE">
            <w:pPr>
              <w:spacing w:after="0" w:line="240" w:lineRule="auto"/>
              <w:jc w:val="center"/>
              <w:rPr>
                <w:rFonts w:ascii="Arial" w:hAnsi="Arial" w:cs="Arial"/>
                <w:color w:val="000000"/>
                <w:sz w:val="20"/>
                <w:szCs w:val="20"/>
                <w:lang w:eastAsia="ja-JP"/>
              </w:rPr>
            </w:pPr>
            <w:r w:rsidRPr="00530439">
              <w:rPr>
                <w:rFonts w:ascii="Arial" w:hAnsi="Arial" w:cs="Arial"/>
                <w:color w:val="000000"/>
                <w:sz w:val="20"/>
                <w:szCs w:val="20"/>
                <w:lang w:eastAsia="ja-JP"/>
              </w:rPr>
              <w:t>10</w:t>
            </w:r>
          </w:p>
        </w:tc>
      </w:tr>
      <w:tr w:rsidR="00372B73" w:rsidRPr="00530439" w14:paraId="7A2BD59D" w14:textId="77777777" w:rsidTr="00303ED2">
        <w:trPr>
          <w:trHeight w:val="315"/>
        </w:trPr>
        <w:tc>
          <w:tcPr>
            <w:tcW w:w="1674" w:type="dxa"/>
            <w:tcBorders>
              <w:top w:val="single" w:sz="4" w:space="0" w:color="auto"/>
              <w:left w:val="single" w:sz="4" w:space="0" w:color="auto"/>
              <w:bottom w:val="single" w:sz="4" w:space="0" w:color="auto"/>
              <w:right w:val="single" w:sz="4" w:space="0" w:color="auto"/>
            </w:tcBorders>
            <w:noWrap/>
            <w:vAlign w:val="bottom"/>
            <w:hideMark/>
          </w:tcPr>
          <w:p w14:paraId="3A8EA714" w14:textId="77777777" w:rsidR="00372B73" w:rsidRPr="00530439" w:rsidRDefault="00372B73" w:rsidP="00372B73">
            <w:pPr>
              <w:spacing w:after="0" w:line="240" w:lineRule="auto"/>
              <w:rPr>
                <w:rFonts w:ascii="Arial" w:hAnsi="Arial" w:cs="Arial"/>
                <w:color w:val="000000"/>
                <w:sz w:val="20"/>
                <w:szCs w:val="20"/>
                <w:lang w:eastAsia="ja-JP"/>
              </w:rPr>
            </w:pPr>
            <w:r w:rsidRPr="00530439">
              <w:rPr>
                <w:rFonts w:ascii="Arial" w:hAnsi="Arial" w:cs="Arial"/>
                <w:color w:val="000000"/>
                <w:sz w:val="20"/>
                <w:szCs w:val="20"/>
                <w:lang w:eastAsia="ja-JP"/>
              </w:rPr>
              <w:t>Non-Escalators</w:t>
            </w:r>
          </w:p>
        </w:tc>
        <w:tc>
          <w:tcPr>
            <w:tcW w:w="589" w:type="dxa"/>
            <w:tcBorders>
              <w:top w:val="single" w:sz="4" w:space="0" w:color="auto"/>
              <w:left w:val="single" w:sz="4" w:space="0" w:color="auto"/>
              <w:bottom w:val="single" w:sz="4" w:space="0" w:color="auto"/>
              <w:right w:val="single" w:sz="4" w:space="0" w:color="auto"/>
            </w:tcBorders>
            <w:noWrap/>
            <w:vAlign w:val="bottom"/>
            <w:hideMark/>
          </w:tcPr>
          <w:p w14:paraId="0DAC7F9D" w14:textId="77777777" w:rsidR="00372B73" w:rsidRPr="00530439" w:rsidRDefault="00372B73" w:rsidP="00E66FCE">
            <w:pPr>
              <w:spacing w:after="0" w:line="240" w:lineRule="auto"/>
              <w:jc w:val="center"/>
              <w:rPr>
                <w:rFonts w:ascii="Arial" w:hAnsi="Arial" w:cs="Arial"/>
                <w:color w:val="000000"/>
                <w:sz w:val="20"/>
                <w:szCs w:val="20"/>
                <w:lang w:eastAsia="ja-JP"/>
              </w:rPr>
            </w:pPr>
            <w:r w:rsidRPr="00530439">
              <w:rPr>
                <w:rFonts w:ascii="Arial" w:hAnsi="Arial" w:cs="Arial"/>
                <w:color w:val="000000"/>
                <w:sz w:val="20"/>
                <w:szCs w:val="20"/>
                <w:lang w:eastAsia="ja-JP"/>
              </w:rPr>
              <w:t>58</w:t>
            </w:r>
          </w:p>
        </w:tc>
        <w:tc>
          <w:tcPr>
            <w:tcW w:w="628" w:type="dxa"/>
            <w:tcBorders>
              <w:top w:val="single" w:sz="4" w:space="0" w:color="auto"/>
              <w:left w:val="single" w:sz="4" w:space="0" w:color="auto"/>
              <w:bottom w:val="single" w:sz="4" w:space="0" w:color="auto"/>
              <w:right w:val="single" w:sz="4" w:space="0" w:color="auto"/>
            </w:tcBorders>
            <w:noWrap/>
            <w:vAlign w:val="bottom"/>
            <w:hideMark/>
          </w:tcPr>
          <w:p w14:paraId="2DA8593E" w14:textId="77777777" w:rsidR="00372B73" w:rsidRPr="00530439" w:rsidRDefault="00372B73" w:rsidP="00E66FCE">
            <w:pPr>
              <w:spacing w:after="0" w:line="240" w:lineRule="auto"/>
              <w:jc w:val="center"/>
              <w:rPr>
                <w:rFonts w:ascii="Arial" w:hAnsi="Arial" w:cs="Arial"/>
                <w:color w:val="000000"/>
                <w:sz w:val="20"/>
                <w:szCs w:val="20"/>
                <w:lang w:eastAsia="ja-JP"/>
              </w:rPr>
            </w:pPr>
            <w:r w:rsidRPr="00530439">
              <w:rPr>
                <w:rFonts w:ascii="Arial" w:hAnsi="Arial" w:cs="Arial"/>
                <w:color w:val="000000"/>
                <w:sz w:val="20"/>
                <w:szCs w:val="20"/>
                <w:lang w:eastAsia="ja-JP"/>
              </w:rPr>
              <w:t>3</w:t>
            </w:r>
          </w:p>
        </w:tc>
        <w:tc>
          <w:tcPr>
            <w:tcW w:w="583" w:type="dxa"/>
            <w:tcBorders>
              <w:top w:val="single" w:sz="4" w:space="0" w:color="auto"/>
              <w:left w:val="single" w:sz="4" w:space="0" w:color="auto"/>
              <w:bottom w:val="single" w:sz="4" w:space="0" w:color="auto"/>
              <w:right w:val="single" w:sz="4" w:space="0" w:color="auto"/>
            </w:tcBorders>
            <w:noWrap/>
            <w:vAlign w:val="bottom"/>
            <w:hideMark/>
          </w:tcPr>
          <w:p w14:paraId="2E7463A2" w14:textId="77777777" w:rsidR="00372B73" w:rsidRPr="00530439" w:rsidRDefault="00372B73" w:rsidP="00E66FCE">
            <w:pPr>
              <w:spacing w:after="0" w:line="240" w:lineRule="auto"/>
              <w:jc w:val="center"/>
              <w:rPr>
                <w:rFonts w:ascii="Arial" w:hAnsi="Arial" w:cs="Arial"/>
                <w:color w:val="000000"/>
                <w:sz w:val="20"/>
                <w:szCs w:val="20"/>
                <w:lang w:eastAsia="ja-JP"/>
              </w:rPr>
            </w:pPr>
            <w:r w:rsidRPr="00530439">
              <w:rPr>
                <w:rFonts w:ascii="Arial" w:hAnsi="Arial" w:cs="Arial"/>
                <w:color w:val="000000"/>
                <w:sz w:val="20"/>
                <w:szCs w:val="20"/>
                <w:lang w:eastAsia="ja-JP"/>
              </w:rPr>
              <w:t>28</w:t>
            </w:r>
          </w:p>
        </w:tc>
        <w:tc>
          <w:tcPr>
            <w:tcW w:w="636" w:type="dxa"/>
            <w:tcBorders>
              <w:top w:val="single" w:sz="4" w:space="0" w:color="auto"/>
              <w:left w:val="single" w:sz="4" w:space="0" w:color="auto"/>
              <w:bottom w:val="single" w:sz="4" w:space="0" w:color="auto"/>
              <w:right w:val="single" w:sz="4" w:space="0" w:color="auto"/>
            </w:tcBorders>
            <w:noWrap/>
            <w:vAlign w:val="bottom"/>
            <w:hideMark/>
          </w:tcPr>
          <w:p w14:paraId="421F1BF6" w14:textId="77777777" w:rsidR="00372B73" w:rsidRPr="00530439" w:rsidRDefault="00372B73" w:rsidP="00E66FCE">
            <w:pPr>
              <w:spacing w:after="0" w:line="240" w:lineRule="auto"/>
              <w:jc w:val="center"/>
              <w:rPr>
                <w:rFonts w:ascii="Arial" w:hAnsi="Arial" w:cs="Arial"/>
                <w:color w:val="000000"/>
                <w:sz w:val="20"/>
                <w:szCs w:val="20"/>
                <w:lang w:eastAsia="ja-JP"/>
              </w:rPr>
            </w:pPr>
            <w:r w:rsidRPr="00530439">
              <w:rPr>
                <w:rFonts w:ascii="Arial" w:hAnsi="Arial" w:cs="Arial"/>
                <w:color w:val="000000"/>
                <w:sz w:val="20"/>
                <w:szCs w:val="20"/>
                <w:lang w:eastAsia="ja-JP"/>
              </w:rPr>
              <w:t>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3E808B9A" w14:textId="77777777" w:rsidR="00372B73" w:rsidRPr="00530439" w:rsidRDefault="00372B73" w:rsidP="00E66FCE">
            <w:pPr>
              <w:spacing w:after="0" w:line="240" w:lineRule="auto"/>
              <w:jc w:val="center"/>
              <w:rPr>
                <w:rFonts w:ascii="Arial" w:hAnsi="Arial" w:cs="Arial"/>
                <w:color w:val="000000"/>
                <w:sz w:val="20"/>
                <w:szCs w:val="20"/>
                <w:lang w:eastAsia="ja-JP"/>
              </w:rPr>
            </w:pPr>
            <w:r w:rsidRPr="00530439">
              <w:rPr>
                <w:rFonts w:ascii="Arial" w:hAnsi="Arial" w:cs="Arial"/>
                <w:color w:val="000000"/>
                <w:sz w:val="20"/>
                <w:szCs w:val="20"/>
                <w:lang w:eastAsia="ja-JP"/>
              </w:rPr>
              <w:t>36</w:t>
            </w:r>
          </w:p>
        </w:tc>
        <w:tc>
          <w:tcPr>
            <w:tcW w:w="628" w:type="dxa"/>
            <w:tcBorders>
              <w:top w:val="single" w:sz="4" w:space="0" w:color="auto"/>
              <w:left w:val="single" w:sz="4" w:space="0" w:color="auto"/>
              <w:bottom w:val="single" w:sz="4" w:space="0" w:color="auto"/>
              <w:right w:val="single" w:sz="4" w:space="0" w:color="auto"/>
            </w:tcBorders>
            <w:noWrap/>
            <w:vAlign w:val="bottom"/>
            <w:hideMark/>
          </w:tcPr>
          <w:p w14:paraId="6478679D" w14:textId="77777777" w:rsidR="00372B73" w:rsidRPr="00530439" w:rsidRDefault="00372B73" w:rsidP="00E66FCE">
            <w:pPr>
              <w:spacing w:after="0" w:line="240" w:lineRule="auto"/>
              <w:jc w:val="center"/>
              <w:rPr>
                <w:rFonts w:ascii="Arial" w:hAnsi="Arial" w:cs="Arial"/>
                <w:color w:val="000000"/>
                <w:sz w:val="20"/>
                <w:szCs w:val="20"/>
                <w:lang w:eastAsia="ja-JP"/>
              </w:rPr>
            </w:pPr>
            <w:r w:rsidRPr="00530439">
              <w:rPr>
                <w:rFonts w:ascii="Arial" w:hAnsi="Arial" w:cs="Arial"/>
                <w:color w:val="000000"/>
                <w:sz w:val="20"/>
                <w:szCs w:val="20"/>
                <w:lang w:eastAsia="ja-JP"/>
              </w:rPr>
              <w:t>2</w:t>
            </w:r>
          </w:p>
        </w:tc>
      </w:tr>
      <w:tr w:rsidR="00372B73" w:rsidRPr="00530439" w14:paraId="4614971C" w14:textId="77777777" w:rsidTr="00303ED2">
        <w:trPr>
          <w:trHeight w:val="300"/>
        </w:trPr>
        <w:tc>
          <w:tcPr>
            <w:tcW w:w="1674" w:type="dxa"/>
            <w:tcBorders>
              <w:top w:val="single" w:sz="4" w:space="0" w:color="auto"/>
              <w:left w:val="single" w:sz="4" w:space="0" w:color="auto"/>
              <w:bottom w:val="single" w:sz="4" w:space="0" w:color="auto"/>
              <w:right w:val="single" w:sz="4" w:space="0" w:color="auto"/>
            </w:tcBorders>
            <w:noWrap/>
            <w:vAlign w:val="bottom"/>
            <w:hideMark/>
          </w:tcPr>
          <w:p w14:paraId="7EAED13B" w14:textId="77777777" w:rsidR="00372B73" w:rsidRPr="00530439" w:rsidRDefault="00372B73" w:rsidP="00372B73">
            <w:pPr>
              <w:spacing w:after="0" w:line="240" w:lineRule="auto"/>
              <w:rPr>
                <w:rFonts w:ascii="Arial" w:hAnsi="Arial" w:cs="Arial"/>
                <w:color w:val="000000"/>
                <w:sz w:val="20"/>
                <w:szCs w:val="20"/>
                <w:lang w:eastAsia="ja-JP"/>
              </w:rPr>
            </w:pPr>
            <w:r w:rsidRPr="00530439">
              <w:rPr>
                <w:rFonts w:ascii="Arial" w:hAnsi="Arial" w:cs="Arial"/>
                <w:i/>
                <w:iCs/>
                <w:color w:val="000000"/>
                <w:sz w:val="20"/>
                <w:szCs w:val="20"/>
                <w:lang w:eastAsia="ja-JP"/>
              </w:rPr>
              <w:t>p</w:t>
            </w:r>
            <w:r w:rsidRPr="00530439">
              <w:rPr>
                <w:rFonts w:ascii="Arial" w:hAnsi="Arial" w:cs="Arial"/>
                <w:color w:val="000000"/>
                <w:sz w:val="20"/>
                <w:szCs w:val="20"/>
                <w:lang w:eastAsia="ja-JP"/>
              </w:rPr>
              <w:t>-value</w:t>
            </w:r>
          </w:p>
        </w:tc>
        <w:tc>
          <w:tcPr>
            <w:tcW w:w="1217" w:type="dxa"/>
            <w:gridSpan w:val="2"/>
            <w:tcBorders>
              <w:top w:val="single" w:sz="4" w:space="0" w:color="auto"/>
              <w:left w:val="single" w:sz="4" w:space="0" w:color="auto"/>
              <w:bottom w:val="single" w:sz="4" w:space="0" w:color="auto"/>
              <w:right w:val="single" w:sz="4" w:space="0" w:color="auto"/>
            </w:tcBorders>
            <w:noWrap/>
            <w:vAlign w:val="center"/>
            <w:hideMark/>
          </w:tcPr>
          <w:p w14:paraId="139DC58A" w14:textId="77777777" w:rsidR="00372B73" w:rsidRPr="00530439" w:rsidRDefault="00372B73" w:rsidP="00372B73">
            <w:pPr>
              <w:spacing w:after="0" w:line="240" w:lineRule="auto"/>
              <w:jc w:val="right"/>
              <w:rPr>
                <w:rFonts w:ascii="Arial" w:hAnsi="Arial" w:cs="Arial"/>
                <w:color w:val="000000"/>
                <w:sz w:val="20"/>
                <w:szCs w:val="20"/>
                <w:lang w:eastAsia="ja-JP"/>
              </w:rPr>
            </w:pPr>
            <w:r w:rsidRPr="00530439">
              <w:rPr>
                <w:rFonts w:ascii="Arial" w:hAnsi="Arial" w:cs="Arial"/>
                <w:color w:val="000000"/>
                <w:sz w:val="20"/>
                <w:szCs w:val="20"/>
                <w:lang w:eastAsia="ja-JP"/>
              </w:rPr>
              <w:t>1.12E</w:t>
            </w:r>
            <w:r w:rsidRPr="00530439">
              <w:rPr>
                <w:rFonts w:ascii="Arial" w:hAnsi="Arial" w:cs="Arial"/>
                <w:color w:val="000000"/>
                <w:sz w:val="20"/>
                <w:szCs w:val="20"/>
                <w:vertAlign w:val="superscript"/>
                <w:lang w:eastAsia="ja-JP"/>
              </w:rPr>
              <w:t>-12</w:t>
            </w:r>
          </w:p>
        </w:tc>
        <w:tc>
          <w:tcPr>
            <w:tcW w:w="1219" w:type="dxa"/>
            <w:gridSpan w:val="2"/>
            <w:tcBorders>
              <w:top w:val="single" w:sz="4" w:space="0" w:color="auto"/>
              <w:left w:val="single" w:sz="4" w:space="0" w:color="auto"/>
              <w:bottom w:val="single" w:sz="4" w:space="0" w:color="auto"/>
              <w:right w:val="single" w:sz="4" w:space="0" w:color="auto"/>
            </w:tcBorders>
            <w:noWrap/>
            <w:vAlign w:val="center"/>
            <w:hideMark/>
          </w:tcPr>
          <w:p w14:paraId="26AFF169" w14:textId="77777777" w:rsidR="00372B73" w:rsidRPr="00530439" w:rsidRDefault="00372B73" w:rsidP="00372B73">
            <w:pPr>
              <w:spacing w:after="0" w:line="240" w:lineRule="auto"/>
              <w:jc w:val="right"/>
              <w:rPr>
                <w:rFonts w:ascii="Arial" w:hAnsi="Arial" w:cs="Arial"/>
                <w:color w:val="000000"/>
                <w:sz w:val="20"/>
                <w:szCs w:val="20"/>
                <w:lang w:eastAsia="ja-JP"/>
              </w:rPr>
            </w:pPr>
            <w:r w:rsidRPr="00530439">
              <w:rPr>
                <w:rFonts w:ascii="Arial" w:hAnsi="Arial" w:cs="Arial"/>
                <w:color w:val="000000"/>
                <w:sz w:val="20"/>
                <w:szCs w:val="20"/>
                <w:lang w:eastAsia="ja-JP"/>
              </w:rPr>
              <w:t>6.81E</w:t>
            </w:r>
            <w:r w:rsidRPr="00530439">
              <w:rPr>
                <w:rFonts w:ascii="Arial" w:hAnsi="Arial" w:cs="Arial"/>
                <w:color w:val="000000"/>
                <w:sz w:val="20"/>
                <w:szCs w:val="20"/>
                <w:vertAlign w:val="superscript"/>
                <w:lang w:eastAsia="ja-JP"/>
              </w:rPr>
              <w:t>-06</w:t>
            </w:r>
          </w:p>
        </w:tc>
        <w:tc>
          <w:tcPr>
            <w:tcW w:w="1337" w:type="dxa"/>
            <w:gridSpan w:val="2"/>
            <w:tcBorders>
              <w:top w:val="single" w:sz="4" w:space="0" w:color="auto"/>
              <w:left w:val="single" w:sz="4" w:space="0" w:color="auto"/>
              <w:bottom w:val="single" w:sz="4" w:space="0" w:color="auto"/>
              <w:right w:val="single" w:sz="4" w:space="0" w:color="auto"/>
            </w:tcBorders>
            <w:noWrap/>
            <w:vAlign w:val="center"/>
            <w:hideMark/>
          </w:tcPr>
          <w:p w14:paraId="46CD1E6A" w14:textId="77777777" w:rsidR="00372B73" w:rsidRPr="00530439" w:rsidRDefault="00372B73" w:rsidP="00372B73">
            <w:pPr>
              <w:spacing w:after="0" w:line="240" w:lineRule="auto"/>
              <w:jc w:val="right"/>
              <w:rPr>
                <w:rFonts w:ascii="Arial" w:hAnsi="Arial" w:cs="Arial"/>
                <w:color w:val="000000"/>
                <w:sz w:val="20"/>
                <w:szCs w:val="20"/>
                <w:lang w:eastAsia="ja-JP"/>
              </w:rPr>
            </w:pPr>
            <w:r w:rsidRPr="00530439">
              <w:rPr>
                <w:rFonts w:ascii="Arial" w:hAnsi="Arial" w:cs="Arial"/>
                <w:color w:val="000000"/>
                <w:sz w:val="20"/>
                <w:szCs w:val="20"/>
                <w:lang w:eastAsia="ja-JP"/>
              </w:rPr>
              <w:t>1.88E</w:t>
            </w:r>
            <w:r w:rsidRPr="00530439">
              <w:rPr>
                <w:rFonts w:ascii="Arial" w:hAnsi="Arial" w:cs="Arial"/>
                <w:color w:val="000000"/>
                <w:sz w:val="20"/>
                <w:szCs w:val="20"/>
                <w:vertAlign w:val="superscript"/>
                <w:lang w:eastAsia="ja-JP"/>
              </w:rPr>
              <w:t>-04</w:t>
            </w:r>
          </w:p>
        </w:tc>
      </w:tr>
      <w:tr w:rsidR="00372B73" w:rsidRPr="00530439" w14:paraId="6B42696E" w14:textId="77777777" w:rsidTr="00303ED2">
        <w:trPr>
          <w:trHeight w:val="315"/>
        </w:trPr>
        <w:tc>
          <w:tcPr>
            <w:tcW w:w="1674" w:type="dxa"/>
            <w:tcBorders>
              <w:top w:val="single" w:sz="4" w:space="0" w:color="auto"/>
              <w:left w:val="single" w:sz="4" w:space="0" w:color="auto"/>
              <w:bottom w:val="single" w:sz="4" w:space="0" w:color="auto"/>
              <w:right w:val="single" w:sz="4" w:space="0" w:color="auto"/>
            </w:tcBorders>
            <w:noWrap/>
            <w:vAlign w:val="bottom"/>
            <w:hideMark/>
          </w:tcPr>
          <w:p w14:paraId="1EF5D568" w14:textId="77777777" w:rsidR="00372B73" w:rsidRPr="00530439" w:rsidRDefault="00372B73" w:rsidP="00372B73">
            <w:pPr>
              <w:spacing w:after="0" w:line="240" w:lineRule="auto"/>
              <w:rPr>
                <w:rFonts w:ascii="Arial" w:hAnsi="Arial" w:cs="Arial"/>
                <w:color w:val="000000"/>
                <w:sz w:val="20"/>
                <w:szCs w:val="20"/>
                <w:lang w:eastAsia="ja-JP"/>
              </w:rPr>
            </w:pPr>
            <w:r w:rsidRPr="00530439">
              <w:rPr>
                <w:rFonts w:ascii="Arial" w:hAnsi="Arial" w:cs="Arial"/>
                <w:color w:val="000000"/>
                <w:sz w:val="20"/>
                <w:szCs w:val="20"/>
                <w:lang w:eastAsia="ja-JP"/>
              </w:rPr>
              <w:t>Hazard Ratio</w:t>
            </w:r>
          </w:p>
        </w:tc>
        <w:tc>
          <w:tcPr>
            <w:tcW w:w="1217" w:type="dxa"/>
            <w:gridSpan w:val="2"/>
            <w:tcBorders>
              <w:top w:val="single" w:sz="4" w:space="0" w:color="auto"/>
              <w:left w:val="single" w:sz="4" w:space="0" w:color="auto"/>
              <w:bottom w:val="single" w:sz="4" w:space="0" w:color="auto"/>
              <w:right w:val="single" w:sz="4" w:space="0" w:color="auto"/>
            </w:tcBorders>
            <w:noWrap/>
            <w:vAlign w:val="bottom"/>
            <w:hideMark/>
          </w:tcPr>
          <w:p w14:paraId="5808AE27" w14:textId="77777777" w:rsidR="00372B73" w:rsidRPr="00530439" w:rsidRDefault="00372B73" w:rsidP="00E66FCE">
            <w:pPr>
              <w:spacing w:after="0" w:line="240" w:lineRule="auto"/>
              <w:jc w:val="center"/>
              <w:rPr>
                <w:rFonts w:ascii="Arial" w:hAnsi="Arial" w:cs="Arial"/>
                <w:color w:val="000000"/>
                <w:sz w:val="20"/>
                <w:szCs w:val="20"/>
                <w:lang w:eastAsia="ja-JP"/>
              </w:rPr>
            </w:pPr>
            <w:r w:rsidRPr="00530439">
              <w:rPr>
                <w:rFonts w:ascii="Arial" w:hAnsi="Arial" w:cs="Arial"/>
                <w:color w:val="000000"/>
                <w:sz w:val="20"/>
                <w:szCs w:val="20"/>
                <w:lang w:eastAsia="ja-JP"/>
              </w:rPr>
              <w:t>25.91</w:t>
            </w:r>
          </w:p>
        </w:tc>
        <w:tc>
          <w:tcPr>
            <w:tcW w:w="1219" w:type="dxa"/>
            <w:gridSpan w:val="2"/>
            <w:tcBorders>
              <w:top w:val="single" w:sz="4" w:space="0" w:color="auto"/>
              <w:left w:val="single" w:sz="4" w:space="0" w:color="auto"/>
              <w:bottom w:val="single" w:sz="4" w:space="0" w:color="auto"/>
              <w:right w:val="single" w:sz="4" w:space="0" w:color="auto"/>
            </w:tcBorders>
            <w:noWrap/>
            <w:vAlign w:val="bottom"/>
            <w:hideMark/>
          </w:tcPr>
          <w:p w14:paraId="600DF0EC" w14:textId="77777777" w:rsidR="00372B73" w:rsidRPr="00530439" w:rsidRDefault="00372B73" w:rsidP="00E66FCE">
            <w:pPr>
              <w:spacing w:after="0" w:line="240" w:lineRule="auto"/>
              <w:jc w:val="center"/>
              <w:rPr>
                <w:rFonts w:ascii="Arial" w:hAnsi="Arial" w:cs="Arial"/>
                <w:color w:val="000000"/>
                <w:sz w:val="20"/>
                <w:szCs w:val="20"/>
                <w:lang w:eastAsia="ja-JP"/>
              </w:rPr>
            </w:pPr>
            <w:r w:rsidRPr="00530439">
              <w:rPr>
                <w:rFonts w:ascii="Arial" w:hAnsi="Arial" w:cs="Arial"/>
                <w:color w:val="000000"/>
                <w:sz w:val="20"/>
                <w:szCs w:val="20"/>
                <w:lang w:eastAsia="ja-JP"/>
              </w:rPr>
              <w:t>23.73</w:t>
            </w:r>
          </w:p>
        </w:tc>
        <w:tc>
          <w:tcPr>
            <w:tcW w:w="1337" w:type="dxa"/>
            <w:gridSpan w:val="2"/>
            <w:tcBorders>
              <w:top w:val="single" w:sz="4" w:space="0" w:color="auto"/>
              <w:left w:val="single" w:sz="4" w:space="0" w:color="auto"/>
              <w:bottom w:val="single" w:sz="4" w:space="0" w:color="auto"/>
              <w:right w:val="single" w:sz="4" w:space="0" w:color="auto"/>
            </w:tcBorders>
            <w:noWrap/>
            <w:vAlign w:val="bottom"/>
            <w:hideMark/>
          </w:tcPr>
          <w:p w14:paraId="11E07703" w14:textId="77777777" w:rsidR="00372B73" w:rsidRPr="00530439" w:rsidRDefault="00372B73" w:rsidP="00E66FCE">
            <w:pPr>
              <w:spacing w:after="0" w:line="240" w:lineRule="auto"/>
              <w:jc w:val="center"/>
              <w:rPr>
                <w:rFonts w:ascii="Arial" w:hAnsi="Arial" w:cs="Arial"/>
                <w:color w:val="000000"/>
                <w:sz w:val="20"/>
                <w:szCs w:val="20"/>
                <w:lang w:eastAsia="ja-JP"/>
              </w:rPr>
            </w:pPr>
            <w:r w:rsidRPr="00530439">
              <w:rPr>
                <w:rFonts w:ascii="Arial" w:hAnsi="Arial" w:cs="Arial"/>
                <w:color w:val="000000"/>
                <w:sz w:val="20"/>
                <w:szCs w:val="20"/>
                <w:lang w:eastAsia="ja-JP"/>
              </w:rPr>
              <w:t>30.83</w:t>
            </w:r>
          </w:p>
        </w:tc>
      </w:tr>
    </w:tbl>
    <w:p w14:paraId="6DD39BC4" w14:textId="77777777" w:rsidR="00372B73" w:rsidRPr="00530439" w:rsidRDefault="00372B73">
      <w:pPr>
        <w:rPr>
          <w:rFonts w:ascii="Arial" w:hAnsi="Arial" w:cs="Arial"/>
          <w:b/>
          <w:i/>
          <w:sz w:val="20"/>
          <w:szCs w:val="20"/>
        </w:rPr>
      </w:pPr>
      <w:r w:rsidRPr="00530439">
        <w:rPr>
          <w:rFonts w:ascii="Arial" w:hAnsi="Arial" w:cs="Arial"/>
          <w:b/>
          <w:i/>
          <w:sz w:val="20"/>
          <w:szCs w:val="20"/>
        </w:rPr>
        <w:br w:type="page"/>
      </w:r>
    </w:p>
    <w:p w14:paraId="6A0BA350" w14:textId="77777777" w:rsidR="00372B73" w:rsidRPr="00B021CA" w:rsidRDefault="00372B73" w:rsidP="00E66FCE">
      <w:pPr>
        <w:spacing w:line="360" w:lineRule="auto"/>
        <w:jc w:val="both"/>
        <w:rPr>
          <w:rFonts w:ascii="Arial" w:hAnsi="Arial" w:cs="Arial"/>
          <w:i/>
          <w:sz w:val="20"/>
          <w:szCs w:val="20"/>
        </w:rPr>
      </w:pPr>
      <w:r w:rsidRPr="00B021CA">
        <w:rPr>
          <w:rFonts w:ascii="Arial" w:hAnsi="Arial" w:cs="Arial"/>
          <w:b/>
          <w:sz w:val="20"/>
          <w:szCs w:val="20"/>
        </w:rPr>
        <w:lastRenderedPageBreak/>
        <w:t xml:space="preserve">Supplemental Table </w:t>
      </w:r>
      <w:r w:rsidR="006A050F">
        <w:rPr>
          <w:rFonts w:ascii="Arial" w:hAnsi="Arial" w:cs="Arial"/>
          <w:b/>
          <w:sz w:val="20"/>
          <w:szCs w:val="20"/>
        </w:rPr>
        <w:t>8</w:t>
      </w:r>
      <w:r w:rsidRPr="00B021CA">
        <w:rPr>
          <w:rFonts w:ascii="Arial" w:hAnsi="Arial" w:cs="Arial"/>
          <w:b/>
          <w:sz w:val="20"/>
          <w:szCs w:val="20"/>
        </w:rPr>
        <w:t xml:space="preserve">: Survival analysis results combining </w:t>
      </w:r>
      <w:proofErr w:type="spellStart"/>
      <w:r w:rsidRPr="00B021CA">
        <w:rPr>
          <w:rFonts w:ascii="Arial" w:hAnsi="Arial" w:cs="Arial"/>
          <w:b/>
          <w:sz w:val="20"/>
          <w:szCs w:val="20"/>
        </w:rPr>
        <w:t>hsCRP</w:t>
      </w:r>
      <w:proofErr w:type="spellEnd"/>
      <w:r w:rsidRPr="00B021CA">
        <w:rPr>
          <w:rFonts w:ascii="Arial" w:hAnsi="Arial" w:cs="Arial"/>
          <w:b/>
          <w:sz w:val="20"/>
          <w:szCs w:val="20"/>
        </w:rPr>
        <w:t xml:space="preserve"> with the best glycomics biomarker. </w:t>
      </w:r>
      <w:r w:rsidRPr="00B021CA">
        <w:rPr>
          <w:rFonts w:ascii="Arial" w:hAnsi="Arial" w:cs="Arial"/>
          <w:iCs/>
          <w:sz w:val="20"/>
          <w:szCs w:val="20"/>
        </w:rPr>
        <w:t xml:space="preserve">This table shows the number of escalators and non-escalators for each group of patients, classified according to their risk-factor as predicted </w:t>
      </w:r>
      <w:r w:rsidR="001762EF" w:rsidRPr="00B021CA">
        <w:rPr>
          <w:rFonts w:ascii="Arial" w:hAnsi="Arial" w:cs="Arial"/>
          <w:iCs/>
          <w:sz w:val="20"/>
          <w:szCs w:val="20"/>
        </w:rPr>
        <w:t>by age</w:t>
      </w:r>
      <w:r w:rsidR="00141DCE">
        <w:rPr>
          <w:rFonts w:ascii="Arial" w:hAnsi="Arial" w:cs="Arial"/>
          <w:iCs/>
          <w:sz w:val="20"/>
          <w:szCs w:val="20"/>
        </w:rPr>
        <w:t>, sex</w:t>
      </w:r>
      <w:r w:rsidR="001762EF">
        <w:rPr>
          <w:rFonts w:ascii="Arial" w:hAnsi="Arial" w:cs="Arial"/>
          <w:iCs/>
          <w:sz w:val="20"/>
          <w:szCs w:val="20"/>
        </w:rPr>
        <w:t xml:space="preserve"> as well as age</w:t>
      </w:r>
      <w:r w:rsidR="00141DCE">
        <w:rPr>
          <w:rFonts w:ascii="Arial" w:hAnsi="Arial" w:cs="Arial"/>
          <w:iCs/>
          <w:sz w:val="20"/>
          <w:szCs w:val="20"/>
        </w:rPr>
        <w:t xml:space="preserve"> and sex interaction </w:t>
      </w:r>
      <w:r w:rsidRPr="00B021CA">
        <w:rPr>
          <w:rFonts w:ascii="Arial" w:hAnsi="Arial" w:cs="Arial"/>
          <w:iCs/>
          <w:sz w:val="20"/>
          <w:szCs w:val="20"/>
        </w:rPr>
        <w:t>corrected Cox</w:t>
      </w:r>
      <w:r w:rsidR="0083069A">
        <w:rPr>
          <w:rFonts w:ascii="Arial" w:hAnsi="Arial" w:cs="Arial"/>
          <w:iCs/>
          <w:sz w:val="20"/>
          <w:szCs w:val="20"/>
        </w:rPr>
        <w:t xml:space="preserve"> </w:t>
      </w:r>
      <w:r w:rsidRPr="00B021CA">
        <w:rPr>
          <w:rFonts w:ascii="Arial" w:hAnsi="Arial" w:cs="Arial"/>
          <w:iCs/>
          <w:sz w:val="20"/>
          <w:szCs w:val="20"/>
        </w:rPr>
        <w:t>PH model. The results show significance for both IBD and CD patients, albeit the results are worse than when using only the glycomics results</w:t>
      </w:r>
      <w:r w:rsidRPr="00B021CA">
        <w:rPr>
          <w:rFonts w:ascii="Arial" w:hAnsi="Arial" w:cs="Arial"/>
          <w:color w:val="00000A"/>
          <w:sz w:val="20"/>
          <w:szCs w:val="20"/>
        </w:rPr>
        <w:t xml:space="preserve"> (</w:t>
      </w:r>
      <w:r w:rsidRPr="00B021CA">
        <w:rPr>
          <w:rFonts w:ascii="Arial" w:hAnsi="Arial" w:cs="Arial"/>
          <w:b/>
          <w:color w:val="00000A"/>
          <w:sz w:val="20"/>
          <w:szCs w:val="20"/>
        </w:rPr>
        <w:t xml:space="preserve">Supplementary Table </w:t>
      </w:r>
      <w:r w:rsidR="00E55CF2">
        <w:rPr>
          <w:rFonts w:ascii="Arial" w:hAnsi="Arial" w:cs="Arial"/>
          <w:b/>
          <w:color w:val="00000A"/>
          <w:sz w:val="20"/>
          <w:szCs w:val="20"/>
        </w:rPr>
        <w:t>9</w:t>
      </w:r>
      <w:r w:rsidRPr="00B021CA">
        <w:rPr>
          <w:rFonts w:ascii="Arial" w:hAnsi="Arial" w:cs="Arial"/>
          <w:color w:val="00000A"/>
          <w:sz w:val="20"/>
          <w:szCs w:val="20"/>
        </w:rPr>
        <w:t>).</w:t>
      </w:r>
    </w:p>
    <w:tbl>
      <w:tblPr>
        <w:tblW w:w="6140" w:type="dxa"/>
        <w:tblInd w:w="1408" w:type="dxa"/>
        <w:tblLook w:val="04A0" w:firstRow="1" w:lastRow="0" w:firstColumn="1" w:lastColumn="0" w:noHBand="0" w:noVBand="1"/>
      </w:tblPr>
      <w:tblGrid>
        <w:gridCol w:w="1701"/>
        <w:gridCol w:w="616"/>
        <w:gridCol w:w="709"/>
        <w:gridCol w:w="850"/>
        <w:gridCol w:w="709"/>
        <w:gridCol w:w="709"/>
        <w:gridCol w:w="846"/>
      </w:tblGrid>
      <w:tr w:rsidR="00372B73" w:rsidRPr="00303ED2" w14:paraId="3C72F481" w14:textId="77777777" w:rsidTr="00303ED2">
        <w:trPr>
          <w:trHeight w:val="315"/>
        </w:trPr>
        <w:tc>
          <w:tcPr>
            <w:tcW w:w="1701" w:type="dxa"/>
            <w:tcBorders>
              <w:top w:val="single" w:sz="8" w:space="0" w:color="auto"/>
              <w:left w:val="single" w:sz="8" w:space="0" w:color="auto"/>
              <w:bottom w:val="single" w:sz="4" w:space="0" w:color="auto"/>
              <w:right w:val="single" w:sz="8" w:space="0" w:color="auto"/>
            </w:tcBorders>
            <w:shd w:val="clear" w:color="000000" w:fill="D9D9D9"/>
            <w:noWrap/>
            <w:vAlign w:val="bottom"/>
            <w:hideMark/>
          </w:tcPr>
          <w:p w14:paraId="5B8530AB" w14:textId="77777777" w:rsidR="00372B73" w:rsidRPr="00303ED2" w:rsidRDefault="00E66FCE" w:rsidP="00E66FCE">
            <w:pPr>
              <w:spacing w:after="0" w:line="240" w:lineRule="auto"/>
              <w:rPr>
                <w:rFonts w:ascii="Arial" w:hAnsi="Arial" w:cs="Arial"/>
                <w:b/>
                <w:color w:val="000000"/>
                <w:sz w:val="20"/>
                <w:szCs w:val="20"/>
                <w:lang w:eastAsia="ja-JP"/>
              </w:rPr>
            </w:pPr>
            <w:r w:rsidRPr="00303ED2">
              <w:rPr>
                <w:rFonts w:ascii="Arial" w:hAnsi="Arial" w:cs="Arial"/>
                <w:b/>
                <w:color w:val="000000"/>
                <w:sz w:val="20"/>
                <w:szCs w:val="20"/>
                <w:lang w:eastAsia="ja-JP"/>
              </w:rPr>
              <w:t>Category</w:t>
            </w:r>
          </w:p>
        </w:tc>
        <w:tc>
          <w:tcPr>
            <w:tcW w:w="1325" w:type="dxa"/>
            <w:gridSpan w:val="2"/>
            <w:tcBorders>
              <w:top w:val="single" w:sz="8" w:space="0" w:color="auto"/>
              <w:left w:val="nil"/>
              <w:bottom w:val="single" w:sz="8" w:space="0" w:color="auto"/>
              <w:right w:val="single" w:sz="8" w:space="0" w:color="000000"/>
            </w:tcBorders>
            <w:shd w:val="clear" w:color="000000" w:fill="D9D9D9"/>
            <w:noWrap/>
            <w:vAlign w:val="bottom"/>
            <w:hideMark/>
          </w:tcPr>
          <w:p w14:paraId="1FA8EC96" w14:textId="77777777" w:rsidR="00372B73" w:rsidRPr="00303ED2" w:rsidRDefault="00372B73" w:rsidP="00372B73">
            <w:pPr>
              <w:spacing w:after="0" w:line="240" w:lineRule="auto"/>
              <w:jc w:val="center"/>
              <w:rPr>
                <w:rFonts w:ascii="Arial" w:hAnsi="Arial" w:cs="Arial"/>
                <w:b/>
                <w:color w:val="000000"/>
                <w:sz w:val="20"/>
                <w:szCs w:val="20"/>
                <w:lang w:eastAsia="ja-JP"/>
              </w:rPr>
            </w:pPr>
            <w:r w:rsidRPr="00303ED2">
              <w:rPr>
                <w:rFonts w:ascii="Arial" w:hAnsi="Arial" w:cs="Arial"/>
                <w:b/>
                <w:color w:val="000000"/>
                <w:sz w:val="20"/>
                <w:szCs w:val="20"/>
                <w:lang w:eastAsia="ja-JP"/>
              </w:rPr>
              <w:t>IBD</w:t>
            </w:r>
          </w:p>
        </w:tc>
        <w:tc>
          <w:tcPr>
            <w:tcW w:w="1559" w:type="dxa"/>
            <w:gridSpan w:val="2"/>
            <w:tcBorders>
              <w:top w:val="single" w:sz="8" w:space="0" w:color="auto"/>
              <w:left w:val="nil"/>
              <w:bottom w:val="single" w:sz="8" w:space="0" w:color="auto"/>
              <w:right w:val="single" w:sz="8" w:space="0" w:color="000000"/>
            </w:tcBorders>
            <w:shd w:val="clear" w:color="000000" w:fill="D9D9D9"/>
            <w:noWrap/>
            <w:vAlign w:val="bottom"/>
            <w:hideMark/>
          </w:tcPr>
          <w:p w14:paraId="2E88EF84" w14:textId="77777777" w:rsidR="00372B73" w:rsidRPr="00303ED2" w:rsidRDefault="00372B73" w:rsidP="00372B73">
            <w:pPr>
              <w:spacing w:after="0" w:line="240" w:lineRule="auto"/>
              <w:jc w:val="center"/>
              <w:rPr>
                <w:rFonts w:ascii="Arial" w:hAnsi="Arial" w:cs="Arial"/>
                <w:b/>
                <w:color w:val="000000"/>
                <w:sz w:val="20"/>
                <w:szCs w:val="20"/>
                <w:lang w:eastAsia="ja-JP"/>
              </w:rPr>
            </w:pPr>
            <w:r w:rsidRPr="00303ED2">
              <w:rPr>
                <w:rFonts w:ascii="Arial" w:hAnsi="Arial" w:cs="Arial"/>
                <w:b/>
                <w:color w:val="000000"/>
                <w:sz w:val="20"/>
                <w:szCs w:val="20"/>
                <w:lang w:eastAsia="ja-JP"/>
              </w:rPr>
              <w:t>CD</w:t>
            </w:r>
          </w:p>
        </w:tc>
        <w:tc>
          <w:tcPr>
            <w:tcW w:w="1555" w:type="dxa"/>
            <w:gridSpan w:val="2"/>
            <w:tcBorders>
              <w:top w:val="single" w:sz="8" w:space="0" w:color="auto"/>
              <w:left w:val="nil"/>
              <w:bottom w:val="single" w:sz="8" w:space="0" w:color="auto"/>
              <w:right w:val="single" w:sz="8" w:space="0" w:color="000000"/>
            </w:tcBorders>
            <w:shd w:val="clear" w:color="000000" w:fill="D9D9D9"/>
            <w:noWrap/>
            <w:vAlign w:val="bottom"/>
            <w:hideMark/>
          </w:tcPr>
          <w:p w14:paraId="56595732" w14:textId="77777777" w:rsidR="00372B73" w:rsidRPr="00303ED2" w:rsidRDefault="00372B73" w:rsidP="00372B73">
            <w:pPr>
              <w:spacing w:after="0" w:line="240" w:lineRule="auto"/>
              <w:jc w:val="center"/>
              <w:rPr>
                <w:rFonts w:ascii="Arial" w:hAnsi="Arial" w:cs="Arial"/>
                <w:b/>
                <w:color w:val="000000"/>
                <w:sz w:val="20"/>
                <w:szCs w:val="20"/>
                <w:lang w:eastAsia="ja-JP"/>
              </w:rPr>
            </w:pPr>
            <w:r w:rsidRPr="00303ED2">
              <w:rPr>
                <w:rFonts w:ascii="Arial" w:hAnsi="Arial" w:cs="Arial"/>
                <w:b/>
                <w:color w:val="000000"/>
                <w:sz w:val="20"/>
                <w:szCs w:val="20"/>
                <w:lang w:eastAsia="ja-JP"/>
              </w:rPr>
              <w:t>UC</w:t>
            </w:r>
          </w:p>
        </w:tc>
      </w:tr>
      <w:tr w:rsidR="00303ED2" w:rsidRPr="00303ED2" w14:paraId="3722ECE5" w14:textId="77777777" w:rsidTr="00303ED2">
        <w:trPr>
          <w:trHeight w:val="315"/>
        </w:trPr>
        <w:tc>
          <w:tcPr>
            <w:tcW w:w="1701" w:type="dxa"/>
            <w:tcBorders>
              <w:top w:val="nil"/>
              <w:left w:val="single" w:sz="8" w:space="0" w:color="auto"/>
              <w:bottom w:val="single" w:sz="4" w:space="0" w:color="auto"/>
              <w:right w:val="single" w:sz="8" w:space="0" w:color="auto"/>
            </w:tcBorders>
            <w:shd w:val="clear" w:color="auto" w:fill="D9D9D9" w:themeFill="background1" w:themeFillShade="D9"/>
            <w:noWrap/>
            <w:vAlign w:val="bottom"/>
            <w:hideMark/>
          </w:tcPr>
          <w:p w14:paraId="211ABC73" w14:textId="77777777" w:rsidR="00303ED2" w:rsidRPr="00303ED2" w:rsidRDefault="00303ED2" w:rsidP="00303ED2">
            <w:pPr>
              <w:spacing w:after="0" w:line="240" w:lineRule="auto"/>
              <w:rPr>
                <w:rFonts w:ascii="Arial" w:hAnsi="Arial" w:cs="Arial"/>
                <w:b/>
                <w:color w:val="000000"/>
                <w:sz w:val="20"/>
                <w:szCs w:val="20"/>
                <w:lang w:eastAsia="ja-JP"/>
              </w:rPr>
            </w:pPr>
            <w:r w:rsidRPr="00303ED2">
              <w:rPr>
                <w:rFonts w:ascii="Arial" w:hAnsi="Arial" w:cs="Arial"/>
                <w:b/>
                <w:color w:val="000000"/>
                <w:sz w:val="20"/>
                <w:szCs w:val="20"/>
                <w:lang w:eastAsia="ja-JP"/>
              </w:rPr>
              <w:t>Cohort</w:t>
            </w:r>
          </w:p>
        </w:tc>
        <w:tc>
          <w:tcPr>
            <w:tcW w:w="4439" w:type="dxa"/>
            <w:gridSpan w:val="6"/>
            <w:tcBorders>
              <w:top w:val="single" w:sz="8" w:space="0" w:color="auto"/>
              <w:left w:val="nil"/>
              <w:bottom w:val="single" w:sz="4" w:space="0" w:color="auto"/>
              <w:right w:val="single" w:sz="8" w:space="0" w:color="000000"/>
            </w:tcBorders>
            <w:shd w:val="clear" w:color="auto" w:fill="D9D9D9" w:themeFill="background1" w:themeFillShade="D9"/>
            <w:noWrap/>
            <w:vAlign w:val="bottom"/>
            <w:hideMark/>
          </w:tcPr>
          <w:p w14:paraId="19BC5B7A" w14:textId="77777777" w:rsidR="00303ED2" w:rsidRPr="00303ED2" w:rsidRDefault="00303ED2" w:rsidP="00303ED2">
            <w:pPr>
              <w:spacing w:after="0" w:line="240" w:lineRule="auto"/>
              <w:jc w:val="center"/>
              <w:rPr>
                <w:rFonts w:ascii="Arial" w:hAnsi="Arial" w:cs="Arial"/>
                <w:b/>
                <w:color w:val="000000"/>
                <w:sz w:val="20"/>
                <w:szCs w:val="20"/>
                <w:lang w:eastAsia="ja-JP"/>
              </w:rPr>
            </w:pPr>
            <w:r w:rsidRPr="00303ED2">
              <w:rPr>
                <w:rFonts w:ascii="Arial" w:hAnsi="Arial" w:cs="Arial"/>
                <w:b/>
                <w:color w:val="000000"/>
                <w:sz w:val="20"/>
                <w:szCs w:val="20"/>
                <w:lang w:eastAsia="ja-JP"/>
              </w:rPr>
              <w:t xml:space="preserve">Discovery Cohort </w:t>
            </w:r>
          </w:p>
          <w:p w14:paraId="6A0E06AC" w14:textId="77777777" w:rsidR="00303ED2" w:rsidRPr="00303ED2" w:rsidRDefault="00303ED2" w:rsidP="00303ED2">
            <w:pPr>
              <w:spacing w:after="0" w:line="240" w:lineRule="auto"/>
              <w:jc w:val="center"/>
              <w:rPr>
                <w:rFonts w:ascii="Arial" w:hAnsi="Arial" w:cs="Arial"/>
                <w:b/>
                <w:color w:val="000000"/>
                <w:sz w:val="20"/>
                <w:szCs w:val="20"/>
                <w:lang w:eastAsia="ja-JP"/>
              </w:rPr>
            </w:pPr>
            <w:r w:rsidRPr="00303ED2">
              <w:rPr>
                <w:rFonts w:ascii="Arial" w:hAnsi="Arial" w:cs="Arial"/>
                <w:b/>
                <w:color w:val="000000"/>
                <w:sz w:val="20"/>
                <w:szCs w:val="20"/>
                <w:lang w:eastAsia="ja-JP"/>
              </w:rPr>
              <w:t>(Edinburgh)</w:t>
            </w:r>
          </w:p>
        </w:tc>
      </w:tr>
      <w:tr w:rsidR="00372B73" w:rsidRPr="00303ED2" w14:paraId="717A9FEB" w14:textId="77777777" w:rsidTr="00303ED2">
        <w:trPr>
          <w:trHeight w:val="315"/>
        </w:trPr>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1E6E30F" w14:textId="77777777" w:rsidR="00372B73" w:rsidRPr="00303ED2" w:rsidRDefault="00372B73" w:rsidP="00372B73">
            <w:pPr>
              <w:spacing w:after="0" w:line="240" w:lineRule="auto"/>
              <w:rPr>
                <w:rFonts w:ascii="Arial" w:hAnsi="Arial" w:cs="Arial"/>
                <w:b/>
                <w:color w:val="000000"/>
                <w:sz w:val="20"/>
                <w:szCs w:val="20"/>
                <w:lang w:eastAsia="ja-JP"/>
              </w:rPr>
            </w:pPr>
            <w:r w:rsidRPr="00303ED2">
              <w:rPr>
                <w:rFonts w:ascii="Arial" w:hAnsi="Arial" w:cs="Arial"/>
                <w:b/>
                <w:color w:val="000000"/>
                <w:sz w:val="20"/>
                <w:szCs w:val="20"/>
                <w:lang w:eastAsia="ja-JP"/>
              </w:rPr>
              <w:t>Risk</w:t>
            </w:r>
          </w:p>
        </w:tc>
        <w:tc>
          <w:tcPr>
            <w:tcW w:w="616" w:type="dxa"/>
            <w:tcBorders>
              <w:top w:val="nil"/>
              <w:left w:val="single" w:sz="4" w:space="0" w:color="auto"/>
              <w:bottom w:val="single" w:sz="4" w:space="0" w:color="auto"/>
              <w:right w:val="nil"/>
            </w:tcBorders>
            <w:shd w:val="clear" w:color="000000" w:fill="D9D9D9"/>
            <w:noWrap/>
            <w:vAlign w:val="bottom"/>
            <w:hideMark/>
          </w:tcPr>
          <w:p w14:paraId="21A1966F" w14:textId="77777777" w:rsidR="00372B73" w:rsidRPr="00303ED2" w:rsidRDefault="00372B73" w:rsidP="00E66FCE">
            <w:pPr>
              <w:spacing w:after="0" w:line="240" w:lineRule="auto"/>
              <w:jc w:val="center"/>
              <w:rPr>
                <w:rFonts w:ascii="Arial" w:hAnsi="Arial" w:cs="Arial"/>
                <w:b/>
                <w:color w:val="000000"/>
                <w:sz w:val="20"/>
                <w:szCs w:val="20"/>
                <w:lang w:eastAsia="ja-JP"/>
              </w:rPr>
            </w:pPr>
            <w:r w:rsidRPr="00303ED2">
              <w:rPr>
                <w:rFonts w:ascii="Arial" w:hAnsi="Arial" w:cs="Arial"/>
                <w:b/>
                <w:color w:val="000000"/>
                <w:sz w:val="20"/>
                <w:szCs w:val="20"/>
                <w:lang w:eastAsia="ja-JP"/>
              </w:rPr>
              <w:t>Low</w:t>
            </w:r>
          </w:p>
        </w:tc>
        <w:tc>
          <w:tcPr>
            <w:tcW w:w="709" w:type="dxa"/>
            <w:tcBorders>
              <w:top w:val="nil"/>
              <w:left w:val="nil"/>
              <w:bottom w:val="single" w:sz="4" w:space="0" w:color="auto"/>
              <w:right w:val="single" w:sz="8" w:space="0" w:color="auto"/>
            </w:tcBorders>
            <w:shd w:val="clear" w:color="000000" w:fill="D9D9D9"/>
            <w:noWrap/>
            <w:vAlign w:val="bottom"/>
            <w:hideMark/>
          </w:tcPr>
          <w:p w14:paraId="4F14EDF3" w14:textId="77777777" w:rsidR="00372B73" w:rsidRPr="00303ED2" w:rsidRDefault="00372B73" w:rsidP="00E66FCE">
            <w:pPr>
              <w:spacing w:after="0" w:line="240" w:lineRule="auto"/>
              <w:jc w:val="center"/>
              <w:rPr>
                <w:rFonts w:ascii="Arial" w:hAnsi="Arial" w:cs="Arial"/>
                <w:b/>
                <w:color w:val="000000"/>
                <w:sz w:val="20"/>
                <w:szCs w:val="20"/>
                <w:lang w:eastAsia="ja-JP"/>
              </w:rPr>
            </w:pPr>
            <w:r w:rsidRPr="00303ED2">
              <w:rPr>
                <w:rFonts w:ascii="Arial" w:hAnsi="Arial" w:cs="Arial"/>
                <w:b/>
                <w:color w:val="000000"/>
                <w:sz w:val="20"/>
                <w:szCs w:val="20"/>
                <w:lang w:eastAsia="ja-JP"/>
              </w:rPr>
              <w:t>High</w:t>
            </w:r>
          </w:p>
        </w:tc>
        <w:tc>
          <w:tcPr>
            <w:tcW w:w="850" w:type="dxa"/>
            <w:tcBorders>
              <w:top w:val="nil"/>
              <w:left w:val="nil"/>
              <w:bottom w:val="single" w:sz="4" w:space="0" w:color="auto"/>
              <w:right w:val="nil"/>
            </w:tcBorders>
            <w:shd w:val="clear" w:color="000000" w:fill="D9D9D9"/>
            <w:noWrap/>
            <w:vAlign w:val="bottom"/>
            <w:hideMark/>
          </w:tcPr>
          <w:p w14:paraId="70F96402" w14:textId="77777777" w:rsidR="00372B73" w:rsidRPr="00303ED2" w:rsidRDefault="00372B73" w:rsidP="00E66FCE">
            <w:pPr>
              <w:spacing w:after="0" w:line="240" w:lineRule="auto"/>
              <w:jc w:val="center"/>
              <w:rPr>
                <w:rFonts w:ascii="Arial" w:hAnsi="Arial" w:cs="Arial"/>
                <w:b/>
                <w:color w:val="000000"/>
                <w:sz w:val="20"/>
                <w:szCs w:val="20"/>
                <w:lang w:eastAsia="ja-JP"/>
              </w:rPr>
            </w:pPr>
            <w:r w:rsidRPr="00303ED2">
              <w:rPr>
                <w:rFonts w:ascii="Arial" w:hAnsi="Arial" w:cs="Arial"/>
                <w:b/>
                <w:color w:val="000000"/>
                <w:sz w:val="20"/>
                <w:szCs w:val="20"/>
                <w:lang w:eastAsia="ja-JP"/>
              </w:rPr>
              <w:t>Low</w:t>
            </w:r>
          </w:p>
        </w:tc>
        <w:tc>
          <w:tcPr>
            <w:tcW w:w="709" w:type="dxa"/>
            <w:tcBorders>
              <w:top w:val="nil"/>
              <w:left w:val="nil"/>
              <w:bottom w:val="single" w:sz="4" w:space="0" w:color="auto"/>
              <w:right w:val="single" w:sz="8" w:space="0" w:color="auto"/>
            </w:tcBorders>
            <w:shd w:val="clear" w:color="000000" w:fill="D9D9D9"/>
            <w:noWrap/>
            <w:vAlign w:val="bottom"/>
            <w:hideMark/>
          </w:tcPr>
          <w:p w14:paraId="2A7E8DAD" w14:textId="77777777" w:rsidR="00372B73" w:rsidRPr="00303ED2" w:rsidRDefault="00372B73" w:rsidP="00E66FCE">
            <w:pPr>
              <w:spacing w:after="0" w:line="240" w:lineRule="auto"/>
              <w:jc w:val="center"/>
              <w:rPr>
                <w:rFonts w:ascii="Arial" w:hAnsi="Arial" w:cs="Arial"/>
                <w:b/>
                <w:color w:val="000000"/>
                <w:sz w:val="20"/>
                <w:szCs w:val="20"/>
                <w:lang w:eastAsia="ja-JP"/>
              </w:rPr>
            </w:pPr>
            <w:r w:rsidRPr="00303ED2">
              <w:rPr>
                <w:rFonts w:ascii="Arial" w:hAnsi="Arial" w:cs="Arial"/>
                <w:b/>
                <w:color w:val="000000"/>
                <w:sz w:val="20"/>
                <w:szCs w:val="20"/>
                <w:lang w:eastAsia="ja-JP"/>
              </w:rPr>
              <w:t>High</w:t>
            </w:r>
          </w:p>
        </w:tc>
        <w:tc>
          <w:tcPr>
            <w:tcW w:w="709" w:type="dxa"/>
            <w:tcBorders>
              <w:top w:val="nil"/>
              <w:left w:val="nil"/>
              <w:bottom w:val="single" w:sz="4" w:space="0" w:color="auto"/>
              <w:right w:val="nil"/>
            </w:tcBorders>
            <w:shd w:val="clear" w:color="000000" w:fill="D9D9D9"/>
            <w:noWrap/>
            <w:vAlign w:val="bottom"/>
            <w:hideMark/>
          </w:tcPr>
          <w:p w14:paraId="540DDD85" w14:textId="77777777" w:rsidR="00372B73" w:rsidRPr="00303ED2" w:rsidRDefault="00372B73" w:rsidP="00E66FCE">
            <w:pPr>
              <w:spacing w:after="0" w:line="240" w:lineRule="auto"/>
              <w:jc w:val="center"/>
              <w:rPr>
                <w:rFonts w:ascii="Arial" w:hAnsi="Arial" w:cs="Arial"/>
                <w:b/>
                <w:color w:val="000000"/>
                <w:sz w:val="20"/>
                <w:szCs w:val="20"/>
                <w:lang w:eastAsia="ja-JP"/>
              </w:rPr>
            </w:pPr>
            <w:r w:rsidRPr="00303ED2">
              <w:rPr>
                <w:rFonts w:ascii="Arial" w:hAnsi="Arial" w:cs="Arial"/>
                <w:b/>
                <w:color w:val="000000"/>
                <w:sz w:val="20"/>
                <w:szCs w:val="20"/>
                <w:lang w:eastAsia="ja-JP"/>
              </w:rPr>
              <w:t>Low</w:t>
            </w:r>
          </w:p>
        </w:tc>
        <w:tc>
          <w:tcPr>
            <w:tcW w:w="846" w:type="dxa"/>
            <w:tcBorders>
              <w:top w:val="nil"/>
              <w:left w:val="nil"/>
              <w:bottom w:val="single" w:sz="4" w:space="0" w:color="auto"/>
              <w:right w:val="single" w:sz="8" w:space="0" w:color="auto"/>
            </w:tcBorders>
            <w:shd w:val="clear" w:color="000000" w:fill="D9D9D9"/>
            <w:noWrap/>
            <w:vAlign w:val="bottom"/>
            <w:hideMark/>
          </w:tcPr>
          <w:p w14:paraId="32F80F95" w14:textId="77777777" w:rsidR="00372B73" w:rsidRPr="00303ED2" w:rsidRDefault="00372B73" w:rsidP="00E66FCE">
            <w:pPr>
              <w:spacing w:after="0" w:line="240" w:lineRule="auto"/>
              <w:jc w:val="center"/>
              <w:rPr>
                <w:rFonts w:ascii="Arial" w:hAnsi="Arial" w:cs="Arial"/>
                <w:b/>
                <w:color w:val="000000"/>
                <w:sz w:val="20"/>
                <w:szCs w:val="20"/>
                <w:lang w:eastAsia="ja-JP"/>
              </w:rPr>
            </w:pPr>
            <w:r w:rsidRPr="00303ED2">
              <w:rPr>
                <w:rFonts w:ascii="Arial" w:hAnsi="Arial" w:cs="Arial"/>
                <w:b/>
                <w:color w:val="000000"/>
                <w:sz w:val="20"/>
                <w:szCs w:val="20"/>
                <w:lang w:eastAsia="ja-JP"/>
              </w:rPr>
              <w:t>High</w:t>
            </w:r>
          </w:p>
        </w:tc>
      </w:tr>
      <w:tr w:rsidR="00372B73" w:rsidRPr="00303ED2" w14:paraId="706AFF6C" w14:textId="77777777" w:rsidTr="00303ED2">
        <w:trPr>
          <w:trHeight w:val="300"/>
        </w:trPr>
        <w:tc>
          <w:tcPr>
            <w:tcW w:w="1701" w:type="dxa"/>
            <w:tcBorders>
              <w:top w:val="single" w:sz="4" w:space="0" w:color="auto"/>
              <w:left w:val="single" w:sz="4" w:space="0" w:color="auto"/>
              <w:bottom w:val="single" w:sz="4" w:space="0" w:color="auto"/>
              <w:right w:val="single" w:sz="4" w:space="0" w:color="auto"/>
            </w:tcBorders>
            <w:noWrap/>
            <w:vAlign w:val="bottom"/>
            <w:hideMark/>
          </w:tcPr>
          <w:p w14:paraId="0855DD94" w14:textId="77777777" w:rsidR="00372B73" w:rsidRPr="00303ED2" w:rsidRDefault="00372B73" w:rsidP="00372B73">
            <w:pPr>
              <w:spacing w:after="0" w:line="240" w:lineRule="auto"/>
              <w:rPr>
                <w:rFonts w:ascii="Arial" w:hAnsi="Arial" w:cs="Arial"/>
                <w:color w:val="000000"/>
                <w:sz w:val="20"/>
                <w:szCs w:val="20"/>
                <w:lang w:eastAsia="ja-JP"/>
              </w:rPr>
            </w:pPr>
            <w:r w:rsidRPr="00303ED2">
              <w:rPr>
                <w:rFonts w:ascii="Arial" w:hAnsi="Arial" w:cs="Arial"/>
                <w:color w:val="000000"/>
                <w:sz w:val="20"/>
                <w:szCs w:val="20"/>
                <w:lang w:eastAsia="ja-JP"/>
              </w:rPr>
              <w:t>Escalators</w:t>
            </w:r>
          </w:p>
        </w:tc>
        <w:tc>
          <w:tcPr>
            <w:tcW w:w="616" w:type="dxa"/>
            <w:tcBorders>
              <w:top w:val="single" w:sz="4" w:space="0" w:color="auto"/>
              <w:left w:val="single" w:sz="4" w:space="0" w:color="auto"/>
              <w:bottom w:val="single" w:sz="4" w:space="0" w:color="auto"/>
              <w:right w:val="single" w:sz="4" w:space="0" w:color="auto"/>
            </w:tcBorders>
            <w:noWrap/>
            <w:vAlign w:val="bottom"/>
            <w:hideMark/>
          </w:tcPr>
          <w:p w14:paraId="61223D1F" w14:textId="77777777" w:rsidR="00372B73" w:rsidRPr="00303ED2" w:rsidRDefault="00372B73" w:rsidP="00372B73">
            <w:pPr>
              <w:spacing w:after="0" w:line="240" w:lineRule="auto"/>
              <w:jc w:val="center"/>
              <w:rPr>
                <w:rFonts w:ascii="Arial" w:hAnsi="Arial" w:cs="Arial"/>
                <w:color w:val="000000"/>
                <w:sz w:val="20"/>
                <w:szCs w:val="20"/>
                <w:lang w:eastAsia="ja-JP"/>
              </w:rPr>
            </w:pPr>
            <w:r w:rsidRPr="00303ED2">
              <w:rPr>
                <w:rFonts w:ascii="Arial" w:hAnsi="Arial" w:cs="Arial"/>
                <w:color w:val="000000"/>
                <w:sz w:val="20"/>
                <w:szCs w:val="20"/>
                <w:lang w:eastAsia="ja-JP"/>
              </w:rPr>
              <w:t>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798FBD9A" w14:textId="77777777" w:rsidR="00372B73" w:rsidRPr="00303ED2" w:rsidRDefault="00372B73" w:rsidP="00372B73">
            <w:pPr>
              <w:spacing w:after="0" w:line="240" w:lineRule="auto"/>
              <w:jc w:val="center"/>
              <w:rPr>
                <w:rFonts w:ascii="Arial" w:hAnsi="Arial" w:cs="Arial"/>
                <w:color w:val="000000"/>
                <w:sz w:val="20"/>
                <w:szCs w:val="20"/>
                <w:lang w:eastAsia="ja-JP"/>
              </w:rPr>
            </w:pPr>
            <w:r w:rsidRPr="00303ED2">
              <w:rPr>
                <w:rFonts w:ascii="Arial" w:hAnsi="Arial" w:cs="Arial"/>
                <w:color w:val="000000"/>
                <w:sz w:val="20"/>
                <w:szCs w:val="20"/>
                <w:lang w:eastAsia="ja-JP"/>
              </w:rPr>
              <w:t>15</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1A69BA01" w14:textId="77777777" w:rsidR="00372B73" w:rsidRPr="00303ED2" w:rsidRDefault="00372B73" w:rsidP="00372B73">
            <w:pPr>
              <w:spacing w:after="0" w:line="240" w:lineRule="auto"/>
              <w:jc w:val="center"/>
              <w:rPr>
                <w:rFonts w:ascii="Arial" w:hAnsi="Arial" w:cs="Arial"/>
                <w:color w:val="000000"/>
                <w:sz w:val="20"/>
                <w:szCs w:val="20"/>
                <w:lang w:eastAsia="ja-JP"/>
              </w:rPr>
            </w:pPr>
            <w:r w:rsidRPr="00303ED2">
              <w:rPr>
                <w:rFonts w:ascii="Arial" w:hAnsi="Arial" w:cs="Arial"/>
                <w:color w:val="000000"/>
                <w:sz w:val="20"/>
                <w:szCs w:val="20"/>
                <w:lang w:eastAsia="ja-JP"/>
              </w:rPr>
              <w:t>4</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51171FB" w14:textId="77777777" w:rsidR="00372B73" w:rsidRPr="00303ED2" w:rsidRDefault="00372B73" w:rsidP="00372B73">
            <w:pPr>
              <w:spacing w:after="0" w:line="240" w:lineRule="auto"/>
              <w:jc w:val="center"/>
              <w:rPr>
                <w:rFonts w:ascii="Arial" w:hAnsi="Arial" w:cs="Arial"/>
                <w:color w:val="000000"/>
                <w:sz w:val="20"/>
                <w:szCs w:val="20"/>
                <w:lang w:eastAsia="ja-JP"/>
              </w:rPr>
            </w:pPr>
            <w:r w:rsidRPr="00303ED2">
              <w:rPr>
                <w:rFonts w:ascii="Arial" w:hAnsi="Arial" w:cs="Arial"/>
                <w:color w:val="000000"/>
                <w:sz w:val="20"/>
                <w:szCs w:val="20"/>
                <w:lang w:eastAsia="ja-JP"/>
              </w:rPr>
              <w:t>4</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94E9E2C" w14:textId="77777777" w:rsidR="00372B73" w:rsidRPr="00303ED2" w:rsidRDefault="00372B73" w:rsidP="00372B73">
            <w:pPr>
              <w:spacing w:after="0" w:line="240" w:lineRule="auto"/>
              <w:jc w:val="center"/>
              <w:rPr>
                <w:rFonts w:ascii="Arial" w:hAnsi="Arial" w:cs="Arial"/>
                <w:color w:val="000000"/>
                <w:sz w:val="20"/>
                <w:szCs w:val="20"/>
                <w:lang w:eastAsia="ja-JP"/>
              </w:rPr>
            </w:pPr>
            <w:r w:rsidRPr="00303ED2">
              <w:rPr>
                <w:rFonts w:ascii="Arial" w:hAnsi="Arial" w:cs="Arial"/>
                <w:color w:val="000000"/>
                <w:sz w:val="20"/>
                <w:szCs w:val="20"/>
                <w:lang w:eastAsia="ja-JP"/>
              </w:rPr>
              <w:t>4</w:t>
            </w:r>
          </w:p>
        </w:tc>
        <w:tc>
          <w:tcPr>
            <w:tcW w:w="846" w:type="dxa"/>
            <w:tcBorders>
              <w:top w:val="single" w:sz="4" w:space="0" w:color="auto"/>
              <w:left w:val="single" w:sz="4" w:space="0" w:color="auto"/>
              <w:bottom w:val="single" w:sz="4" w:space="0" w:color="auto"/>
              <w:right w:val="single" w:sz="4" w:space="0" w:color="auto"/>
            </w:tcBorders>
            <w:noWrap/>
            <w:vAlign w:val="bottom"/>
            <w:hideMark/>
          </w:tcPr>
          <w:p w14:paraId="0816DEB8" w14:textId="77777777" w:rsidR="00372B73" w:rsidRPr="00303ED2" w:rsidRDefault="00372B73" w:rsidP="00372B73">
            <w:pPr>
              <w:spacing w:after="0" w:line="240" w:lineRule="auto"/>
              <w:jc w:val="center"/>
              <w:rPr>
                <w:rFonts w:ascii="Arial" w:hAnsi="Arial" w:cs="Arial"/>
                <w:color w:val="000000"/>
                <w:sz w:val="20"/>
                <w:szCs w:val="20"/>
                <w:lang w:eastAsia="ja-JP"/>
              </w:rPr>
            </w:pPr>
            <w:r w:rsidRPr="00303ED2">
              <w:rPr>
                <w:rFonts w:ascii="Arial" w:hAnsi="Arial" w:cs="Arial"/>
                <w:color w:val="000000"/>
                <w:sz w:val="20"/>
                <w:szCs w:val="20"/>
                <w:lang w:eastAsia="ja-JP"/>
              </w:rPr>
              <w:t>4</w:t>
            </w:r>
          </w:p>
        </w:tc>
      </w:tr>
      <w:tr w:rsidR="00372B73" w:rsidRPr="00303ED2" w14:paraId="321A8ACD" w14:textId="77777777" w:rsidTr="00303ED2">
        <w:trPr>
          <w:trHeight w:val="315"/>
        </w:trPr>
        <w:tc>
          <w:tcPr>
            <w:tcW w:w="1701" w:type="dxa"/>
            <w:tcBorders>
              <w:top w:val="single" w:sz="4" w:space="0" w:color="auto"/>
              <w:left w:val="single" w:sz="4" w:space="0" w:color="auto"/>
              <w:bottom w:val="single" w:sz="4" w:space="0" w:color="auto"/>
              <w:right w:val="single" w:sz="4" w:space="0" w:color="auto"/>
            </w:tcBorders>
            <w:noWrap/>
            <w:vAlign w:val="bottom"/>
            <w:hideMark/>
          </w:tcPr>
          <w:p w14:paraId="53D5D67B" w14:textId="77777777" w:rsidR="00372B73" w:rsidRPr="00303ED2" w:rsidRDefault="00372B73" w:rsidP="00372B73">
            <w:pPr>
              <w:spacing w:after="0" w:line="240" w:lineRule="auto"/>
              <w:rPr>
                <w:rFonts w:ascii="Arial" w:hAnsi="Arial" w:cs="Arial"/>
                <w:color w:val="000000"/>
                <w:sz w:val="20"/>
                <w:szCs w:val="20"/>
                <w:lang w:eastAsia="ja-JP"/>
              </w:rPr>
            </w:pPr>
            <w:r w:rsidRPr="00303ED2">
              <w:rPr>
                <w:rFonts w:ascii="Arial" w:hAnsi="Arial" w:cs="Arial"/>
                <w:color w:val="000000"/>
                <w:sz w:val="20"/>
                <w:szCs w:val="20"/>
                <w:lang w:eastAsia="ja-JP"/>
              </w:rPr>
              <w:t>Non-Escalators</w:t>
            </w:r>
          </w:p>
        </w:tc>
        <w:tc>
          <w:tcPr>
            <w:tcW w:w="616" w:type="dxa"/>
            <w:tcBorders>
              <w:top w:val="single" w:sz="4" w:space="0" w:color="auto"/>
              <w:left w:val="single" w:sz="4" w:space="0" w:color="auto"/>
              <w:bottom w:val="single" w:sz="4" w:space="0" w:color="auto"/>
              <w:right w:val="single" w:sz="4" w:space="0" w:color="auto"/>
            </w:tcBorders>
            <w:noWrap/>
            <w:vAlign w:val="bottom"/>
            <w:hideMark/>
          </w:tcPr>
          <w:p w14:paraId="4D921D73" w14:textId="77777777" w:rsidR="00372B73" w:rsidRPr="00303ED2" w:rsidRDefault="00372B73" w:rsidP="00372B73">
            <w:pPr>
              <w:spacing w:after="0" w:line="240" w:lineRule="auto"/>
              <w:jc w:val="center"/>
              <w:rPr>
                <w:rFonts w:ascii="Arial" w:hAnsi="Arial" w:cs="Arial"/>
                <w:color w:val="000000"/>
                <w:sz w:val="20"/>
                <w:szCs w:val="20"/>
                <w:lang w:eastAsia="ja-JP"/>
              </w:rPr>
            </w:pPr>
            <w:r w:rsidRPr="00303ED2">
              <w:rPr>
                <w:rFonts w:ascii="Arial" w:hAnsi="Arial" w:cs="Arial"/>
                <w:color w:val="000000"/>
                <w:sz w:val="20"/>
                <w:szCs w:val="20"/>
                <w:lang w:eastAsia="ja-JP"/>
              </w:rPr>
              <w:t>26</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7980ACC6" w14:textId="77777777" w:rsidR="00372B73" w:rsidRPr="00303ED2" w:rsidRDefault="00372B73" w:rsidP="00372B73">
            <w:pPr>
              <w:spacing w:after="0" w:line="240" w:lineRule="auto"/>
              <w:jc w:val="center"/>
              <w:rPr>
                <w:rFonts w:ascii="Arial" w:hAnsi="Arial" w:cs="Arial"/>
                <w:color w:val="000000"/>
                <w:sz w:val="20"/>
                <w:szCs w:val="20"/>
                <w:lang w:eastAsia="ja-JP"/>
              </w:rPr>
            </w:pPr>
            <w:r w:rsidRPr="00303ED2">
              <w:rPr>
                <w:rFonts w:ascii="Arial" w:hAnsi="Arial" w:cs="Arial"/>
                <w:color w:val="000000"/>
                <w:sz w:val="20"/>
                <w:szCs w:val="20"/>
                <w:lang w:eastAsia="ja-JP"/>
              </w:rPr>
              <w:t>30</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58712CA0" w14:textId="77777777" w:rsidR="00372B73" w:rsidRPr="00303ED2" w:rsidRDefault="00372B73" w:rsidP="00372B73">
            <w:pPr>
              <w:spacing w:after="0" w:line="240" w:lineRule="auto"/>
              <w:jc w:val="center"/>
              <w:rPr>
                <w:rFonts w:ascii="Arial" w:hAnsi="Arial" w:cs="Arial"/>
                <w:color w:val="000000"/>
                <w:sz w:val="20"/>
                <w:szCs w:val="20"/>
                <w:lang w:eastAsia="ja-JP"/>
              </w:rPr>
            </w:pPr>
            <w:r w:rsidRPr="00303ED2">
              <w:rPr>
                <w:rFonts w:ascii="Arial" w:hAnsi="Arial" w:cs="Arial"/>
                <w:color w:val="000000"/>
                <w:sz w:val="20"/>
                <w:szCs w:val="20"/>
                <w:lang w:eastAsia="ja-JP"/>
              </w:rPr>
              <w:t>14</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8C9EA58" w14:textId="77777777" w:rsidR="00372B73" w:rsidRPr="00303ED2" w:rsidRDefault="00372B73" w:rsidP="00372B73">
            <w:pPr>
              <w:spacing w:after="0" w:line="240" w:lineRule="auto"/>
              <w:jc w:val="center"/>
              <w:rPr>
                <w:rFonts w:ascii="Arial" w:hAnsi="Arial" w:cs="Arial"/>
                <w:color w:val="000000"/>
                <w:sz w:val="20"/>
                <w:szCs w:val="20"/>
                <w:lang w:eastAsia="ja-JP"/>
              </w:rPr>
            </w:pPr>
            <w:r w:rsidRPr="00303ED2">
              <w:rPr>
                <w:rFonts w:ascii="Arial" w:hAnsi="Arial" w:cs="Arial"/>
                <w:color w:val="000000"/>
                <w:sz w:val="20"/>
                <w:szCs w:val="20"/>
                <w:lang w:eastAsia="ja-JP"/>
              </w:rPr>
              <w:t>11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452FDAE1" w14:textId="77777777" w:rsidR="00372B73" w:rsidRPr="00303ED2" w:rsidRDefault="00372B73" w:rsidP="00372B73">
            <w:pPr>
              <w:spacing w:after="0" w:line="240" w:lineRule="auto"/>
              <w:jc w:val="center"/>
              <w:rPr>
                <w:rFonts w:ascii="Arial" w:hAnsi="Arial" w:cs="Arial"/>
                <w:color w:val="000000"/>
                <w:sz w:val="20"/>
                <w:szCs w:val="20"/>
                <w:lang w:eastAsia="ja-JP"/>
              </w:rPr>
            </w:pPr>
            <w:r w:rsidRPr="00303ED2">
              <w:rPr>
                <w:rFonts w:ascii="Arial" w:hAnsi="Arial" w:cs="Arial"/>
                <w:color w:val="000000"/>
                <w:sz w:val="20"/>
                <w:szCs w:val="20"/>
                <w:lang w:eastAsia="ja-JP"/>
              </w:rPr>
              <w:t>35</w:t>
            </w:r>
          </w:p>
        </w:tc>
        <w:tc>
          <w:tcPr>
            <w:tcW w:w="846" w:type="dxa"/>
            <w:tcBorders>
              <w:top w:val="single" w:sz="4" w:space="0" w:color="auto"/>
              <w:left w:val="single" w:sz="4" w:space="0" w:color="auto"/>
              <w:bottom w:val="single" w:sz="4" w:space="0" w:color="auto"/>
              <w:right w:val="single" w:sz="4" w:space="0" w:color="auto"/>
            </w:tcBorders>
            <w:noWrap/>
            <w:vAlign w:val="bottom"/>
            <w:hideMark/>
          </w:tcPr>
          <w:p w14:paraId="57ECCA52" w14:textId="77777777" w:rsidR="00372B73" w:rsidRPr="00303ED2" w:rsidRDefault="00372B73" w:rsidP="00372B73">
            <w:pPr>
              <w:spacing w:after="0" w:line="240" w:lineRule="auto"/>
              <w:jc w:val="center"/>
              <w:rPr>
                <w:rFonts w:ascii="Arial" w:hAnsi="Arial" w:cs="Arial"/>
                <w:color w:val="000000"/>
                <w:sz w:val="20"/>
                <w:szCs w:val="20"/>
                <w:lang w:eastAsia="ja-JP"/>
              </w:rPr>
            </w:pPr>
            <w:r w:rsidRPr="00303ED2">
              <w:rPr>
                <w:rFonts w:ascii="Arial" w:hAnsi="Arial" w:cs="Arial"/>
                <w:color w:val="000000"/>
                <w:sz w:val="20"/>
                <w:szCs w:val="20"/>
                <w:lang w:eastAsia="ja-JP"/>
              </w:rPr>
              <w:t>3</w:t>
            </w:r>
          </w:p>
        </w:tc>
      </w:tr>
      <w:tr w:rsidR="00372B73" w:rsidRPr="00303ED2" w14:paraId="7209EF99" w14:textId="77777777" w:rsidTr="00303ED2">
        <w:trPr>
          <w:trHeight w:val="300"/>
        </w:trPr>
        <w:tc>
          <w:tcPr>
            <w:tcW w:w="1701" w:type="dxa"/>
            <w:tcBorders>
              <w:top w:val="single" w:sz="4" w:space="0" w:color="auto"/>
              <w:left w:val="single" w:sz="4" w:space="0" w:color="auto"/>
              <w:bottom w:val="single" w:sz="4" w:space="0" w:color="auto"/>
              <w:right w:val="single" w:sz="4" w:space="0" w:color="auto"/>
            </w:tcBorders>
            <w:noWrap/>
            <w:vAlign w:val="bottom"/>
            <w:hideMark/>
          </w:tcPr>
          <w:p w14:paraId="3F4B9A3D" w14:textId="77777777" w:rsidR="00372B73" w:rsidRPr="00303ED2" w:rsidRDefault="00372B73" w:rsidP="00372B73">
            <w:pPr>
              <w:spacing w:after="0" w:line="240" w:lineRule="auto"/>
              <w:rPr>
                <w:rFonts w:ascii="Arial" w:hAnsi="Arial" w:cs="Arial"/>
                <w:color w:val="000000"/>
                <w:sz w:val="20"/>
                <w:szCs w:val="20"/>
                <w:lang w:eastAsia="ja-JP"/>
              </w:rPr>
            </w:pPr>
            <w:r w:rsidRPr="00303ED2">
              <w:rPr>
                <w:rFonts w:ascii="Arial" w:hAnsi="Arial" w:cs="Arial"/>
                <w:i/>
                <w:iCs/>
                <w:color w:val="000000"/>
                <w:sz w:val="20"/>
                <w:szCs w:val="20"/>
                <w:lang w:eastAsia="ja-JP"/>
              </w:rPr>
              <w:t>p</w:t>
            </w:r>
            <w:r w:rsidRPr="00303ED2">
              <w:rPr>
                <w:rFonts w:ascii="Arial" w:hAnsi="Arial" w:cs="Arial"/>
                <w:color w:val="000000"/>
                <w:sz w:val="20"/>
                <w:szCs w:val="20"/>
                <w:lang w:eastAsia="ja-JP"/>
              </w:rPr>
              <w:t>-value</w:t>
            </w:r>
          </w:p>
        </w:tc>
        <w:tc>
          <w:tcPr>
            <w:tcW w:w="1325" w:type="dxa"/>
            <w:gridSpan w:val="2"/>
            <w:tcBorders>
              <w:top w:val="single" w:sz="4" w:space="0" w:color="auto"/>
              <w:left w:val="single" w:sz="4" w:space="0" w:color="auto"/>
              <w:bottom w:val="single" w:sz="4" w:space="0" w:color="auto"/>
              <w:right w:val="single" w:sz="4" w:space="0" w:color="auto"/>
            </w:tcBorders>
            <w:noWrap/>
            <w:vAlign w:val="center"/>
            <w:hideMark/>
          </w:tcPr>
          <w:p w14:paraId="5268DFBD" w14:textId="77777777" w:rsidR="00372B73" w:rsidRPr="00303ED2" w:rsidRDefault="00372B73" w:rsidP="00E66FCE">
            <w:pPr>
              <w:spacing w:after="0" w:line="240" w:lineRule="auto"/>
              <w:jc w:val="center"/>
              <w:rPr>
                <w:rFonts w:ascii="Arial" w:hAnsi="Arial" w:cs="Arial"/>
                <w:color w:val="000000"/>
                <w:sz w:val="20"/>
                <w:szCs w:val="20"/>
                <w:lang w:eastAsia="ja-JP"/>
              </w:rPr>
            </w:pPr>
            <w:r w:rsidRPr="00303ED2">
              <w:rPr>
                <w:rFonts w:ascii="Arial" w:hAnsi="Arial" w:cs="Arial"/>
                <w:color w:val="000000"/>
                <w:sz w:val="20"/>
                <w:szCs w:val="20"/>
                <w:lang w:eastAsia="ja-JP"/>
              </w:rPr>
              <w:t>7.01E</w:t>
            </w:r>
            <w:r w:rsidRPr="00303ED2">
              <w:rPr>
                <w:rFonts w:ascii="Arial" w:hAnsi="Arial" w:cs="Arial"/>
                <w:color w:val="000000"/>
                <w:sz w:val="20"/>
                <w:szCs w:val="20"/>
                <w:vertAlign w:val="superscript"/>
                <w:lang w:eastAsia="ja-JP"/>
              </w:rPr>
              <w:t>-12</w:t>
            </w:r>
          </w:p>
        </w:tc>
        <w:tc>
          <w:tcPr>
            <w:tcW w:w="1559" w:type="dxa"/>
            <w:gridSpan w:val="2"/>
            <w:tcBorders>
              <w:top w:val="single" w:sz="4" w:space="0" w:color="auto"/>
              <w:left w:val="single" w:sz="4" w:space="0" w:color="auto"/>
              <w:bottom w:val="single" w:sz="4" w:space="0" w:color="auto"/>
              <w:right w:val="single" w:sz="4" w:space="0" w:color="auto"/>
            </w:tcBorders>
            <w:noWrap/>
            <w:vAlign w:val="center"/>
            <w:hideMark/>
          </w:tcPr>
          <w:p w14:paraId="1C5C3DBD" w14:textId="77777777" w:rsidR="00372B73" w:rsidRPr="00303ED2" w:rsidRDefault="00372B73" w:rsidP="00E66FCE">
            <w:pPr>
              <w:spacing w:after="0" w:line="240" w:lineRule="auto"/>
              <w:jc w:val="center"/>
              <w:rPr>
                <w:rFonts w:ascii="Arial" w:hAnsi="Arial" w:cs="Arial"/>
                <w:color w:val="000000"/>
                <w:sz w:val="20"/>
                <w:szCs w:val="20"/>
                <w:lang w:eastAsia="ja-JP"/>
              </w:rPr>
            </w:pPr>
            <w:r w:rsidRPr="00303ED2">
              <w:rPr>
                <w:rFonts w:ascii="Arial" w:hAnsi="Arial" w:cs="Arial"/>
                <w:color w:val="000000"/>
                <w:sz w:val="20"/>
                <w:szCs w:val="20"/>
                <w:lang w:eastAsia="ja-JP"/>
              </w:rPr>
              <w:t>2.33E</w:t>
            </w:r>
            <w:r w:rsidRPr="00303ED2">
              <w:rPr>
                <w:rFonts w:ascii="Arial" w:hAnsi="Arial" w:cs="Arial"/>
                <w:color w:val="000000"/>
                <w:sz w:val="20"/>
                <w:szCs w:val="20"/>
                <w:vertAlign w:val="superscript"/>
                <w:lang w:eastAsia="ja-JP"/>
              </w:rPr>
              <w:t>-05</w:t>
            </w:r>
          </w:p>
        </w:tc>
        <w:tc>
          <w:tcPr>
            <w:tcW w:w="1555" w:type="dxa"/>
            <w:gridSpan w:val="2"/>
            <w:tcBorders>
              <w:top w:val="single" w:sz="4" w:space="0" w:color="auto"/>
              <w:left w:val="single" w:sz="4" w:space="0" w:color="auto"/>
              <w:bottom w:val="single" w:sz="4" w:space="0" w:color="auto"/>
              <w:right w:val="single" w:sz="4" w:space="0" w:color="auto"/>
            </w:tcBorders>
            <w:noWrap/>
            <w:vAlign w:val="center"/>
            <w:hideMark/>
          </w:tcPr>
          <w:p w14:paraId="19B93A9A" w14:textId="77777777" w:rsidR="00372B73" w:rsidRPr="00303ED2" w:rsidRDefault="00372B73" w:rsidP="00E66FCE">
            <w:pPr>
              <w:spacing w:after="0" w:line="240" w:lineRule="auto"/>
              <w:jc w:val="center"/>
              <w:rPr>
                <w:rFonts w:ascii="Arial" w:hAnsi="Arial" w:cs="Arial"/>
                <w:color w:val="000000"/>
                <w:sz w:val="20"/>
                <w:szCs w:val="20"/>
                <w:lang w:eastAsia="ja-JP"/>
              </w:rPr>
            </w:pPr>
            <w:r w:rsidRPr="00303ED2">
              <w:rPr>
                <w:rFonts w:ascii="Arial" w:hAnsi="Arial" w:cs="Arial"/>
                <w:color w:val="000000"/>
                <w:sz w:val="20"/>
                <w:szCs w:val="20"/>
                <w:lang w:eastAsia="ja-JP"/>
              </w:rPr>
              <w:t>0.10</w:t>
            </w:r>
          </w:p>
        </w:tc>
      </w:tr>
      <w:tr w:rsidR="00E66FCE" w:rsidRPr="00303ED2" w14:paraId="1FD8E2DF" w14:textId="77777777" w:rsidTr="00303ED2">
        <w:trPr>
          <w:trHeight w:val="315"/>
        </w:trPr>
        <w:tc>
          <w:tcPr>
            <w:tcW w:w="1701" w:type="dxa"/>
            <w:tcBorders>
              <w:top w:val="single" w:sz="4" w:space="0" w:color="auto"/>
              <w:left w:val="single" w:sz="4" w:space="0" w:color="auto"/>
              <w:bottom w:val="single" w:sz="4" w:space="0" w:color="auto"/>
              <w:right w:val="single" w:sz="4" w:space="0" w:color="auto"/>
            </w:tcBorders>
            <w:noWrap/>
            <w:vAlign w:val="bottom"/>
            <w:hideMark/>
          </w:tcPr>
          <w:p w14:paraId="0239AFA1" w14:textId="77777777" w:rsidR="00E66FCE" w:rsidRPr="00303ED2" w:rsidRDefault="00E66FCE" w:rsidP="00372B73">
            <w:pPr>
              <w:spacing w:after="0" w:line="240" w:lineRule="auto"/>
              <w:rPr>
                <w:rFonts w:ascii="Arial" w:hAnsi="Arial" w:cs="Arial"/>
                <w:color w:val="000000"/>
                <w:sz w:val="20"/>
                <w:szCs w:val="20"/>
                <w:lang w:eastAsia="ja-JP"/>
              </w:rPr>
            </w:pPr>
            <w:r w:rsidRPr="00303ED2">
              <w:rPr>
                <w:rFonts w:ascii="Arial" w:hAnsi="Arial" w:cs="Arial"/>
                <w:color w:val="000000"/>
                <w:sz w:val="20"/>
                <w:szCs w:val="20"/>
                <w:lang w:eastAsia="ja-JP"/>
              </w:rPr>
              <w:t>Hazard Ratio</w:t>
            </w:r>
          </w:p>
        </w:tc>
        <w:tc>
          <w:tcPr>
            <w:tcW w:w="1325" w:type="dxa"/>
            <w:gridSpan w:val="2"/>
            <w:tcBorders>
              <w:top w:val="single" w:sz="4" w:space="0" w:color="auto"/>
              <w:left w:val="single" w:sz="4" w:space="0" w:color="auto"/>
              <w:bottom w:val="single" w:sz="4" w:space="0" w:color="auto"/>
              <w:right w:val="single" w:sz="4" w:space="0" w:color="auto"/>
            </w:tcBorders>
            <w:noWrap/>
            <w:vAlign w:val="bottom"/>
            <w:hideMark/>
          </w:tcPr>
          <w:p w14:paraId="7A136E74" w14:textId="77777777" w:rsidR="00E66FCE" w:rsidRPr="00303ED2" w:rsidRDefault="00E66FCE" w:rsidP="00E66FCE">
            <w:pPr>
              <w:spacing w:after="0" w:line="240" w:lineRule="auto"/>
              <w:jc w:val="center"/>
              <w:rPr>
                <w:rFonts w:ascii="Arial" w:hAnsi="Arial" w:cs="Arial"/>
                <w:color w:val="000000"/>
                <w:sz w:val="20"/>
                <w:szCs w:val="20"/>
                <w:lang w:eastAsia="ja-JP"/>
              </w:rPr>
            </w:pPr>
            <w:r w:rsidRPr="00303ED2">
              <w:rPr>
                <w:rFonts w:ascii="Arial" w:hAnsi="Arial" w:cs="Arial"/>
                <w:color w:val="000000"/>
                <w:sz w:val="20"/>
                <w:szCs w:val="20"/>
                <w:lang w:eastAsia="ja-JP"/>
              </w:rPr>
              <w:t>9.00</w:t>
            </w:r>
          </w:p>
        </w:tc>
        <w:tc>
          <w:tcPr>
            <w:tcW w:w="1559" w:type="dxa"/>
            <w:gridSpan w:val="2"/>
            <w:tcBorders>
              <w:top w:val="single" w:sz="4" w:space="0" w:color="auto"/>
              <w:left w:val="single" w:sz="4" w:space="0" w:color="auto"/>
              <w:bottom w:val="single" w:sz="4" w:space="0" w:color="auto"/>
              <w:right w:val="single" w:sz="4" w:space="0" w:color="auto"/>
            </w:tcBorders>
            <w:noWrap/>
            <w:vAlign w:val="bottom"/>
            <w:hideMark/>
          </w:tcPr>
          <w:p w14:paraId="56815679" w14:textId="77777777" w:rsidR="00E66FCE" w:rsidRPr="00303ED2" w:rsidRDefault="00E66FCE" w:rsidP="00E66FCE">
            <w:pPr>
              <w:spacing w:after="0" w:line="240" w:lineRule="auto"/>
              <w:jc w:val="center"/>
              <w:rPr>
                <w:rFonts w:ascii="Arial" w:hAnsi="Arial" w:cs="Arial"/>
                <w:color w:val="000000"/>
                <w:sz w:val="20"/>
                <w:szCs w:val="20"/>
                <w:lang w:eastAsia="ja-JP"/>
              </w:rPr>
            </w:pPr>
            <w:r w:rsidRPr="00303ED2">
              <w:rPr>
                <w:rFonts w:ascii="Arial" w:hAnsi="Arial" w:cs="Arial"/>
                <w:color w:val="000000"/>
                <w:sz w:val="20"/>
                <w:szCs w:val="20"/>
                <w:lang w:eastAsia="ja-JP"/>
              </w:rPr>
              <w:t>1.20</w:t>
            </w:r>
          </w:p>
        </w:tc>
        <w:tc>
          <w:tcPr>
            <w:tcW w:w="1555" w:type="dxa"/>
            <w:gridSpan w:val="2"/>
            <w:tcBorders>
              <w:top w:val="single" w:sz="4" w:space="0" w:color="auto"/>
              <w:left w:val="single" w:sz="4" w:space="0" w:color="auto"/>
              <w:bottom w:val="single" w:sz="4" w:space="0" w:color="auto"/>
              <w:right w:val="single" w:sz="4" w:space="0" w:color="auto"/>
            </w:tcBorders>
            <w:noWrap/>
            <w:vAlign w:val="bottom"/>
            <w:hideMark/>
          </w:tcPr>
          <w:p w14:paraId="3ADF33F4" w14:textId="77777777" w:rsidR="00E66FCE" w:rsidRPr="00303ED2" w:rsidRDefault="00E66FCE" w:rsidP="00E66FCE">
            <w:pPr>
              <w:spacing w:after="0" w:line="240" w:lineRule="auto"/>
              <w:jc w:val="center"/>
              <w:rPr>
                <w:rFonts w:ascii="Arial" w:hAnsi="Arial" w:cs="Arial"/>
                <w:color w:val="000000"/>
                <w:sz w:val="20"/>
                <w:szCs w:val="20"/>
                <w:lang w:eastAsia="ja-JP"/>
              </w:rPr>
            </w:pPr>
            <w:r w:rsidRPr="00303ED2">
              <w:rPr>
                <w:rFonts w:ascii="Arial" w:hAnsi="Arial" w:cs="Arial"/>
                <w:color w:val="000000"/>
                <w:sz w:val="20"/>
                <w:szCs w:val="20"/>
                <w:lang w:eastAsia="ja-JP"/>
              </w:rPr>
              <w:t>5.57</w:t>
            </w:r>
          </w:p>
        </w:tc>
      </w:tr>
    </w:tbl>
    <w:p w14:paraId="5E844693" w14:textId="77777777" w:rsidR="00BE173D" w:rsidRDefault="00BE173D" w:rsidP="0093039F">
      <w:pPr>
        <w:pStyle w:val="ListParagraph"/>
        <w:shd w:val="clear" w:color="auto" w:fill="FFFFFF"/>
        <w:spacing w:before="100" w:beforeAutospacing="1" w:after="100" w:afterAutospacing="1" w:line="276" w:lineRule="auto"/>
        <w:ind w:left="0"/>
        <w:jc w:val="center"/>
        <w:rPr>
          <w:rFonts w:ascii="Arial" w:hAnsi="Arial" w:cs="Arial"/>
          <w:color w:val="222222"/>
          <w:spacing w:val="3"/>
          <w:lang w:val="en-US" w:eastAsia="en-GB"/>
        </w:rPr>
      </w:pPr>
    </w:p>
    <w:p w14:paraId="13944CC6" w14:textId="77777777" w:rsidR="00BE173D" w:rsidRDefault="00BE173D">
      <w:pPr>
        <w:rPr>
          <w:rFonts w:ascii="Arial" w:hAnsi="Arial" w:cs="Arial"/>
          <w:color w:val="222222"/>
          <w:spacing w:val="3"/>
          <w:lang w:eastAsia="en-GB"/>
        </w:rPr>
      </w:pPr>
      <w:r>
        <w:rPr>
          <w:rFonts w:ascii="Arial" w:hAnsi="Arial" w:cs="Arial"/>
          <w:color w:val="222222"/>
          <w:spacing w:val="3"/>
          <w:lang w:eastAsia="en-GB"/>
        </w:rPr>
        <w:br w:type="page"/>
      </w:r>
    </w:p>
    <w:p w14:paraId="3B51F377" w14:textId="77777777" w:rsidR="00BE173D" w:rsidRPr="004D3BE4" w:rsidRDefault="00BE173D" w:rsidP="00BE173D">
      <w:pPr>
        <w:shd w:val="clear" w:color="auto" w:fill="FFFFFF"/>
        <w:spacing w:before="100" w:beforeAutospacing="1" w:after="100" w:afterAutospacing="1" w:line="360" w:lineRule="auto"/>
        <w:jc w:val="both"/>
        <w:rPr>
          <w:rFonts w:ascii="Arial" w:hAnsi="Arial" w:cs="Arial"/>
          <w:sz w:val="20"/>
          <w:szCs w:val="20"/>
        </w:rPr>
      </w:pPr>
      <w:r>
        <w:rPr>
          <w:rFonts w:ascii="Arial" w:hAnsi="Arial" w:cs="Arial"/>
          <w:b/>
          <w:sz w:val="20"/>
          <w:szCs w:val="20"/>
        </w:rPr>
        <w:lastRenderedPageBreak/>
        <w:t xml:space="preserve">Supplementary Table </w:t>
      </w:r>
      <w:r w:rsidR="006A050F">
        <w:rPr>
          <w:rFonts w:ascii="Arial" w:hAnsi="Arial" w:cs="Arial"/>
          <w:b/>
          <w:sz w:val="20"/>
          <w:szCs w:val="20"/>
        </w:rPr>
        <w:t>9</w:t>
      </w:r>
      <w:r>
        <w:rPr>
          <w:rFonts w:ascii="Arial" w:hAnsi="Arial" w:cs="Arial"/>
          <w:b/>
          <w:sz w:val="20"/>
          <w:szCs w:val="20"/>
        </w:rPr>
        <w:t>.</w:t>
      </w:r>
      <w:r w:rsidRPr="004D3BE4">
        <w:rPr>
          <w:b/>
          <w:i/>
          <w:iCs/>
        </w:rPr>
        <w:t xml:space="preserve"> </w:t>
      </w:r>
      <w:r w:rsidRPr="004D3BE4">
        <w:rPr>
          <w:rFonts w:ascii="Arial" w:hAnsi="Arial" w:cs="Arial"/>
          <w:b/>
          <w:iCs/>
          <w:sz w:val="20"/>
          <w:szCs w:val="20"/>
        </w:rPr>
        <w:t xml:space="preserve">Clinical biomarkers </w:t>
      </w:r>
      <w:r>
        <w:rPr>
          <w:rFonts w:ascii="Arial" w:hAnsi="Arial" w:cs="Arial"/>
          <w:b/>
          <w:iCs/>
          <w:sz w:val="20"/>
          <w:szCs w:val="20"/>
        </w:rPr>
        <w:t xml:space="preserve">and the corresponding </w:t>
      </w:r>
      <w:r w:rsidRPr="004D3BE4">
        <w:rPr>
          <w:rFonts w:ascii="Arial" w:hAnsi="Arial" w:cs="Arial"/>
          <w:b/>
          <w:iCs/>
          <w:sz w:val="20"/>
          <w:szCs w:val="20"/>
        </w:rPr>
        <w:t>area under the curve</w:t>
      </w:r>
      <w:r>
        <w:rPr>
          <w:rFonts w:ascii="Arial" w:hAnsi="Arial" w:cs="Arial"/>
          <w:b/>
          <w:iCs/>
          <w:sz w:val="20"/>
          <w:szCs w:val="20"/>
        </w:rPr>
        <w:t xml:space="preserve"> (AUC)</w:t>
      </w:r>
      <w:r w:rsidRPr="004D3BE4">
        <w:rPr>
          <w:rFonts w:ascii="Arial" w:hAnsi="Arial" w:cs="Arial"/>
          <w:b/>
          <w:iCs/>
          <w:sz w:val="20"/>
          <w:szCs w:val="20"/>
        </w:rPr>
        <w:t>.</w:t>
      </w:r>
      <w:r w:rsidRPr="004D3BE4">
        <w:rPr>
          <w:rFonts w:ascii="Arial" w:hAnsi="Arial" w:cs="Arial"/>
          <w:iCs/>
          <w:sz w:val="20"/>
          <w:szCs w:val="20"/>
        </w:rPr>
        <w:t xml:space="preserve"> The AUC was determined between albumin</w:t>
      </w:r>
      <w:r>
        <w:rPr>
          <w:rFonts w:ascii="Arial" w:hAnsi="Arial" w:cs="Arial"/>
          <w:iCs/>
          <w:sz w:val="20"/>
          <w:szCs w:val="20"/>
        </w:rPr>
        <w:t xml:space="preserve"> (Alb)</w:t>
      </w:r>
      <w:r w:rsidR="00C21E82">
        <w:rPr>
          <w:rFonts w:ascii="Arial" w:hAnsi="Arial" w:cs="Arial"/>
          <w:iCs/>
          <w:sz w:val="20"/>
          <w:szCs w:val="20"/>
        </w:rPr>
        <w:t xml:space="preserve">, </w:t>
      </w:r>
      <w:r w:rsidRPr="004D3BE4">
        <w:rPr>
          <w:rFonts w:ascii="Arial" w:hAnsi="Arial" w:cs="Arial"/>
          <w:iCs/>
          <w:sz w:val="20"/>
          <w:szCs w:val="20"/>
        </w:rPr>
        <w:t>high sensitivity C-reactive protein</w:t>
      </w:r>
      <w:r>
        <w:rPr>
          <w:rFonts w:ascii="Arial" w:hAnsi="Arial" w:cs="Arial"/>
          <w:iCs/>
          <w:sz w:val="20"/>
          <w:szCs w:val="20"/>
        </w:rPr>
        <w:t xml:space="preserve"> (</w:t>
      </w:r>
      <w:proofErr w:type="spellStart"/>
      <w:r>
        <w:rPr>
          <w:rFonts w:ascii="Arial" w:hAnsi="Arial" w:cs="Arial"/>
          <w:iCs/>
          <w:sz w:val="20"/>
          <w:szCs w:val="20"/>
        </w:rPr>
        <w:t>hsCRP</w:t>
      </w:r>
      <w:proofErr w:type="spellEnd"/>
      <w:r>
        <w:rPr>
          <w:rFonts w:ascii="Arial" w:hAnsi="Arial" w:cs="Arial"/>
          <w:iCs/>
          <w:sz w:val="20"/>
          <w:szCs w:val="20"/>
        </w:rPr>
        <w:t>)</w:t>
      </w:r>
      <w:r w:rsidR="00E7035E">
        <w:rPr>
          <w:rFonts w:ascii="Arial" w:hAnsi="Arial" w:cs="Arial"/>
          <w:iCs/>
          <w:sz w:val="20"/>
          <w:szCs w:val="20"/>
        </w:rPr>
        <w:t xml:space="preserve"> </w:t>
      </w:r>
      <w:r w:rsidR="00C21E82">
        <w:rPr>
          <w:rFonts w:ascii="Arial" w:hAnsi="Arial" w:cs="Arial"/>
          <w:iCs/>
          <w:sz w:val="20"/>
          <w:szCs w:val="20"/>
        </w:rPr>
        <w:t xml:space="preserve">and </w:t>
      </w:r>
      <w:r w:rsidR="00E7035E">
        <w:rPr>
          <w:rFonts w:ascii="Arial" w:hAnsi="Arial" w:cs="Arial"/>
          <w:iCs/>
          <w:sz w:val="20"/>
          <w:szCs w:val="20"/>
        </w:rPr>
        <w:t xml:space="preserve">a combination of </w:t>
      </w:r>
      <w:r w:rsidR="00C21E82">
        <w:rPr>
          <w:rFonts w:ascii="Arial" w:hAnsi="Arial" w:cs="Arial"/>
          <w:iCs/>
          <w:sz w:val="20"/>
          <w:szCs w:val="20"/>
        </w:rPr>
        <w:t>the two markers</w:t>
      </w:r>
      <w:r w:rsidRPr="004D3BE4">
        <w:rPr>
          <w:rFonts w:ascii="Arial" w:hAnsi="Arial" w:cs="Arial"/>
          <w:iCs/>
          <w:sz w:val="20"/>
          <w:szCs w:val="20"/>
        </w:rPr>
        <w:t xml:space="preserve">. The corresponding AUC for each putative clinical biomarker is shown in the table, with the maximum AUC for each disease marked by a light </w:t>
      </w:r>
      <w:r w:rsidR="00E9481F" w:rsidRPr="004D3BE4">
        <w:rPr>
          <w:rFonts w:ascii="Arial" w:hAnsi="Arial" w:cs="Arial"/>
          <w:iCs/>
          <w:sz w:val="20"/>
          <w:szCs w:val="20"/>
        </w:rPr>
        <w:t>grey</w:t>
      </w:r>
      <w:r w:rsidRPr="004D3BE4">
        <w:rPr>
          <w:rFonts w:ascii="Arial" w:hAnsi="Arial" w:cs="Arial"/>
          <w:iCs/>
          <w:sz w:val="20"/>
          <w:szCs w:val="20"/>
        </w:rPr>
        <w:t xml:space="preserve"> fill.</w:t>
      </w:r>
    </w:p>
    <w:tbl>
      <w:tblPr>
        <w:tblW w:w="5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2043"/>
        <w:gridCol w:w="792"/>
        <w:gridCol w:w="851"/>
        <w:gridCol w:w="850"/>
      </w:tblGrid>
      <w:tr w:rsidR="00CF77A9" w:rsidRPr="004D3BE4" w14:paraId="2CD0397E" w14:textId="77777777" w:rsidTr="004356DB">
        <w:trPr>
          <w:trHeight w:val="300"/>
          <w:jc w:val="center"/>
        </w:trPr>
        <w:tc>
          <w:tcPr>
            <w:tcW w:w="2600" w:type="dxa"/>
            <w:gridSpan w:val="2"/>
            <w:vMerge w:val="restart"/>
            <w:shd w:val="clear" w:color="auto" w:fill="A6A6A6" w:themeFill="background1" w:themeFillShade="A6"/>
            <w:hideMark/>
          </w:tcPr>
          <w:p w14:paraId="51F5E429" w14:textId="77777777" w:rsidR="00CF77A9" w:rsidRPr="004D3BE4" w:rsidRDefault="00CF77A9" w:rsidP="004356DB">
            <w:pPr>
              <w:spacing w:after="0" w:line="240" w:lineRule="auto"/>
              <w:jc w:val="center"/>
              <w:rPr>
                <w:rFonts w:ascii="Arial" w:hAnsi="Arial" w:cs="Arial"/>
                <w:b/>
                <w:bCs/>
                <w:sz w:val="20"/>
                <w:szCs w:val="20"/>
                <w:lang w:eastAsia="en-GB"/>
              </w:rPr>
            </w:pPr>
          </w:p>
          <w:p w14:paraId="613EE11E" w14:textId="77777777" w:rsidR="00CF77A9" w:rsidRPr="004D3BE4" w:rsidRDefault="00CF77A9" w:rsidP="004356DB">
            <w:pPr>
              <w:spacing w:after="0" w:line="240" w:lineRule="auto"/>
              <w:jc w:val="center"/>
              <w:rPr>
                <w:rFonts w:ascii="Arial" w:hAnsi="Arial" w:cs="Arial"/>
                <w:b/>
                <w:bCs/>
                <w:sz w:val="20"/>
                <w:szCs w:val="20"/>
                <w:lang w:eastAsia="en-GB"/>
              </w:rPr>
            </w:pPr>
            <w:r w:rsidRPr="004D3BE4">
              <w:rPr>
                <w:rFonts w:ascii="Arial" w:hAnsi="Arial" w:cs="Arial"/>
                <w:b/>
                <w:bCs/>
                <w:sz w:val="20"/>
                <w:szCs w:val="20"/>
                <w:lang w:eastAsia="en-GB"/>
              </w:rPr>
              <w:t>Clinical Markers</w:t>
            </w:r>
          </w:p>
        </w:tc>
        <w:tc>
          <w:tcPr>
            <w:tcW w:w="2493" w:type="dxa"/>
            <w:gridSpan w:val="3"/>
            <w:shd w:val="clear" w:color="auto" w:fill="A6A6A6" w:themeFill="background1" w:themeFillShade="A6"/>
            <w:noWrap/>
            <w:hideMark/>
          </w:tcPr>
          <w:p w14:paraId="444F2F23" w14:textId="77777777" w:rsidR="00CF77A9" w:rsidRPr="004D3BE4" w:rsidRDefault="00CF77A9" w:rsidP="004356DB">
            <w:pPr>
              <w:spacing w:after="0" w:line="240" w:lineRule="auto"/>
              <w:jc w:val="center"/>
              <w:rPr>
                <w:rFonts w:ascii="Arial" w:hAnsi="Arial" w:cs="Arial"/>
                <w:b/>
                <w:bCs/>
                <w:sz w:val="20"/>
                <w:szCs w:val="20"/>
                <w:lang w:eastAsia="en-GB"/>
              </w:rPr>
            </w:pPr>
            <w:r w:rsidRPr="004D3BE4">
              <w:rPr>
                <w:rFonts w:ascii="Arial" w:hAnsi="Arial" w:cs="Arial"/>
                <w:b/>
                <w:bCs/>
                <w:sz w:val="20"/>
                <w:szCs w:val="20"/>
                <w:lang w:eastAsia="en-GB"/>
              </w:rPr>
              <w:t>AUC</w:t>
            </w:r>
          </w:p>
        </w:tc>
      </w:tr>
      <w:tr w:rsidR="00CF77A9" w:rsidRPr="004D3BE4" w14:paraId="7CE12C0F" w14:textId="77777777" w:rsidTr="004356DB">
        <w:trPr>
          <w:trHeight w:val="315"/>
          <w:jc w:val="center"/>
        </w:trPr>
        <w:tc>
          <w:tcPr>
            <w:tcW w:w="2600" w:type="dxa"/>
            <w:gridSpan w:val="2"/>
            <w:vMerge/>
            <w:shd w:val="clear" w:color="auto" w:fill="A6A6A6" w:themeFill="background1" w:themeFillShade="A6"/>
            <w:vAlign w:val="center"/>
            <w:hideMark/>
          </w:tcPr>
          <w:p w14:paraId="4B3A6034" w14:textId="77777777" w:rsidR="00CF77A9" w:rsidRPr="004D3BE4" w:rsidRDefault="00CF77A9" w:rsidP="004356DB">
            <w:pPr>
              <w:spacing w:after="0" w:line="240" w:lineRule="auto"/>
              <w:rPr>
                <w:rFonts w:ascii="Arial" w:hAnsi="Arial" w:cs="Arial"/>
                <w:b/>
                <w:bCs/>
                <w:sz w:val="20"/>
                <w:szCs w:val="20"/>
                <w:lang w:eastAsia="en-GB"/>
              </w:rPr>
            </w:pPr>
          </w:p>
        </w:tc>
        <w:tc>
          <w:tcPr>
            <w:tcW w:w="792" w:type="dxa"/>
            <w:shd w:val="clear" w:color="auto" w:fill="A6A6A6" w:themeFill="background1" w:themeFillShade="A6"/>
            <w:hideMark/>
          </w:tcPr>
          <w:p w14:paraId="19898508" w14:textId="77777777" w:rsidR="00CF77A9" w:rsidRPr="004D3BE4" w:rsidRDefault="00CF77A9" w:rsidP="004356DB">
            <w:pPr>
              <w:spacing w:after="0" w:line="240" w:lineRule="auto"/>
              <w:jc w:val="center"/>
              <w:rPr>
                <w:rFonts w:ascii="Arial" w:hAnsi="Arial" w:cs="Arial"/>
                <w:b/>
                <w:bCs/>
                <w:sz w:val="20"/>
                <w:szCs w:val="20"/>
                <w:lang w:eastAsia="en-GB"/>
              </w:rPr>
            </w:pPr>
            <w:r w:rsidRPr="004D3BE4">
              <w:rPr>
                <w:rFonts w:ascii="Arial" w:hAnsi="Arial" w:cs="Arial"/>
                <w:b/>
                <w:bCs/>
                <w:sz w:val="20"/>
                <w:szCs w:val="20"/>
                <w:lang w:eastAsia="en-GB"/>
              </w:rPr>
              <w:t>IBD</w:t>
            </w:r>
          </w:p>
        </w:tc>
        <w:tc>
          <w:tcPr>
            <w:tcW w:w="851" w:type="dxa"/>
            <w:shd w:val="clear" w:color="auto" w:fill="A6A6A6" w:themeFill="background1" w:themeFillShade="A6"/>
            <w:hideMark/>
          </w:tcPr>
          <w:p w14:paraId="4BC14B16" w14:textId="77777777" w:rsidR="00CF77A9" w:rsidRPr="004D3BE4" w:rsidRDefault="00CF77A9" w:rsidP="004356DB">
            <w:pPr>
              <w:spacing w:after="0" w:line="240" w:lineRule="auto"/>
              <w:jc w:val="center"/>
              <w:rPr>
                <w:rFonts w:ascii="Arial" w:hAnsi="Arial" w:cs="Arial"/>
                <w:b/>
                <w:bCs/>
                <w:sz w:val="20"/>
                <w:szCs w:val="20"/>
                <w:lang w:eastAsia="en-GB"/>
              </w:rPr>
            </w:pPr>
            <w:r w:rsidRPr="004D3BE4">
              <w:rPr>
                <w:rFonts w:ascii="Arial" w:hAnsi="Arial" w:cs="Arial"/>
                <w:b/>
                <w:bCs/>
                <w:sz w:val="20"/>
                <w:szCs w:val="20"/>
                <w:lang w:eastAsia="en-GB"/>
              </w:rPr>
              <w:t>CD</w:t>
            </w:r>
          </w:p>
        </w:tc>
        <w:tc>
          <w:tcPr>
            <w:tcW w:w="850" w:type="dxa"/>
            <w:shd w:val="clear" w:color="auto" w:fill="A6A6A6" w:themeFill="background1" w:themeFillShade="A6"/>
            <w:hideMark/>
          </w:tcPr>
          <w:p w14:paraId="516A7A43" w14:textId="77777777" w:rsidR="00CF77A9" w:rsidRPr="004D3BE4" w:rsidRDefault="00CF77A9" w:rsidP="004356DB">
            <w:pPr>
              <w:spacing w:after="0" w:line="240" w:lineRule="auto"/>
              <w:jc w:val="center"/>
              <w:rPr>
                <w:rFonts w:ascii="Arial" w:hAnsi="Arial" w:cs="Arial"/>
                <w:b/>
                <w:bCs/>
                <w:sz w:val="20"/>
                <w:szCs w:val="20"/>
                <w:lang w:eastAsia="en-GB"/>
              </w:rPr>
            </w:pPr>
            <w:r w:rsidRPr="004D3BE4">
              <w:rPr>
                <w:rFonts w:ascii="Arial" w:hAnsi="Arial" w:cs="Arial"/>
                <w:b/>
                <w:bCs/>
                <w:sz w:val="20"/>
                <w:szCs w:val="20"/>
                <w:lang w:eastAsia="en-GB"/>
              </w:rPr>
              <w:t>UC</w:t>
            </w:r>
          </w:p>
        </w:tc>
      </w:tr>
      <w:tr w:rsidR="00CF77A9" w:rsidRPr="004D3BE4" w14:paraId="466C3541" w14:textId="77777777" w:rsidTr="004356DB">
        <w:trPr>
          <w:trHeight w:val="300"/>
          <w:jc w:val="center"/>
        </w:trPr>
        <w:tc>
          <w:tcPr>
            <w:tcW w:w="557" w:type="dxa"/>
            <w:hideMark/>
          </w:tcPr>
          <w:p w14:paraId="656445D7" w14:textId="77777777" w:rsidR="00CF77A9" w:rsidRPr="009F6D87" w:rsidRDefault="00CF77A9" w:rsidP="004356DB">
            <w:pPr>
              <w:spacing w:after="0" w:line="240" w:lineRule="auto"/>
              <w:jc w:val="center"/>
              <w:rPr>
                <w:rFonts w:ascii="Arial" w:hAnsi="Arial" w:cs="Arial"/>
                <w:bCs/>
                <w:sz w:val="20"/>
                <w:szCs w:val="20"/>
                <w:lang w:eastAsia="en-GB"/>
              </w:rPr>
            </w:pPr>
            <w:r w:rsidRPr="009F6D87">
              <w:rPr>
                <w:rFonts w:ascii="Arial" w:hAnsi="Arial" w:cs="Arial"/>
                <w:bCs/>
                <w:sz w:val="20"/>
                <w:szCs w:val="20"/>
                <w:lang w:eastAsia="en-GB"/>
              </w:rPr>
              <w:t>1</w:t>
            </w:r>
          </w:p>
        </w:tc>
        <w:tc>
          <w:tcPr>
            <w:tcW w:w="2043" w:type="dxa"/>
            <w:hideMark/>
          </w:tcPr>
          <w:p w14:paraId="52D835D3" w14:textId="77777777" w:rsidR="00CF77A9" w:rsidRPr="004D3BE4" w:rsidRDefault="00CF77A9" w:rsidP="004356DB">
            <w:pPr>
              <w:spacing w:after="0" w:line="240" w:lineRule="auto"/>
              <w:jc w:val="both"/>
              <w:rPr>
                <w:rFonts w:ascii="Arial" w:hAnsi="Arial" w:cs="Arial"/>
                <w:b/>
                <w:sz w:val="20"/>
                <w:szCs w:val="20"/>
                <w:lang w:eastAsia="en-GB"/>
              </w:rPr>
            </w:pPr>
            <w:r w:rsidRPr="004D3BE4">
              <w:rPr>
                <w:rFonts w:ascii="Arial" w:hAnsi="Arial" w:cs="Arial"/>
                <w:b/>
                <w:sz w:val="20"/>
                <w:szCs w:val="20"/>
                <w:lang w:eastAsia="en-GB"/>
              </w:rPr>
              <w:t>Alb</w:t>
            </w:r>
          </w:p>
        </w:tc>
        <w:tc>
          <w:tcPr>
            <w:tcW w:w="792" w:type="dxa"/>
            <w:shd w:val="clear" w:color="auto" w:fill="D9D9D9" w:themeFill="background1" w:themeFillShade="D9"/>
            <w:noWrap/>
            <w:vAlign w:val="center"/>
            <w:hideMark/>
          </w:tcPr>
          <w:p w14:paraId="4B95CEFF" w14:textId="77777777" w:rsidR="00CF77A9" w:rsidRPr="004D3BE4" w:rsidRDefault="00CF77A9" w:rsidP="004356DB">
            <w:pPr>
              <w:spacing w:after="0" w:line="240" w:lineRule="auto"/>
              <w:jc w:val="center"/>
              <w:rPr>
                <w:rFonts w:ascii="Arial" w:hAnsi="Arial" w:cs="Arial"/>
                <w:b/>
                <w:bCs/>
                <w:color w:val="000000"/>
                <w:sz w:val="20"/>
                <w:szCs w:val="20"/>
                <w:lang w:eastAsia="en-GB"/>
              </w:rPr>
            </w:pPr>
            <w:r w:rsidRPr="004D3BE4">
              <w:rPr>
                <w:rFonts w:ascii="Arial" w:hAnsi="Arial" w:cs="Arial"/>
                <w:b/>
                <w:bCs/>
                <w:color w:val="000000"/>
                <w:sz w:val="20"/>
                <w:szCs w:val="20"/>
                <w:lang w:eastAsia="en-GB"/>
              </w:rPr>
              <w:t>0.62</w:t>
            </w:r>
          </w:p>
        </w:tc>
        <w:tc>
          <w:tcPr>
            <w:tcW w:w="851" w:type="dxa"/>
            <w:shd w:val="clear" w:color="auto" w:fill="D9D9D9" w:themeFill="background1" w:themeFillShade="D9"/>
            <w:noWrap/>
            <w:vAlign w:val="center"/>
            <w:hideMark/>
          </w:tcPr>
          <w:p w14:paraId="4D32E354" w14:textId="77777777" w:rsidR="00CF77A9" w:rsidRPr="00E7035E" w:rsidRDefault="00CF77A9" w:rsidP="004356DB">
            <w:pPr>
              <w:spacing w:after="0" w:line="240" w:lineRule="auto"/>
              <w:jc w:val="center"/>
              <w:rPr>
                <w:rFonts w:ascii="Arial" w:hAnsi="Arial" w:cs="Arial"/>
                <w:b/>
                <w:color w:val="000000"/>
                <w:sz w:val="20"/>
                <w:szCs w:val="20"/>
                <w:lang w:eastAsia="en-GB"/>
              </w:rPr>
            </w:pPr>
            <w:r w:rsidRPr="00E7035E">
              <w:rPr>
                <w:rFonts w:ascii="Arial" w:hAnsi="Arial" w:cs="Arial"/>
                <w:b/>
                <w:color w:val="000000"/>
                <w:sz w:val="20"/>
                <w:szCs w:val="20"/>
                <w:lang w:eastAsia="en-GB"/>
              </w:rPr>
              <w:t>0.77</w:t>
            </w:r>
          </w:p>
        </w:tc>
        <w:tc>
          <w:tcPr>
            <w:tcW w:w="850" w:type="dxa"/>
            <w:shd w:val="clear" w:color="auto" w:fill="D9D9D9" w:themeFill="background1" w:themeFillShade="D9"/>
            <w:noWrap/>
            <w:vAlign w:val="center"/>
            <w:hideMark/>
          </w:tcPr>
          <w:p w14:paraId="3447ED6D" w14:textId="77777777" w:rsidR="00CF77A9" w:rsidRPr="002B2735" w:rsidRDefault="00CF77A9" w:rsidP="004356DB">
            <w:pPr>
              <w:spacing w:after="0" w:line="240" w:lineRule="auto"/>
              <w:jc w:val="center"/>
              <w:rPr>
                <w:rFonts w:ascii="Arial" w:hAnsi="Arial" w:cs="Arial"/>
                <w:b/>
                <w:color w:val="000000"/>
                <w:sz w:val="20"/>
                <w:szCs w:val="20"/>
                <w:lang w:eastAsia="en-GB"/>
              </w:rPr>
            </w:pPr>
            <w:r w:rsidRPr="002B2735">
              <w:rPr>
                <w:rFonts w:ascii="Arial" w:hAnsi="Arial" w:cs="Arial"/>
                <w:b/>
                <w:color w:val="000000"/>
                <w:sz w:val="20"/>
                <w:szCs w:val="20"/>
                <w:lang w:eastAsia="en-GB"/>
              </w:rPr>
              <w:t>0.57</w:t>
            </w:r>
          </w:p>
        </w:tc>
      </w:tr>
      <w:tr w:rsidR="00CF77A9" w:rsidRPr="004D3BE4" w14:paraId="54B3D383" w14:textId="77777777" w:rsidTr="004356DB">
        <w:trPr>
          <w:trHeight w:val="300"/>
          <w:jc w:val="center"/>
        </w:trPr>
        <w:tc>
          <w:tcPr>
            <w:tcW w:w="557" w:type="dxa"/>
            <w:hideMark/>
          </w:tcPr>
          <w:p w14:paraId="4043E378" w14:textId="77777777" w:rsidR="00CF77A9" w:rsidRPr="004D3BE4" w:rsidRDefault="00CF77A9" w:rsidP="004356DB">
            <w:pPr>
              <w:spacing w:after="0" w:line="240" w:lineRule="auto"/>
              <w:jc w:val="center"/>
              <w:rPr>
                <w:rFonts w:ascii="Arial" w:hAnsi="Arial" w:cs="Arial"/>
                <w:bCs/>
                <w:sz w:val="20"/>
                <w:szCs w:val="20"/>
                <w:lang w:eastAsia="en-GB"/>
              </w:rPr>
            </w:pPr>
            <w:r w:rsidRPr="004D3BE4">
              <w:rPr>
                <w:rFonts w:ascii="Arial" w:hAnsi="Arial" w:cs="Arial"/>
                <w:bCs/>
                <w:sz w:val="20"/>
                <w:szCs w:val="20"/>
                <w:lang w:eastAsia="en-GB"/>
              </w:rPr>
              <w:t>2</w:t>
            </w:r>
          </w:p>
        </w:tc>
        <w:tc>
          <w:tcPr>
            <w:tcW w:w="2043" w:type="dxa"/>
            <w:hideMark/>
          </w:tcPr>
          <w:p w14:paraId="077A38CE" w14:textId="77777777" w:rsidR="00CF77A9" w:rsidRPr="004D3BE4" w:rsidRDefault="00CF77A9" w:rsidP="004356DB">
            <w:pPr>
              <w:spacing w:after="0" w:line="240" w:lineRule="auto"/>
              <w:jc w:val="both"/>
              <w:rPr>
                <w:rFonts w:ascii="Arial" w:hAnsi="Arial" w:cs="Arial"/>
                <w:sz w:val="20"/>
                <w:szCs w:val="20"/>
                <w:lang w:eastAsia="en-GB"/>
              </w:rPr>
            </w:pPr>
            <w:proofErr w:type="spellStart"/>
            <w:r w:rsidRPr="004D3BE4">
              <w:rPr>
                <w:rFonts w:ascii="Arial" w:hAnsi="Arial" w:cs="Arial"/>
                <w:sz w:val="20"/>
                <w:szCs w:val="20"/>
                <w:lang w:eastAsia="en-GB"/>
              </w:rPr>
              <w:t>hsCRP</w:t>
            </w:r>
            <w:proofErr w:type="spellEnd"/>
          </w:p>
        </w:tc>
        <w:tc>
          <w:tcPr>
            <w:tcW w:w="792" w:type="dxa"/>
            <w:noWrap/>
            <w:vAlign w:val="bottom"/>
            <w:hideMark/>
          </w:tcPr>
          <w:p w14:paraId="76E1F1E0" w14:textId="77777777" w:rsidR="00CF77A9" w:rsidRPr="00D01C87" w:rsidRDefault="00CF77A9" w:rsidP="004356DB">
            <w:pPr>
              <w:spacing w:after="0" w:line="240" w:lineRule="auto"/>
              <w:jc w:val="center"/>
              <w:rPr>
                <w:rFonts w:ascii="Arial" w:hAnsi="Arial" w:cs="Arial"/>
                <w:color w:val="000000"/>
                <w:sz w:val="20"/>
                <w:szCs w:val="20"/>
                <w:lang w:eastAsia="en-GB"/>
              </w:rPr>
            </w:pPr>
            <w:r w:rsidRPr="00D01C87">
              <w:rPr>
                <w:rFonts w:ascii="Arial" w:hAnsi="Arial" w:cs="Arial"/>
                <w:color w:val="000000"/>
                <w:sz w:val="20"/>
                <w:szCs w:val="20"/>
                <w:lang w:eastAsia="en-GB"/>
              </w:rPr>
              <w:t>0.57</w:t>
            </w:r>
          </w:p>
        </w:tc>
        <w:tc>
          <w:tcPr>
            <w:tcW w:w="851" w:type="dxa"/>
            <w:noWrap/>
            <w:vAlign w:val="bottom"/>
            <w:hideMark/>
          </w:tcPr>
          <w:p w14:paraId="550923AC" w14:textId="77777777" w:rsidR="00CF77A9" w:rsidRPr="00D01C87" w:rsidRDefault="00CF77A9" w:rsidP="004356DB">
            <w:pPr>
              <w:spacing w:after="0" w:line="240" w:lineRule="auto"/>
              <w:jc w:val="center"/>
              <w:rPr>
                <w:rFonts w:ascii="Arial" w:hAnsi="Arial" w:cs="Arial"/>
                <w:color w:val="000000"/>
                <w:sz w:val="20"/>
                <w:szCs w:val="20"/>
                <w:lang w:eastAsia="en-GB"/>
              </w:rPr>
            </w:pPr>
            <w:r w:rsidRPr="00D01C87">
              <w:rPr>
                <w:rFonts w:ascii="Arial" w:hAnsi="Arial" w:cs="Arial"/>
                <w:color w:val="000000"/>
                <w:sz w:val="20"/>
                <w:szCs w:val="20"/>
                <w:lang w:eastAsia="en-GB"/>
              </w:rPr>
              <w:t>0.55</w:t>
            </w:r>
          </w:p>
        </w:tc>
        <w:tc>
          <w:tcPr>
            <w:tcW w:w="850" w:type="dxa"/>
            <w:noWrap/>
            <w:vAlign w:val="bottom"/>
            <w:hideMark/>
          </w:tcPr>
          <w:p w14:paraId="5AAA5CB8" w14:textId="4E28088D" w:rsidR="00CF77A9" w:rsidRPr="00D01C87" w:rsidRDefault="00CF77A9" w:rsidP="003F3B87">
            <w:pPr>
              <w:spacing w:after="0" w:line="240" w:lineRule="auto"/>
              <w:jc w:val="center"/>
              <w:rPr>
                <w:rFonts w:ascii="Arial" w:hAnsi="Arial" w:cs="Arial"/>
                <w:color w:val="000000"/>
                <w:sz w:val="20"/>
                <w:szCs w:val="20"/>
                <w:lang w:eastAsia="en-GB"/>
              </w:rPr>
            </w:pPr>
            <w:r w:rsidRPr="00D01C87">
              <w:rPr>
                <w:rFonts w:ascii="Arial" w:hAnsi="Arial" w:cs="Arial"/>
                <w:color w:val="000000"/>
                <w:sz w:val="20"/>
                <w:szCs w:val="20"/>
                <w:lang w:eastAsia="en-GB"/>
              </w:rPr>
              <w:t>0.</w:t>
            </w:r>
            <w:r w:rsidR="00AA5226" w:rsidRPr="00D01C87">
              <w:rPr>
                <w:rFonts w:ascii="Arial" w:hAnsi="Arial" w:cs="Arial"/>
                <w:color w:val="000000"/>
                <w:sz w:val="20"/>
                <w:szCs w:val="20"/>
                <w:lang w:eastAsia="en-GB"/>
              </w:rPr>
              <w:t>4</w:t>
            </w:r>
            <w:r w:rsidRPr="00D01C87">
              <w:rPr>
                <w:rFonts w:ascii="Arial" w:hAnsi="Arial" w:cs="Arial"/>
                <w:color w:val="000000"/>
                <w:sz w:val="20"/>
                <w:szCs w:val="20"/>
                <w:lang w:eastAsia="en-GB"/>
              </w:rPr>
              <w:t>5</w:t>
            </w:r>
          </w:p>
        </w:tc>
      </w:tr>
      <w:tr w:rsidR="00CF77A9" w:rsidRPr="004D3BE4" w14:paraId="5A0B0091" w14:textId="77777777" w:rsidTr="004356DB">
        <w:trPr>
          <w:trHeight w:val="302"/>
          <w:jc w:val="center"/>
        </w:trPr>
        <w:tc>
          <w:tcPr>
            <w:tcW w:w="557" w:type="dxa"/>
            <w:hideMark/>
          </w:tcPr>
          <w:p w14:paraId="11C62C2C" w14:textId="77777777" w:rsidR="00CF77A9" w:rsidRPr="004D3BE4" w:rsidRDefault="00CF77A9" w:rsidP="004356DB">
            <w:pPr>
              <w:spacing w:after="0" w:line="240" w:lineRule="auto"/>
              <w:jc w:val="center"/>
              <w:rPr>
                <w:rFonts w:ascii="Arial" w:hAnsi="Arial" w:cs="Arial"/>
                <w:bCs/>
                <w:sz w:val="20"/>
                <w:szCs w:val="20"/>
                <w:lang w:eastAsia="en-GB"/>
              </w:rPr>
            </w:pPr>
            <w:r>
              <w:rPr>
                <w:rFonts w:ascii="Arial" w:hAnsi="Arial" w:cs="Arial"/>
                <w:bCs/>
                <w:sz w:val="20"/>
                <w:szCs w:val="20"/>
                <w:lang w:eastAsia="en-GB"/>
              </w:rPr>
              <w:t>3</w:t>
            </w:r>
          </w:p>
        </w:tc>
        <w:tc>
          <w:tcPr>
            <w:tcW w:w="2043" w:type="dxa"/>
            <w:hideMark/>
          </w:tcPr>
          <w:p w14:paraId="7A9956D1" w14:textId="77777777" w:rsidR="00CF77A9" w:rsidRPr="004D3BE4" w:rsidRDefault="00CF77A9" w:rsidP="004356DB">
            <w:pPr>
              <w:spacing w:after="0" w:line="240" w:lineRule="auto"/>
              <w:jc w:val="both"/>
              <w:rPr>
                <w:rFonts w:ascii="Arial" w:hAnsi="Arial" w:cs="Arial"/>
                <w:sz w:val="20"/>
                <w:szCs w:val="20"/>
                <w:lang w:eastAsia="en-GB"/>
              </w:rPr>
            </w:pPr>
            <w:proofErr w:type="spellStart"/>
            <w:r w:rsidRPr="004D3BE4">
              <w:rPr>
                <w:rFonts w:ascii="Arial" w:hAnsi="Arial" w:cs="Arial"/>
                <w:sz w:val="20"/>
                <w:szCs w:val="20"/>
                <w:lang w:eastAsia="en-GB"/>
              </w:rPr>
              <w:t>Alb+hsCRP</w:t>
            </w:r>
            <w:proofErr w:type="spellEnd"/>
          </w:p>
        </w:tc>
        <w:tc>
          <w:tcPr>
            <w:tcW w:w="792" w:type="dxa"/>
            <w:noWrap/>
            <w:vAlign w:val="bottom"/>
            <w:hideMark/>
          </w:tcPr>
          <w:p w14:paraId="67A49106" w14:textId="77777777" w:rsidR="00CF77A9" w:rsidRPr="00D01C87" w:rsidRDefault="00CF77A9" w:rsidP="004356DB">
            <w:pPr>
              <w:spacing w:after="0" w:line="240" w:lineRule="auto"/>
              <w:jc w:val="center"/>
              <w:rPr>
                <w:rFonts w:ascii="Arial" w:hAnsi="Arial" w:cs="Arial"/>
                <w:color w:val="000000"/>
                <w:sz w:val="20"/>
                <w:szCs w:val="20"/>
                <w:lang w:eastAsia="en-GB"/>
              </w:rPr>
            </w:pPr>
            <w:r w:rsidRPr="00D01C87">
              <w:rPr>
                <w:rFonts w:ascii="Arial" w:hAnsi="Arial" w:cs="Arial"/>
                <w:color w:val="000000"/>
                <w:sz w:val="20"/>
                <w:szCs w:val="20"/>
                <w:lang w:eastAsia="en-GB"/>
              </w:rPr>
              <w:t>0.57</w:t>
            </w:r>
          </w:p>
        </w:tc>
        <w:tc>
          <w:tcPr>
            <w:tcW w:w="851" w:type="dxa"/>
            <w:noWrap/>
            <w:vAlign w:val="bottom"/>
            <w:hideMark/>
          </w:tcPr>
          <w:p w14:paraId="2F5C922F" w14:textId="70DCE814" w:rsidR="00CF77A9" w:rsidRPr="00D01C87" w:rsidRDefault="00CF77A9" w:rsidP="00AA5226">
            <w:pPr>
              <w:spacing w:after="0" w:line="240" w:lineRule="auto"/>
              <w:jc w:val="center"/>
              <w:rPr>
                <w:rFonts w:ascii="Arial" w:hAnsi="Arial" w:cs="Arial"/>
                <w:color w:val="000000"/>
                <w:sz w:val="20"/>
                <w:szCs w:val="20"/>
                <w:lang w:eastAsia="en-GB"/>
              </w:rPr>
            </w:pPr>
            <w:r w:rsidRPr="00D01C87">
              <w:rPr>
                <w:rFonts w:ascii="Arial" w:hAnsi="Arial" w:cs="Arial"/>
                <w:color w:val="000000"/>
                <w:sz w:val="20"/>
                <w:szCs w:val="20"/>
                <w:lang w:eastAsia="en-GB"/>
              </w:rPr>
              <w:t>0.</w:t>
            </w:r>
            <w:r w:rsidR="00AA5226" w:rsidRPr="00D01C87">
              <w:rPr>
                <w:rFonts w:ascii="Arial" w:hAnsi="Arial" w:cs="Arial"/>
                <w:color w:val="000000"/>
                <w:sz w:val="20"/>
                <w:szCs w:val="20"/>
                <w:lang w:eastAsia="en-GB"/>
              </w:rPr>
              <w:t>38</w:t>
            </w:r>
          </w:p>
        </w:tc>
        <w:tc>
          <w:tcPr>
            <w:tcW w:w="850" w:type="dxa"/>
            <w:noWrap/>
            <w:vAlign w:val="bottom"/>
            <w:hideMark/>
          </w:tcPr>
          <w:p w14:paraId="0D60EA59" w14:textId="65C045D1" w:rsidR="00CF77A9" w:rsidRPr="00D01C87" w:rsidRDefault="00CF77A9" w:rsidP="003F3B87">
            <w:pPr>
              <w:spacing w:after="0" w:line="240" w:lineRule="auto"/>
              <w:jc w:val="center"/>
              <w:rPr>
                <w:rFonts w:ascii="Arial" w:hAnsi="Arial" w:cs="Arial"/>
                <w:color w:val="000000"/>
                <w:sz w:val="20"/>
                <w:szCs w:val="20"/>
                <w:lang w:eastAsia="en-GB"/>
              </w:rPr>
            </w:pPr>
            <w:r w:rsidRPr="00D01C87">
              <w:rPr>
                <w:rFonts w:ascii="Arial" w:hAnsi="Arial" w:cs="Arial"/>
                <w:color w:val="000000"/>
                <w:sz w:val="20"/>
                <w:szCs w:val="20"/>
                <w:lang w:eastAsia="en-GB"/>
              </w:rPr>
              <w:t>0.</w:t>
            </w:r>
            <w:r w:rsidR="00AA5226" w:rsidRPr="00D01C87">
              <w:rPr>
                <w:rFonts w:ascii="Arial" w:hAnsi="Arial" w:cs="Arial"/>
                <w:color w:val="000000"/>
                <w:sz w:val="20"/>
                <w:szCs w:val="20"/>
                <w:lang w:eastAsia="en-GB"/>
              </w:rPr>
              <w:t>3</w:t>
            </w:r>
            <w:r w:rsidRPr="00D01C87">
              <w:rPr>
                <w:rFonts w:ascii="Arial" w:hAnsi="Arial" w:cs="Arial"/>
                <w:color w:val="000000"/>
                <w:sz w:val="20"/>
                <w:szCs w:val="20"/>
                <w:lang w:eastAsia="en-GB"/>
              </w:rPr>
              <w:t>0</w:t>
            </w:r>
          </w:p>
        </w:tc>
      </w:tr>
    </w:tbl>
    <w:p w14:paraId="7321A944" w14:textId="77777777" w:rsidR="00372B73" w:rsidRPr="00303ED2" w:rsidRDefault="00372B73" w:rsidP="0093039F">
      <w:pPr>
        <w:pStyle w:val="ListParagraph"/>
        <w:shd w:val="clear" w:color="auto" w:fill="FFFFFF"/>
        <w:spacing w:before="100" w:beforeAutospacing="1" w:after="100" w:afterAutospacing="1" w:line="276" w:lineRule="auto"/>
        <w:ind w:left="0"/>
        <w:jc w:val="center"/>
        <w:rPr>
          <w:rFonts w:ascii="Arial" w:hAnsi="Arial" w:cs="Arial"/>
          <w:color w:val="222222"/>
          <w:spacing w:val="3"/>
          <w:lang w:val="en-US" w:eastAsia="en-GB"/>
        </w:rPr>
      </w:pPr>
    </w:p>
    <w:p w14:paraId="6D6799CD" w14:textId="77777777" w:rsidR="003974B2" w:rsidRDefault="00372B73">
      <w:pPr>
        <w:rPr>
          <w:color w:val="222222"/>
          <w:spacing w:val="3"/>
          <w:sz w:val="24"/>
          <w:szCs w:val="24"/>
          <w:lang w:eastAsia="en-GB"/>
        </w:rPr>
      </w:pPr>
      <w:r>
        <w:rPr>
          <w:color w:val="222222"/>
          <w:spacing w:val="3"/>
          <w:sz w:val="24"/>
          <w:szCs w:val="24"/>
          <w:lang w:eastAsia="en-GB"/>
        </w:rPr>
        <w:br w:type="page"/>
      </w:r>
    </w:p>
    <w:p w14:paraId="3A84304E" w14:textId="77777777" w:rsidR="003974B2" w:rsidRDefault="003974B2" w:rsidP="003974B2">
      <w:pPr>
        <w:jc w:val="both"/>
        <w:rPr>
          <w:rFonts w:ascii="Arial" w:hAnsi="Arial" w:cs="Arial"/>
          <w:sz w:val="20"/>
          <w:szCs w:val="20"/>
        </w:rPr>
      </w:pPr>
      <w:r w:rsidRPr="005946DD">
        <w:rPr>
          <w:rFonts w:ascii="Arial" w:hAnsi="Arial" w:cs="Arial"/>
          <w:b/>
          <w:sz w:val="20"/>
          <w:szCs w:val="20"/>
        </w:rPr>
        <w:lastRenderedPageBreak/>
        <w:t>Supplementary Table 1</w:t>
      </w:r>
      <w:r w:rsidR="00736049">
        <w:rPr>
          <w:rFonts w:ascii="Arial" w:hAnsi="Arial" w:cs="Arial"/>
          <w:b/>
          <w:sz w:val="20"/>
          <w:szCs w:val="20"/>
        </w:rPr>
        <w:t>0</w:t>
      </w:r>
      <w:r w:rsidRPr="005946DD">
        <w:rPr>
          <w:rFonts w:ascii="Arial" w:hAnsi="Arial" w:cs="Arial"/>
          <w:b/>
          <w:sz w:val="20"/>
          <w:szCs w:val="20"/>
        </w:rPr>
        <w:t xml:space="preserve">. UHPLC gradient for running conditions. </w:t>
      </w:r>
      <w:r w:rsidRPr="005946DD">
        <w:rPr>
          <w:rFonts w:ascii="Arial" w:hAnsi="Arial" w:cs="Arial"/>
          <w:sz w:val="20"/>
          <w:szCs w:val="20"/>
        </w:rPr>
        <w:t xml:space="preserve">The table lists the gradient that was used to measure all samples, including the time at which the flowrate and/or the ratio between solvent A (50mM </w:t>
      </w:r>
      <w:proofErr w:type="spellStart"/>
      <w:r w:rsidRPr="005946DD">
        <w:rPr>
          <w:rFonts w:ascii="Arial" w:hAnsi="Arial" w:cs="Arial"/>
          <w:sz w:val="20"/>
          <w:szCs w:val="20"/>
        </w:rPr>
        <w:t>formate</w:t>
      </w:r>
      <w:proofErr w:type="spellEnd"/>
      <w:r w:rsidRPr="005946DD">
        <w:rPr>
          <w:rFonts w:ascii="Arial" w:hAnsi="Arial" w:cs="Arial"/>
          <w:sz w:val="20"/>
          <w:szCs w:val="20"/>
        </w:rPr>
        <w:t xml:space="preserve"> buffer) and solvent B (ACN) changes are listed. The gradient starts at 76% ACN and over a period of 53.5 minutes goes to 51% ACN, during which times all observed glycans elute from the column.</w:t>
      </w:r>
    </w:p>
    <w:p w14:paraId="7C3DEA49" w14:textId="77777777" w:rsidR="003974B2" w:rsidRPr="00E1225F" w:rsidRDefault="003974B2" w:rsidP="003974B2">
      <w:pPr>
        <w:jc w:val="both"/>
        <w:rPr>
          <w:rFonts w:ascii="Arial" w:hAnsi="Arial" w:cs="Arial"/>
          <w:sz w:val="20"/>
          <w:szCs w:val="20"/>
        </w:rPr>
      </w:pPr>
    </w:p>
    <w:tbl>
      <w:tblPr>
        <w:tblStyle w:val="TableGrid"/>
        <w:tblpPr w:leftFromText="180" w:rightFromText="180" w:vertAnchor="text" w:horzAnchor="page" w:tblpX="4405" w:tblpY="60"/>
        <w:tblW w:w="0" w:type="auto"/>
        <w:tblLayout w:type="fixed"/>
        <w:tblLook w:val="04A0" w:firstRow="1" w:lastRow="0" w:firstColumn="1" w:lastColumn="0" w:noHBand="0" w:noVBand="1"/>
      </w:tblPr>
      <w:tblGrid>
        <w:gridCol w:w="1452"/>
        <w:gridCol w:w="1661"/>
        <w:gridCol w:w="1417"/>
      </w:tblGrid>
      <w:tr w:rsidR="003974B2" w:rsidRPr="00AB4B9C" w14:paraId="721301DC" w14:textId="77777777" w:rsidTr="009F61CF">
        <w:tc>
          <w:tcPr>
            <w:tcW w:w="1452" w:type="dxa"/>
            <w:shd w:val="clear" w:color="auto" w:fill="A6A6A6" w:themeFill="background1" w:themeFillShade="A6"/>
          </w:tcPr>
          <w:p w14:paraId="6E51FD6F" w14:textId="77777777" w:rsidR="003974B2" w:rsidRPr="006A009D" w:rsidRDefault="003974B2" w:rsidP="009F61CF">
            <w:pPr>
              <w:spacing w:before="100" w:beforeAutospacing="1" w:after="100" w:afterAutospacing="1" w:line="276" w:lineRule="auto"/>
              <w:jc w:val="center"/>
              <w:rPr>
                <w:rFonts w:ascii="Arial" w:hAnsi="Arial" w:cs="Arial"/>
                <w:b/>
                <w:sz w:val="20"/>
                <w:szCs w:val="20"/>
              </w:rPr>
            </w:pPr>
            <w:r w:rsidRPr="006A009D">
              <w:rPr>
                <w:rFonts w:ascii="Arial" w:hAnsi="Arial" w:cs="Arial"/>
                <w:b/>
                <w:sz w:val="20"/>
                <w:szCs w:val="20"/>
              </w:rPr>
              <w:t>Time</w:t>
            </w:r>
          </w:p>
        </w:tc>
        <w:tc>
          <w:tcPr>
            <w:tcW w:w="1661" w:type="dxa"/>
            <w:shd w:val="clear" w:color="auto" w:fill="A6A6A6" w:themeFill="background1" w:themeFillShade="A6"/>
          </w:tcPr>
          <w:p w14:paraId="5A748289" w14:textId="77777777" w:rsidR="003974B2" w:rsidRPr="006A009D" w:rsidRDefault="003974B2" w:rsidP="009F61CF">
            <w:pPr>
              <w:spacing w:before="100" w:beforeAutospacing="1" w:after="100" w:afterAutospacing="1" w:line="276" w:lineRule="auto"/>
              <w:jc w:val="both"/>
              <w:rPr>
                <w:rFonts w:ascii="Arial" w:hAnsi="Arial" w:cs="Arial"/>
                <w:b/>
                <w:sz w:val="20"/>
                <w:szCs w:val="20"/>
              </w:rPr>
            </w:pPr>
            <w:r w:rsidRPr="006A009D">
              <w:rPr>
                <w:rFonts w:ascii="Arial" w:hAnsi="Arial" w:cs="Arial"/>
                <w:b/>
                <w:sz w:val="20"/>
                <w:szCs w:val="20"/>
              </w:rPr>
              <w:t>Flow (mL/Min)</w:t>
            </w:r>
          </w:p>
        </w:tc>
        <w:tc>
          <w:tcPr>
            <w:tcW w:w="1417" w:type="dxa"/>
            <w:shd w:val="clear" w:color="auto" w:fill="A6A6A6" w:themeFill="background1" w:themeFillShade="A6"/>
          </w:tcPr>
          <w:p w14:paraId="42C09B4F" w14:textId="77777777" w:rsidR="003974B2" w:rsidRPr="006A009D" w:rsidRDefault="003974B2" w:rsidP="009F61CF">
            <w:pPr>
              <w:spacing w:before="100" w:beforeAutospacing="1" w:after="100" w:afterAutospacing="1" w:line="276" w:lineRule="auto"/>
              <w:jc w:val="center"/>
              <w:rPr>
                <w:rFonts w:ascii="Arial" w:hAnsi="Arial" w:cs="Arial"/>
                <w:b/>
                <w:sz w:val="20"/>
                <w:szCs w:val="20"/>
              </w:rPr>
            </w:pPr>
            <w:r>
              <w:rPr>
                <w:rFonts w:ascii="Arial" w:hAnsi="Arial" w:cs="Arial"/>
                <w:b/>
                <w:sz w:val="20"/>
                <w:szCs w:val="20"/>
              </w:rPr>
              <w:t xml:space="preserve">Acetonitrile </w:t>
            </w:r>
            <w:r w:rsidRPr="006A009D">
              <w:rPr>
                <w:rFonts w:ascii="Arial" w:hAnsi="Arial" w:cs="Arial"/>
                <w:b/>
                <w:sz w:val="18"/>
                <w:szCs w:val="18"/>
              </w:rPr>
              <w:t>(% solvent B</w:t>
            </w:r>
            <w:r w:rsidRPr="006A009D">
              <w:rPr>
                <w:rFonts w:ascii="Arial" w:hAnsi="Arial" w:cs="Arial"/>
                <w:b/>
                <w:i/>
                <w:sz w:val="18"/>
                <w:szCs w:val="18"/>
              </w:rPr>
              <w:t>)</w:t>
            </w:r>
          </w:p>
        </w:tc>
      </w:tr>
      <w:tr w:rsidR="003974B2" w:rsidRPr="00AB4B9C" w14:paraId="652E9F73" w14:textId="77777777" w:rsidTr="009F61CF">
        <w:tc>
          <w:tcPr>
            <w:tcW w:w="1452" w:type="dxa"/>
          </w:tcPr>
          <w:p w14:paraId="5E3B3ECB" w14:textId="77777777" w:rsidR="003974B2" w:rsidRPr="006A009D" w:rsidRDefault="003974B2" w:rsidP="009F61CF">
            <w:pPr>
              <w:spacing w:before="100" w:beforeAutospacing="1" w:after="100" w:afterAutospacing="1" w:line="276" w:lineRule="auto"/>
              <w:jc w:val="center"/>
              <w:rPr>
                <w:rFonts w:ascii="Arial" w:hAnsi="Arial" w:cs="Arial"/>
                <w:sz w:val="20"/>
                <w:szCs w:val="20"/>
              </w:rPr>
            </w:pPr>
            <w:r w:rsidRPr="006A009D">
              <w:rPr>
                <w:rFonts w:ascii="Arial" w:hAnsi="Arial" w:cs="Arial"/>
                <w:sz w:val="20"/>
                <w:szCs w:val="20"/>
              </w:rPr>
              <w:t>0.000</w:t>
            </w:r>
          </w:p>
        </w:tc>
        <w:tc>
          <w:tcPr>
            <w:tcW w:w="3078" w:type="dxa"/>
            <w:gridSpan w:val="2"/>
            <w:shd w:val="clear" w:color="auto" w:fill="DBDBDB" w:themeFill="accent3" w:themeFillTint="66"/>
          </w:tcPr>
          <w:p w14:paraId="21E4E4EA" w14:textId="77777777" w:rsidR="003974B2" w:rsidRPr="006A009D" w:rsidRDefault="003974B2" w:rsidP="009F61CF">
            <w:pPr>
              <w:spacing w:before="100" w:beforeAutospacing="1" w:after="100" w:afterAutospacing="1" w:line="276" w:lineRule="auto"/>
              <w:jc w:val="center"/>
              <w:rPr>
                <w:rFonts w:ascii="Arial" w:hAnsi="Arial" w:cs="Arial"/>
                <w:sz w:val="20"/>
                <w:szCs w:val="20"/>
              </w:rPr>
            </w:pPr>
            <w:r w:rsidRPr="006A009D">
              <w:rPr>
                <w:rFonts w:ascii="Arial" w:hAnsi="Arial" w:cs="Arial"/>
                <w:sz w:val="20"/>
                <w:szCs w:val="20"/>
              </w:rPr>
              <w:t>Equilibration</w:t>
            </w:r>
          </w:p>
        </w:tc>
      </w:tr>
      <w:tr w:rsidR="003974B2" w:rsidRPr="00AB4B9C" w14:paraId="682438E1" w14:textId="77777777" w:rsidTr="009F61CF">
        <w:tc>
          <w:tcPr>
            <w:tcW w:w="1452" w:type="dxa"/>
          </w:tcPr>
          <w:p w14:paraId="48A7F2B1" w14:textId="77777777" w:rsidR="003974B2" w:rsidRPr="006A009D" w:rsidRDefault="003974B2" w:rsidP="009F61CF">
            <w:pPr>
              <w:spacing w:before="100" w:beforeAutospacing="1" w:after="100" w:afterAutospacing="1" w:line="276" w:lineRule="auto"/>
              <w:jc w:val="center"/>
              <w:rPr>
                <w:rFonts w:ascii="Arial" w:hAnsi="Arial" w:cs="Arial"/>
                <w:sz w:val="20"/>
                <w:szCs w:val="20"/>
              </w:rPr>
            </w:pPr>
            <w:r w:rsidRPr="006A009D">
              <w:rPr>
                <w:rFonts w:ascii="Arial" w:hAnsi="Arial" w:cs="Arial"/>
                <w:sz w:val="20"/>
                <w:szCs w:val="20"/>
              </w:rPr>
              <w:t>0.000</w:t>
            </w:r>
          </w:p>
        </w:tc>
        <w:tc>
          <w:tcPr>
            <w:tcW w:w="3078" w:type="dxa"/>
            <w:gridSpan w:val="2"/>
            <w:shd w:val="clear" w:color="auto" w:fill="DBDBDB" w:themeFill="accent3" w:themeFillTint="66"/>
          </w:tcPr>
          <w:p w14:paraId="6E164A10" w14:textId="77777777" w:rsidR="003974B2" w:rsidRPr="006A009D" w:rsidRDefault="003974B2" w:rsidP="009F61CF">
            <w:pPr>
              <w:spacing w:before="100" w:beforeAutospacing="1" w:after="100" w:afterAutospacing="1" w:line="276" w:lineRule="auto"/>
              <w:rPr>
                <w:rFonts w:ascii="Arial" w:hAnsi="Arial" w:cs="Arial"/>
                <w:sz w:val="20"/>
                <w:szCs w:val="20"/>
              </w:rPr>
            </w:pPr>
            <w:r w:rsidRPr="006A009D">
              <w:rPr>
                <w:rFonts w:ascii="Arial" w:hAnsi="Arial" w:cs="Arial"/>
                <w:sz w:val="20"/>
                <w:szCs w:val="20"/>
              </w:rPr>
              <w:t xml:space="preserve">              Run</w:t>
            </w:r>
          </w:p>
        </w:tc>
      </w:tr>
      <w:tr w:rsidR="003974B2" w:rsidRPr="00AB4B9C" w14:paraId="69CF15A0" w14:textId="77777777" w:rsidTr="009F61CF">
        <w:tc>
          <w:tcPr>
            <w:tcW w:w="1452" w:type="dxa"/>
          </w:tcPr>
          <w:p w14:paraId="50A6ED53" w14:textId="77777777" w:rsidR="003974B2" w:rsidRPr="006A009D" w:rsidRDefault="003974B2" w:rsidP="009F61CF">
            <w:pPr>
              <w:spacing w:before="100" w:beforeAutospacing="1" w:after="100" w:afterAutospacing="1" w:line="276" w:lineRule="auto"/>
              <w:jc w:val="center"/>
              <w:rPr>
                <w:rFonts w:ascii="Arial" w:hAnsi="Arial" w:cs="Arial"/>
                <w:sz w:val="20"/>
                <w:szCs w:val="20"/>
              </w:rPr>
            </w:pPr>
            <w:r w:rsidRPr="006A009D">
              <w:rPr>
                <w:rFonts w:ascii="Arial" w:hAnsi="Arial" w:cs="Arial"/>
                <w:sz w:val="20"/>
                <w:szCs w:val="20"/>
              </w:rPr>
              <w:t>0.000</w:t>
            </w:r>
          </w:p>
        </w:tc>
        <w:tc>
          <w:tcPr>
            <w:tcW w:w="1661" w:type="dxa"/>
          </w:tcPr>
          <w:p w14:paraId="2EEB5DF9" w14:textId="77777777" w:rsidR="003974B2" w:rsidRPr="006A009D" w:rsidRDefault="003974B2" w:rsidP="009F61CF">
            <w:pPr>
              <w:spacing w:before="100" w:beforeAutospacing="1" w:after="100" w:afterAutospacing="1" w:line="276" w:lineRule="auto"/>
              <w:jc w:val="center"/>
              <w:rPr>
                <w:rFonts w:ascii="Arial" w:hAnsi="Arial" w:cs="Arial"/>
                <w:sz w:val="20"/>
                <w:szCs w:val="20"/>
              </w:rPr>
            </w:pPr>
            <w:r w:rsidRPr="006A009D">
              <w:rPr>
                <w:rFonts w:ascii="Arial" w:hAnsi="Arial" w:cs="Arial"/>
                <w:sz w:val="20"/>
                <w:szCs w:val="20"/>
              </w:rPr>
              <w:t>0.400</w:t>
            </w:r>
          </w:p>
        </w:tc>
        <w:tc>
          <w:tcPr>
            <w:tcW w:w="1417" w:type="dxa"/>
          </w:tcPr>
          <w:p w14:paraId="1680E49D" w14:textId="77777777" w:rsidR="003974B2" w:rsidRPr="006A009D" w:rsidRDefault="003974B2" w:rsidP="009F61CF">
            <w:pPr>
              <w:spacing w:before="100" w:beforeAutospacing="1" w:after="100" w:afterAutospacing="1" w:line="276" w:lineRule="auto"/>
              <w:jc w:val="center"/>
              <w:rPr>
                <w:rFonts w:ascii="Arial" w:hAnsi="Arial" w:cs="Arial"/>
                <w:sz w:val="20"/>
                <w:szCs w:val="20"/>
              </w:rPr>
            </w:pPr>
            <w:r w:rsidRPr="006A009D">
              <w:rPr>
                <w:rFonts w:ascii="Arial" w:hAnsi="Arial" w:cs="Arial"/>
                <w:sz w:val="20"/>
                <w:szCs w:val="20"/>
              </w:rPr>
              <w:t>76.0</w:t>
            </w:r>
          </w:p>
        </w:tc>
      </w:tr>
      <w:tr w:rsidR="003974B2" w:rsidRPr="00AB4B9C" w14:paraId="20C5C8B4" w14:textId="77777777" w:rsidTr="009F61CF">
        <w:tc>
          <w:tcPr>
            <w:tcW w:w="1452" w:type="dxa"/>
          </w:tcPr>
          <w:p w14:paraId="487D9CFA" w14:textId="77777777" w:rsidR="003974B2" w:rsidRPr="006A009D" w:rsidRDefault="003974B2" w:rsidP="009F61CF">
            <w:pPr>
              <w:spacing w:before="100" w:beforeAutospacing="1" w:after="100" w:afterAutospacing="1" w:line="276" w:lineRule="auto"/>
              <w:jc w:val="center"/>
              <w:rPr>
                <w:rFonts w:ascii="Arial" w:hAnsi="Arial" w:cs="Arial"/>
                <w:sz w:val="20"/>
                <w:szCs w:val="20"/>
              </w:rPr>
            </w:pPr>
            <w:r w:rsidRPr="006A009D">
              <w:rPr>
                <w:rFonts w:ascii="Arial" w:hAnsi="Arial" w:cs="Arial"/>
                <w:sz w:val="20"/>
                <w:szCs w:val="20"/>
              </w:rPr>
              <w:t>53.500</w:t>
            </w:r>
          </w:p>
        </w:tc>
        <w:tc>
          <w:tcPr>
            <w:tcW w:w="1661" w:type="dxa"/>
          </w:tcPr>
          <w:p w14:paraId="15FBF458" w14:textId="77777777" w:rsidR="003974B2" w:rsidRPr="006A009D" w:rsidRDefault="003974B2" w:rsidP="009F61CF">
            <w:pPr>
              <w:spacing w:before="100" w:beforeAutospacing="1" w:after="100" w:afterAutospacing="1" w:line="276" w:lineRule="auto"/>
              <w:jc w:val="center"/>
              <w:rPr>
                <w:rFonts w:ascii="Arial" w:hAnsi="Arial" w:cs="Arial"/>
                <w:sz w:val="20"/>
                <w:szCs w:val="20"/>
              </w:rPr>
            </w:pPr>
            <w:r w:rsidRPr="006A009D">
              <w:rPr>
                <w:rFonts w:ascii="Arial" w:hAnsi="Arial" w:cs="Arial"/>
                <w:sz w:val="20"/>
                <w:szCs w:val="20"/>
              </w:rPr>
              <w:t>0.400</w:t>
            </w:r>
          </w:p>
        </w:tc>
        <w:tc>
          <w:tcPr>
            <w:tcW w:w="1417" w:type="dxa"/>
          </w:tcPr>
          <w:p w14:paraId="7DD99F6B" w14:textId="77777777" w:rsidR="003974B2" w:rsidRPr="006A009D" w:rsidRDefault="003974B2" w:rsidP="009F61CF">
            <w:pPr>
              <w:spacing w:before="100" w:beforeAutospacing="1" w:after="100" w:afterAutospacing="1" w:line="276" w:lineRule="auto"/>
              <w:jc w:val="center"/>
              <w:rPr>
                <w:rFonts w:ascii="Arial" w:hAnsi="Arial" w:cs="Arial"/>
                <w:sz w:val="20"/>
                <w:szCs w:val="20"/>
              </w:rPr>
            </w:pPr>
            <w:r w:rsidRPr="006A009D">
              <w:rPr>
                <w:rFonts w:ascii="Arial" w:hAnsi="Arial" w:cs="Arial"/>
                <w:sz w:val="20"/>
                <w:szCs w:val="20"/>
              </w:rPr>
              <w:t>51.0</w:t>
            </w:r>
          </w:p>
        </w:tc>
      </w:tr>
      <w:tr w:rsidR="003974B2" w:rsidRPr="00AB4B9C" w14:paraId="271E5403" w14:textId="77777777" w:rsidTr="009F61CF">
        <w:tc>
          <w:tcPr>
            <w:tcW w:w="1452" w:type="dxa"/>
          </w:tcPr>
          <w:p w14:paraId="5EB16C8B" w14:textId="77777777" w:rsidR="003974B2" w:rsidRPr="006A009D" w:rsidRDefault="003974B2" w:rsidP="009F61CF">
            <w:pPr>
              <w:spacing w:before="100" w:beforeAutospacing="1" w:after="100" w:afterAutospacing="1" w:line="276" w:lineRule="auto"/>
              <w:jc w:val="center"/>
              <w:rPr>
                <w:rFonts w:ascii="Arial" w:hAnsi="Arial" w:cs="Arial"/>
                <w:sz w:val="20"/>
                <w:szCs w:val="20"/>
              </w:rPr>
            </w:pPr>
            <w:r w:rsidRPr="006A009D">
              <w:rPr>
                <w:rFonts w:ascii="Arial" w:hAnsi="Arial" w:cs="Arial"/>
                <w:sz w:val="20"/>
                <w:szCs w:val="20"/>
              </w:rPr>
              <w:t>55.500</w:t>
            </w:r>
          </w:p>
        </w:tc>
        <w:tc>
          <w:tcPr>
            <w:tcW w:w="1661" w:type="dxa"/>
          </w:tcPr>
          <w:p w14:paraId="579DF174" w14:textId="77777777" w:rsidR="003974B2" w:rsidRPr="006A009D" w:rsidRDefault="003974B2" w:rsidP="009F61CF">
            <w:pPr>
              <w:spacing w:before="100" w:beforeAutospacing="1" w:after="100" w:afterAutospacing="1" w:line="276" w:lineRule="auto"/>
              <w:jc w:val="center"/>
              <w:rPr>
                <w:rFonts w:ascii="Arial" w:hAnsi="Arial" w:cs="Arial"/>
                <w:sz w:val="20"/>
                <w:szCs w:val="20"/>
              </w:rPr>
            </w:pPr>
            <w:r w:rsidRPr="006A009D">
              <w:rPr>
                <w:rFonts w:ascii="Arial" w:hAnsi="Arial" w:cs="Arial"/>
                <w:sz w:val="20"/>
                <w:szCs w:val="20"/>
              </w:rPr>
              <w:t>0.250</w:t>
            </w:r>
          </w:p>
        </w:tc>
        <w:tc>
          <w:tcPr>
            <w:tcW w:w="1417" w:type="dxa"/>
          </w:tcPr>
          <w:p w14:paraId="6144CAA0" w14:textId="77777777" w:rsidR="003974B2" w:rsidRPr="006A009D" w:rsidRDefault="003974B2" w:rsidP="009F61CF">
            <w:pPr>
              <w:spacing w:before="100" w:beforeAutospacing="1" w:after="100" w:afterAutospacing="1" w:line="276" w:lineRule="auto"/>
              <w:jc w:val="center"/>
              <w:rPr>
                <w:rFonts w:ascii="Arial" w:hAnsi="Arial" w:cs="Arial"/>
                <w:sz w:val="20"/>
                <w:szCs w:val="20"/>
              </w:rPr>
            </w:pPr>
            <w:r>
              <w:rPr>
                <w:rFonts w:ascii="Arial" w:hAnsi="Arial" w:cs="Arial"/>
                <w:sz w:val="20"/>
                <w:szCs w:val="20"/>
              </w:rPr>
              <w:t>0</w:t>
            </w:r>
            <w:r w:rsidRPr="006A009D">
              <w:rPr>
                <w:rFonts w:ascii="Arial" w:hAnsi="Arial" w:cs="Arial"/>
                <w:sz w:val="20"/>
                <w:szCs w:val="20"/>
              </w:rPr>
              <w:t>0.0</w:t>
            </w:r>
          </w:p>
        </w:tc>
      </w:tr>
      <w:tr w:rsidR="003974B2" w:rsidRPr="00AB4B9C" w14:paraId="7C061950" w14:textId="77777777" w:rsidTr="009F61CF">
        <w:tc>
          <w:tcPr>
            <w:tcW w:w="1452" w:type="dxa"/>
          </w:tcPr>
          <w:p w14:paraId="5189C28B" w14:textId="77777777" w:rsidR="003974B2" w:rsidRPr="006A009D" w:rsidRDefault="003974B2" w:rsidP="009F61CF">
            <w:pPr>
              <w:spacing w:before="100" w:beforeAutospacing="1" w:after="100" w:afterAutospacing="1" w:line="276" w:lineRule="auto"/>
              <w:jc w:val="center"/>
              <w:rPr>
                <w:rFonts w:ascii="Arial" w:hAnsi="Arial" w:cs="Arial"/>
                <w:sz w:val="20"/>
                <w:szCs w:val="20"/>
              </w:rPr>
            </w:pPr>
            <w:r w:rsidRPr="006A009D">
              <w:rPr>
                <w:rFonts w:ascii="Arial" w:hAnsi="Arial" w:cs="Arial"/>
                <w:sz w:val="20"/>
                <w:szCs w:val="20"/>
              </w:rPr>
              <w:t>57.500</w:t>
            </w:r>
          </w:p>
        </w:tc>
        <w:tc>
          <w:tcPr>
            <w:tcW w:w="1661" w:type="dxa"/>
          </w:tcPr>
          <w:p w14:paraId="2CF924F7" w14:textId="77777777" w:rsidR="003974B2" w:rsidRPr="006A009D" w:rsidRDefault="003974B2" w:rsidP="009F61CF">
            <w:pPr>
              <w:spacing w:before="100" w:beforeAutospacing="1" w:after="100" w:afterAutospacing="1" w:line="276" w:lineRule="auto"/>
              <w:jc w:val="center"/>
              <w:rPr>
                <w:rFonts w:ascii="Arial" w:hAnsi="Arial" w:cs="Arial"/>
                <w:sz w:val="20"/>
                <w:szCs w:val="20"/>
              </w:rPr>
            </w:pPr>
            <w:r w:rsidRPr="006A009D">
              <w:rPr>
                <w:rFonts w:ascii="Arial" w:hAnsi="Arial" w:cs="Arial"/>
                <w:sz w:val="20"/>
                <w:szCs w:val="20"/>
              </w:rPr>
              <w:t>0.250</w:t>
            </w:r>
          </w:p>
        </w:tc>
        <w:tc>
          <w:tcPr>
            <w:tcW w:w="1417" w:type="dxa"/>
          </w:tcPr>
          <w:p w14:paraId="6D0BE2BB" w14:textId="77777777" w:rsidR="003974B2" w:rsidRPr="006A009D" w:rsidRDefault="003974B2" w:rsidP="009F61CF">
            <w:pPr>
              <w:spacing w:before="100" w:beforeAutospacing="1" w:after="100" w:afterAutospacing="1" w:line="276" w:lineRule="auto"/>
              <w:jc w:val="center"/>
              <w:rPr>
                <w:rFonts w:ascii="Arial" w:hAnsi="Arial" w:cs="Arial"/>
                <w:sz w:val="20"/>
                <w:szCs w:val="20"/>
              </w:rPr>
            </w:pPr>
            <w:r>
              <w:rPr>
                <w:rFonts w:ascii="Arial" w:hAnsi="Arial" w:cs="Arial"/>
                <w:sz w:val="20"/>
                <w:szCs w:val="20"/>
              </w:rPr>
              <w:t>0</w:t>
            </w:r>
            <w:r w:rsidRPr="006A009D">
              <w:rPr>
                <w:rFonts w:ascii="Arial" w:hAnsi="Arial" w:cs="Arial"/>
                <w:sz w:val="20"/>
                <w:szCs w:val="20"/>
              </w:rPr>
              <w:t>0.0</w:t>
            </w:r>
          </w:p>
        </w:tc>
      </w:tr>
      <w:tr w:rsidR="003974B2" w:rsidRPr="00AB4B9C" w14:paraId="493C7B95" w14:textId="77777777" w:rsidTr="009F61CF">
        <w:tc>
          <w:tcPr>
            <w:tcW w:w="1452" w:type="dxa"/>
          </w:tcPr>
          <w:p w14:paraId="11061C29" w14:textId="77777777" w:rsidR="003974B2" w:rsidRPr="006A009D" w:rsidRDefault="003974B2" w:rsidP="009F61CF">
            <w:pPr>
              <w:spacing w:before="100" w:beforeAutospacing="1" w:after="100" w:afterAutospacing="1" w:line="276" w:lineRule="auto"/>
              <w:jc w:val="center"/>
              <w:rPr>
                <w:rFonts w:ascii="Arial" w:hAnsi="Arial" w:cs="Arial"/>
                <w:sz w:val="20"/>
                <w:szCs w:val="20"/>
              </w:rPr>
            </w:pPr>
            <w:r w:rsidRPr="006A009D">
              <w:rPr>
                <w:rFonts w:ascii="Arial" w:hAnsi="Arial" w:cs="Arial"/>
                <w:sz w:val="20"/>
                <w:szCs w:val="20"/>
              </w:rPr>
              <w:t>59.500</w:t>
            </w:r>
          </w:p>
        </w:tc>
        <w:tc>
          <w:tcPr>
            <w:tcW w:w="1661" w:type="dxa"/>
          </w:tcPr>
          <w:p w14:paraId="3272FB61" w14:textId="77777777" w:rsidR="003974B2" w:rsidRPr="006A009D" w:rsidRDefault="003974B2" w:rsidP="009F61CF">
            <w:pPr>
              <w:spacing w:before="100" w:beforeAutospacing="1" w:after="100" w:afterAutospacing="1" w:line="276" w:lineRule="auto"/>
              <w:jc w:val="center"/>
              <w:rPr>
                <w:rFonts w:ascii="Arial" w:hAnsi="Arial" w:cs="Arial"/>
                <w:sz w:val="20"/>
                <w:szCs w:val="20"/>
              </w:rPr>
            </w:pPr>
            <w:r w:rsidRPr="006A009D">
              <w:rPr>
                <w:rFonts w:ascii="Arial" w:hAnsi="Arial" w:cs="Arial"/>
                <w:sz w:val="20"/>
                <w:szCs w:val="20"/>
              </w:rPr>
              <w:t>0.250</w:t>
            </w:r>
          </w:p>
        </w:tc>
        <w:tc>
          <w:tcPr>
            <w:tcW w:w="1417" w:type="dxa"/>
          </w:tcPr>
          <w:p w14:paraId="002291B5" w14:textId="77777777" w:rsidR="003974B2" w:rsidRPr="006A009D" w:rsidRDefault="003974B2" w:rsidP="009F61CF">
            <w:pPr>
              <w:spacing w:before="100" w:beforeAutospacing="1" w:after="100" w:afterAutospacing="1" w:line="276" w:lineRule="auto"/>
              <w:jc w:val="center"/>
              <w:rPr>
                <w:rFonts w:ascii="Arial" w:hAnsi="Arial" w:cs="Arial"/>
                <w:sz w:val="20"/>
                <w:szCs w:val="20"/>
              </w:rPr>
            </w:pPr>
            <w:r w:rsidRPr="006A009D">
              <w:rPr>
                <w:rFonts w:ascii="Arial" w:hAnsi="Arial" w:cs="Arial"/>
                <w:sz w:val="20"/>
                <w:szCs w:val="20"/>
              </w:rPr>
              <w:t>76.0</w:t>
            </w:r>
          </w:p>
        </w:tc>
      </w:tr>
      <w:tr w:rsidR="003974B2" w:rsidRPr="00AB4B9C" w14:paraId="090BFE00" w14:textId="77777777" w:rsidTr="009F61CF">
        <w:tc>
          <w:tcPr>
            <w:tcW w:w="1452" w:type="dxa"/>
          </w:tcPr>
          <w:p w14:paraId="305DF120" w14:textId="77777777" w:rsidR="003974B2" w:rsidRPr="006A009D" w:rsidRDefault="003974B2" w:rsidP="009F61CF">
            <w:pPr>
              <w:spacing w:before="100" w:beforeAutospacing="1" w:after="100" w:afterAutospacing="1" w:line="276" w:lineRule="auto"/>
              <w:jc w:val="center"/>
              <w:rPr>
                <w:rFonts w:ascii="Arial" w:hAnsi="Arial" w:cs="Arial"/>
                <w:sz w:val="20"/>
                <w:szCs w:val="20"/>
              </w:rPr>
            </w:pPr>
            <w:r w:rsidRPr="006A009D">
              <w:rPr>
                <w:rFonts w:ascii="Arial" w:hAnsi="Arial" w:cs="Arial"/>
                <w:sz w:val="20"/>
                <w:szCs w:val="20"/>
              </w:rPr>
              <w:t>65.500</w:t>
            </w:r>
          </w:p>
        </w:tc>
        <w:tc>
          <w:tcPr>
            <w:tcW w:w="1661" w:type="dxa"/>
          </w:tcPr>
          <w:p w14:paraId="1EF8335E" w14:textId="77777777" w:rsidR="003974B2" w:rsidRPr="006A009D" w:rsidRDefault="003974B2" w:rsidP="009F61CF">
            <w:pPr>
              <w:spacing w:before="100" w:beforeAutospacing="1" w:after="100" w:afterAutospacing="1" w:line="276" w:lineRule="auto"/>
              <w:jc w:val="center"/>
              <w:rPr>
                <w:rFonts w:ascii="Arial" w:hAnsi="Arial" w:cs="Arial"/>
                <w:sz w:val="20"/>
                <w:szCs w:val="20"/>
              </w:rPr>
            </w:pPr>
            <w:r w:rsidRPr="006A009D">
              <w:rPr>
                <w:rFonts w:ascii="Arial" w:hAnsi="Arial" w:cs="Arial"/>
                <w:sz w:val="20"/>
                <w:szCs w:val="20"/>
              </w:rPr>
              <w:t>0.250</w:t>
            </w:r>
          </w:p>
        </w:tc>
        <w:tc>
          <w:tcPr>
            <w:tcW w:w="1417" w:type="dxa"/>
          </w:tcPr>
          <w:p w14:paraId="32D74F5A" w14:textId="77777777" w:rsidR="003974B2" w:rsidRPr="006A009D" w:rsidRDefault="003974B2" w:rsidP="009F61CF">
            <w:pPr>
              <w:spacing w:before="100" w:beforeAutospacing="1" w:after="100" w:afterAutospacing="1" w:line="276" w:lineRule="auto"/>
              <w:jc w:val="center"/>
              <w:rPr>
                <w:rFonts w:ascii="Arial" w:hAnsi="Arial" w:cs="Arial"/>
                <w:sz w:val="20"/>
                <w:szCs w:val="20"/>
              </w:rPr>
            </w:pPr>
            <w:r w:rsidRPr="006A009D">
              <w:rPr>
                <w:rFonts w:ascii="Arial" w:hAnsi="Arial" w:cs="Arial"/>
                <w:sz w:val="20"/>
                <w:szCs w:val="20"/>
              </w:rPr>
              <w:t>76.0</w:t>
            </w:r>
          </w:p>
        </w:tc>
      </w:tr>
      <w:tr w:rsidR="003974B2" w:rsidRPr="00AB4B9C" w14:paraId="2BDCA7B9" w14:textId="77777777" w:rsidTr="009F61CF">
        <w:tc>
          <w:tcPr>
            <w:tcW w:w="1452" w:type="dxa"/>
          </w:tcPr>
          <w:p w14:paraId="2C1BF25C" w14:textId="77777777" w:rsidR="003974B2" w:rsidRPr="006A009D" w:rsidRDefault="003974B2" w:rsidP="009F61CF">
            <w:pPr>
              <w:spacing w:before="100" w:beforeAutospacing="1" w:after="100" w:afterAutospacing="1" w:line="276" w:lineRule="auto"/>
              <w:jc w:val="center"/>
              <w:rPr>
                <w:rFonts w:ascii="Arial" w:hAnsi="Arial" w:cs="Arial"/>
                <w:sz w:val="20"/>
                <w:szCs w:val="20"/>
              </w:rPr>
            </w:pPr>
            <w:r w:rsidRPr="006A009D">
              <w:rPr>
                <w:rFonts w:ascii="Arial" w:hAnsi="Arial" w:cs="Arial"/>
                <w:sz w:val="20"/>
                <w:szCs w:val="20"/>
              </w:rPr>
              <w:t>66.500</w:t>
            </w:r>
          </w:p>
        </w:tc>
        <w:tc>
          <w:tcPr>
            <w:tcW w:w="1661" w:type="dxa"/>
          </w:tcPr>
          <w:p w14:paraId="472D7B47" w14:textId="77777777" w:rsidR="003974B2" w:rsidRPr="006A009D" w:rsidRDefault="003974B2" w:rsidP="009F61CF">
            <w:pPr>
              <w:spacing w:before="100" w:beforeAutospacing="1" w:after="100" w:afterAutospacing="1" w:line="276" w:lineRule="auto"/>
              <w:jc w:val="center"/>
              <w:rPr>
                <w:rFonts w:ascii="Arial" w:hAnsi="Arial" w:cs="Arial"/>
                <w:sz w:val="20"/>
                <w:szCs w:val="20"/>
              </w:rPr>
            </w:pPr>
            <w:r w:rsidRPr="006A009D">
              <w:rPr>
                <w:rFonts w:ascii="Arial" w:hAnsi="Arial" w:cs="Arial"/>
                <w:sz w:val="20"/>
                <w:szCs w:val="20"/>
              </w:rPr>
              <w:t>0.400</w:t>
            </w:r>
          </w:p>
        </w:tc>
        <w:tc>
          <w:tcPr>
            <w:tcW w:w="1417" w:type="dxa"/>
          </w:tcPr>
          <w:p w14:paraId="36DF340D" w14:textId="77777777" w:rsidR="003974B2" w:rsidRPr="006A009D" w:rsidRDefault="003974B2" w:rsidP="009F61CF">
            <w:pPr>
              <w:spacing w:before="100" w:beforeAutospacing="1" w:after="100" w:afterAutospacing="1" w:line="276" w:lineRule="auto"/>
              <w:jc w:val="center"/>
              <w:rPr>
                <w:rFonts w:ascii="Arial" w:hAnsi="Arial" w:cs="Arial"/>
                <w:sz w:val="20"/>
                <w:szCs w:val="20"/>
              </w:rPr>
            </w:pPr>
            <w:r w:rsidRPr="006A009D">
              <w:rPr>
                <w:rFonts w:ascii="Arial" w:hAnsi="Arial" w:cs="Arial"/>
                <w:sz w:val="20"/>
                <w:szCs w:val="20"/>
              </w:rPr>
              <w:t>76.0</w:t>
            </w:r>
          </w:p>
        </w:tc>
      </w:tr>
      <w:tr w:rsidR="003974B2" w:rsidRPr="00AB4B9C" w14:paraId="06671EDF" w14:textId="77777777" w:rsidTr="009F61CF">
        <w:tc>
          <w:tcPr>
            <w:tcW w:w="1452" w:type="dxa"/>
          </w:tcPr>
          <w:p w14:paraId="4B1B253F" w14:textId="77777777" w:rsidR="003974B2" w:rsidRPr="006A009D" w:rsidRDefault="003974B2" w:rsidP="009F61CF">
            <w:pPr>
              <w:spacing w:before="100" w:beforeAutospacing="1" w:after="100" w:afterAutospacing="1" w:line="276" w:lineRule="auto"/>
              <w:jc w:val="center"/>
              <w:rPr>
                <w:rFonts w:ascii="Arial" w:hAnsi="Arial" w:cs="Arial"/>
                <w:sz w:val="20"/>
                <w:szCs w:val="20"/>
              </w:rPr>
            </w:pPr>
            <w:r w:rsidRPr="006A009D">
              <w:rPr>
                <w:rFonts w:ascii="Arial" w:hAnsi="Arial" w:cs="Arial"/>
                <w:sz w:val="20"/>
                <w:szCs w:val="20"/>
              </w:rPr>
              <w:t>70.000</w:t>
            </w:r>
          </w:p>
        </w:tc>
        <w:tc>
          <w:tcPr>
            <w:tcW w:w="1661" w:type="dxa"/>
          </w:tcPr>
          <w:p w14:paraId="6B70AED6" w14:textId="77777777" w:rsidR="003974B2" w:rsidRPr="006A009D" w:rsidRDefault="003974B2" w:rsidP="009F61CF">
            <w:pPr>
              <w:spacing w:before="100" w:beforeAutospacing="1" w:after="100" w:afterAutospacing="1" w:line="276" w:lineRule="auto"/>
              <w:jc w:val="center"/>
              <w:rPr>
                <w:rFonts w:ascii="Arial" w:hAnsi="Arial" w:cs="Arial"/>
                <w:sz w:val="20"/>
                <w:szCs w:val="20"/>
              </w:rPr>
            </w:pPr>
            <w:r w:rsidRPr="006A009D">
              <w:rPr>
                <w:rFonts w:ascii="Arial" w:hAnsi="Arial" w:cs="Arial"/>
                <w:sz w:val="20"/>
                <w:szCs w:val="20"/>
              </w:rPr>
              <w:t>0.400</w:t>
            </w:r>
          </w:p>
        </w:tc>
        <w:tc>
          <w:tcPr>
            <w:tcW w:w="1417" w:type="dxa"/>
          </w:tcPr>
          <w:p w14:paraId="5CF0367C" w14:textId="77777777" w:rsidR="003974B2" w:rsidRPr="006A009D" w:rsidRDefault="003974B2" w:rsidP="009F61CF">
            <w:pPr>
              <w:spacing w:before="100" w:beforeAutospacing="1" w:after="100" w:afterAutospacing="1" w:line="276" w:lineRule="auto"/>
              <w:jc w:val="center"/>
              <w:rPr>
                <w:rFonts w:ascii="Arial" w:hAnsi="Arial" w:cs="Arial"/>
                <w:sz w:val="20"/>
                <w:szCs w:val="20"/>
              </w:rPr>
            </w:pPr>
            <w:r w:rsidRPr="006A009D">
              <w:rPr>
                <w:rFonts w:ascii="Arial" w:hAnsi="Arial" w:cs="Arial"/>
                <w:sz w:val="20"/>
                <w:szCs w:val="20"/>
              </w:rPr>
              <w:t>76.0</w:t>
            </w:r>
          </w:p>
        </w:tc>
      </w:tr>
      <w:tr w:rsidR="003974B2" w:rsidRPr="00AB4B9C" w14:paraId="5D4F1194" w14:textId="77777777" w:rsidTr="009F61CF">
        <w:tc>
          <w:tcPr>
            <w:tcW w:w="1452" w:type="dxa"/>
          </w:tcPr>
          <w:p w14:paraId="3D181319" w14:textId="77777777" w:rsidR="003974B2" w:rsidRPr="006A009D" w:rsidRDefault="003974B2" w:rsidP="009F61CF">
            <w:pPr>
              <w:spacing w:before="100" w:beforeAutospacing="1" w:after="100" w:afterAutospacing="1" w:line="276" w:lineRule="auto"/>
              <w:jc w:val="center"/>
              <w:rPr>
                <w:rFonts w:ascii="Arial" w:hAnsi="Arial" w:cs="Arial"/>
                <w:sz w:val="20"/>
                <w:szCs w:val="20"/>
              </w:rPr>
            </w:pPr>
            <w:r w:rsidRPr="006A009D">
              <w:rPr>
                <w:rFonts w:ascii="Arial" w:hAnsi="Arial" w:cs="Arial"/>
                <w:sz w:val="20"/>
                <w:szCs w:val="20"/>
              </w:rPr>
              <w:t>70.100</w:t>
            </w:r>
          </w:p>
        </w:tc>
        <w:tc>
          <w:tcPr>
            <w:tcW w:w="1661" w:type="dxa"/>
          </w:tcPr>
          <w:p w14:paraId="5FA187DD" w14:textId="77777777" w:rsidR="003974B2" w:rsidRPr="006A009D" w:rsidRDefault="003974B2" w:rsidP="009F61CF">
            <w:pPr>
              <w:spacing w:before="100" w:beforeAutospacing="1" w:after="100" w:afterAutospacing="1" w:line="276" w:lineRule="auto"/>
              <w:jc w:val="center"/>
              <w:rPr>
                <w:rFonts w:ascii="Arial" w:hAnsi="Arial" w:cs="Arial"/>
                <w:sz w:val="20"/>
                <w:szCs w:val="20"/>
              </w:rPr>
            </w:pPr>
            <w:r w:rsidRPr="006A009D">
              <w:rPr>
                <w:rFonts w:ascii="Arial" w:hAnsi="Arial" w:cs="Arial"/>
                <w:sz w:val="20"/>
                <w:szCs w:val="20"/>
              </w:rPr>
              <w:t>0.020</w:t>
            </w:r>
          </w:p>
        </w:tc>
        <w:tc>
          <w:tcPr>
            <w:tcW w:w="1417" w:type="dxa"/>
          </w:tcPr>
          <w:p w14:paraId="52E604B2" w14:textId="77777777" w:rsidR="003974B2" w:rsidRPr="006A009D" w:rsidRDefault="003974B2" w:rsidP="009F61CF">
            <w:pPr>
              <w:spacing w:before="100" w:beforeAutospacing="1" w:after="100" w:afterAutospacing="1" w:line="276" w:lineRule="auto"/>
              <w:jc w:val="center"/>
              <w:rPr>
                <w:rFonts w:ascii="Arial" w:hAnsi="Arial" w:cs="Arial"/>
                <w:sz w:val="20"/>
                <w:szCs w:val="20"/>
              </w:rPr>
            </w:pPr>
            <w:r w:rsidRPr="006A009D">
              <w:rPr>
                <w:rFonts w:ascii="Arial" w:hAnsi="Arial" w:cs="Arial"/>
                <w:sz w:val="20"/>
                <w:szCs w:val="20"/>
              </w:rPr>
              <w:t>76.0</w:t>
            </w:r>
          </w:p>
        </w:tc>
      </w:tr>
      <w:tr w:rsidR="003974B2" w:rsidRPr="00AB4B9C" w14:paraId="58906692" w14:textId="77777777" w:rsidTr="009F61CF">
        <w:tc>
          <w:tcPr>
            <w:tcW w:w="1452" w:type="dxa"/>
          </w:tcPr>
          <w:p w14:paraId="3D6250B4" w14:textId="77777777" w:rsidR="003974B2" w:rsidRPr="006A009D" w:rsidRDefault="003974B2" w:rsidP="009F61CF">
            <w:pPr>
              <w:spacing w:before="100" w:beforeAutospacing="1" w:after="100" w:afterAutospacing="1" w:line="276" w:lineRule="auto"/>
              <w:jc w:val="center"/>
              <w:rPr>
                <w:rFonts w:ascii="Arial" w:hAnsi="Arial" w:cs="Arial"/>
                <w:sz w:val="20"/>
                <w:szCs w:val="20"/>
              </w:rPr>
            </w:pPr>
            <w:r w:rsidRPr="006A009D">
              <w:rPr>
                <w:rFonts w:ascii="Arial" w:hAnsi="Arial" w:cs="Arial"/>
                <w:sz w:val="20"/>
                <w:szCs w:val="20"/>
              </w:rPr>
              <w:t>70.100</w:t>
            </w:r>
          </w:p>
        </w:tc>
        <w:tc>
          <w:tcPr>
            <w:tcW w:w="3078" w:type="dxa"/>
            <w:gridSpan w:val="2"/>
            <w:shd w:val="clear" w:color="auto" w:fill="DBDBDB" w:themeFill="accent3" w:themeFillTint="66"/>
          </w:tcPr>
          <w:p w14:paraId="7FBEDF7B" w14:textId="77777777" w:rsidR="003974B2" w:rsidRPr="006A009D" w:rsidRDefault="003974B2" w:rsidP="009F61CF">
            <w:pPr>
              <w:spacing w:before="100" w:beforeAutospacing="1" w:after="100" w:afterAutospacing="1" w:line="276" w:lineRule="auto"/>
              <w:rPr>
                <w:rFonts w:ascii="Arial" w:hAnsi="Arial" w:cs="Arial"/>
                <w:sz w:val="20"/>
                <w:szCs w:val="20"/>
              </w:rPr>
            </w:pPr>
            <w:r>
              <w:rPr>
                <w:rFonts w:ascii="Arial" w:hAnsi="Arial" w:cs="Arial"/>
                <w:sz w:val="20"/>
                <w:szCs w:val="20"/>
              </w:rPr>
              <w:t xml:space="preserve">                    </w:t>
            </w:r>
            <w:r w:rsidRPr="006A009D">
              <w:rPr>
                <w:rFonts w:ascii="Arial" w:hAnsi="Arial" w:cs="Arial"/>
                <w:sz w:val="20"/>
                <w:szCs w:val="20"/>
              </w:rPr>
              <w:t>Stop run</w:t>
            </w:r>
          </w:p>
        </w:tc>
      </w:tr>
    </w:tbl>
    <w:p w14:paraId="36BBD6AA" w14:textId="77777777" w:rsidR="003974B2" w:rsidRPr="002E27D3" w:rsidRDefault="003974B2" w:rsidP="003974B2">
      <w:pPr>
        <w:shd w:val="clear" w:color="auto" w:fill="FFFFFF"/>
        <w:spacing w:before="100" w:beforeAutospacing="1" w:after="100" w:afterAutospacing="1" w:line="360" w:lineRule="auto"/>
        <w:jc w:val="both"/>
        <w:rPr>
          <w:rFonts w:ascii="Arial" w:hAnsi="Arial" w:cs="Arial"/>
          <w:b/>
          <w:sz w:val="20"/>
          <w:szCs w:val="20"/>
        </w:rPr>
      </w:pPr>
    </w:p>
    <w:p w14:paraId="5F27199D" w14:textId="77777777" w:rsidR="003974B2" w:rsidRDefault="003974B2" w:rsidP="003974B2">
      <w:pPr>
        <w:shd w:val="clear" w:color="auto" w:fill="FFFFFF"/>
        <w:spacing w:before="100" w:beforeAutospacing="1" w:after="100" w:afterAutospacing="1" w:line="360" w:lineRule="auto"/>
        <w:jc w:val="both"/>
        <w:rPr>
          <w:sz w:val="24"/>
          <w:szCs w:val="24"/>
        </w:rPr>
      </w:pPr>
    </w:p>
    <w:p w14:paraId="7A0E7E6A" w14:textId="77777777" w:rsidR="003974B2" w:rsidRDefault="003974B2" w:rsidP="003974B2">
      <w:pPr>
        <w:shd w:val="clear" w:color="auto" w:fill="FFFFFF"/>
        <w:spacing w:before="100" w:beforeAutospacing="1" w:after="100" w:afterAutospacing="1" w:line="360" w:lineRule="auto"/>
        <w:jc w:val="both"/>
        <w:rPr>
          <w:sz w:val="24"/>
          <w:szCs w:val="24"/>
        </w:rPr>
      </w:pPr>
    </w:p>
    <w:p w14:paraId="1914954E" w14:textId="77777777" w:rsidR="003974B2" w:rsidRDefault="003974B2" w:rsidP="003974B2">
      <w:pPr>
        <w:shd w:val="clear" w:color="auto" w:fill="FFFFFF"/>
        <w:spacing w:before="100" w:beforeAutospacing="1" w:after="100" w:afterAutospacing="1" w:line="360" w:lineRule="auto"/>
        <w:jc w:val="both"/>
        <w:rPr>
          <w:sz w:val="24"/>
          <w:szCs w:val="24"/>
        </w:rPr>
      </w:pPr>
    </w:p>
    <w:p w14:paraId="45B0A149" w14:textId="77777777" w:rsidR="003974B2" w:rsidRDefault="003974B2" w:rsidP="003974B2">
      <w:pPr>
        <w:shd w:val="clear" w:color="auto" w:fill="FFFFFF"/>
        <w:spacing w:before="100" w:beforeAutospacing="1" w:after="100" w:afterAutospacing="1" w:line="360" w:lineRule="auto"/>
        <w:jc w:val="both"/>
        <w:rPr>
          <w:sz w:val="24"/>
          <w:szCs w:val="24"/>
        </w:rPr>
      </w:pPr>
    </w:p>
    <w:p w14:paraId="24284018" w14:textId="77777777" w:rsidR="003974B2" w:rsidRDefault="003974B2" w:rsidP="003974B2">
      <w:pPr>
        <w:shd w:val="clear" w:color="auto" w:fill="FFFFFF"/>
        <w:spacing w:before="100" w:beforeAutospacing="1" w:after="100" w:afterAutospacing="1" w:line="360" w:lineRule="auto"/>
        <w:jc w:val="both"/>
        <w:rPr>
          <w:sz w:val="24"/>
          <w:szCs w:val="24"/>
        </w:rPr>
      </w:pPr>
    </w:p>
    <w:p w14:paraId="372F92A4" w14:textId="77777777" w:rsidR="003974B2" w:rsidRDefault="003974B2" w:rsidP="003974B2">
      <w:pPr>
        <w:rPr>
          <w:rFonts w:ascii="Arial" w:hAnsi="Arial" w:cs="Arial"/>
          <w:b/>
          <w:color w:val="222222"/>
          <w:spacing w:val="3"/>
          <w:sz w:val="20"/>
          <w:szCs w:val="20"/>
          <w:lang w:eastAsia="en-GB"/>
        </w:rPr>
      </w:pPr>
      <w:r>
        <w:rPr>
          <w:rFonts w:ascii="Arial" w:hAnsi="Arial" w:cs="Arial"/>
          <w:b/>
          <w:color w:val="222222"/>
          <w:spacing w:val="3"/>
          <w:sz w:val="20"/>
          <w:szCs w:val="20"/>
          <w:lang w:eastAsia="en-GB"/>
        </w:rPr>
        <w:br w:type="page"/>
      </w:r>
    </w:p>
    <w:p w14:paraId="371960B7" w14:textId="0753FA93" w:rsidR="003974B2" w:rsidRPr="00D8036F" w:rsidRDefault="003974B2" w:rsidP="003974B2">
      <w:pPr>
        <w:pStyle w:val="ListParagraph"/>
        <w:shd w:val="clear" w:color="auto" w:fill="FFFFFF"/>
        <w:spacing w:before="100" w:beforeAutospacing="1" w:after="100" w:afterAutospacing="1" w:line="276" w:lineRule="auto"/>
        <w:ind w:left="0"/>
        <w:jc w:val="both"/>
        <w:rPr>
          <w:rFonts w:ascii="Arial" w:hAnsi="Arial" w:cs="Arial"/>
          <w:color w:val="222222"/>
          <w:spacing w:val="3"/>
          <w:sz w:val="20"/>
          <w:szCs w:val="20"/>
          <w:vertAlign w:val="superscript"/>
          <w:lang w:eastAsia="en-GB"/>
        </w:rPr>
      </w:pPr>
      <w:r w:rsidRPr="00211C02">
        <w:rPr>
          <w:rFonts w:ascii="Arial" w:hAnsi="Arial" w:cs="Arial"/>
          <w:b/>
          <w:color w:val="222222"/>
          <w:spacing w:val="3"/>
          <w:sz w:val="20"/>
          <w:szCs w:val="20"/>
          <w:lang w:val="en-US" w:eastAsia="en-GB"/>
        </w:rPr>
        <w:lastRenderedPageBreak/>
        <w:t xml:space="preserve">Supplementary Table </w:t>
      </w:r>
      <w:r w:rsidR="00C0307C">
        <w:rPr>
          <w:rFonts w:ascii="Arial" w:hAnsi="Arial" w:cs="Arial"/>
          <w:b/>
          <w:color w:val="222222"/>
          <w:spacing w:val="3"/>
          <w:sz w:val="20"/>
          <w:szCs w:val="20"/>
          <w:lang w:val="en-US" w:eastAsia="en-GB"/>
        </w:rPr>
        <w:t>11</w:t>
      </w:r>
      <w:r>
        <w:rPr>
          <w:rFonts w:ascii="Arial" w:hAnsi="Arial" w:cs="Arial"/>
          <w:b/>
          <w:color w:val="222222"/>
          <w:spacing w:val="3"/>
          <w:sz w:val="20"/>
          <w:szCs w:val="20"/>
          <w:lang w:val="en-US" w:eastAsia="en-GB"/>
        </w:rPr>
        <w:t>A</w:t>
      </w:r>
      <w:r w:rsidRPr="00211C02">
        <w:rPr>
          <w:rFonts w:ascii="Arial" w:hAnsi="Arial" w:cs="Arial"/>
          <w:b/>
          <w:color w:val="222222"/>
          <w:spacing w:val="3"/>
          <w:sz w:val="20"/>
          <w:szCs w:val="20"/>
          <w:lang w:val="en-US" w:eastAsia="en-GB"/>
        </w:rPr>
        <w:t xml:space="preserve">: </w:t>
      </w:r>
      <w:r w:rsidRPr="007D7477">
        <w:rPr>
          <w:rFonts w:ascii="Arial" w:hAnsi="Arial" w:cs="Arial"/>
          <w:b/>
          <w:color w:val="222222"/>
          <w:spacing w:val="3"/>
          <w:sz w:val="20"/>
          <w:szCs w:val="20"/>
          <w:lang w:eastAsia="en-GB"/>
        </w:rPr>
        <w:t>Glycan annotation, retention time and retention time window used for calibration of the IBD cohort.</w:t>
      </w:r>
      <w:r>
        <w:rPr>
          <w:rFonts w:ascii="Arial" w:hAnsi="Arial" w:cs="Arial"/>
          <w:b/>
          <w:color w:val="222222"/>
          <w:spacing w:val="3"/>
          <w:sz w:val="20"/>
          <w:szCs w:val="20"/>
          <w:lang w:eastAsia="en-GB"/>
        </w:rPr>
        <w:t xml:space="preserve"> </w:t>
      </w:r>
      <w:r>
        <w:rPr>
          <w:rFonts w:ascii="Arial" w:hAnsi="Arial" w:cs="Arial"/>
          <w:color w:val="222222"/>
          <w:spacing w:val="3"/>
          <w:sz w:val="20"/>
          <w:szCs w:val="20"/>
          <w:lang w:eastAsia="en-GB"/>
        </w:rPr>
        <w:t>This table lists all glycan compositions that were used to perform retention time (t</w:t>
      </w:r>
      <w:r w:rsidRPr="00D8036F">
        <w:rPr>
          <w:rFonts w:ascii="Arial" w:hAnsi="Arial" w:cs="Arial"/>
          <w:color w:val="222222"/>
          <w:spacing w:val="3"/>
          <w:sz w:val="20"/>
          <w:szCs w:val="20"/>
          <w:vertAlign w:val="subscript"/>
          <w:lang w:eastAsia="en-GB"/>
        </w:rPr>
        <w:t>r</w:t>
      </w:r>
      <w:r w:rsidRPr="00D8036F">
        <w:rPr>
          <w:rFonts w:ascii="Arial" w:hAnsi="Arial" w:cs="Arial"/>
          <w:color w:val="222222"/>
          <w:spacing w:val="3"/>
          <w:sz w:val="20"/>
          <w:szCs w:val="20"/>
          <w:lang w:eastAsia="en-GB"/>
        </w:rPr>
        <w:t>)</w:t>
      </w:r>
      <w:r>
        <w:rPr>
          <w:rFonts w:ascii="Arial" w:hAnsi="Arial" w:cs="Arial"/>
          <w:color w:val="222222"/>
          <w:spacing w:val="3"/>
          <w:sz w:val="20"/>
          <w:szCs w:val="20"/>
          <w:lang w:eastAsia="en-GB"/>
        </w:rPr>
        <w:t xml:space="preserve"> calibration as well as the t</w:t>
      </w:r>
      <w:r w:rsidRPr="00D8036F">
        <w:rPr>
          <w:rFonts w:ascii="Arial" w:hAnsi="Arial" w:cs="Arial"/>
          <w:color w:val="222222"/>
          <w:spacing w:val="3"/>
          <w:sz w:val="20"/>
          <w:szCs w:val="20"/>
          <w:vertAlign w:val="subscript"/>
          <w:lang w:eastAsia="en-GB"/>
        </w:rPr>
        <w:t>r</w:t>
      </w:r>
      <w:r>
        <w:rPr>
          <w:rFonts w:ascii="Arial" w:hAnsi="Arial" w:cs="Arial"/>
          <w:color w:val="222222"/>
          <w:spacing w:val="3"/>
          <w:sz w:val="20"/>
          <w:szCs w:val="20"/>
          <w:lang w:eastAsia="en-GB"/>
        </w:rPr>
        <w:t xml:space="preserve"> window (</w:t>
      </w:r>
      <w:proofErr w:type="spellStart"/>
      <w:r>
        <w:rPr>
          <w:rFonts w:ascii="Arial" w:hAnsi="Arial" w:cs="Arial"/>
          <w:color w:val="222222"/>
          <w:spacing w:val="3"/>
          <w:sz w:val="20"/>
          <w:szCs w:val="20"/>
          <w:lang w:eastAsia="en-GB"/>
        </w:rPr>
        <w:t>Δt</w:t>
      </w:r>
      <w:r w:rsidRPr="00D8036F">
        <w:rPr>
          <w:rFonts w:ascii="Arial" w:hAnsi="Arial" w:cs="Arial"/>
          <w:color w:val="222222"/>
          <w:spacing w:val="3"/>
          <w:sz w:val="20"/>
          <w:szCs w:val="20"/>
          <w:vertAlign w:val="subscript"/>
          <w:lang w:eastAsia="en-GB"/>
        </w:rPr>
        <w:t>r</w:t>
      </w:r>
      <w:proofErr w:type="spellEnd"/>
      <w:r w:rsidRPr="00D8036F">
        <w:rPr>
          <w:rFonts w:ascii="Arial" w:hAnsi="Arial" w:cs="Arial"/>
          <w:color w:val="222222"/>
          <w:spacing w:val="3"/>
          <w:sz w:val="20"/>
          <w:szCs w:val="20"/>
          <w:lang w:eastAsia="en-GB"/>
        </w:rPr>
        <w:t>)</w:t>
      </w:r>
      <w:r>
        <w:rPr>
          <w:rFonts w:ascii="Arial" w:hAnsi="Arial" w:cs="Arial"/>
          <w:color w:val="222222"/>
          <w:spacing w:val="3"/>
          <w:sz w:val="20"/>
          <w:szCs w:val="20"/>
          <w:lang w:eastAsia="en-GB"/>
        </w:rPr>
        <w:t xml:space="preserve">. The </w:t>
      </w:r>
      <w:proofErr w:type="spellStart"/>
      <w:r>
        <w:rPr>
          <w:rFonts w:ascii="Arial" w:hAnsi="Arial" w:cs="Arial"/>
          <w:color w:val="222222"/>
          <w:spacing w:val="3"/>
          <w:sz w:val="20"/>
          <w:szCs w:val="20"/>
          <w:lang w:eastAsia="en-GB"/>
        </w:rPr>
        <w:t>Δt</w:t>
      </w:r>
      <w:r w:rsidRPr="00DD4AB7">
        <w:rPr>
          <w:rFonts w:ascii="Arial" w:hAnsi="Arial" w:cs="Arial"/>
          <w:color w:val="222222"/>
          <w:spacing w:val="3"/>
          <w:sz w:val="20"/>
          <w:szCs w:val="20"/>
          <w:vertAlign w:val="subscript"/>
          <w:lang w:eastAsia="en-GB"/>
        </w:rPr>
        <w:t>r</w:t>
      </w:r>
      <w:proofErr w:type="spellEnd"/>
      <w:r w:rsidRPr="00D8036F">
        <w:rPr>
          <w:rFonts w:ascii="Arial" w:hAnsi="Arial" w:cs="Arial"/>
          <w:color w:val="222222"/>
          <w:spacing w:val="3"/>
          <w:sz w:val="20"/>
          <w:szCs w:val="20"/>
          <w:lang w:eastAsia="en-GB"/>
        </w:rPr>
        <w:t xml:space="preserve"> was</w:t>
      </w:r>
      <w:r>
        <w:rPr>
          <w:rFonts w:ascii="Arial" w:hAnsi="Arial" w:cs="Arial"/>
          <w:color w:val="222222"/>
          <w:spacing w:val="3"/>
          <w:sz w:val="20"/>
          <w:szCs w:val="20"/>
          <w:lang w:eastAsia="en-GB"/>
        </w:rPr>
        <w:t xml:space="preserve"> dependent on the local relative intensity of each glycan, </w:t>
      </w:r>
      <w:r w:rsidRPr="00D8036F">
        <w:rPr>
          <w:rFonts w:ascii="Arial" w:hAnsi="Arial" w:cs="Arial"/>
          <w:i/>
          <w:color w:val="222222"/>
          <w:spacing w:val="3"/>
          <w:sz w:val="20"/>
          <w:szCs w:val="20"/>
          <w:lang w:eastAsia="en-GB"/>
        </w:rPr>
        <w:t>e.g.</w:t>
      </w:r>
      <w:r>
        <w:rPr>
          <w:rFonts w:ascii="Arial" w:hAnsi="Arial" w:cs="Arial"/>
          <w:i/>
          <w:color w:val="222222"/>
          <w:spacing w:val="3"/>
          <w:sz w:val="20"/>
          <w:szCs w:val="20"/>
          <w:lang w:eastAsia="en-GB"/>
        </w:rPr>
        <w:t>,</w:t>
      </w:r>
      <w:r>
        <w:rPr>
          <w:rFonts w:ascii="Arial" w:hAnsi="Arial" w:cs="Arial"/>
          <w:color w:val="222222"/>
          <w:spacing w:val="3"/>
          <w:sz w:val="20"/>
          <w:szCs w:val="20"/>
          <w:lang w:eastAsia="en-GB"/>
        </w:rPr>
        <w:t xml:space="preserve"> A2G2S2 normally is the most abundant glycan peak and therefore the </w:t>
      </w:r>
      <w:proofErr w:type="spellStart"/>
      <w:r>
        <w:rPr>
          <w:rFonts w:ascii="Arial" w:hAnsi="Arial" w:cs="Arial"/>
          <w:color w:val="222222"/>
          <w:spacing w:val="3"/>
          <w:sz w:val="20"/>
          <w:szCs w:val="20"/>
          <w:lang w:eastAsia="en-GB"/>
        </w:rPr>
        <w:t>Δt</w:t>
      </w:r>
      <w:r w:rsidRPr="00DD4AB7">
        <w:rPr>
          <w:rFonts w:ascii="Arial" w:hAnsi="Arial" w:cs="Arial"/>
          <w:color w:val="222222"/>
          <w:spacing w:val="3"/>
          <w:sz w:val="20"/>
          <w:szCs w:val="20"/>
          <w:vertAlign w:val="subscript"/>
          <w:lang w:eastAsia="en-GB"/>
        </w:rPr>
        <w:t>r</w:t>
      </w:r>
      <w:proofErr w:type="spellEnd"/>
      <w:r w:rsidRPr="00D8036F">
        <w:rPr>
          <w:rFonts w:ascii="Arial" w:hAnsi="Arial" w:cs="Arial"/>
          <w:color w:val="222222"/>
          <w:spacing w:val="3"/>
          <w:sz w:val="20"/>
          <w:szCs w:val="20"/>
          <w:lang w:eastAsia="en-GB"/>
        </w:rPr>
        <w:t xml:space="preserve"> was larger than a low abundant peak </w:t>
      </w:r>
      <w:r w:rsidRPr="005946DD">
        <w:rPr>
          <w:rFonts w:ascii="Arial" w:hAnsi="Arial" w:cs="Arial"/>
          <w:color w:val="222222"/>
          <w:spacing w:val="3"/>
          <w:sz w:val="20"/>
          <w:szCs w:val="20"/>
          <w:lang w:eastAsia="en-GB"/>
        </w:rPr>
        <w:t>such as FA4G4S4</w:t>
      </w:r>
      <w:r w:rsidR="000D44B3">
        <w:rPr>
          <w:rFonts w:ascii="Arial" w:hAnsi="Arial" w:cs="Arial"/>
          <w:color w:val="222222"/>
          <w:spacing w:val="3"/>
          <w:sz w:val="20"/>
          <w:szCs w:val="20"/>
          <w:lang w:eastAsia="en-GB"/>
        </w:rPr>
        <w:fldChar w:fldCharType="begin" w:fldLock="1"/>
      </w:r>
      <w:r w:rsidR="00547165">
        <w:rPr>
          <w:rFonts w:ascii="Arial" w:hAnsi="Arial" w:cs="Arial"/>
          <w:color w:val="222222"/>
          <w:spacing w:val="3"/>
          <w:sz w:val="20"/>
          <w:szCs w:val="20"/>
          <w:lang w:eastAsia="en-GB"/>
        </w:rPr>
        <w:instrText>ADDIN CSL_CITATION {"citationItems":[{"id":"ITEM-1","itemData":{"DOI":"10.1007/s10719-015-9626-2","ISBN":"1573-4986 (Electronic) 0282-0080 (Linking)","ISSN":"15734986","PMID":"26555091","abstract":"Glycosylation is the most abundant and complex protein modification, and can have a profound structural and functional effect on the conjugate. The oligosaccharide fraction is recognized to be involved in multiple biological processes, and to affect proteins physical properties, and has consequentially been labeled a critical quality attribute of biopharmaceuticals. Additionally, due to recent advances in analytical methods and analysis software, glycosylation is targeted in the search for disease biomarkers for early diagnosis and patient stratification. Biofluids such as saliva, serum or plasma are of great use in this regard, as they are easily accessible and can provide relevant glycosylation information. Thus, as the assessment of protein glycosylation is becoming a major element in clinical and biopharmaceutical research, this review aims to convey the current state of knowledge on the N-glycosylation of the major plasma glycoproteins alpha-1-acid glycoprotein, alpha-1-antitrypsin, alpha-1B-glycoprotein, alpha-2-HS-glycoprotein, alpha-2-macroglobulin, antithrombin-III, apolipoprotein B-100, apolipoprotein D, apolipoprotein F, beta-2-glycoprotein 1, ceruloplasmin, fibrinogen, immunoglobulin (Ig) A, IgG, IgM, haptoglobin, hemopexin, histidine-rich glycoprotein, kininogen-1, serotransferrin, vitronectin, and zinc-alpha-2-glycoprotein. In addition, the less abundant immunoglobulins D and E are included because of their major relevance in immunology and biopharmaceutical research. Where available, the glycosylation is described in a site-specific manner. In the discussion, we put the glycosylation of individual proteins into perspective and speculate how the individual proteins may contribute to a total plasma N-glycosylation profile determined at the released glycan level.","author":[{"dropping-particle":"","family":"Clerc","given":"Florent","non-dropping-particle":"","parse-names":false,"suffix":""},{"dropping-particle":"","family":"Reiding","given":"Karli R.","non-dropping-particle":"","parse-names":false,"suffix":""},{"dropping-particle":"","family":"Jansen","given":"Bas C.","non-dropping-particle":"","parse-names":false,"suffix":""},{"dropping-particle":"","family":"Kammeijer","given":"Guinevere S M","non-dropping-particle":"","parse-names":false,"suffix":""},{"dropping-particle":"","family":"Bondt","given":"Albert","non-dropping-particle":"","parse-names":false,"suffix":""},{"dropping-particle":"","family":"Wuhrer","given":"Manfred","non-dropping-particle":"","parse-names":false,"suffix":""}],"container-title":"Glycoconjugate Journal","id":"ITEM-1","issue":"3","issued":{"date-parts":[["2016"]]},"note":"NULL","page":"309-343","title":"Human plasma protein N-glycosylation","type":"article-journal","volume":"33"},"uris":["http://www.mendeley.com/documents/?uuid=bf6d3151-0d64-4588-88b7-ffc926765c67"]}],"mendeley":{"formattedCitation":"&lt;sup&gt;4&lt;/sup&gt;","plainTextFormattedCitation":"4","previouslyFormattedCitation":"&lt;sup&gt;4&lt;/sup&gt;"},"properties":{"noteIndex":0},"schema":"https://github.com/citation-style-language/schema/raw/master/csl-citation.json"}</w:instrText>
      </w:r>
      <w:r w:rsidR="000D44B3">
        <w:rPr>
          <w:rFonts w:ascii="Arial" w:hAnsi="Arial" w:cs="Arial"/>
          <w:color w:val="222222"/>
          <w:spacing w:val="3"/>
          <w:sz w:val="20"/>
          <w:szCs w:val="20"/>
          <w:lang w:eastAsia="en-GB"/>
        </w:rPr>
        <w:fldChar w:fldCharType="separate"/>
      </w:r>
      <w:r w:rsidR="000D44B3" w:rsidRPr="000D44B3">
        <w:rPr>
          <w:rFonts w:ascii="Arial" w:hAnsi="Arial" w:cs="Arial"/>
          <w:noProof/>
          <w:color w:val="222222"/>
          <w:spacing w:val="3"/>
          <w:sz w:val="20"/>
          <w:szCs w:val="20"/>
          <w:vertAlign w:val="superscript"/>
          <w:lang w:eastAsia="en-GB"/>
        </w:rPr>
        <w:t>4</w:t>
      </w:r>
      <w:r w:rsidR="000D44B3">
        <w:rPr>
          <w:rFonts w:ascii="Arial" w:hAnsi="Arial" w:cs="Arial"/>
          <w:color w:val="222222"/>
          <w:spacing w:val="3"/>
          <w:sz w:val="20"/>
          <w:szCs w:val="20"/>
          <w:lang w:eastAsia="en-GB"/>
        </w:rPr>
        <w:fldChar w:fldCharType="end"/>
      </w:r>
      <w:r w:rsidRPr="005946DD">
        <w:rPr>
          <w:rFonts w:ascii="Arial" w:hAnsi="Arial" w:cs="Arial"/>
          <w:color w:val="222222"/>
          <w:spacing w:val="3"/>
          <w:sz w:val="20"/>
          <w:szCs w:val="20"/>
          <w:lang w:eastAsia="en-GB"/>
        </w:rPr>
        <w:t>.</w:t>
      </w:r>
    </w:p>
    <w:p w14:paraId="63A01CBA" w14:textId="77777777" w:rsidR="003974B2" w:rsidRPr="007D7477" w:rsidRDefault="003974B2" w:rsidP="003974B2">
      <w:pPr>
        <w:pStyle w:val="ListParagraph"/>
        <w:shd w:val="clear" w:color="auto" w:fill="FFFFFF"/>
        <w:spacing w:before="100" w:beforeAutospacing="1" w:after="100" w:afterAutospacing="1" w:line="276" w:lineRule="auto"/>
        <w:ind w:left="0"/>
        <w:jc w:val="both"/>
        <w:rPr>
          <w:rFonts w:ascii="Arial" w:hAnsi="Arial" w:cs="Arial"/>
          <w:b/>
          <w:color w:val="222222"/>
          <w:spacing w:val="3"/>
          <w:sz w:val="20"/>
          <w:szCs w:val="20"/>
          <w:lang w:val="en-US" w:eastAsia="en-GB"/>
        </w:rPr>
      </w:pPr>
    </w:p>
    <w:tbl>
      <w:tblPr>
        <w:tblStyle w:val="TableGrid"/>
        <w:tblW w:w="0" w:type="auto"/>
        <w:jc w:val="center"/>
        <w:tblLook w:val="04A0" w:firstRow="1" w:lastRow="0" w:firstColumn="1" w:lastColumn="0" w:noHBand="0" w:noVBand="1"/>
      </w:tblPr>
      <w:tblGrid>
        <w:gridCol w:w="2122"/>
        <w:gridCol w:w="1842"/>
        <w:gridCol w:w="1701"/>
      </w:tblGrid>
      <w:tr w:rsidR="003974B2" w14:paraId="3BD3527C" w14:textId="77777777" w:rsidTr="009F61CF">
        <w:trPr>
          <w:jc w:val="center"/>
        </w:trPr>
        <w:tc>
          <w:tcPr>
            <w:tcW w:w="2122" w:type="dxa"/>
            <w:shd w:val="clear" w:color="auto" w:fill="A6A6A6" w:themeFill="background1" w:themeFillShade="A6"/>
          </w:tcPr>
          <w:p w14:paraId="107AFA05" w14:textId="77777777" w:rsidR="003974B2" w:rsidRPr="005630F8" w:rsidRDefault="003974B2" w:rsidP="009F61CF">
            <w:pPr>
              <w:pStyle w:val="ListParagraph"/>
              <w:spacing w:before="100" w:beforeAutospacing="1" w:after="100" w:afterAutospacing="1" w:line="276" w:lineRule="auto"/>
              <w:ind w:left="0"/>
              <w:jc w:val="center"/>
              <w:rPr>
                <w:b/>
                <w:color w:val="222222"/>
                <w:spacing w:val="3"/>
                <w:sz w:val="24"/>
                <w:szCs w:val="24"/>
                <w:lang w:eastAsia="en-GB"/>
              </w:rPr>
            </w:pPr>
            <w:r w:rsidRPr="005630F8">
              <w:rPr>
                <w:rFonts w:ascii="Arial" w:hAnsi="Arial" w:cs="Arial"/>
                <w:b/>
                <w:sz w:val="20"/>
                <w:szCs w:val="20"/>
              </w:rPr>
              <w:t>Glycan Annotation</w:t>
            </w:r>
          </w:p>
        </w:tc>
        <w:tc>
          <w:tcPr>
            <w:tcW w:w="1842" w:type="dxa"/>
            <w:shd w:val="clear" w:color="auto" w:fill="A6A6A6" w:themeFill="background1" w:themeFillShade="A6"/>
          </w:tcPr>
          <w:p w14:paraId="58D63B40" w14:textId="77777777" w:rsidR="003974B2" w:rsidRPr="005630F8" w:rsidRDefault="003974B2" w:rsidP="009F61CF">
            <w:pPr>
              <w:pStyle w:val="ListParagraph"/>
              <w:spacing w:before="100" w:beforeAutospacing="1" w:after="100" w:afterAutospacing="1" w:line="276" w:lineRule="auto"/>
              <w:ind w:left="0"/>
              <w:jc w:val="center"/>
              <w:rPr>
                <w:rFonts w:ascii="Arial" w:hAnsi="Arial" w:cs="Arial"/>
                <w:b/>
                <w:sz w:val="20"/>
                <w:szCs w:val="20"/>
              </w:rPr>
            </w:pPr>
            <w:r w:rsidRPr="005630F8">
              <w:rPr>
                <w:rFonts w:ascii="Arial" w:hAnsi="Arial" w:cs="Arial"/>
                <w:b/>
                <w:sz w:val="20"/>
                <w:szCs w:val="20"/>
              </w:rPr>
              <w:t>Retention time</w:t>
            </w:r>
          </w:p>
          <w:p w14:paraId="2DABF140" w14:textId="77777777" w:rsidR="003974B2" w:rsidRPr="005630F8" w:rsidRDefault="003974B2" w:rsidP="009F61CF">
            <w:pPr>
              <w:pStyle w:val="ListParagraph"/>
              <w:spacing w:before="100" w:beforeAutospacing="1" w:after="100" w:afterAutospacing="1" w:line="276" w:lineRule="auto"/>
              <w:ind w:left="0"/>
              <w:jc w:val="center"/>
              <w:rPr>
                <w:b/>
                <w:color w:val="222222"/>
                <w:spacing w:val="3"/>
                <w:sz w:val="24"/>
                <w:szCs w:val="24"/>
                <w:lang w:eastAsia="en-GB"/>
              </w:rPr>
            </w:pPr>
            <w:r w:rsidRPr="005630F8">
              <w:rPr>
                <w:rFonts w:ascii="Arial" w:hAnsi="Arial" w:cs="Arial"/>
                <w:b/>
                <w:sz w:val="20"/>
                <w:szCs w:val="20"/>
              </w:rPr>
              <w:t>(t</w:t>
            </w:r>
            <w:r w:rsidRPr="005630F8">
              <w:rPr>
                <w:rFonts w:ascii="Arial" w:hAnsi="Arial" w:cs="Arial"/>
                <w:b/>
                <w:sz w:val="20"/>
                <w:szCs w:val="20"/>
                <w:vertAlign w:val="subscript"/>
              </w:rPr>
              <w:t>r</w:t>
            </w:r>
            <w:r w:rsidRPr="005630F8">
              <w:rPr>
                <w:rFonts w:ascii="Arial" w:hAnsi="Arial" w:cs="Arial"/>
                <w:b/>
                <w:sz w:val="20"/>
                <w:szCs w:val="20"/>
              </w:rPr>
              <w:t>)</w:t>
            </w:r>
          </w:p>
        </w:tc>
        <w:tc>
          <w:tcPr>
            <w:tcW w:w="1701" w:type="dxa"/>
            <w:shd w:val="clear" w:color="auto" w:fill="A6A6A6" w:themeFill="background1" w:themeFillShade="A6"/>
          </w:tcPr>
          <w:p w14:paraId="3852E66A" w14:textId="77777777" w:rsidR="003974B2" w:rsidRPr="005630F8" w:rsidRDefault="003974B2" w:rsidP="009F61CF">
            <w:pPr>
              <w:pStyle w:val="ListParagraph"/>
              <w:spacing w:before="100" w:beforeAutospacing="1" w:after="100" w:afterAutospacing="1" w:line="276" w:lineRule="auto"/>
              <w:ind w:left="0"/>
              <w:jc w:val="center"/>
              <w:rPr>
                <w:rFonts w:ascii="Arial" w:hAnsi="Arial" w:cs="Arial"/>
                <w:b/>
                <w:sz w:val="20"/>
                <w:szCs w:val="20"/>
              </w:rPr>
            </w:pPr>
            <w:r w:rsidRPr="005630F8">
              <w:rPr>
                <w:rFonts w:ascii="Arial" w:hAnsi="Arial" w:cs="Arial"/>
                <w:b/>
                <w:sz w:val="20"/>
                <w:szCs w:val="20"/>
              </w:rPr>
              <w:t>t</w:t>
            </w:r>
            <w:r w:rsidRPr="005630F8">
              <w:rPr>
                <w:rFonts w:ascii="Arial" w:hAnsi="Arial" w:cs="Arial"/>
                <w:b/>
                <w:sz w:val="20"/>
                <w:szCs w:val="20"/>
                <w:vertAlign w:val="subscript"/>
              </w:rPr>
              <w:t xml:space="preserve">r </w:t>
            </w:r>
            <w:r w:rsidRPr="005630F8">
              <w:rPr>
                <w:rFonts w:ascii="Arial" w:hAnsi="Arial" w:cs="Arial"/>
                <w:b/>
                <w:sz w:val="20"/>
                <w:szCs w:val="20"/>
              </w:rPr>
              <w:t>window</w:t>
            </w:r>
          </w:p>
          <w:p w14:paraId="5F5E32E5" w14:textId="77777777" w:rsidR="003974B2" w:rsidRPr="005630F8" w:rsidRDefault="003974B2" w:rsidP="009F61CF">
            <w:pPr>
              <w:pStyle w:val="ListParagraph"/>
              <w:spacing w:before="100" w:beforeAutospacing="1" w:after="100" w:afterAutospacing="1" w:line="276" w:lineRule="auto"/>
              <w:ind w:left="0"/>
              <w:jc w:val="center"/>
              <w:rPr>
                <w:b/>
                <w:color w:val="222222"/>
                <w:spacing w:val="3"/>
                <w:sz w:val="24"/>
                <w:szCs w:val="24"/>
                <w:lang w:eastAsia="en-GB"/>
              </w:rPr>
            </w:pPr>
            <w:r w:rsidRPr="005630F8">
              <w:rPr>
                <w:rFonts w:ascii="Arial" w:hAnsi="Arial" w:cs="Arial"/>
                <w:b/>
                <w:sz w:val="20"/>
                <w:szCs w:val="20"/>
              </w:rPr>
              <w:t>(</w:t>
            </w:r>
            <w:proofErr w:type="spellStart"/>
            <w:r>
              <w:rPr>
                <w:rFonts w:ascii="Arial" w:hAnsi="Arial" w:cs="Arial"/>
                <w:b/>
                <w:sz w:val="20"/>
                <w:szCs w:val="20"/>
              </w:rPr>
              <w:t>Δt</w:t>
            </w:r>
            <w:r w:rsidRPr="00D8036F">
              <w:rPr>
                <w:rFonts w:ascii="Arial" w:hAnsi="Arial" w:cs="Arial"/>
                <w:b/>
                <w:sz w:val="20"/>
                <w:szCs w:val="20"/>
                <w:vertAlign w:val="subscript"/>
              </w:rPr>
              <w:t>r</w:t>
            </w:r>
            <w:proofErr w:type="spellEnd"/>
            <w:r w:rsidRPr="005630F8">
              <w:rPr>
                <w:rFonts w:ascii="Arial" w:hAnsi="Arial" w:cs="Arial"/>
                <w:b/>
                <w:sz w:val="20"/>
                <w:szCs w:val="20"/>
              </w:rPr>
              <w:t xml:space="preserve">) </w:t>
            </w:r>
            <w:r>
              <w:rPr>
                <w:rFonts w:ascii="Arial" w:hAnsi="Arial" w:cs="Arial"/>
                <w:b/>
                <w:sz w:val="20"/>
                <w:szCs w:val="20"/>
              </w:rPr>
              <w:t>[</w:t>
            </w:r>
            <w:r w:rsidRPr="005630F8">
              <w:rPr>
                <w:rFonts w:ascii="Arial" w:hAnsi="Arial" w:cs="Arial"/>
                <w:b/>
                <w:sz w:val="20"/>
                <w:szCs w:val="20"/>
              </w:rPr>
              <w:t>s</w:t>
            </w:r>
            <w:r>
              <w:rPr>
                <w:rFonts w:ascii="Arial" w:hAnsi="Arial" w:cs="Arial"/>
                <w:b/>
                <w:sz w:val="20"/>
                <w:szCs w:val="20"/>
              </w:rPr>
              <w:t>]</w:t>
            </w:r>
          </w:p>
        </w:tc>
      </w:tr>
      <w:tr w:rsidR="003974B2" w14:paraId="02B657B0" w14:textId="77777777" w:rsidTr="009F61CF">
        <w:trPr>
          <w:jc w:val="center"/>
        </w:trPr>
        <w:tc>
          <w:tcPr>
            <w:tcW w:w="2122" w:type="dxa"/>
          </w:tcPr>
          <w:p w14:paraId="351029FA" w14:textId="77777777" w:rsidR="003974B2" w:rsidRDefault="003974B2" w:rsidP="009F61CF">
            <w:pPr>
              <w:pStyle w:val="ListParagraph"/>
              <w:spacing w:before="100" w:beforeAutospacing="1" w:after="100" w:afterAutospacing="1" w:line="276" w:lineRule="auto"/>
              <w:ind w:left="0"/>
              <w:jc w:val="center"/>
              <w:rPr>
                <w:color w:val="222222"/>
                <w:spacing w:val="3"/>
                <w:sz w:val="24"/>
                <w:szCs w:val="24"/>
                <w:lang w:eastAsia="en-GB"/>
              </w:rPr>
            </w:pPr>
            <w:r w:rsidRPr="00E17627">
              <w:rPr>
                <w:rFonts w:ascii="Arial" w:hAnsi="Arial" w:cs="Arial"/>
                <w:sz w:val="20"/>
                <w:szCs w:val="20"/>
              </w:rPr>
              <w:t>FA2</w:t>
            </w:r>
          </w:p>
        </w:tc>
        <w:tc>
          <w:tcPr>
            <w:tcW w:w="1842" w:type="dxa"/>
          </w:tcPr>
          <w:p w14:paraId="482727DF" w14:textId="77777777" w:rsidR="003974B2" w:rsidRDefault="003974B2" w:rsidP="009F61CF">
            <w:pPr>
              <w:pStyle w:val="ListParagraph"/>
              <w:spacing w:before="100" w:beforeAutospacing="1" w:after="100" w:afterAutospacing="1" w:line="276" w:lineRule="auto"/>
              <w:ind w:left="0"/>
              <w:jc w:val="center"/>
              <w:rPr>
                <w:color w:val="222222"/>
                <w:spacing w:val="3"/>
                <w:sz w:val="24"/>
                <w:szCs w:val="24"/>
                <w:lang w:eastAsia="en-GB"/>
              </w:rPr>
            </w:pPr>
            <w:r w:rsidRPr="00E17627">
              <w:rPr>
                <w:rFonts w:ascii="Arial" w:hAnsi="Arial" w:cs="Arial"/>
                <w:sz w:val="20"/>
                <w:szCs w:val="20"/>
              </w:rPr>
              <w:t>19.5</w:t>
            </w:r>
          </w:p>
        </w:tc>
        <w:tc>
          <w:tcPr>
            <w:tcW w:w="1701" w:type="dxa"/>
          </w:tcPr>
          <w:p w14:paraId="21317DDD" w14:textId="77777777" w:rsidR="003974B2" w:rsidRDefault="003974B2" w:rsidP="009F61CF">
            <w:pPr>
              <w:pStyle w:val="ListParagraph"/>
              <w:spacing w:before="100" w:beforeAutospacing="1" w:after="100" w:afterAutospacing="1" w:line="276" w:lineRule="auto"/>
              <w:ind w:left="0"/>
              <w:jc w:val="center"/>
              <w:rPr>
                <w:color w:val="222222"/>
                <w:spacing w:val="3"/>
                <w:sz w:val="24"/>
                <w:szCs w:val="24"/>
                <w:lang w:eastAsia="en-GB"/>
              </w:rPr>
            </w:pPr>
            <w:r w:rsidRPr="00E17627">
              <w:rPr>
                <w:rFonts w:ascii="Arial" w:hAnsi="Arial" w:cs="Arial"/>
                <w:sz w:val="20"/>
                <w:szCs w:val="20"/>
              </w:rPr>
              <w:t>0.5</w:t>
            </w:r>
          </w:p>
        </w:tc>
      </w:tr>
      <w:tr w:rsidR="003974B2" w14:paraId="2C95F1B4" w14:textId="77777777" w:rsidTr="009F61CF">
        <w:trPr>
          <w:jc w:val="center"/>
        </w:trPr>
        <w:tc>
          <w:tcPr>
            <w:tcW w:w="2122" w:type="dxa"/>
          </w:tcPr>
          <w:p w14:paraId="284EAA98" w14:textId="77777777" w:rsidR="003974B2" w:rsidRDefault="003974B2" w:rsidP="009F61CF">
            <w:pPr>
              <w:pStyle w:val="ListParagraph"/>
              <w:spacing w:before="100" w:beforeAutospacing="1" w:after="100" w:afterAutospacing="1" w:line="276" w:lineRule="auto"/>
              <w:ind w:left="0"/>
              <w:jc w:val="center"/>
              <w:rPr>
                <w:color w:val="222222"/>
                <w:spacing w:val="3"/>
                <w:sz w:val="24"/>
                <w:szCs w:val="24"/>
                <w:lang w:eastAsia="en-GB"/>
              </w:rPr>
            </w:pPr>
            <w:r w:rsidRPr="00E17627">
              <w:rPr>
                <w:rFonts w:ascii="Arial" w:hAnsi="Arial" w:cs="Arial"/>
                <w:sz w:val="20"/>
                <w:szCs w:val="20"/>
              </w:rPr>
              <w:t>FA2G1</w:t>
            </w:r>
          </w:p>
        </w:tc>
        <w:tc>
          <w:tcPr>
            <w:tcW w:w="1842" w:type="dxa"/>
          </w:tcPr>
          <w:p w14:paraId="6CF350C6" w14:textId="77777777" w:rsidR="003974B2" w:rsidRDefault="003974B2" w:rsidP="009F61CF">
            <w:pPr>
              <w:pStyle w:val="ListParagraph"/>
              <w:spacing w:before="100" w:beforeAutospacing="1" w:after="100" w:afterAutospacing="1" w:line="276" w:lineRule="auto"/>
              <w:ind w:left="0"/>
              <w:jc w:val="center"/>
              <w:rPr>
                <w:color w:val="222222"/>
                <w:spacing w:val="3"/>
                <w:sz w:val="24"/>
                <w:szCs w:val="24"/>
                <w:lang w:eastAsia="en-GB"/>
              </w:rPr>
            </w:pPr>
            <w:r w:rsidRPr="00E17627">
              <w:rPr>
                <w:rFonts w:ascii="Arial" w:hAnsi="Arial" w:cs="Arial"/>
                <w:sz w:val="20"/>
                <w:szCs w:val="20"/>
              </w:rPr>
              <w:t>22.6</w:t>
            </w:r>
          </w:p>
        </w:tc>
        <w:tc>
          <w:tcPr>
            <w:tcW w:w="1701" w:type="dxa"/>
          </w:tcPr>
          <w:p w14:paraId="4D6EBEAE" w14:textId="77777777" w:rsidR="003974B2" w:rsidRDefault="003974B2" w:rsidP="009F61CF">
            <w:pPr>
              <w:pStyle w:val="ListParagraph"/>
              <w:spacing w:before="100" w:beforeAutospacing="1" w:after="100" w:afterAutospacing="1" w:line="276" w:lineRule="auto"/>
              <w:ind w:left="0"/>
              <w:jc w:val="center"/>
              <w:rPr>
                <w:color w:val="222222"/>
                <w:spacing w:val="3"/>
                <w:sz w:val="24"/>
                <w:szCs w:val="24"/>
                <w:lang w:eastAsia="en-GB"/>
              </w:rPr>
            </w:pPr>
            <w:r w:rsidRPr="00E17627">
              <w:rPr>
                <w:rFonts w:ascii="Arial" w:hAnsi="Arial" w:cs="Arial"/>
                <w:sz w:val="20"/>
                <w:szCs w:val="20"/>
              </w:rPr>
              <w:t>0.5</w:t>
            </w:r>
          </w:p>
        </w:tc>
      </w:tr>
      <w:tr w:rsidR="003974B2" w14:paraId="045AD2AC" w14:textId="77777777" w:rsidTr="009F61CF">
        <w:trPr>
          <w:jc w:val="center"/>
        </w:trPr>
        <w:tc>
          <w:tcPr>
            <w:tcW w:w="2122" w:type="dxa"/>
          </w:tcPr>
          <w:p w14:paraId="0F664DBA" w14:textId="77777777" w:rsidR="003974B2" w:rsidRDefault="003974B2" w:rsidP="009F61CF">
            <w:pPr>
              <w:pStyle w:val="ListParagraph"/>
              <w:spacing w:before="100" w:beforeAutospacing="1" w:after="100" w:afterAutospacing="1" w:line="276" w:lineRule="auto"/>
              <w:ind w:left="0"/>
              <w:jc w:val="center"/>
              <w:rPr>
                <w:color w:val="222222"/>
                <w:spacing w:val="3"/>
                <w:sz w:val="24"/>
                <w:szCs w:val="24"/>
                <w:lang w:eastAsia="en-GB"/>
              </w:rPr>
            </w:pPr>
            <w:r w:rsidRPr="00E17627">
              <w:rPr>
                <w:rFonts w:ascii="Arial" w:hAnsi="Arial" w:cs="Arial"/>
                <w:sz w:val="20"/>
                <w:szCs w:val="20"/>
              </w:rPr>
              <w:t>FA2G2</w:t>
            </w:r>
          </w:p>
        </w:tc>
        <w:tc>
          <w:tcPr>
            <w:tcW w:w="1842" w:type="dxa"/>
          </w:tcPr>
          <w:p w14:paraId="62C0890C" w14:textId="77777777" w:rsidR="003974B2" w:rsidRDefault="003974B2" w:rsidP="009F61CF">
            <w:pPr>
              <w:pStyle w:val="ListParagraph"/>
              <w:spacing w:before="100" w:beforeAutospacing="1" w:after="100" w:afterAutospacing="1" w:line="276" w:lineRule="auto"/>
              <w:ind w:left="0"/>
              <w:jc w:val="center"/>
              <w:rPr>
                <w:color w:val="222222"/>
                <w:spacing w:val="3"/>
                <w:sz w:val="24"/>
                <w:szCs w:val="24"/>
                <w:lang w:eastAsia="en-GB"/>
              </w:rPr>
            </w:pPr>
            <w:r w:rsidRPr="00E17627">
              <w:rPr>
                <w:rFonts w:ascii="Arial" w:hAnsi="Arial" w:cs="Arial"/>
                <w:sz w:val="20"/>
                <w:szCs w:val="20"/>
              </w:rPr>
              <w:t>26.0</w:t>
            </w:r>
          </w:p>
        </w:tc>
        <w:tc>
          <w:tcPr>
            <w:tcW w:w="1701" w:type="dxa"/>
          </w:tcPr>
          <w:p w14:paraId="0F567F35" w14:textId="77777777" w:rsidR="003974B2" w:rsidRDefault="003974B2" w:rsidP="009F61CF">
            <w:pPr>
              <w:pStyle w:val="ListParagraph"/>
              <w:spacing w:before="100" w:beforeAutospacing="1" w:after="100" w:afterAutospacing="1" w:line="276" w:lineRule="auto"/>
              <w:ind w:left="0"/>
              <w:jc w:val="center"/>
              <w:rPr>
                <w:color w:val="222222"/>
                <w:spacing w:val="3"/>
                <w:sz w:val="24"/>
                <w:szCs w:val="24"/>
                <w:lang w:eastAsia="en-GB"/>
              </w:rPr>
            </w:pPr>
            <w:r w:rsidRPr="00E17627">
              <w:rPr>
                <w:rFonts w:ascii="Arial" w:hAnsi="Arial" w:cs="Arial"/>
                <w:sz w:val="20"/>
                <w:szCs w:val="20"/>
              </w:rPr>
              <w:t>0.5</w:t>
            </w:r>
          </w:p>
        </w:tc>
      </w:tr>
      <w:tr w:rsidR="003974B2" w14:paraId="59686F3D" w14:textId="77777777" w:rsidTr="009F61CF">
        <w:trPr>
          <w:jc w:val="center"/>
        </w:trPr>
        <w:tc>
          <w:tcPr>
            <w:tcW w:w="2122" w:type="dxa"/>
          </w:tcPr>
          <w:p w14:paraId="2B50CFBA" w14:textId="77777777" w:rsidR="003974B2" w:rsidRDefault="003974B2" w:rsidP="009F61CF">
            <w:pPr>
              <w:pStyle w:val="ListParagraph"/>
              <w:spacing w:before="100" w:beforeAutospacing="1" w:after="100" w:afterAutospacing="1" w:line="276" w:lineRule="auto"/>
              <w:ind w:left="0"/>
              <w:jc w:val="center"/>
              <w:rPr>
                <w:color w:val="222222"/>
                <w:spacing w:val="3"/>
                <w:sz w:val="24"/>
                <w:szCs w:val="24"/>
                <w:lang w:eastAsia="en-GB"/>
              </w:rPr>
            </w:pPr>
            <w:r w:rsidRPr="00E17627">
              <w:rPr>
                <w:rFonts w:ascii="Arial" w:hAnsi="Arial" w:cs="Arial"/>
                <w:sz w:val="20"/>
                <w:szCs w:val="20"/>
              </w:rPr>
              <w:t>A2G2S1</w:t>
            </w:r>
          </w:p>
        </w:tc>
        <w:tc>
          <w:tcPr>
            <w:tcW w:w="1842" w:type="dxa"/>
          </w:tcPr>
          <w:p w14:paraId="563DD1BC" w14:textId="77777777" w:rsidR="003974B2" w:rsidRDefault="003974B2" w:rsidP="009F61CF">
            <w:pPr>
              <w:pStyle w:val="ListParagraph"/>
              <w:spacing w:before="100" w:beforeAutospacing="1" w:after="100" w:afterAutospacing="1" w:line="276" w:lineRule="auto"/>
              <w:ind w:left="0"/>
              <w:jc w:val="center"/>
              <w:rPr>
                <w:color w:val="222222"/>
                <w:spacing w:val="3"/>
                <w:sz w:val="24"/>
                <w:szCs w:val="24"/>
                <w:lang w:eastAsia="en-GB"/>
              </w:rPr>
            </w:pPr>
            <w:r w:rsidRPr="00E17627">
              <w:rPr>
                <w:rFonts w:ascii="Arial" w:hAnsi="Arial" w:cs="Arial"/>
                <w:sz w:val="20"/>
                <w:szCs w:val="20"/>
              </w:rPr>
              <w:t>28.7</w:t>
            </w:r>
          </w:p>
        </w:tc>
        <w:tc>
          <w:tcPr>
            <w:tcW w:w="1701" w:type="dxa"/>
          </w:tcPr>
          <w:p w14:paraId="1CA3F7DC" w14:textId="77777777" w:rsidR="003974B2" w:rsidRDefault="003974B2" w:rsidP="009F61CF">
            <w:pPr>
              <w:pStyle w:val="ListParagraph"/>
              <w:spacing w:before="100" w:beforeAutospacing="1" w:after="100" w:afterAutospacing="1" w:line="276" w:lineRule="auto"/>
              <w:ind w:left="0"/>
              <w:jc w:val="center"/>
              <w:rPr>
                <w:color w:val="222222"/>
                <w:spacing w:val="3"/>
                <w:sz w:val="24"/>
                <w:szCs w:val="24"/>
                <w:lang w:eastAsia="en-GB"/>
              </w:rPr>
            </w:pPr>
            <w:r w:rsidRPr="00E17627">
              <w:rPr>
                <w:rFonts w:ascii="Arial" w:hAnsi="Arial" w:cs="Arial"/>
                <w:sz w:val="20"/>
                <w:szCs w:val="20"/>
              </w:rPr>
              <w:t>1.0</w:t>
            </w:r>
          </w:p>
        </w:tc>
      </w:tr>
      <w:tr w:rsidR="003974B2" w14:paraId="3DA63783" w14:textId="77777777" w:rsidTr="009F61CF">
        <w:trPr>
          <w:jc w:val="center"/>
        </w:trPr>
        <w:tc>
          <w:tcPr>
            <w:tcW w:w="2122" w:type="dxa"/>
          </w:tcPr>
          <w:p w14:paraId="16805978" w14:textId="77777777" w:rsidR="003974B2" w:rsidRDefault="003974B2" w:rsidP="009F61CF">
            <w:pPr>
              <w:pStyle w:val="ListParagraph"/>
              <w:spacing w:before="100" w:beforeAutospacing="1" w:after="100" w:afterAutospacing="1" w:line="276" w:lineRule="auto"/>
              <w:ind w:left="0"/>
              <w:jc w:val="center"/>
              <w:rPr>
                <w:color w:val="222222"/>
                <w:spacing w:val="3"/>
                <w:sz w:val="24"/>
                <w:szCs w:val="24"/>
                <w:lang w:eastAsia="en-GB"/>
              </w:rPr>
            </w:pPr>
            <w:r w:rsidRPr="00E17627">
              <w:rPr>
                <w:rFonts w:ascii="Arial" w:hAnsi="Arial" w:cs="Arial"/>
                <w:sz w:val="20"/>
                <w:szCs w:val="20"/>
              </w:rPr>
              <w:t>A2G2S2</w:t>
            </w:r>
          </w:p>
        </w:tc>
        <w:tc>
          <w:tcPr>
            <w:tcW w:w="1842" w:type="dxa"/>
          </w:tcPr>
          <w:p w14:paraId="54F5100F" w14:textId="77777777" w:rsidR="003974B2" w:rsidRDefault="003974B2" w:rsidP="009F61CF">
            <w:pPr>
              <w:pStyle w:val="ListParagraph"/>
              <w:spacing w:before="100" w:beforeAutospacing="1" w:after="100" w:afterAutospacing="1" w:line="276" w:lineRule="auto"/>
              <w:ind w:left="0"/>
              <w:jc w:val="center"/>
              <w:rPr>
                <w:color w:val="222222"/>
                <w:spacing w:val="3"/>
                <w:sz w:val="24"/>
                <w:szCs w:val="24"/>
                <w:lang w:eastAsia="en-GB"/>
              </w:rPr>
            </w:pPr>
            <w:r w:rsidRPr="00E17627">
              <w:rPr>
                <w:rFonts w:ascii="Arial" w:hAnsi="Arial" w:cs="Arial"/>
                <w:sz w:val="20"/>
                <w:szCs w:val="20"/>
              </w:rPr>
              <w:t>32.3</w:t>
            </w:r>
          </w:p>
        </w:tc>
        <w:tc>
          <w:tcPr>
            <w:tcW w:w="1701" w:type="dxa"/>
          </w:tcPr>
          <w:p w14:paraId="5875E385" w14:textId="77777777" w:rsidR="003974B2" w:rsidRDefault="003974B2" w:rsidP="009F61CF">
            <w:pPr>
              <w:pStyle w:val="ListParagraph"/>
              <w:spacing w:before="100" w:beforeAutospacing="1" w:after="100" w:afterAutospacing="1" w:line="276" w:lineRule="auto"/>
              <w:ind w:left="0"/>
              <w:jc w:val="center"/>
              <w:rPr>
                <w:color w:val="222222"/>
                <w:spacing w:val="3"/>
                <w:sz w:val="24"/>
                <w:szCs w:val="24"/>
                <w:lang w:eastAsia="en-GB"/>
              </w:rPr>
            </w:pPr>
            <w:r w:rsidRPr="00E17627">
              <w:rPr>
                <w:rFonts w:ascii="Arial" w:hAnsi="Arial" w:cs="Arial"/>
                <w:sz w:val="20"/>
                <w:szCs w:val="20"/>
              </w:rPr>
              <w:t>1.2</w:t>
            </w:r>
          </w:p>
        </w:tc>
      </w:tr>
      <w:tr w:rsidR="003974B2" w14:paraId="6D6126DD" w14:textId="77777777" w:rsidTr="009F61CF">
        <w:trPr>
          <w:jc w:val="center"/>
        </w:trPr>
        <w:tc>
          <w:tcPr>
            <w:tcW w:w="2122" w:type="dxa"/>
          </w:tcPr>
          <w:p w14:paraId="2CAC8065" w14:textId="77777777" w:rsidR="003974B2" w:rsidRDefault="003974B2" w:rsidP="009F61CF">
            <w:pPr>
              <w:pStyle w:val="ListParagraph"/>
              <w:spacing w:before="100" w:beforeAutospacing="1" w:after="100" w:afterAutospacing="1" w:line="276" w:lineRule="auto"/>
              <w:ind w:left="0"/>
              <w:jc w:val="center"/>
              <w:rPr>
                <w:color w:val="222222"/>
                <w:spacing w:val="3"/>
                <w:sz w:val="24"/>
                <w:szCs w:val="24"/>
                <w:lang w:eastAsia="en-GB"/>
              </w:rPr>
            </w:pPr>
            <w:r w:rsidRPr="00E17627">
              <w:rPr>
                <w:rFonts w:ascii="Arial" w:hAnsi="Arial" w:cs="Arial"/>
                <w:sz w:val="20"/>
                <w:szCs w:val="20"/>
              </w:rPr>
              <w:t>A3G3S3</w:t>
            </w:r>
          </w:p>
        </w:tc>
        <w:tc>
          <w:tcPr>
            <w:tcW w:w="1842" w:type="dxa"/>
          </w:tcPr>
          <w:p w14:paraId="70C67A6E" w14:textId="77777777" w:rsidR="003974B2" w:rsidRDefault="003974B2" w:rsidP="009F61CF">
            <w:pPr>
              <w:pStyle w:val="ListParagraph"/>
              <w:spacing w:before="100" w:beforeAutospacing="1" w:after="100" w:afterAutospacing="1" w:line="276" w:lineRule="auto"/>
              <w:ind w:left="0"/>
              <w:jc w:val="center"/>
              <w:rPr>
                <w:color w:val="222222"/>
                <w:spacing w:val="3"/>
                <w:sz w:val="24"/>
                <w:szCs w:val="24"/>
                <w:lang w:eastAsia="en-GB"/>
              </w:rPr>
            </w:pPr>
            <w:r w:rsidRPr="00E17627">
              <w:rPr>
                <w:rFonts w:ascii="Arial" w:hAnsi="Arial" w:cs="Arial"/>
                <w:sz w:val="20"/>
                <w:szCs w:val="20"/>
              </w:rPr>
              <w:t>37.3</w:t>
            </w:r>
          </w:p>
        </w:tc>
        <w:tc>
          <w:tcPr>
            <w:tcW w:w="1701" w:type="dxa"/>
          </w:tcPr>
          <w:p w14:paraId="0953C2B4" w14:textId="77777777" w:rsidR="003974B2" w:rsidRDefault="003974B2" w:rsidP="009F61CF">
            <w:pPr>
              <w:pStyle w:val="ListParagraph"/>
              <w:spacing w:before="100" w:beforeAutospacing="1" w:after="100" w:afterAutospacing="1" w:line="276" w:lineRule="auto"/>
              <w:ind w:left="0"/>
              <w:jc w:val="center"/>
              <w:rPr>
                <w:color w:val="222222"/>
                <w:spacing w:val="3"/>
                <w:sz w:val="24"/>
                <w:szCs w:val="24"/>
                <w:lang w:eastAsia="en-GB"/>
              </w:rPr>
            </w:pPr>
            <w:r w:rsidRPr="00E17627">
              <w:rPr>
                <w:rFonts w:ascii="Arial" w:hAnsi="Arial" w:cs="Arial"/>
                <w:sz w:val="20"/>
                <w:szCs w:val="20"/>
              </w:rPr>
              <w:t>0.65</w:t>
            </w:r>
          </w:p>
        </w:tc>
      </w:tr>
      <w:tr w:rsidR="003974B2" w14:paraId="7A952FB8" w14:textId="77777777" w:rsidTr="009F61CF">
        <w:trPr>
          <w:jc w:val="center"/>
        </w:trPr>
        <w:tc>
          <w:tcPr>
            <w:tcW w:w="2122" w:type="dxa"/>
          </w:tcPr>
          <w:p w14:paraId="431CE452" w14:textId="77777777" w:rsidR="003974B2" w:rsidRPr="00E17627" w:rsidRDefault="003974B2" w:rsidP="009F61CF">
            <w:pPr>
              <w:pStyle w:val="ListParagraph"/>
              <w:spacing w:before="100" w:beforeAutospacing="1" w:after="100" w:afterAutospacing="1" w:line="276" w:lineRule="auto"/>
              <w:ind w:left="0"/>
              <w:jc w:val="center"/>
              <w:rPr>
                <w:rFonts w:ascii="Arial" w:hAnsi="Arial" w:cs="Arial"/>
                <w:sz w:val="20"/>
                <w:szCs w:val="20"/>
              </w:rPr>
            </w:pPr>
            <w:r w:rsidRPr="00E17627">
              <w:rPr>
                <w:rFonts w:ascii="Arial" w:hAnsi="Arial" w:cs="Arial"/>
                <w:sz w:val="20"/>
                <w:szCs w:val="20"/>
              </w:rPr>
              <w:t>FA4G4S4</w:t>
            </w:r>
          </w:p>
        </w:tc>
        <w:tc>
          <w:tcPr>
            <w:tcW w:w="1842" w:type="dxa"/>
          </w:tcPr>
          <w:p w14:paraId="466FF754" w14:textId="77777777" w:rsidR="003974B2" w:rsidRPr="00E17627" w:rsidRDefault="003974B2" w:rsidP="009F61CF">
            <w:pPr>
              <w:pStyle w:val="ListParagraph"/>
              <w:spacing w:before="100" w:beforeAutospacing="1" w:after="100" w:afterAutospacing="1" w:line="276" w:lineRule="auto"/>
              <w:ind w:left="0"/>
              <w:jc w:val="center"/>
              <w:rPr>
                <w:rFonts w:ascii="Arial" w:hAnsi="Arial" w:cs="Arial"/>
                <w:sz w:val="20"/>
                <w:szCs w:val="20"/>
              </w:rPr>
            </w:pPr>
            <w:r w:rsidRPr="00E17627">
              <w:rPr>
                <w:rFonts w:ascii="Arial" w:hAnsi="Arial" w:cs="Arial"/>
                <w:sz w:val="20"/>
                <w:szCs w:val="20"/>
              </w:rPr>
              <w:t>42.7</w:t>
            </w:r>
          </w:p>
        </w:tc>
        <w:tc>
          <w:tcPr>
            <w:tcW w:w="1701" w:type="dxa"/>
          </w:tcPr>
          <w:p w14:paraId="50702DAD" w14:textId="77777777" w:rsidR="003974B2" w:rsidRPr="00E17627" w:rsidRDefault="003974B2" w:rsidP="009F61CF">
            <w:pPr>
              <w:pStyle w:val="ListParagraph"/>
              <w:spacing w:before="100" w:beforeAutospacing="1" w:after="100" w:afterAutospacing="1" w:line="276" w:lineRule="auto"/>
              <w:ind w:left="0"/>
              <w:jc w:val="center"/>
              <w:rPr>
                <w:rFonts w:ascii="Arial" w:hAnsi="Arial" w:cs="Arial"/>
                <w:sz w:val="20"/>
                <w:szCs w:val="20"/>
              </w:rPr>
            </w:pPr>
            <w:r w:rsidRPr="00E17627">
              <w:rPr>
                <w:rFonts w:ascii="Arial" w:hAnsi="Arial" w:cs="Arial"/>
                <w:sz w:val="20"/>
                <w:szCs w:val="20"/>
              </w:rPr>
              <w:t>0.4</w:t>
            </w:r>
          </w:p>
        </w:tc>
      </w:tr>
    </w:tbl>
    <w:p w14:paraId="485498EF" w14:textId="77777777" w:rsidR="003974B2" w:rsidRDefault="003974B2" w:rsidP="003974B2">
      <w:pPr>
        <w:pStyle w:val="ListParagraph"/>
        <w:shd w:val="clear" w:color="auto" w:fill="FFFFFF"/>
        <w:spacing w:before="100" w:beforeAutospacing="1" w:after="100" w:afterAutospacing="1" w:line="276" w:lineRule="auto"/>
        <w:ind w:left="0"/>
        <w:jc w:val="both"/>
        <w:rPr>
          <w:rFonts w:ascii="Arial" w:hAnsi="Arial" w:cs="Arial"/>
          <w:b/>
          <w:color w:val="222222"/>
          <w:spacing w:val="3"/>
          <w:sz w:val="20"/>
          <w:szCs w:val="20"/>
          <w:lang w:val="en-US" w:eastAsia="en-GB"/>
        </w:rPr>
      </w:pPr>
    </w:p>
    <w:p w14:paraId="707BE2A9" w14:textId="77777777" w:rsidR="003974B2" w:rsidRDefault="003974B2" w:rsidP="003974B2">
      <w:pPr>
        <w:rPr>
          <w:rFonts w:ascii="Arial" w:hAnsi="Arial" w:cs="Arial"/>
          <w:b/>
          <w:color w:val="222222"/>
          <w:spacing w:val="3"/>
          <w:sz w:val="20"/>
          <w:szCs w:val="20"/>
          <w:lang w:eastAsia="en-GB"/>
        </w:rPr>
      </w:pPr>
      <w:r>
        <w:rPr>
          <w:rFonts w:ascii="Arial" w:hAnsi="Arial" w:cs="Arial"/>
          <w:b/>
          <w:color w:val="222222"/>
          <w:spacing w:val="3"/>
          <w:sz w:val="20"/>
          <w:szCs w:val="20"/>
          <w:lang w:eastAsia="en-GB"/>
        </w:rPr>
        <w:br w:type="page"/>
      </w:r>
    </w:p>
    <w:p w14:paraId="5BB3656E" w14:textId="77777777" w:rsidR="003974B2" w:rsidRDefault="003974B2" w:rsidP="003974B2">
      <w:pPr>
        <w:pStyle w:val="ListParagraph"/>
        <w:shd w:val="clear" w:color="auto" w:fill="FFFFFF"/>
        <w:spacing w:before="100" w:beforeAutospacing="1" w:after="100" w:afterAutospacing="1" w:line="276" w:lineRule="auto"/>
        <w:ind w:left="0"/>
        <w:jc w:val="both"/>
        <w:rPr>
          <w:rFonts w:ascii="Arial" w:hAnsi="Arial" w:cs="Arial"/>
          <w:color w:val="222222"/>
          <w:spacing w:val="3"/>
          <w:sz w:val="20"/>
          <w:szCs w:val="20"/>
          <w:lang w:eastAsia="en-GB"/>
        </w:rPr>
      </w:pPr>
      <w:r w:rsidRPr="00211C02">
        <w:rPr>
          <w:rFonts w:ascii="Arial" w:hAnsi="Arial" w:cs="Arial"/>
          <w:b/>
          <w:color w:val="222222"/>
          <w:spacing w:val="3"/>
          <w:sz w:val="20"/>
          <w:szCs w:val="20"/>
          <w:lang w:val="en-US" w:eastAsia="en-GB"/>
        </w:rPr>
        <w:lastRenderedPageBreak/>
        <w:t xml:space="preserve">Supplementary Table </w:t>
      </w:r>
      <w:r w:rsidR="00C0307C">
        <w:rPr>
          <w:rFonts w:ascii="Arial" w:hAnsi="Arial" w:cs="Arial"/>
          <w:b/>
          <w:color w:val="222222"/>
          <w:spacing w:val="3"/>
          <w:sz w:val="20"/>
          <w:szCs w:val="20"/>
          <w:lang w:val="en-US" w:eastAsia="en-GB"/>
        </w:rPr>
        <w:t>11</w:t>
      </w:r>
      <w:r>
        <w:rPr>
          <w:rFonts w:ascii="Arial" w:hAnsi="Arial" w:cs="Arial"/>
          <w:b/>
          <w:color w:val="222222"/>
          <w:spacing w:val="3"/>
          <w:sz w:val="20"/>
          <w:szCs w:val="20"/>
          <w:lang w:val="en-US" w:eastAsia="en-GB"/>
        </w:rPr>
        <w:t>B</w:t>
      </w:r>
      <w:r w:rsidRPr="00211C02">
        <w:rPr>
          <w:rFonts w:ascii="Arial" w:hAnsi="Arial" w:cs="Arial"/>
          <w:b/>
          <w:color w:val="222222"/>
          <w:spacing w:val="3"/>
          <w:sz w:val="20"/>
          <w:szCs w:val="20"/>
          <w:lang w:val="en-US" w:eastAsia="en-GB"/>
        </w:rPr>
        <w:t xml:space="preserve">: </w:t>
      </w:r>
      <w:r>
        <w:rPr>
          <w:rFonts w:ascii="Arial" w:hAnsi="Arial" w:cs="Arial"/>
          <w:b/>
          <w:color w:val="222222"/>
          <w:spacing w:val="3"/>
          <w:sz w:val="20"/>
          <w:szCs w:val="20"/>
          <w:lang w:val="en-US" w:eastAsia="en-GB"/>
        </w:rPr>
        <w:t xml:space="preserve">Glycan Peak ID’s, retention time and retention time windows used for glycan peak integration for all samples </w:t>
      </w:r>
      <w:r>
        <w:rPr>
          <w:rFonts w:ascii="Arial" w:hAnsi="Arial" w:cs="Arial"/>
          <w:b/>
          <w:color w:val="222222"/>
          <w:spacing w:val="3"/>
          <w:sz w:val="20"/>
          <w:szCs w:val="20"/>
          <w:lang w:eastAsia="en-GB"/>
        </w:rPr>
        <w:t xml:space="preserve">in the IBD discovery cohort. </w:t>
      </w:r>
      <w:r>
        <w:rPr>
          <w:rFonts w:ascii="Arial" w:hAnsi="Arial" w:cs="Arial"/>
          <w:color w:val="222222"/>
          <w:spacing w:val="3"/>
          <w:sz w:val="20"/>
          <w:szCs w:val="20"/>
          <w:lang w:eastAsia="en-GB"/>
        </w:rPr>
        <w:t xml:space="preserve">This table lists all chromatographic peaks (Actual peak Id) that was used for </w:t>
      </w:r>
      <w:proofErr w:type="spellStart"/>
      <w:r>
        <w:rPr>
          <w:rFonts w:ascii="Arial" w:hAnsi="Arial" w:cs="Arial"/>
          <w:color w:val="222222"/>
          <w:spacing w:val="3"/>
          <w:sz w:val="20"/>
          <w:szCs w:val="20"/>
          <w:lang w:eastAsia="en-GB"/>
        </w:rPr>
        <w:t>HappyTools</w:t>
      </w:r>
      <w:proofErr w:type="spellEnd"/>
      <w:r>
        <w:rPr>
          <w:rFonts w:ascii="Arial" w:hAnsi="Arial" w:cs="Arial"/>
          <w:color w:val="222222"/>
          <w:spacing w:val="3"/>
          <w:sz w:val="20"/>
          <w:szCs w:val="20"/>
          <w:lang w:eastAsia="en-GB"/>
        </w:rPr>
        <w:t xml:space="preserve"> based quantitation. </w:t>
      </w:r>
    </w:p>
    <w:p w14:paraId="0C470681" w14:textId="77777777" w:rsidR="008517CD" w:rsidRDefault="00007D42" w:rsidP="003974B2">
      <w:pPr>
        <w:pStyle w:val="ListParagraph"/>
        <w:shd w:val="clear" w:color="auto" w:fill="FFFFFF"/>
        <w:spacing w:before="100" w:beforeAutospacing="1" w:after="100" w:afterAutospacing="1" w:line="276" w:lineRule="auto"/>
        <w:ind w:left="0"/>
        <w:jc w:val="center"/>
        <w:rPr>
          <w:rFonts w:ascii="Arial" w:hAnsi="Arial" w:cs="Arial"/>
          <w:color w:val="222222"/>
          <w:spacing w:val="3"/>
          <w:sz w:val="20"/>
          <w:szCs w:val="20"/>
          <w:lang w:eastAsia="en-GB"/>
        </w:rPr>
      </w:pPr>
      <w:r w:rsidRPr="00007D42">
        <w:rPr>
          <w:rFonts w:ascii="Arial" w:hAnsi="Arial" w:cs="Arial"/>
          <w:b/>
          <w:noProof/>
          <w:color w:val="222222"/>
          <w:spacing w:val="3"/>
          <w:sz w:val="20"/>
          <w:szCs w:val="20"/>
          <w:lang w:eastAsia="en-GB"/>
        </w:rPr>
        <w:drawing>
          <wp:inline distT="0" distB="0" distL="0" distR="0" wp14:anchorId="617BF4DA" wp14:editId="6B6D2FDA">
            <wp:extent cx="3505200" cy="7629525"/>
            <wp:effectExtent l="0" t="0" r="0"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05200" cy="7629525"/>
                    </a:xfrm>
                    <a:prstGeom prst="rect">
                      <a:avLst/>
                    </a:prstGeom>
                    <a:noFill/>
                    <a:ln>
                      <a:noFill/>
                    </a:ln>
                  </pic:spPr>
                </pic:pic>
              </a:graphicData>
            </a:graphic>
          </wp:inline>
        </w:drawing>
      </w:r>
    </w:p>
    <w:p w14:paraId="1BD138AA" w14:textId="77777777" w:rsidR="008517CD" w:rsidRPr="008517CD" w:rsidRDefault="008517CD" w:rsidP="008517CD">
      <w:pPr>
        <w:rPr>
          <w:rFonts w:ascii="Arial" w:hAnsi="Arial" w:cs="Arial"/>
          <w:color w:val="222222"/>
          <w:spacing w:val="3"/>
          <w:sz w:val="20"/>
          <w:szCs w:val="20"/>
          <w:lang w:eastAsia="en-GB"/>
        </w:rPr>
        <w:sectPr w:rsidR="008517CD" w:rsidRPr="008517CD" w:rsidSect="007C50C4">
          <w:pgSz w:w="12240" w:h="15840"/>
          <w:pgMar w:top="567" w:right="1080" w:bottom="1440" w:left="1080" w:header="708" w:footer="708" w:gutter="0"/>
          <w:cols w:space="708"/>
          <w:docGrid w:linePitch="360"/>
        </w:sectPr>
      </w:pPr>
      <w:r>
        <w:rPr>
          <w:rFonts w:ascii="Arial" w:hAnsi="Arial" w:cs="Arial"/>
          <w:color w:val="222222"/>
          <w:spacing w:val="3"/>
          <w:sz w:val="20"/>
          <w:szCs w:val="20"/>
          <w:lang w:eastAsia="en-GB"/>
        </w:rPr>
        <w:br w:type="page"/>
      </w:r>
    </w:p>
    <w:p w14:paraId="3AA644CB" w14:textId="17435935" w:rsidR="008517CD" w:rsidRDefault="00D02518" w:rsidP="008517CD">
      <w:pPr>
        <w:rPr>
          <w:rFonts w:ascii="Arial" w:hAnsi="Arial" w:cs="Arial"/>
          <w:b/>
          <w:color w:val="222222"/>
          <w:spacing w:val="3"/>
          <w:sz w:val="20"/>
          <w:szCs w:val="20"/>
          <w:lang w:eastAsia="en-GB"/>
        </w:rPr>
      </w:pPr>
      <w:r>
        <w:rPr>
          <w:noProof/>
          <w:lang w:eastAsia="en-GB"/>
        </w:rPr>
        <w:lastRenderedPageBreak/>
        <w:drawing>
          <wp:anchor distT="0" distB="0" distL="114300" distR="114300" simplePos="0" relativeHeight="251659776" behindDoc="0" locked="0" layoutInCell="1" allowOverlap="1" wp14:anchorId="56D1BB2D" wp14:editId="200260BC">
            <wp:simplePos x="0" y="0"/>
            <wp:positionH relativeFrom="column">
              <wp:posOffset>-451917</wp:posOffset>
            </wp:positionH>
            <wp:positionV relativeFrom="paragraph">
              <wp:posOffset>605790</wp:posOffset>
            </wp:positionV>
            <wp:extent cx="9057005" cy="4815205"/>
            <wp:effectExtent l="0" t="0" r="0" b="4445"/>
            <wp:wrapTopAndBottom/>
            <wp:docPr id="2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057005" cy="4815205"/>
                    </a:xfrm>
                    <a:prstGeom prst="rect">
                      <a:avLst/>
                    </a:prstGeom>
                    <a:noFill/>
                    <a:ln>
                      <a:noFill/>
                    </a:ln>
                  </pic:spPr>
                </pic:pic>
              </a:graphicData>
            </a:graphic>
            <wp14:sizeRelH relativeFrom="page">
              <wp14:pctWidth>0</wp14:pctWidth>
            </wp14:sizeRelH>
            <wp14:sizeRelV relativeFrom="page">
              <wp14:pctHeight>0</wp14:pctHeight>
            </wp14:sizeRelV>
          </wp:anchor>
        </w:drawing>
      </w:r>
      <w:r w:rsidR="008517CD" w:rsidRPr="00F6391B">
        <w:rPr>
          <w:rFonts w:ascii="Arial" w:hAnsi="Arial" w:cs="Arial"/>
          <w:b/>
          <w:color w:val="222222"/>
          <w:spacing w:val="3"/>
          <w:sz w:val="20"/>
          <w:szCs w:val="20"/>
          <w:lang w:eastAsia="en-GB"/>
        </w:rPr>
        <w:t>Supplementa</w:t>
      </w:r>
      <w:r w:rsidR="008517CD">
        <w:rPr>
          <w:rFonts w:ascii="Arial" w:hAnsi="Arial" w:cs="Arial"/>
          <w:b/>
          <w:color w:val="222222"/>
          <w:spacing w:val="3"/>
          <w:sz w:val="20"/>
          <w:szCs w:val="20"/>
          <w:lang w:eastAsia="en-GB"/>
        </w:rPr>
        <w:t>ry</w:t>
      </w:r>
      <w:r w:rsidR="008517CD" w:rsidRPr="00F6391B">
        <w:rPr>
          <w:rFonts w:ascii="Arial" w:hAnsi="Arial" w:cs="Arial"/>
          <w:b/>
          <w:color w:val="222222"/>
          <w:spacing w:val="3"/>
          <w:sz w:val="20"/>
          <w:szCs w:val="20"/>
          <w:lang w:eastAsia="en-GB"/>
        </w:rPr>
        <w:t xml:space="preserve"> Table </w:t>
      </w:r>
      <w:r w:rsidR="00722834">
        <w:rPr>
          <w:rFonts w:ascii="Arial" w:hAnsi="Arial" w:cs="Arial"/>
          <w:b/>
          <w:color w:val="222222"/>
          <w:spacing w:val="3"/>
          <w:sz w:val="20"/>
          <w:szCs w:val="20"/>
          <w:lang w:eastAsia="en-GB"/>
        </w:rPr>
        <w:t>12</w:t>
      </w:r>
      <w:r w:rsidR="008517CD" w:rsidRPr="00F6391B">
        <w:rPr>
          <w:rFonts w:ascii="Arial" w:hAnsi="Arial" w:cs="Arial"/>
          <w:b/>
          <w:color w:val="222222"/>
          <w:spacing w:val="3"/>
          <w:sz w:val="20"/>
          <w:szCs w:val="20"/>
          <w:lang w:eastAsia="en-GB"/>
        </w:rPr>
        <w:t>.</w:t>
      </w:r>
      <w:r w:rsidR="008517CD" w:rsidRPr="00F6391B">
        <w:rPr>
          <w:rFonts w:ascii="Arial" w:hAnsi="Arial" w:cs="Arial"/>
          <w:color w:val="222222"/>
          <w:spacing w:val="3"/>
          <w:sz w:val="20"/>
          <w:szCs w:val="20"/>
          <w:lang w:eastAsia="en-GB"/>
        </w:rPr>
        <w:t xml:space="preserve"> </w:t>
      </w:r>
      <w:r w:rsidR="008517CD" w:rsidRPr="009C750E">
        <w:rPr>
          <w:rFonts w:ascii="Arial" w:hAnsi="Arial" w:cs="Arial"/>
          <w:b/>
          <w:color w:val="222222"/>
          <w:spacing w:val="3"/>
          <w:sz w:val="20"/>
          <w:szCs w:val="20"/>
          <w:lang w:eastAsia="en-GB"/>
        </w:rPr>
        <w:t xml:space="preserve">Demographics of patients with </w:t>
      </w:r>
      <w:r w:rsidR="008517CD">
        <w:rPr>
          <w:rFonts w:ascii="Arial" w:hAnsi="Arial" w:cs="Arial"/>
          <w:b/>
          <w:color w:val="222222"/>
          <w:spacing w:val="3"/>
          <w:sz w:val="20"/>
          <w:szCs w:val="20"/>
          <w:lang w:eastAsia="en-GB"/>
        </w:rPr>
        <w:t xml:space="preserve">IBD </w:t>
      </w:r>
      <w:r w:rsidR="008517CD" w:rsidRPr="009C750E">
        <w:rPr>
          <w:rFonts w:ascii="Arial" w:hAnsi="Arial" w:cs="Arial"/>
          <w:b/>
          <w:color w:val="222222"/>
          <w:spacing w:val="3"/>
          <w:sz w:val="20"/>
          <w:szCs w:val="20"/>
          <w:lang w:eastAsia="en-GB"/>
        </w:rPr>
        <w:t>disease escalation</w:t>
      </w:r>
      <w:r w:rsidR="008517CD" w:rsidRPr="000177DD">
        <w:rPr>
          <w:rFonts w:ascii="Arial" w:hAnsi="Arial" w:cs="Arial"/>
          <w:b/>
          <w:color w:val="222222"/>
          <w:spacing w:val="3"/>
          <w:sz w:val="20"/>
          <w:szCs w:val="20"/>
          <w:lang w:eastAsia="en-GB"/>
        </w:rPr>
        <w:t>.</w:t>
      </w:r>
      <w:r w:rsidR="008517CD" w:rsidRPr="00F6391B">
        <w:rPr>
          <w:rFonts w:ascii="Arial" w:hAnsi="Arial" w:cs="Arial"/>
          <w:color w:val="222222"/>
          <w:spacing w:val="3"/>
          <w:sz w:val="20"/>
          <w:szCs w:val="20"/>
          <w:lang w:eastAsia="en-GB"/>
        </w:rPr>
        <w:t xml:space="preserve"> </w:t>
      </w:r>
      <w:r w:rsidR="008517CD">
        <w:rPr>
          <w:rFonts w:ascii="Arial" w:hAnsi="Arial" w:cs="Arial"/>
          <w:color w:val="222222"/>
          <w:spacing w:val="3"/>
          <w:sz w:val="20"/>
          <w:szCs w:val="20"/>
          <w:lang w:eastAsia="en-GB"/>
        </w:rPr>
        <w:t xml:space="preserve">A sub-group of 24 patients from the biomarker discovery study were classed as escalators either based on surgery or medical history. The tables below provide details on </w:t>
      </w:r>
      <w:r w:rsidR="008517CD" w:rsidRPr="00E74F95">
        <w:rPr>
          <w:rFonts w:ascii="Arial" w:hAnsi="Arial" w:cs="Arial"/>
          <w:color w:val="222222"/>
          <w:spacing w:val="3"/>
          <w:sz w:val="20"/>
          <w:szCs w:val="20"/>
          <w:lang w:eastAsia="en-GB"/>
        </w:rPr>
        <w:t xml:space="preserve">disease location, disease activity scores, disease </w:t>
      </w:r>
      <w:r w:rsidR="002A4F65" w:rsidRPr="00E74F95">
        <w:rPr>
          <w:rFonts w:ascii="Arial" w:hAnsi="Arial" w:cs="Arial"/>
          <w:color w:val="222222"/>
          <w:spacing w:val="3"/>
          <w:sz w:val="20"/>
          <w:szCs w:val="20"/>
          <w:lang w:eastAsia="en-GB"/>
        </w:rPr>
        <w:t>behaviour</w:t>
      </w:r>
      <w:r w:rsidR="008517CD" w:rsidRPr="00E74F95">
        <w:rPr>
          <w:rFonts w:ascii="Arial" w:hAnsi="Arial" w:cs="Arial"/>
          <w:color w:val="222222"/>
          <w:spacing w:val="3"/>
          <w:sz w:val="20"/>
          <w:szCs w:val="20"/>
          <w:lang w:eastAsia="en-GB"/>
        </w:rPr>
        <w:t xml:space="preserve"> and</w:t>
      </w:r>
      <w:r w:rsidR="008517CD">
        <w:rPr>
          <w:rFonts w:ascii="Arial" w:hAnsi="Arial" w:cs="Arial"/>
          <w:color w:val="222222"/>
          <w:spacing w:val="3"/>
          <w:sz w:val="20"/>
          <w:szCs w:val="20"/>
          <w:lang w:eastAsia="en-GB"/>
        </w:rPr>
        <w:t xml:space="preserve"> duration of follow-up.</w:t>
      </w:r>
    </w:p>
    <w:p w14:paraId="17A9F997" w14:textId="77777777" w:rsidR="008517CD" w:rsidRDefault="008517CD" w:rsidP="008517CD">
      <w:pPr>
        <w:rPr>
          <w:rFonts w:ascii="Arial" w:hAnsi="Arial" w:cs="Arial"/>
          <w:b/>
          <w:color w:val="222222"/>
          <w:spacing w:val="3"/>
          <w:sz w:val="20"/>
          <w:szCs w:val="20"/>
          <w:lang w:eastAsia="en-GB"/>
        </w:rPr>
        <w:sectPr w:rsidR="008517CD" w:rsidSect="008517CD">
          <w:pgSz w:w="15840" w:h="12240" w:orient="landscape"/>
          <w:pgMar w:top="1080" w:right="567" w:bottom="1080" w:left="1440" w:header="708" w:footer="708" w:gutter="0"/>
          <w:cols w:space="708"/>
          <w:docGrid w:linePitch="360"/>
        </w:sectPr>
      </w:pPr>
    </w:p>
    <w:p w14:paraId="6ED8C129" w14:textId="77777777" w:rsidR="00E2367F" w:rsidRDefault="00E2367F">
      <w:pPr>
        <w:rPr>
          <w:rFonts w:ascii="Arial" w:hAnsi="Arial" w:cs="Arial"/>
          <w:color w:val="222222"/>
          <w:spacing w:val="3"/>
          <w:sz w:val="20"/>
          <w:szCs w:val="20"/>
          <w:lang w:eastAsia="en-GB"/>
        </w:rPr>
      </w:pPr>
    </w:p>
    <w:p w14:paraId="0C7741A7" w14:textId="77777777" w:rsidR="0093039F" w:rsidRDefault="00007D42" w:rsidP="0093039F">
      <w:pPr>
        <w:shd w:val="clear" w:color="auto" w:fill="FFFFFF"/>
        <w:spacing w:before="100" w:beforeAutospacing="1" w:after="100" w:afterAutospacing="1" w:line="276" w:lineRule="auto"/>
        <w:jc w:val="both"/>
        <w:rPr>
          <w:b/>
          <w:color w:val="000000" w:themeColor="text1"/>
          <w:spacing w:val="3"/>
          <w:sz w:val="24"/>
          <w:szCs w:val="24"/>
          <w:lang w:eastAsia="en-GB"/>
        </w:rPr>
      </w:pPr>
      <w:r w:rsidRPr="00007D42">
        <w:rPr>
          <w:b/>
          <w:noProof/>
          <w:color w:val="000000" w:themeColor="text1"/>
          <w:spacing w:val="3"/>
          <w:sz w:val="24"/>
          <w:szCs w:val="24"/>
          <w:lang w:eastAsia="en-GB"/>
        </w:rPr>
        <w:drawing>
          <wp:inline distT="0" distB="0" distL="0" distR="0" wp14:anchorId="605A8FA9" wp14:editId="0D462AE0">
            <wp:extent cx="6400800" cy="3238500"/>
            <wp:effectExtent l="0" t="0" r="0" b="0"/>
            <wp:docPr id="1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00800" cy="3238500"/>
                    </a:xfrm>
                    <a:prstGeom prst="rect">
                      <a:avLst/>
                    </a:prstGeom>
                    <a:noFill/>
                    <a:ln>
                      <a:noFill/>
                    </a:ln>
                  </pic:spPr>
                </pic:pic>
              </a:graphicData>
            </a:graphic>
          </wp:inline>
        </w:drawing>
      </w:r>
    </w:p>
    <w:p w14:paraId="561E4B9B" w14:textId="77777777" w:rsidR="00FB2F11" w:rsidRDefault="0093039F" w:rsidP="00E2367F">
      <w:pPr>
        <w:shd w:val="clear" w:color="auto" w:fill="FFFFFF"/>
        <w:spacing w:before="100" w:beforeAutospacing="1" w:after="100" w:afterAutospacing="1" w:line="360" w:lineRule="auto"/>
        <w:jc w:val="both"/>
        <w:rPr>
          <w:rFonts w:ascii="Arial" w:hAnsi="Arial" w:cs="Arial"/>
          <w:color w:val="000000" w:themeColor="text1"/>
          <w:kern w:val="24"/>
          <w:sz w:val="20"/>
          <w:szCs w:val="20"/>
        </w:rPr>
      </w:pPr>
      <w:r w:rsidRPr="00211C02">
        <w:rPr>
          <w:rFonts w:ascii="Arial" w:hAnsi="Arial" w:cs="Arial"/>
          <w:b/>
          <w:bCs/>
          <w:color w:val="000000" w:themeColor="text1"/>
          <w:kern w:val="24"/>
          <w:sz w:val="20"/>
          <w:szCs w:val="20"/>
        </w:rPr>
        <w:t xml:space="preserve">Supplementary Figure </w:t>
      </w:r>
      <w:r w:rsidR="003974B2">
        <w:rPr>
          <w:rFonts w:ascii="Arial" w:hAnsi="Arial" w:cs="Arial"/>
          <w:b/>
          <w:bCs/>
          <w:color w:val="000000" w:themeColor="text1"/>
          <w:kern w:val="24"/>
          <w:sz w:val="20"/>
          <w:szCs w:val="20"/>
        </w:rPr>
        <w:t>1</w:t>
      </w:r>
      <w:r w:rsidRPr="00211C02">
        <w:rPr>
          <w:rFonts w:ascii="Arial" w:hAnsi="Arial" w:cs="Arial"/>
          <w:b/>
          <w:bCs/>
          <w:color w:val="000000" w:themeColor="text1"/>
          <w:kern w:val="24"/>
          <w:sz w:val="20"/>
          <w:szCs w:val="20"/>
        </w:rPr>
        <w:t xml:space="preserve">. </w:t>
      </w:r>
      <w:r w:rsidRPr="00211C02">
        <w:rPr>
          <w:rFonts w:ascii="Arial" w:hAnsi="Arial" w:cs="Arial"/>
          <w:color w:val="000000" w:themeColor="text1"/>
          <w:kern w:val="24"/>
          <w:sz w:val="20"/>
          <w:szCs w:val="20"/>
        </w:rPr>
        <w:t xml:space="preserve">Repeatability of serum </w:t>
      </w:r>
      <w:r w:rsidRPr="00211C02">
        <w:rPr>
          <w:rFonts w:ascii="Arial" w:hAnsi="Arial" w:cs="Arial"/>
          <w:i/>
          <w:iCs/>
          <w:color w:val="000000" w:themeColor="text1"/>
          <w:kern w:val="24"/>
          <w:sz w:val="20"/>
          <w:szCs w:val="20"/>
        </w:rPr>
        <w:t>N</w:t>
      </w:r>
      <w:r w:rsidRPr="00211C02">
        <w:rPr>
          <w:rFonts w:ascii="Arial" w:hAnsi="Arial" w:cs="Arial"/>
          <w:color w:val="000000" w:themeColor="text1"/>
          <w:kern w:val="24"/>
          <w:sz w:val="20"/>
          <w:szCs w:val="20"/>
        </w:rPr>
        <w:t xml:space="preserve">-glycan profiling by UHPLC after procainamide </w:t>
      </w:r>
      <w:proofErr w:type="spellStart"/>
      <w:r w:rsidRPr="00211C02">
        <w:rPr>
          <w:rFonts w:ascii="Arial" w:hAnsi="Arial" w:cs="Arial"/>
          <w:color w:val="000000" w:themeColor="text1"/>
          <w:kern w:val="24"/>
          <w:sz w:val="20"/>
          <w:szCs w:val="20"/>
        </w:rPr>
        <w:t>labeling</w:t>
      </w:r>
      <w:proofErr w:type="spellEnd"/>
      <w:r w:rsidRPr="00211C02">
        <w:rPr>
          <w:rFonts w:ascii="Arial" w:hAnsi="Arial" w:cs="Arial"/>
          <w:color w:val="000000" w:themeColor="text1"/>
          <w:kern w:val="24"/>
          <w:sz w:val="20"/>
          <w:szCs w:val="20"/>
        </w:rPr>
        <w:t xml:space="preserve">. Eighteen serum standard samples from the same stock were dispensed into six 96 well plates (3 per plate) </w:t>
      </w:r>
      <w:r>
        <w:rPr>
          <w:rFonts w:ascii="Arial" w:hAnsi="Arial" w:cs="Arial"/>
          <w:color w:val="000000" w:themeColor="text1"/>
          <w:kern w:val="24"/>
          <w:sz w:val="20"/>
          <w:szCs w:val="20"/>
        </w:rPr>
        <w:t>where</w:t>
      </w:r>
      <w:r w:rsidRPr="00211C02">
        <w:rPr>
          <w:rFonts w:ascii="Arial" w:hAnsi="Arial" w:cs="Arial"/>
          <w:color w:val="000000" w:themeColor="text1"/>
          <w:kern w:val="24"/>
          <w:sz w:val="20"/>
          <w:szCs w:val="20"/>
        </w:rPr>
        <w:t xml:space="preserve"> serum </w:t>
      </w:r>
      <w:r w:rsidRPr="00211C02">
        <w:rPr>
          <w:rFonts w:ascii="Arial" w:hAnsi="Arial" w:cs="Arial"/>
          <w:i/>
          <w:iCs/>
          <w:color w:val="000000" w:themeColor="text1"/>
          <w:kern w:val="24"/>
          <w:sz w:val="20"/>
          <w:szCs w:val="20"/>
        </w:rPr>
        <w:t>N</w:t>
      </w:r>
      <w:r w:rsidRPr="00211C02">
        <w:rPr>
          <w:rFonts w:ascii="Arial" w:hAnsi="Arial" w:cs="Arial"/>
          <w:color w:val="000000" w:themeColor="text1"/>
          <w:kern w:val="24"/>
          <w:sz w:val="20"/>
          <w:szCs w:val="20"/>
        </w:rPr>
        <w:t xml:space="preserve">-glycans were released, enriched, </w:t>
      </w:r>
      <w:proofErr w:type="spellStart"/>
      <w:r w:rsidRPr="00211C02">
        <w:rPr>
          <w:rFonts w:ascii="Arial" w:hAnsi="Arial" w:cs="Arial"/>
          <w:color w:val="000000" w:themeColor="text1"/>
          <w:kern w:val="24"/>
          <w:sz w:val="20"/>
          <w:szCs w:val="20"/>
        </w:rPr>
        <w:t>labeled</w:t>
      </w:r>
      <w:proofErr w:type="spellEnd"/>
      <w:r w:rsidRPr="00211C02">
        <w:rPr>
          <w:rFonts w:ascii="Arial" w:hAnsi="Arial" w:cs="Arial"/>
          <w:color w:val="000000" w:themeColor="text1"/>
          <w:kern w:val="24"/>
          <w:sz w:val="20"/>
          <w:szCs w:val="20"/>
        </w:rPr>
        <w:t xml:space="preserve"> with procainamide and post-</w:t>
      </w:r>
      <w:proofErr w:type="spellStart"/>
      <w:r w:rsidRPr="00211C02">
        <w:rPr>
          <w:rFonts w:ascii="Arial" w:hAnsi="Arial" w:cs="Arial"/>
          <w:color w:val="000000" w:themeColor="text1"/>
          <w:kern w:val="24"/>
          <w:sz w:val="20"/>
          <w:szCs w:val="20"/>
        </w:rPr>
        <w:t>labeling</w:t>
      </w:r>
      <w:proofErr w:type="spellEnd"/>
      <w:r w:rsidRPr="00211C02">
        <w:rPr>
          <w:rFonts w:ascii="Arial" w:hAnsi="Arial" w:cs="Arial"/>
          <w:color w:val="000000" w:themeColor="text1"/>
          <w:kern w:val="24"/>
          <w:sz w:val="20"/>
          <w:szCs w:val="20"/>
        </w:rPr>
        <w:t xml:space="preserve"> clean-up was performed independently. The histogram shows</w:t>
      </w:r>
      <w:r>
        <w:rPr>
          <w:rFonts w:ascii="Arial" w:hAnsi="Arial" w:cs="Arial"/>
          <w:color w:val="000000" w:themeColor="text1"/>
          <w:kern w:val="24"/>
          <w:sz w:val="20"/>
          <w:szCs w:val="20"/>
        </w:rPr>
        <w:t xml:space="preserve"> a </w:t>
      </w:r>
      <w:r w:rsidRPr="0095554D">
        <w:rPr>
          <w:rFonts w:ascii="Arial" w:hAnsi="Arial" w:cs="Arial"/>
          <w:color w:val="000000" w:themeColor="text1"/>
          <w:kern w:val="24"/>
          <w:sz w:val="20"/>
          <w:szCs w:val="20"/>
        </w:rPr>
        <w:t xml:space="preserve">comparison of the relative intensity profiles of 39 major </w:t>
      </w:r>
      <w:r w:rsidRPr="00211C02">
        <w:rPr>
          <w:rFonts w:ascii="Arial" w:hAnsi="Arial" w:cs="Arial"/>
          <w:i/>
          <w:iCs/>
          <w:color w:val="000000" w:themeColor="text1"/>
          <w:kern w:val="24"/>
          <w:sz w:val="20"/>
          <w:szCs w:val="20"/>
        </w:rPr>
        <w:t>N</w:t>
      </w:r>
      <w:r w:rsidRPr="00211C02">
        <w:rPr>
          <w:rFonts w:ascii="Arial" w:hAnsi="Arial" w:cs="Arial"/>
          <w:color w:val="000000" w:themeColor="text1"/>
          <w:kern w:val="24"/>
          <w:sz w:val="20"/>
          <w:szCs w:val="20"/>
        </w:rPr>
        <w:t xml:space="preserve">-glycan peaks after total area normalization </w:t>
      </w:r>
      <w:r>
        <w:rPr>
          <w:rFonts w:ascii="Arial" w:hAnsi="Arial" w:cs="Arial"/>
          <w:color w:val="000000" w:themeColor="text1"/>
          <w:kern w:val="24"/>
          <w:sz w:val="20"/>
          <w:szCs w:val="20"/>
        </w:rPr>
        <w:t xml:space="preserve">(average of triplicates from each plate and average of all 18 samples) </w:t>
      </w:r>
      <w:r w:rsidRPr="00211C02">
        <w:rPr>
          <w:rFonts w:ascii="Arial" w:hAnsi="Arial" w:cs="Arial"/>
          <w:color w:val="000000" w:themeColor="text1"/>
          <w:kern w:val="24"/>
          <w:sz w:val="20"/>
          <w:szCs w:val="20"/>
        </w:rPr>
        <w:t xml:space="preserve">and error bars depict standard deviation. (Refer to </w:t>
      </w:r>
      <w:r w:rsidRPr="00211C02">
        <w:rPr>
          <w:rFonts w:ascii="Arial" w:hAnsi="Arial" w:cs="Arial"/>
          <w:b/>
          <w:color w:val="000000" w:themeColor="text1"/>
          <w:kern w:val="24"/>
          <w:sz w:val="20"/>
          <w:szCs w:val="20"/>
        </w:rPr>
        <w:t>Supplementary Table 4</w:t>
      </w:r>
      <w:r>
        <w:rPr>
          <w:rFonts w:ascii="Arial" w:hAnsi="Arial" w:cs="Arial"/>
          <w:b/>
          <w:color w:val="000000" w:themeColor="text1"/>
          <w:kern w:val="24"/>
          <w:sz w:val="20"/>
          <w:szCs w:val="20"/>
        </w:rPr>
        <w:t>A</w:t>
      </w:r>
      <w:r w:rsidRPr="00211C02">
        <w:rPr>
          <w:rFonts w:ascii="Arial" w:hAnsi="Arial" w:cs="Arial"/>
          <w:color w:val="000000" w:themeColor="text1"/>
          <w:kern w:val="24"/>
          <w:sz w:val="20"/>
          <w:szCs w:val="20"/>
        </w:rPr>
        <w:t xml:space="preserve"> for glycan peak annotation).</w:t>
      </w:r>
    </w:p>
    <w:p w14:paraId="63474C07" w14:textId="77777777" w:rsidR="00FB2F11" w:rsidRDefault="00FB2F11">
      <w:pPr>
        <w:rPr>
          <w:rFonts w:ascii="Arial" w:hAnsi="Arial" w:cs="Arial"/>
          <w:color w:val="000000" w:themeColor="text1"/>
          <w:kern w:val="24"/>
          <w:sz w:val="20"/>
          <w:szCs w:val="20"/>
        </w:rPr>
      </w:pPr>
      <w:r>
        <w:rPr>
          <w:rFonts w:ascii="Arial" w:hAnsi="Arial" w:cs="Arial"/>
          <w:color w:val="000000" w:themeColor="text1"/>
          <w:kern w:val="24"/>
          <w:sz w:val="20"/>
          <w:szCs w:val="20"/>
        </w:rPr>
        <w:br w:type="page"/>
      </w:r>
    </w:p>
    <w:p w14:paraId="413C96C3" w14:textId="77777777" w:rsidR="00FB2F11" w:rsidRDefault="00FB2F11" w:rsidP="00FB2F11">
      <w:pPr>
        <w:jc w:val="both"/>
        <w:rPr>
          <w:b/>
        </w:rPr>
      </w:pPr>
    </w:p>
    <w:p w14:paraId="4C709819" w14:textId="77777777" w:rsidR="00B021CA" w:rsidRDefault="00007D42" w:rsidP="00B021CA">
      <w:pPr>
        <w:jc w:val="center"/>
        <w:rPr>
          <w:rFonts w:ascii="Arial" w:hAnsi="Arial" w:cs="Arial"/>
          <w:b/>
          <w:sz w:val="20"/>
          <w:szCs w:val="20"/>
        </w:rPr>
      </w:pPr>
      <w:r w:rsidRPr="00007D42">
        <w:rPr>
          <w:rFonts w:ascii="Arial" w:hAnsi="Arial" w:cs="Arial"/>
          <w:b/>
          <w:noProof/>
          <w:sz w:val="20"/>
          <w:szCs w:val="20"/>
          <w:lang w:eastAsia="en-GB"/>
        </w:rPr>
        <w:drawing>
          <wp:inline distT="0" distB="0" distL="0" distR="0" wp14:anchorId="57E79D1A" wp14:editId="6B82E474">
            <wp:extent cx="6400800" cy="2533650"/>
            <wp:effectExtent l="0" t="0" r="0" b="0"/>
            <wp:docPr id="1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00800" cy="2533650"/>
                    </a:xfrm>
                    <a:prstGeom prst="rect">
                      <a:avLst/>
                    </a:prstGeom>
                    <a:noFill/>
                    <a:ln>
                      <a:noFill/>
                    </a:ln>
                  </pic:spPr>
                </pic:pic>
              </a:graphicData>
            </a:graphic>
          </wp:inline>
        </w:drawing>
      </w:r>
    </w:p>
    <w:p w14:paraId="1687C815" w14:textId="77777777" w:rsidR="00400366" w:rsidRPr="00E2367F" w:rsidRDefault="00B021CA" w:rsidP="009F6D87">
      <w:pPr>
        <w:jc w:val="both"/>
        <w:rPr>
          <w:b/>
          <w:color w:val="000000" w:themeColor="text1"/>
          <w:spacing w:val="3"/>
          <w:sz w:val="24"/>
          <w:szCs w:val="24"/>
          <w:lang w:eastAsia="en-GB"/>
        </w:rPr>
      </w:pPr>
      <w:r w:rsidRPr="00303ED2">
        <w:rPr>
          <w:rFonts w:ascii="Arial" w:hAnsi="Arial" w:cs="Arial"/>
          <w:b/>
          <w:sz w:val="20"/>
          <w:szCs w:val="20"/>
        </w:rPr>
        <w:t xml:space="preserve">Supplementary Figure </w:t>
      </w:r>
      <w:r w:rsidR="008517CD">
        <w:rPr>
          <w:rFonts w:ascii="Arial" w:hAnsi="Arial" w:cs="Arial"/>
          <w:b/>
          <w:sz w:val="20"/>
          <w:szCs w:val="20"/>
        </w:rPr>
        <w:t>2</w:t>
      </w:r>
      <w:r w:rsidRPr="00303ED2">
        <w:rPr>
          <w:rFonts w:ascii="Arial" w:hAnsi="Arial" w:cs="Arial"/>
          <w:b/>
          <w:sz w:val="20"/>
          <w:szCs w:val="20"/>
        </w:rPr>
        <w:t>: Association of derived glycan trait</w:t>
      </w:r>
      <w:r w:rsidR="00657240">
        <w:rPr>
          <w:rFonts w:ascii="Arial" w:hAnsi="Arial" w:cs="Arial"/>
          <w:b/>
          <w:sz w:val="20"/>
          <w:szCs w:val="20"/>
        </w:rPr>
        <w:t>s</w:t>
      </w:r>
      <w:r w:rsidRPr="00303ED2">
        <w:rPr>
          <w:rFonts w:ascii="Arial" w:hAnsi="Arial" w:cs="Arial"/>
          <w:b/>
          <w:sz w:val="20"/>
          <w:szCs w:val="20"/>
        </w:rPr>
        <w:t xml:space="preserve"> between healthy controls</w:t>
      </w:r>
      <w:r w:rsidR="00657240">
        <w:rPr>
          <w:rFonts w:ascii="Arial" w:hAnsi="Arial" w:cs="Arial"/>
          <w:b/>
          <w:sz w:val="20"/>
          <w:szCs w:val="20"/>
        </w:rPr>
        <w:t xml:space="preserve"> (C)</w:t>
      </w:r>
      <w:r w:rsidRPr="00303ED2">
        <w:rPr>
          <w:rFonts w:ascii="Arial" w:hAnsi="Arial" w:cs="Arial"/>
          <w:b/>
          <w:sz w:val="20"/>
          <w:szCs w:val="20"/>
        </w:rPr>
        <w:t xml:space="preserve"> and symptomatic controls</w:t>
      </w:r>
      <w:r w:rsidR="00657240">
        <w:rPr>
          <w:rFonts w:ascii="Arial" w:hAnsi="Arial" w:cs="Arial"/>
          <w:b/>
          <w:sz w:val="20"/>
          <w:szCs w:val="20"/>
        </w:rPr>
        <w:t xml:space="preserve"> (SC)</w:t>
      </w:r>
      <w:r w:rsidRPr="00303ED2">
        <w:rPr>
          <w:rFonts w:ascii="Arial" w:hAnsi="Arial" w:cs="Arial"/>
          <w:b/>
          <w:sz w:val="20"/>
          <w:szCs w:val="20"/>
        </w:rPr>
        <w:t xml:space="preserve">. </w:t>
      </w:r>
      <w:r w:rsidRPr="00303ED2">
        <w:rPr>
          <w:rFonts w:ascii="Arial" w:hAnsi="Arial" w:cs="Arial"/>
          <w:sz w:val="20"/>
          <w:szCs w:val="20"/>
        </w:rPr>
        <w:t>Th</w:t>
      </w:r>
      <w:r w:rsidR="00657240">
        <w:rPr>
          <w:rFonts w:ascii="Arial" w:hAnsi="Arial" w:cs="Arial"/>
          <w:sz w:val="20"/>
          <w:szCs w:val="20"/>
        </w:rPr>
        <w:t>e</w:t>
      </w:r>
      <w:r w:rsidRPr="00303ED2">
        <w:rPr>
          <w:rFonts w:ascii="Arial" w:hAnsi="Arial" w:cs="Arial"/>
          <w:sz w:val="20"/>
          <w:szCs w:val="20"/>
        </w:rPr>
        <w:t xml:space="preserve"> boxplot</w:t>
      </w:r>
      <w:r w:rsidR="00657240">
        <w:rPr>
          <w:rFonts w:ascii="Arial" w:hAnsi="Arial" w:cs="Arial"/>
          <w:sz w:val="20"/>
          <w:szCs w:val="20"/>
        </w:rPr>
        <w:t>s</w:t>
      </w:r>
      <w:r w:rsidRPr="00303ED2">
        <w:rPr>
          <w:rFonts w:ascii="Arial" w:hAnsi="Arial" w:cs="Arial"/>
          <w:sz w:val="20"/>
          <w:szCs w:val="20"/>
        </w:rPr>
        <w:t xml:space="preserve"> illustrate </w:t>
      </w:r>
      <w:r w:rsidR="00657240">
        <w:rPr>
          <w:rFonts w:ascii="Arial" w:hAnsi="Arial" w:cs="Arial"/>
          <w:sz w:val="20"/>
          <w:szCs w:val="20"/>
        </w:rPr>
        <w:t xml:space="preserve">that no </w:t>
      </w:r>
      <w:r w:rsidRPr="00303ED2">
        <w:rPr>
          <w:rFonts w:ascii="Arial" w:hAnsi="Arial" w:cs="Arial"/>
          <w:sz w:val="20"/>
          <w:szCs w:val="20"/>
        </w:rPr>
        <w:t>significant differen</w:t>
      </w:r>
      <w:r w:rsidR="00657240">
        <w:rPr>
          <w:rFonts w:ascii="Arial" w:hAnsi="Arial" w:cs="Arial"/>
          <w:sz w:val="20"/>
          <w:szCs w:val="20"/>
        </w:rPr>
        <w:t xml:space="preserve">ces are observed </w:t>
      </w:r>
      <w:r w:rsidRPr="00303ED2">
        <w:rPr>
          <w:rFonts w:ascii="Arial" w:hAnsi="Arial" w:cs="Arial"/>
          <w:sz w:val="20"/>
          <w:szCs w:val="20"/>
        </w:rPr>
        <w:t>between C and SC derived glycan trait</w:t>
      </w:r>
      <w:r w:rsidR="00657240">
        <w:rPr>
          <w:rFonts w:ascii="Arial" w:hAnsi="Arial" w:cs="Arial"/>
          <w:sz w:val="20"/>
          <w:szCs w:val="20"/>
        </w:rPr>
        <w:t>s</w:t>
      </w:r>
      <w:r w:rsidRPr="00303ED2">
        <w:rPr>
          <w:rFonts w:ascii="Arial" w:hAnsi="Arial" w:cs="Arial"/>
          <w:sz w:val="20"/>
          <w:szCs w:val="20"/>
        </w:rPr>
        <w:t xml:space="preserve"> after Bonferroni multiple testing correction. </w:t>
      </w:r>
      <w:r w:rsidR="00657240">
        <w:rPr>
          <w:rFonts w:ascii="Arial" w:hAnsi="Arial" w:cs="Arial"/>
          <w:sz w:val="20"/>
          <w:szCs w:val="20"/>
        </w:rPr>
        <w:t xml:space="preserve">Panel A, B and C are representative examples </w:t>
      </w:r>
      <w:r w:rsidR="00CE4393">
        <w:rPr>
          <w:rFonts w:ascii="Arial" w:hAnsi="Arial" w:cs="Arial"/>
          <w:sz w:val="20"/>
          <w:szCs w:val="20"/>
        </w:rPr>
        <w:t>chosen</w:t>
      </w:r>
      <w:r w:rsidR="00657240">
        <w:rPr>
          <w:rFonts w:ascii="Arial" w:hAnsi="Arial" w:cs="Arial"/>
          <w:sz w:val="20"/>
          <w:szCs w:val="20"/>
        </w:rPr>
        <w:t xml:space="preserve"> from 24 derived </w:t>
      </w:r>
      <w:r w:rsidR="00CE4393">
        <w:rPr>
          <w:rFonts w:ascii="Arial" w:hAnsi="Arial" w:cs="Arial"/>
          <w:sz w:val="20"/>
          <w:szCs w:val="20"/>
        </w:rPr>
        <w:t xml:space="preserve">glycan </w:t>
      </w:r>
      <w:r w:rsidR="00657240">
        <w:rPr>
          <w:rFonts w:ascii="Arial" w:hAnsi="Arial" w:cs="Arial"/>
          <w:sz w:val="20"/>
          <w:szCs w:val="20"/>
        </w:rPr>
        <w:t xml:space="preserve">traits. </w:t>
      </w:r>
      <w:r w:rsidR="00400366">
        <w:rPr>
          <w:b/>
          <w:color w:val="222222"/>
          <w:spacing w:val="3"/>
          <w:sz w:val="24"/>
          <w:szCs w:val="24"/>
          <w:lang w:eastAsia="en-GB"/>
        </w:rPr>
        <w:br w:type="page"/>
      </w:r>
    </w:p>
    <w:p w14:paraId="72138EAA" w14:textId="77777777" w:rsidR="00B549FC" w:rsidRDefault="00007D42" w:rsidP="009F6D87">
      <w:pPr>
        <w:jc w:val="center"/>
        <w:rPr>
          <w:rFonts w:ascii="Arial" w:hAnsi="Arial" w:cs="Arial"/>
          <w:b/>
          <w:sz w:val="20"/>
          <w:szCs w:val="20"/>
        </w:rPr>
      </w:pPr>
      <w:r w:rsidRPr="00007D42">
        <w:rPr>
          <w:rFonts w:ascii="Arial" w:hAnsi="Arial" w:cs="Arial"/>
          <w:b/>
          <w:noProof/>
          <w:sz w:val="20"/>
          <w:szCs w:val="20"/>
          <w:lang w:eastAsia="en-GB"/>
        </w:rPr>
        <w:lastRenderedPageBreak/>
        <w:drawing>
          <wp:inline distT="0" distB="0" distL="0" distR="0" wp14:anchorId="17833991" wp14:editId="20443A3B">
            <wp:extent cx="4086225" cy="6591300"/>
            <wp:effectExtent l="0" t="0" r="0" b="0"/>
            <wp:docPr id="1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86225" cy="6591300"/>
                    </a:xfrm>
                    <a:prstGeom prst="rect">
                      <a:avLst/>
                    </a:prstGeom>
                    <a:noFill/>
                    <a:ln>
                      <a:noFill/>
                    </a:ln>
                  </pic:spPr>
                </pic:pic>
              </a:graphicData>
            </a:graphic>
          </wp:inline>
        </w:drawing>
      </w:r>
    </w:p>
    <w:p w14:paraId="73550312" w14:textId="77777777" w:rsidR="00B549FC" w:rsidRDefault="00B549FC" w:rsidP="00D94F64">
      <w:pPr>
        <w:jc w:val="both"/>
        <w:rPr>
          <w:rFonts w:ascii="Arial" w:hAnsi="Arial" w:cs="Arial"/>
          <w:b/>
          <w:sz w:val="20"/>
          <w:szCs w:val="20"/>
        </w:rPr>
      </w:pPr>
    </w:p>
    <w:p w14:paraId="1F63B85C" w14:textId="77777777" w:rsidR="000B251E" w:rsidRPr="00303ED2" w:rsidRDefault="0093039F" w:rsidP="00D94F64">
      <w:pPr>
        <w:jc w:val="both"/>
        <w:rPr>
          <w:rFonts w:ascii="Arial" w:hAnsi="Arial" w:cs="Arial"/>
          <w:b/>
          <w:color w:val="222222"/>
          <w:spacing w:val="3"/>
          <w:sz w:val="20"/>
          <w:szCs w:val="20"/>
          <w:lang w:eastAsia="en-GB"/>
        </w:rPr>
      </w:pPr>
      <w:r w:rsidRPr="00303ED2">
        <w:rPr>
          <w:rFonts w:ascii="Arial" w:hAnsi="Arial" w:cs="Arial"/>
          <w:b/>
          <w:sz w:val="20"/>
          <w:szCs w:val="20"/>
        </w:rPr>
        <w:t xml:space="preserve">Supplementary Figure </w:t>
      </w:r>
      <w:r w:rsidR="008517CD">
        <w:rPr>
          <w:rFonts w:ascii="Arial" w:hAnsi="Arial" w:cs="Arial"/>
          <w:b/>
          <w:sz w:val="20"/>
          <w:szCs w:val="20"/>
        </w:rPr>
        <w:t>3</w:t>
      </w:r>
      <w:r w:rsidRPr="00303ED2">
        <w:rPr>
          <w:rFonts w:ascii="Arial" w:hAnsi="Arial" w:cs="Arial"/>
          <w:b/>
          <w:sz w:val="20"/>
          <w:szCs w:val="20"/>
        </w:rPr>
        <w:t>:</w:t>
      </w:r>
      <w:r w:rsidRPr="00303ED2">
        <w:rPr>
          <w:rFonts w:ascii="Arial" w:hAnsi="Arial" w:cs="Arial"/>
          <w:sz w:val="20"/>
          <w:szCs w:val="20"/>
        </w:rPr>
        <w:t xml:space="preserve"> </w:t>
      </w:r>
      <w:r w:rsidRPr="00303ED2">
        <w:rPr>
          <w:rFonts w:ascii="Arial" w:hAnsi="Arial" w:cs="Arial"/>
          <w:b/>
          <w:sz w:val="20"/>
          <w:szCs w:val="20"/>
        </w:rPr>
        <w:t xml:space="preserve">Glycomics </w:t>
      </w:r>
      <w:r w:rsidRPr="00303ED2">
        <w:rPr>
          <w:rFonts w:ascii="Arial" w:hAnsi="Arial" w:cs="Arial"/>
          <w:b/>
          <w:i/>
          <w:sz w:val="20"/>
          <w:szCs w:val="20"/>
        </w:rPr>
        <w:t>vs</w:t>
      </w:r>
      <w:r w:rsidRPr="00303ED2">
        <w:rPr>
          <w:rFonts w:ascii="Arial" w:hAnsi="Arial" w:cs="Arial"/>
          <w:b/>
          <w:sz w:val="20"/>
          <w:szCs w:val="20"/>
        </w:rPr>
        <w:t xml:space="preserve">. clinical heatmap. </w:t>
      </w:r>
      <w:r w:rsidRPr="00303ED2">
        <w:rPr>
          <w:rFonts w:ascii="Arial" w:hAnsi="Arial" w:cs="Arial"/>
          <w:sz w:val="20"/>
          <w:szCs w:val="20"/>
        </w:rPr>
        <w:t xml:space="preserve">Age and sex corrected generalized linear models were applied to all combinations of derived glycan traits and clinical parameters for (A) healthy controls and (B) IBD patients. Positive associations are featured in red and negative associations shown in blue (see legend for scale and for peak fitting). The direction and significance of the correlation was used to </w:t>
      </w:r>
      <w:r w:rsidR="00E9481F" w:rsidRPr="00303ED2">
        <w:rPr>
          <w:rFonts w:ascii="Arial" w:hAnsi="Arial" w:cs="Arial"/>
          <w:sz w:val="20"/>
          <w:szCs w:val="20"/>
        </w:rPr>
        <w:t>colour</w:t>
      </w:r>
      <w:r w:rsidRPr="00303ED2">
        <w:rPr>
          <w:rFonts w:ascii="Arial" w:hAnsi="Arial" w:cs="Arial"/>
          <w:sz w:val="20"/>
          <w:szCs w:val="20"/>
        </w:rPr>
        <w:t xml:space="preserve"> and label each combination, with significant correlations, where the direction of change and </w:t>
      </w:r>
      <w:r w:rsidRPr="00303ED2">
        <w:rPr>
          <w:rFonts w:ascii="Arial" w:hAnsi="Arial" w:cs="Arial"/>
          <w:i/>
          <w:sz w:val="20"/>
          <w:szCs w:val="20"/>
        </w:rPr>
        <w:t>p</w:t>
      </w:r>
      <w:r w:rsidRPr="00303ED2">
        <w:rPr>
          <w:rFonts w:ascii="Arial" w:hAnsi="Arial" w:cs="Arial"/>
          <w:sz w:val="20"/>
          <w:szCs w:val="20"/>
        </w:rPr>
        <w:t>-value were taken from age and sex corrected GLMs (</w:t>
      </w:r>
      <w:r w:rsidRPr="00303ED2">
        <w:rPr>
          <w:rFonts w:ascii="Arial" w:hAnsi="Arial" w:cs="Arial"/>
          <w:i/>
          <w:sz w:val="20"/>
          <w:szCs w:val="20"/>
        </w:rPr>
        <w:t>n</w:t>
      </w:r>
      <w:r w:rsidRPr="00303ED2">
        <w:rPr>
          <w:rFonts w:ascii="Arial" w:hAnsi="Arial" w:cs="Arial"/>
          <w:sz w:val="20"/>
          <w:szCs w:val="20"/>
        </w:rPr>
        <w:t xml:space="preserve"> = 360). The results are marked with a ‘</w:t>
      </w:r>
      <w:r w:rsidRPr="00303ED2">
        <w:rPr>
          <w:rFonts w:ascii="Arial" w:hAnsi="Arial" w:cs="Arial"/>
          <w:b/>
          <w:sz w:val="20"/>
          <w:szCs w:val="20"/>
        </w:rPr>
        <w:t>.</w:t>
      </w:r>
      <w:r w:rsidRPr="00303ED2">
        <w:rPr>
          <w:rFonts w:ascii="Arial" w:hAnsi="Arial" w:cs="Arial"/>
          <w:sz w:val="20"/>
          <w:szCs w:val="20"/>
        </w:rPr>
        <w:t xml:space="preserve">’ if the </w:t>
      </w:r>
      <w:r w:rsidRPr="00303ED2">
        <w:rPr>
          <w:rFonts w:ascii="Arial" w:hAnsi="Arial" w:cs="Arial"/>
          <w:i/>
          <w:sz w:val="20"/>
          <w:szCs w:val="20"/>
        </w:rPr>
        <w:t>p</w:t>
      </w:r>
      <w:r w:rsidRPr="00303ED2">
        <w:rPr>
          <w:rFonts w:ascii="Arial" w:hAnsi="Arial" w:cs="Arial"/>
          <w:sz w:val="20"/>
          <w:szCs w:val="20"/>
        </w:rPr>
        <w:t>-value is below 0.05 and an ‘</w:t>
      </w:r>
      <w:r w:rsidRPr="00303ED2">
        <w:rPr>
          <w:rFonts w:ascii="Arial" w:hAnsi="Arial" w:cs="Arial"/>
          <w:b/>
          <w:sz w:val="20"/>
          <w:szCs w:val="20"/>
        </w:rPr>
        <w:t>x</w:t>
      </w:r>
      <w:r w:rsidRPr="00303ED2">
        <w:rPr>
          <w:rFonts w:ascii="Arial" w:hAnsi="Arial" w:cs="Arial"/>
          <w:sz w:val="20"/>
          <w:szCs w:val="20"/>
        </w:rPr>
        <w:t xml:space="preserve">’ if the </w:t>
      </w:r>
      <w:r w:rsidRPr="00303ED2">
        <w:rPr>
          <w:rFonts w:ascii="Arial" w:hAnsi="Arial" w:cs="Arial"/>
          <w:i/>
          <w:sz w:val="20"/>
          <w:szCs w:val="20"/>
        </w:rPr>
        <w:t>p</w:t>
      </w:r>
      <w:r w:rsidRPr="00303ED2">
        <w:rPr>
          <w:rFonts w:ascii="Arial" w:hAnsi="Arial" w:cs="Arial"/>
          <w:sz w:val="20"/>
          <w:szCs w:val="20"/>
        </w:rPr>
        <w:t>-value is below 1.38·10</w:t>
      </w:r>
      <w:r w:rsidRPr="00303ED2">
        <w:rPr>
          <w:rFonts w:ascii="Arial" w:hAnsi="Arial" w:cs="Arial"/>
          <w:sz w:val="20"/>
          <w:szCs w:val="20"/>
          <w:vertAlign w:val="superscript"/>
        </w:rPr>
        <w:t>-4</w:t>
      </w:r>
      <w:r w:rsidRPr="00303ED2">
        <w:rPr>
          <w:rFonts w:ascii="Arial" w:hAnsi="Arial" w:cs="Arial"/>
          <w:sz w:val="20"/>
          <w:szCs w:val="20"/>
        </w:rPr>
        <w:t xml:space="preserve"> (Bonferroni corrected). </w:t>
      </w:r>
      <w:r w:rsidR="000B251E" w:rsidRPr="00303ED2">
        <w:rPr>
          <w:rFonts w:ascii="Arial" w:hAnsi="Arial" w:cs="Arial"/>
          <w:b/>
          <w:color w:val="222222"/>
          <w:spacing w:val="3"/>
          <w:sz w:val="20"/>
          <w:szCs w:val="20"/>
          <w:lang w:eastAsia="en-GB"/>
        </w:rPr>
        <w:br w:type="page"/>
      </w:r>
    </w:p>
    <w:p w14:paraId="4FA46DC6" w14:textId="1C435B30" w:rsidR="00FC1239" w:rsidRDefault="00C81645" w:rsidP="0083419D">
      <w:pPr>
        <w:shd w:val="clear" w:color="auto" w:fill="FFFFFF"/>
        <w:spacing w:before="100" w:beforeAutospacing="1" w:after="100" w:afterAutospacing="1" w:line="360" w:lineRule="auto"/>
        <w:ind w:firstLine="720"/>
        <w:jc w:val="center"/>
        <w:rPr>
          <w:b/>
          <w:color w:val="222222"/>
          <w:spacing w:val="3"/>
          <w:sz w:val="24"/>
          <w:szCs w:val="24"/>
          <w:lang w:eastAsia="en-GB"/>
        </w:rPr>
      </w:pPr>
      <w:r>
        <w:rPr>
          <w:b/>
          <w:noProof/>
          <w:color w:val="222222"/>
          <w:spacing w:val="3"/>
          <w:sz w:val="24"/>
          <w:szCs w:val="24"/>
          <w:lang w:eastAsia="en-GB"/>
        </w:rPr>
        <w:lastRenderedPageBreak/>
        <w:drawing>
          <wp:inline distT="0" distB="0" distL="0" distR="0" wp14:anchorId="10D3B043" wp14:editId="6E142FB1">
            <wp:extent cx="4581525" cy="54314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ry Figure 4.jpg"/>
                    <pic:cNvPicPr/>
                  </pic:nvPicPr>
                  <pic:blipFill>
                    <a:blip r:embed="rId23">
                      <a:extLst>
                        <a:ext uri="{28A0092B-C50C-407E-A947-70E740481C1C}">
                          <a14:useLocalDpi xmlns:a14="http://schemas.microsoft.com/office/drawing/2010/main" val="0"/>
                        </a:ext>
                      </a:extLst>
                    </a:blip>
                    <a:stretch>
                      <a:fillRect/>
                    </a:stretch>
                  </pic:blipFill>
                  <pic:spPr>
                    <a:xfrm>
                      <a:off x="0" y="0"/>
                      <a:ext cx="4602380" cy="5456196"/>
                    </a:xfrm>
                    <a:prstGeom prst="rect">
                      <a:avLst/>
                    </a:prstGeom>
                  </pic:spPr>
                </pic:pic>
              </a:graphicData>
            </a:graphic>
          </wp:inline>
        </w:drawing>
      </w:r>
    </w:p>
    <w:p w14:paraId="7214224A" w14:textId="77777777" w:rsidR="00B021CA" w:rsidRDefault="0093039F" w:rsidP="00B021CA">
      <w:pPr>
        <w:pStyle w:val="Style4"/>
      </w:pPr>
      <w:r w:rsidRPr="00D01C87">
        <w:rPr>
          <w:b/>
        </w:rPr>
        <w:t xml:space="preserve">Supplementary </w:t>
      </w:r>
      <w:r w:rsidR="00400366" w:rsidRPr="00D01C87">
        <w:rPr>
          <w:b/>
        </w:rPr>
        <w:t xml:space="preserve">Figure </w:t>
      </w:r>
      <w:r w:rsidR="006A050F" w:rsidRPr="00D01C87">
        <w:rPr>
          <w:b/>
        </w:rPr>
        <w:t>4</w:t>
      </w:r>
      <w:r w:rsidR="00400366" w:rsidRPr="00D01C87">
        <w:rPr>
          <w:b/>
        </w:rPr>
        <w:t>:</w:t>
      </w:r>
      <w:r w:rsidR="00400366" w:rsidRPr="00D01C87">
        <w:rPr>
          <w:rFonts w:eastAsiaTheme="minorEastAsia"/>
          <w:b/>
          <w:bCs/>
          <w:i/>
          <w:color w:val="000000" w:themeColor="text1"/>
        </w:rPr>
        <w:t xml:space="preserve"> </w:t>
      </w:r>
      <w:r w:rsidR="00400366" w:rsidRPr="00D01C87">
        <w:rPr>
          <w:b/>
        </w:rPr>
        <w:t>ROC curves and Kaplan-Meier survival plots for prediction of escalation of disease using clinical blood biomarkers applied on IBD, CD and UC patients</w:t>
      </w:r>
      <w:r w:rsidR="00400366" w:rsidRPr="00D01C87">
        <w:t>.</w:t>
      </w:r>
      <w:r w:rsidR="00400366">
        <w:t xml:space="preserve"> </w:t>
      </w:r>
      <w:r w:rsidR="0083419D">
        <w:t>C</w:t>
      </w:r>
      <w:r w:rsidR="00400366">
        <w:t xml:space="preserve">ombinations between </w:t>
      </w:r>
      <w:r w:rsidR="0083419D">
        <w:t>clinical blood markers (high-sensitivity C-reactive protein (</w:t>
      </w:r>
      <w:proofErr w:type="spellStart"/>
      <w:r w:rsidR="0083419D">
        <w:t>hsCRP</w:t>
      </w:r>
      <w:proofErr w:type="spellEnd"/>
      <w:r w:rsidR="0083419D">
        <w:t xml:space="preserve">) and Albumin (Alb) where </w:t>
      </w:r>
      <w:r w:rsidR="0083419D">
        <w:rPr>
          <w:i/>
        </w:rPr>
        <w:t>n</w:t>
      </w:r>
      <w:r w:rsidR="0083419D">
        <w:t xml:space="preserve">=92), </w:t>
      </w:r>
      <w:r w:rsidR="00400366">
        <w:t>were used in leave-one-out</w:t>
      </w:r>
      <w:r w:rsidR="0083419D">
        <w:t xml:space="preserve"> validation</w:t>
      </w:r>
      <w:r w:rsidR="00400366">
        <w:t xml:space="preserve">. The combination that yielded the maximum area under the curve (AUC) for each length was stored to identify as the optimal clinical marker that could predict escalation of IBD. The optimal combination of blood markers that were identified by this approach were used in a Kaplan-Meier survival test, where the samples were split into two groups based on the optimal sensitivity and specificity that was determined using the ROC curve (displayed under the title as categories </w:t>
      </w:r>
      <w:r w:rsidR="00400366" w:rsidRPr="0083419D">
        <w:t>with cut-offs for sensitivity and specificity). (A) The optimal clinical escalation marker (black line) for IBD was shown to be Alb which yielded an AUC of 0.62. (B) Kaplan-Meier survival plot for the optimal marker for IBD. (C) The optimal clinical escalation biomarker for CD (</w:t>
      </w:r>
      <w:r w:rsidR="0083419D" w:rsidRPr="0083419D">
        <w:t>black line</w:t>
      </w:r>
      <w:r w:rsidR="00400366" w:rsidRPr="0083419D">
        <w:t>) was shown to be Alb which yielded an AUC of 0.</w:t>
      </w:r>
      <w:r w:rsidR="0083419D" w:rsidRPr="0083419D">
        <w:t>77</w:t>
      </w:r>
      <w:r w:rsidR="00400366" w:rsidRPr="0083419D">
        <w:t>. (D) Kaplan-Meier survival plot for the optimal marker for CD. (E) The optimal clinical escalation biomarker for UC (</w:t>
      </w:r>
      <w:r w:rsidR="0083419D" w:rsidRPr="0083419D">
        <w:t>black line</w:t>
      </w:r>
      <w:r w:rsidR="00400366" w:rsidRPr="0083419D">
        <w:t xml:space="preserve">) was shown to be </w:t>
      </w:r>
      <w:r w:rsidR="0083419D" w:rsidRPr="0083419D">
        <w:t xml:space="preserve">Alb </w:t>
      </w:r>
      <w:r w:rsidR="00400366" w:rsidRPr="0083419D">
        <w:t>which yielded an AUC of 0.</w:t>
      </w:r>
      <w:r w:rsidR="0083419D" w:rsidRPr="0083419D">
        <w:t>57</w:t>
      </w:r>
      <w:r w:rsidR="00400366" w:rsidRPr="0083419D">
        <w:t>. (F) Kaplan-Meier survival plot for the optimal marker for UC.</w:t>
      </w:r>
      <w:r w:rsidR="00B021CA">
        <w:br w:type="page"/>
      </w:r>
    </w:p>
    <w:p w14:paraId="0974572A" w14:textId="77777777" w:rsidR="00884FFD" w:rsidRPr="00DB0191" w:rsidRDefault="00884FFD" w:rsidP="00884FFD">
      <w:pPr>
        <w:pStyle w:val="Style4"/>
        <w:rPr>
          <w:rStyle w:val="Style4Char"/>
          <w:vanish/>
          <w:lang w:val="en-US"/>
          <w:specVanish/>
        </w:rPr>
      </w:pPr>
    </w:p>
    <w:p w14:paraId="4F40977C" w14:textId="77777777" w:rsidR="00B021CA" w:rsidRDefault="00B021CA" w:rsidP="00AC7556">
      <w:pPr>
        <w:jc w:val="both"/>
        <w:rPr>
          <w:rFonts w:ascii="Arial" w:hAnsi="Arial" w:cs="Arial"/>
          <w:sz w:val="20"/>
          <w:szCs w:val="20"/>
        </w:rPr>
      </w:pPr>
    </w:p>
    <w:p w14:paraId="7C0056D8" w14:textId="77777777" w:rsidR="00D04269" w:rsidRDefault="00007D42" w:rsidP="000D344D">
      <w:pPr>
        <w:jc w:val="center"/>
        <w:rPr>
          <w:rStyle w:val="Style4Char"/>
          <w:lang w:val="en-US"/>
        </w:rPr>
      </w:pPr>
      <w:r w:rsidRPr="00007D42">
        <w:rPr>
          <w:noProof/>
          <w:lang w:eastAsia="en-GB"/>
        </w:rPr>
        <w:drawing>
          <wp:inline distT="0" distB="0" distL="0" distR="0" wp14:anchorId="77EDE1E3" wp14:editId="7BFFB00E">
            <wp:extent cx="4610100" cy="6657975"/>
            <wp:effectExtent l="0" t="0" r="0" b="0"/>
            <wp:docPr id="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10100" cy="6657975"/>
                    </a:xfrm>
                    <a:prstGeom prst="rect">
                      <a:avLst/>
                    </a:prstGeom>
                    <a:noFill/>
                    <a:ln>
                      <a:noFill/>
                    </a:ln>
                  </pic:spPr>
                </pic:pic>
              </a:graphicData>
            </a:graphic>
          </wp:inline>
        </w:drawing>
      </w:r>
    </w:p>
    <w:p w14:paraId="3410A4C4" w14:textId="1FAA80C4" w:rsidR="00D04269" w:rsidRPr="00AC7556" w:rsidRDefault="00D04269" w:rsidP="00D04269">
      <w:pPr>
        <w:jc w:val="both"/>
        <w:rPr>
          <w:rFonts w:ascii="Arial" w:hAnsi="Arial" w:cs="Arial"/>
          <w:sz w:val="20"/>
          <w:szCs w:val="20"/>
        </w:rPr>
      </w:pPr>
      <w:r w:rsidRPr="00AC7556">
        <w:rPr>
          <w:rFonts w:ascii="Arial" w:hAnsi="Arial" w:cs="Arial"/>
          <w:b/>
          <w:bCs/>
          <w:color w:val="000000" w:themeColor="text1"/>
          <w:kern w:val="24"/>
          <w:sz w:val="20"/>
          <w:szCs w:val="20"/>
        </w:rPr>
        <w:t xml:space="preserve">Supplementary Figure </w:t>
      </w:r>
      <w:r w:rsidR="000336D1">
        <w:rPr>
          <w:rFonts w:ascii="Arial" w:hAnsi="Arial" w:cs="Arial"/>
          <w:b/>
          <w:bCs/>
          <w:color w:val="000000" w:themeColor="text1"/>
          <w:kern w:val="24"/>
          <w:sz w:val="20"/>
          <w:szCs w:val="20"/>
        </w:rPr>
        <w:t>5</w:t>
      </w:r>
      <w:r w:rsidRPr="00AC7556">
        <w:rPr>
          <w:rFonts w:ascii="Arial" w:hAnsi="Arial" w:cs="Arial"/>
          <w:b/>
          <w:bCs/>
          <w:color w:val="000000" w:themeColor="text1"/>
          <w:kern w:val="24"/>
          <w:sz w:val="20"/>
          <w:szCs w:val="20"/>
        </w:rPr>
        <w:t>.</w:t>
      </w:r>
      <w:r w:rsidRPr="00AC7556">
        <w:rPr>
          <w:rFonts w:ascii="Arial" w:hAnsi="Arial" w:cs="Arial"/>
          <w:b/>
          <w:sz w:val="20"/>
          <w:szCs w:val="20"/>
        </w:rPr>
        <w:t xml:space="preserve"> Factor Analysis of Mixed Data using the discovery and replication cohorts.</w:t>
      </w:r>
      <w:r w:rsidRPr="00AC7556">
        <w:rPr>
          <w:rFonts w:ascii="Arial" w:hAnsi="Arial" w:cs="Arial"/>
          <w:b/>
          <w:i/>
          <w:sz w:val="20"/>
          <w:szCs w:val="20"/>
        </w:rPr>
        <w:t xml:space="preserve"> </w:t>
      </w:r>
      <w:r w:rsidRPr="00AC7556">
        <w:rPr>
          <w:rFonts w:ascii="Arial" w:hAnsi="Arial" w:cs="Arial"/>
          <w:sz w:val="20"/>
          <w:szCs w:val="20"/>
        </w:rPr>
        <w:t xml:space="preserve">A combination of qualitative (sex, </w:t>
      </w:r>
      <w:r w:rsidR="00E9481F" w:rsidRPr="00AC7556">
        <w:rPr>
          <w:rFonts w:ascii="Arial" w:hAnsi="Arial" w:cs="Arial"/>
          <w:sz w:val="20"/>
          <w:szCs w:val="20"/>
        </w:rPr>
        <w:t>centre</w:t>
      </w:r>
      <w:r w:rsidRPr="00AC7556">
        <w:rPr>
          <w:rFonts w:ascii="Arial" w:hAnsi="Arial" w:cs="Arial"/>
          <w:sz w:val="20"/>
          <w:szCs w:val="20"/>
        </w:rPr>
        <w:t xml:space="preserve">, </w:t>
      </w:r>
      <w:proofErr w:type="gramStart"/>
      <w:r w:rsidRPr="00AC7556">
        <w:rPr>
          <w:rFonts w:ascii="Arial" w:hAnsi="Arial" w:cs="Arial"/>
          <w:sz w:val="20"/>
          <w:szCs w:val="20"/>
        </w:rPr>
        <w:t>diagnosis</w:t>
      </w:r>
      <w:proofErr w:type="gramEnd"/>
      <w:r w:rsidRPr="00AC7556">
        <w:rPr>
          <w:rFonts w:ascii="Arial" w:hAnsi="Arial" w:cs="Arial"/>
          <w:sz w:val="20"/>
          <w:szCs w:val="20"/>
        </w:rPr>
        <w:t xml:space="preserve"> and escalation status) and quantitative (age, escalation time and derived traits of glycosylation) was used to assess the variation in the combined cohort. The measurements are </w:t>
      </w:r>
      <w:r w:rsidR="002A4F65" w:rsidRPr="00AC7556">
        <w:rPr>
          <w:rFonts w:ascii="Arial" w:hAnsi="Arial" w:cs="Arial"/>
          <w:sz w:val="20"/>
          <w:szCs w:val="20"/>
        </w:rPr>
        <w:t>colour</w:t>
      </w:r>
      <w:r w:rsidRPr="00AC7556">
        <w:rPr>
          <w:rFonts w:ascii="Arial" w:hAnsi="Arial" w:cs="Arial"/>
          <w:sz w:val="20"/>
          <w:szCs w:val="20"/>
        </w:rPr>
        <w:t xml:space="preserve"> coded according to the cohort they are derived </w:t>
      </w:r>
      <w:r w:rsidR="00D01C87" w:rsidRPr="00AC7556">
        <w:rPr>
          <w:rFonts w:ascii="Arial" w:hAnsi="Arial" w:cs="Arial"/>
          <w:sz w:val="20"/>
          <w:szCs w:val="20"/>
        </w:rPr>
        <w:t>from;</w:t>
      </w:r>
      <w:r w:rsidRPr="00AC7556">
        <w:rPr>
          <w:rFonts w:ascii="Arial" w:hAnsi="Arial" w:cs="Arial"/>
          <w:sz w:val="20"/>
          <w:szCs w:val="20"/>
        </w:rPr>
        <w:t xml:space="preserve"> black circles represent the discovery cohort while red circles represent the replication cohort. (A) FAMD showing the 1</w:t>
      </w:r>
      <w:r w:rsidRPr="00AC7556">
        <w:rPr>
          <w:rFonts w:ascii="Arial" w:hAnsi="Arial" w:cs="Arial"/>
          <w:sz w:val="20"/>
          <w:szCs w:val="20"/>
          <w:vertAlign w:val="superscript"/>
        </w:rPr>
        <w:t>st</w:t>
      </w:r>
      <w:r w:rsidRPr="00AC7556">
        <w:rPr>
          <w:rFonts w:ascii="Arial" w:hAnsi="Arial" w:cs="Arial"/>
          <w:sz w:val="20"/>
          <w:szCs w:val="20"/>
        </w:rPr>
        <w:t xml:space="preserve"> and 2</w:t>
      </w:r>
      <w:r w:rsidRPr="00AC7556">
        <w:rPr>
          <w:rFonts w:ascii="Arial" w:hAnsi="Arial" w:cs="Arial"/>
          <w:sz w:val="20"/>
          <w:szCs w:val="20"/>
          <w:vertAlign w:val="superscript"/>
        </w:rPr>
        <w:t>nd</w:t>
      </w:r>
      <w:r w:rsidRPr="00AC7556">
        <w:rPr>
          <w:rFonts w:ascii="Arial" w:hAnsi="Arial" w:cs="Arial"/>
          <w:sz w:val="20"/>
          <w:szCs w:val="20"/>
        </w:rPr>
        <w:t xml:space="preserve"> dimension that encompass 22.7% of the total variation. (B) FAMD showing the 1</w:t>
      </w:r>
      <w:r w:rsidRPr="00AC7556">
        <w:rPr>
          <w:rFonts w:ascii="Arial" w:hAnsi="Arial" w:cs="Arial"/>
          <w:sz w:val="20"/>
          <w:szCs w:val="20"/>
          <w:vertAlign w:val="superscript"/>
        </w:rPr>
        <w:t>st</w:t>
      </w:r>
      <w:r w:rsidRPr="00AC7556">
        <w:rPr>
          <w:rFonts w:ascii="Arial" w:hAnsi="Arial" w:cs="Arial"/>
          <w:sz w:val="20"/>
          <w:szCs w:val="20"/>
        </w:rPr>
        <w:t xml:space="preserve"> and 4</w:t>
      </w:r>
      <w:r w:rsidRPr="00AC7556">
        <w:rPr>
          <w:rFonts w:ascii="Arial" w:hAnsi="Arial" w:cs="Arial"/>
          <w:sz w:val="20"/>
          <w:szCs w:val="20"/>
          <w:vertAlign w:val="superscript"/>
        </w:rPr>
        <w:t>th</w:t>
      </w:r>
      <w:r w:rsidRPr="00AC7556">
        <w:rPr>
          <w:rFonts w:ascii="Arial" w:hAnsi="Arial" w:cs="Arial"/>
          <w:sz w:val="20"/>
          <w:szCs w:val="20"/>
        </w:rPr>
        <w:t xml:space="preserve"> dimension, where a </w:t>
      </w:r>
      <w:r w:rsidR="00E9481F" w:rsidRPr="00AC7556">
        <w:rPr>
          <w:rFonts w:ascii="Arial" w:hAnsi="Arial" w:cs="Arial"/>
          <w:sz w:val="20"/>
          <w:szCs w:val="20"/>
        </w:rPr>
        <w:t>centre</w:t>
      </w:r>
      <w:r w:rsidRPr="00AC7556">
        <w:rPr>
          <w:rFonts w:ascii="Arial" w:hAnsi="Arial" w:cs="Arial"/>
          <w:sz w:val="20"/>
          <w:szCs w:val="20"/>
        </w:rPr>
        <w:t xml:space="preserve"> effect is clearly seen on the 4</w:t>
      </w:r>
      <w:r w:rsidRPr="00AC7556">
        <w:rPr>
          <w:rFonts w:ascii="Arial" w:hAnsi="Arial" w:cs="Arial"/>
          <w:sz w:val="20"/>
          <w:szCs w:val="20"/>
          <w:vertAlign w:val="superscript"/>
        </w:rPr>
        <w:t>th</w:t>
      </w:r>
      <w:r w:rsidRPr="00AC7556">
        <w:rPr>
          <w:rFonts w:ascii="Arial" w:hAnsi="Arial" w:cs="Arial"/>
          <w:sz w:val="20"/>
          <w:szCs w:val="20"/>
        </w:rPr>
        <w:t xml:space="preserve"> dimension with the replication cohort’s samples showing towards the negative axis while the discovery cohort’s samples are more towards the positive side.</w:t>
      </w:r>
    </w:p>
    <w:p w14:paraId="7D8DB643" w14:textId="77777777" w:rsidR="00D04269" w:rsidRDefault="00D04269">
      <w:r>
        <w:br w:type="page"/>
      </w:r>
    </w:p>
    <w:p w14:paraId="409617FC" w14:textId="77777777" w:rsidR="00D04269" w:rsidRDefault="00007D42" w:rsidP="00D04269">
      <w:pPr>
        <w:rPr>
          <w:b/>
          <w:color w:val="222222"/>
          <w:spacing w:val="3"/>
          <w:sz w:val="24"/>
          <w:szCs w:val="24"/>
          <w:lang w:eastAsia="en-GB"/>
        </w:rPr>
      </w:pPr>
      <w:r w:rsidRPr="00007D42">
        <w:rPr>
          <w:b/>
          <w:noProof/>
          <w:color w:val="222222"/>
          <w:spacing w:val="3"/>
          <w:sz w:val="24"/>
          <w:szCs w:val="24"/>
          <w:lang w:eastAsia="en-GB"/>
        </w:rPr>
        <w:lastRenderedPageBreak/>
        <w:drawing>
          <wp:inline distT="0" distB="0" distL="0" distR="0" wp14:anchorId="1B120D30" wp14:editId="1E90A6E8">
            <wp:extent cx="6276975" cy="4343400"/>
            <wp:effectExtent l="0" t="0" r="0" b="0"/>
            <wp:docPr id="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76975" cy="4343400"/>
                    </a:xfrm>
                    <a:prstGeom prst="rect">
                      <a:avLst/>
                    </a:prstGeom>
                    <a:noFill/>
                    <a:ln>
                      <a:noFill/>
                    </a:ln>
                  </pic:spPr>
                </pic:pic>
              </a:graphicData>
            </a:graphic>
          </wp:inline>
        </w:drawing>
      </w:r>
    </w:p>
    <w:p w14:paraId="5922EAE6" w14:textId="77777777" w:rsidR="003974B2" w:rsidRDefault="00D04269" w:rsidP="00D04269">
      <w:pPr>
        <w:jc w:val="both"/>
        <w:rPr>
          <w:rFonts w:ascii="Arial" w:hAnsi="Arial" w:cs="Arial"/>
          <w:color w:val="222222"/>
          <w:spacing w:val="3"/>
          <w:sz w:val="20"/>
          <w:szCs w:val="20"/>
          <w:lang w:eastAsia="en-GB"/>
        </w:rPr>
      </w:pPr>
      <w:r w:rsidRPr="000B251E">
        <w:rPr>
          <w:rFonts w:ascii="Arial" w:hAnsi="Arial" w:cs="Arial"/>
          <w:b/>
          <w:color w:val="222222"/>
          <w:spacing w:val="3"/>
          <w:sz w:val="20"/>
          <w:szCs w:val="20"/>
          <w:lang w:eastAsia="en-GB"/>
        </w:rPr>
        <w:t xml:space="preserve">Supplementary Figure </w:t>
      </w:r>
      <w:r w:rsidR="000336D1">
        <w:rPr>
          <w:rFonts w:ascii="Arial" w:hAnsi="Arial" w:cs="Arial"/>
          <w:b/>
          <w:color w:val="222222"/>
          <w:spacing w:val="3"/>
          <w:sz w:val="20"/>
          <w:szCs w:val="20"/>
          <w:lang w:eastAsia="en-GB"/>
        </w:rPr>
        <w:t>6</w:t>
      </w:r>
      <w:r>
        <w:rPr>
          <w:rFonts w:ascii="Arial" w:hAnsi="Arial" w:cs="Arial"/>
          <w:b/>
          <w:color w:val="222222"/>
          <w:spacing w:val="3"/>
          <w:sz w:val="20"/>
          <w:szCs w:val="20"/>
          <w:lang w:eastAsia="en-GB"/>
        </w:rPr>
        <w:t>:</w:t>
      </w:r>
      <w:r w:rsidRPr="00B877E3">
        <w:rPr>
          <w:b/>
          <w:i/>
        </w:rPr>
        <w:t xml:space="preserve"> </w:t>
      </w:r>
      <w:r w:rsidRPr="000B251E">
        <w:rPr>
          <w:rFonts w:ascii="Arial" w:hAnsi="Arial" w:cs="Arial"/>
          <w:b/>
          <w:color w:val="222222"/>
          <w:spacing w:val="3"/>
          <w:sz w:val="20"/>
          <w:szCs w:val="20"/>
          <w:lang w:eastAsia="en-GB"/>
        </w:rPr>
        <w:t xml:space="preserve">Squared </w:t>
      </w:r>
      <w:r>
        <w:rPr>
          <w:rFonts w:ascii="Arial" w:hAnsi="Arial" w:cs="Arial"/>
          <w:b/>
          <w:color w:val="222222"/>
          <w:spacing w:val="3"/>
          <w:sz w:val="20"/>
          <w:szCs w:val="20"/>
          <w:lang w:eastAsia="en-GB"/>
        </w:rPr>
        <w:t>l</w:t>
      </w:r>
      <w:r w:rsidRPr="000B251E">
        <w:rPr>
          <w:rFonts w:ascii="Arial" w:hAnsi="Arial" w:cs="Arial"/>
          <w:b/>
          <w:color w:val="222222"/>
          <w:spacing w:val="3"/>
          <w:sz w:val="20"/>
          <w:szCs w:val="20"/>
          <w:lang w:eastAsia="en-GB"/>
        </w:rPr>
        <w:t>oadings plot of dimensions 1 and 4.</w:t>
      </w:r>
      <w:r>
        <w:rPr>
          <w:b/>
          <w:i/>
        </w:rPr>
        <w:t xml:space="preserve"> </w:t>
      </w:r>
      <w:r w:rsidRPr="00E2367F">
        <w:rPr>
          <w:rFonts w:ascii="Arial" w:hAnsi="Arial" w:cs="Arial"/>
          <w:color w:val="222222"/>
          <w:spacing w:val="3"/>
          <w:sz w:val="20"/>
          <w:szCs w:val="20"/>
          <w:lang w:eastAsia="en-GB"/>
        </w:rPr>
        <w:t xml:space="preserve">The squared loadings of dimensions </w:t>
      </w:r>
      <w:r w:rsidR="006A0E84">
        <w:rPr>
          <w:rFonts w:ascii="Arial" w:hAnsi="Arial" w:cs="Arial"/>
          <w:color w:val="222222"/>
          <w:spacing w:val="3"/>
          <w:sz w:val="20"/>
          <w:szCs w:val="20"/>
          <w:lang w:eastAsia="en-GB"/>
        </w:rPr>
        <w:t xml:space="preserve">where </w:t>
      </w:r>
      <w:r w:rsidRPr="00E2367F">
        <w:rPr>
          <w:rFonts w:ascii="Arial" w:hAnsi="Arial" w:cs="Arial"/>
          <w:color w:val="222222"/>
          <w:spacing w:val="3"/>
          <w:sz w:val="20"/>
          <w:szCs w:val="20"/>
          <w:lang w:eastAsia="en-GB"/>
        </w:rPr>
        <w:t xml:space="preserve">the effect of the </w:t>
      </w:r>
      <w:r w:rsidR="00E9481F" w:rsidRPr="00E2367F">
        <w:rPr>
          <w:rFonts w:ascii="Arial" w:hAnsi="Arial" w:cs="Arial"/>
          <w:color w:val="222222"/>
          <w:spacing w:val="3"/>
          <w:sz w:val="20"/>
          <w:szCs w:val="20"/>
          <w:lang w:eastAsia="en-GB"/>
        </w:rPr>
        <w:t>centre</w:t>
      </w:r>
      <w:r w:rsidRPr="00E2367F">
        <w:rPr>
          <w:rFonts w:ascii="Arial" w:hAnsi="Arial" w:cs="Arial"/>
          <w:color w:val="222222"/>
          <w:spacing w:val="3"/>
          <w:sz w:val="20"/>
          <w:szCs w:val="20"/>
          <w:lang w:eastAsia="en-GB"/>
        </w:rPr>
        <w:t xml:space="preserve"> can be clearly seen on the 4th dimension. The </w:t>
      </w:r>
      <w:r w:rsidR="00E9481F" w:rsidRPr="00E2367F">
        <w:rPr>
          <w:rFonts w:ascii="Arial" w:hAnsi="Arial" w:cs="Arial"/>
          <w:color w:val="222222"/>
          <w:spacing w:val="3"/>
          <w:sz w:val="20"/>
          <w:szCs w:val="20"/>
          <w:lang w:eastAsia="en-GB"/>
        </w:rPr>
        <w:t>centre</w:t>
      </w:r>
      <w:r w:rsidR="006A0E84">
        <w:rPr>
          <w:rFonts w:ascii="Arial" w:hAnsi="Arial" w:cs="Arial"/>
          <w:color w:val="222222"/>
          <w:spacing w:val="3"/>
          <w:sz w:val="20"/>
          <w:szCs w:val="20"/>
          <w:lang w:eastAsia="en-GB"/>
        </w:rPr>
        <w:t xml:space="preserve"> effect</w:t>
      </w:r>
      <w:r w:rsidRPr="00E2367F">
        <w:rPr>
          <w:rFonts w:ascii="Arial" w:hAnsi="Arial" w:cs="Arial"/>
          <w:color w:val="222222"/>
          <w:spacing w:val="3"/>
          <w:sz w:val="20"/>
          <w:szCs w:val="20"/>
          <w:lang w:eastAsia="en-GB"/>
        </w:rPr>
        <w:t xml:space="preserve"> is the second largest contributor to the 4th dimension with a squared loading of 0.43.</w:t>
      </w:r>
    </w:p>
    <w:p w14:paraId="2B9A56EB" w14:textId="77777777" w:rsidR="003974B2" w:rsidRDefault="003974B2">
      <w:pPr>
        <w:rPr>
          <w:rFonts w:ascii="Arial" w:hAnsi="Arial" w:cs="Arial"/>
          <w:color w:val="222222"/>
          <w:spacing w:val="3"/>
          <w:sz w:val="20"/>
          <w:szCs w:val="20"/>
          <w:lang w:eastAsia="en-GB"/>
        </w:rPr>
      </w:pPr>
      <w:r>
        <w:rPr>
          <w:rFonts w:ascii="Arial" w:hAnsi="Arial" w:cs="Arial"/>
          <w:color w:val="222222"/>
          <w:spacing w:val="3"/>
          <w:sz w:val="20"/>
          <w:szCs w:val="20"/>
          <w:lang w:eastAsia="en-GB"/>
        </w:rPr>
        <w:br w:type="page"/>
      </w:r>
    </w:p>
    <w:p w14:paraId="5B053549" w14:textId="77777777" w:rsidR="003974B2" w:rsidRDefault="00007D42" w:rsidP="003974B2">
      <w:pPr>
        <w:pStyle w:val="ListParagraph"/>
        <w:shd w:val="clear" w:color="auto" w:fill="FFFFFF"/>
        <w:spacing w:before="100" w:beforeAutospacing="1" w:after="100" w:afterAutospacing="1" w:line="276" w:lineRule="auto"/>
        <w:ind w:left="0"/>
        <w:jc w:val="center"/>
        <w:rPr>
          <w:color w:val="222222"/>
          <w:spacing w:val="3"/>
          <w:sz w:val="24"/>
          <w:szCs w:val="24"/>
          <w:lang w:val="en-US" w:eastAsia="en-GB"/>
        </w:rPr>
      </w:pPr>
      <w:r w:rsidRPr="00007D42">
        <w:rPr>
          <w:noProof/>
          <w:color w:val="222222"/>
          <w:spacing w:val="3"/>
          <w:sz w:val="24"/>
          <w:szCs w:val="24"/>
          <w:lang w:eastAsia="en-GB"/>
        </w:rPr>
        <w:lastRenderedPageBreak/>
        <w:drawing>
          <wp:inline distT="0" distB="0" distL="0" distR="0" wp14:anchorId="2E5FDC29" wp14:editId="2E8DEE7B">
            <wp:extent cx="5734050" cy="4800600"/>
            <wp:effectExtent l="0" t="0" r="0" b="0"/>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4050" cy="4800600"/>
                    </a:xfrm>
                    <a:prstGeom prst="rect">
                      <a:avLst/>
                    </a:prstGeom>
                    <a:noFill/>
                    <a:ln>
                      <a:noFill/>
                    </a:ln>
                  </pic:spPr>
                </pic:pic>
              </a:graphicData>
            </a:graphic>
          </wp:inline>
        </w:drawing>
      </w:r>
    </w:p>
    <w:p w14:paraId="71DA0908" w14:textId="77777777" w:rsidR="003974B2" w:rsidRDefault="003974B2" w:rsidP="003974B2">
      <w:pPr>
        <w:pStyle w:val="ListParagraph"/>
        <w:shd w:val="clear" w:color="auto" w:fill="FFFFFF"/>
        <w:spacing w:before="100" w:beforeAutospacing="1" w:after="100" w:afterAutospacing="1" w:line="276" w:lineRule="auto"/>
        <w:ind w:left="0"/>
        <w:jc w:val="center"/>
        <w:rPr>
          <w:color w:val="222222"/>
          <w:spacing w:val="3"/>
          <w:sz w:val="24"/>
          <w:szCs w:val="24"/>
          <w:lang w:val="en-US" w:eastAsia="en-GB"/>
        </w:rPr>
      </w:pPr>
    </w:p>
    <w:p w14:paraId="54997E1A" w14:textId="2F54FB6B" w:rsidR="0052537C" w:rsidRDefault="003974B2" w:rsidP="003974B2">
      <w:pPr>
        <w:pStyle w:val="ListParagraph"/>
        <w:shd w:val="clear" w:color="auto" w:fill="FFFFFF"/>
        <w:spacing w:before="100" w:beforeAutospacing="1" w:after="100" w:afterAutospacing="1" w:line="360" w:lineRule="auto"/>
        <w:ind w:left="0"/>
        <w:jc w:val="both"/>
        <w:rPr>
          <w:rFonts w:ascii="Arial" w:hAnsi="Arial" w:cs="Arial"/>
          <w:color w:val="222222"/>
          <w:spacing w:val="3"/>
          <w:sz w:val="20"/>
          <w:szCs w:val="20"/>
          <w:lang w:eastAsia="en-GB"/>
        </w:rPr>
      </w:pPr>
      <w:r w:rsidRPr="00491B3D">
        <w:rPr>
          <w:rFonts w:ascii="Arial" w:hAnsi="Arial" w:cs="Arial"/>
          <w:b/>
          <w:bCs/>
          <w:color w:val="222222"/>
          <w:spacing w:val="3"/>
          <w:sz w:val="20"/>
          <w:szCs w:val="20"/>
          <w:lang w:eastAsia="en-GB"/>
        </w:rPr>
        <w:t xml:space="preserve">Supplementary Figure </w:t>
      </w:r>
      <w:r w:rsidR="000336D1">
        <w:rPr>
          <w:rFonts w:ascii="Arial" w:hAnsi="Arial" w:cs="Arial"/>
          <w:b/>
          <w:bCs/>
          <w:color w:val="222222"/>
          <w:spacing w:val="3"/>
          <w:sz w:val="20"/>
          <w:szCs w:val="20"/>
          <w:lang w:eastAsia="en-GB"/>
        </w:rPr>
        <w:t>7</w:t>
      </w:r>
      <w:r w:rsidRPr="00491B3D">
        <w:rPr>
          <w:rFonts w:ascii="Arial" w:hAnsi="Arial" w:cs="Arial"/>
          <w:b/>
          <w:bCs/>
          <w:color w:val="222222"/>
          <w:spacing w:val="3"/>
          <w:sz w:val="20"/>
          <w:szCs w:val="20"/>
          <w:lang w:eastAsia="en-GB"/>
        </w:rPr>
        <w:t xml:space="preserve">. </w:t>
      </w:r>
      <w:r w:rsidRPr="00491B3D">
        <w:rPr>
          <w:rFonts w:ascii="Arial" w:hAnsi="Arial" w:cs="Arial"/>
          <w:color w:val="222222"/>
          <w:spacing w:val="3"/>
          <w:sz w:val="20"/>
          <w:szCs w:val="20"/>
          <w:lang w:eastAsia="en-GB"/>
        </w:rPr>
        <w:t>A visual illustration of chromatograms overlaid prior to alignment is illustrated in Panel A, while the same chromatograms were overlaid to judge quality of calibration visually before proceeding with quantitation is shown in Panel B</w:t>
      </w:r>
      <w:r>
        <w:rPr>
          <w:rFonts w:ascii="Arial" w:hAnsi="Arial" w:cs="Arial"/>
          <w:color w:val="222222"/>
          <w:spacing w:val="3"/>
          <w:sz w:val="20"/>
          <w:szCs w:val="20"/>
          <w:lang w:eastAsia="en-GB"/>
        </w:rPr>
        <w:t xml:space="preserve"> using </w:t>
      </w:r>
      <w:proofErr w:type="spellStart"/>
      <w:r>
        <w:rPr>
          <w:rFonts w:ascii="Arial" w:hAnsi="Arial" w:cs="Arial"/>
          <w:color w:val="222222"/>
          <w:spacing w:val="3"/>
          <w:sz w:val="20"/>
          <w:szCs w:val="20"/>
          <w:lang w:eastAsia="en-GB"/>
        </w:rPr>
        <w:t>HappyTools</w:t>
      </w:r>
      <w:proofErr w:type="spellEnd"/>
      <w:r w:rsidRPr="00491B3D">
        <w:rPr>
          <w:rFonts w:ascii="Arial" w:hAnsi="Arial" w:cs="Arial"/>
          <w:color w:val="222222"/>
          <w:spacing w:val="3"/>
          <w:sz w:val="20"/>
          <w:szCs w:val="20"/>
          <w:lang w:eastAsia="en-GB"/>
        </w:rPr>
        <w:t>.</w:t>
      </w:r>
    </w:p>
    <w:p w14:paraId="6A3E112F" w14:textId="77777777" w:rsidR="0052537C" w:rsidRDefault="0052537C">
      <w:pPr>
        <w:rPr>
          <w:rFonts w:ascii="Arial" w:hAnsi="Arial" w:cs="Arial"/>
          <w:color w:val="222222"/>
          <w:spacing w:val="3"/>
          <w:sz w:val="20"/>
          <w:szCs w:val="20"/>
          <w:lang w:eastAsia="en-GB"/>
        </w:rPr>
      </w:pPr>
      <w:r>
        <w:rPr>
          <w:rFonts w:ascii="Arial" w:hAnsi="Arial" w:cs="Arial"/>
          <w:color w:val="222222"/>
          <w:spacing w:val="3"/>
          <w:sz w:val="20"/>
          <w:szCs w:val="20"/>
          <w:lang w:eastAsia="en-GB"/>
        </w:rPr>
        <w:br w:type="page"/>
      </w:r>
    </w:p>
    <w:p w14:paraId="2FCEE5DC" w14:textId="25647E1B" w:rsidR="003974B2" w:rsidRDefault="00B47F56" w:rsidP="003974B2">
      <w:pPr>
        <w:pStyle w:val="ListParagraph"/>
        <w:shd w:val="clear" w:color="auto" w:fill="FFFFFF"/>
        <w:spacing w:before="100" w:beforeAutospacing="1" w:after="100" w:afterAutospacing="1" w:line="360" w:lineRule="auto"/>
        <w:ind w:left="0"/>
        <w:jc w:val="both"/>
        <w:rPr>
          <w:rFonts w:ascii="Arial" w:hAnsi="Arial" w:cs="Arial"/>
          <w:color w:val="222222"/>
          <w:spacing w:val="3"/>
          <w:sz w:val="20"/>
          <w:szCs w:val="20"/>
          <w:lang w:eastAsia="en-GB"/>
        </w:rPr>
      </w:pPr>
      <w:r>
        <w:rPr>
          <w:rFonts w:ascii="Arial" w:hAnsi="Arial" w:cs="Arial"/>
          <w:noProof/>
          <w:color w:val="222222"/>
          <w:spacing w:val="3"/>
          <w:sz w:val="20"/>
          <w:szCs w:val="20"/>
          <w:lang w:eastAsia="en-GB"/>
        </w:rPr>
        <w:lastRenderedPageBreak/>
        <w:drawing>
          <wp:inline distT="0" distB="0" distL="0" distR="0" wp14:anchorId="1B46A475" wp14:editId="19DC3262">
            <wp:extent cx="6400800" cy="322008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upplementary Figure 8.jpg"/>
                    <pic:cNvPicPr/>
                  </pic:nvPicPr>
                  <pic:blipFill>
                    <a:blip r:embed="rId27">
                      <a:extLst>
                        <a:ext uri="{28A0092B-C50C-407E-A947-70E740481C1C}">
                          <a14:useLocalDpi xmlns:a14="http://schemas.microsoft.com/office/drawing/2010/main" val="0"/>
                        </a:ext>
                      </a:extLst>
                    </a:blip>
                    <a:stretch>
                      <a:fillRect/>
                    </a:stretch>
                  </pic:blipFill>
                  <pic:spPr>
                    <a:xfrm>
                      <a:off x="0" y="0"/>
                      <a:ext cx="6400800" cy="3220085"/>
                    </a:xfrm>
                    <a:prstGeom prst="rect">
                      <a:avLst/>
                    </a:prstGeom>
                  </pic:spPr>
                </pic:pic>
              </a:graphicData>
            </a:graphic>
          </wp:inline>
        </w:drawing>
      </w:r>
    </w:p>
    <w:p w14:paraId="25C12F4D" w14:textId="0BFFD164" w:rsidR="0052537C" w:rsidRPr="00251A07" w:rsidRDefault="0052537C" w:rsidP="0052537C">
      <w:pPr>
        <w:spacing w:after="0" w:line="360" w:lineRule="auto"/>
        <w:jc w:val="both"/>
        <w:rPr>
          <w:rFonts w:ascii="Arial" w:hAnsi="Arial" w:cs="Arial"/>
          <w:color w:val="000000"/>
          <w:sz w:val="20"/>
          <w:szCs w:val="20"/>
          <w:lang w:eastAsia="en-GB"/>
        </w:rPr>
      </w:pPr>
      <w:r w:rsidRPr="00D01C87">
        <w:rPr>
          <w:rFonts w:ascii="Arial" w:hAnsi="Arial" w:cs="Arial"/>
          <w:b/>
          <w:color w:val="000000"/>
          <w:sz w:val="20"/>
          <w:szCs w:val="20"/>
          <w:lang w:eastAsia="en-GB"/>
        </w:rPr>
        <w:t>Supplementary Figure 8:</w:t>
      </w:r>
      <w:r w:rsidRPr="00D01C87">
        <w:rPr>
          <w:rFonts w:ascii="Arial" w:hAnsi="Arial" w:cs="Arial"/>
          <w:color w:val="000000"/>
          <w:sz w:val="20"/>
          <w:szCs w:val="20"/>
          <w:lang w:eastAsia="en-GB"/>
        </w:rPr>
        <w:t xml:space="preserve"> </w:t>
      </w:r>
      <w:r w:rsidR="00B47F56" w:rsidRPr="00D01C87">
        <w:rPr>
          <w:rFonts w:ascii="Arial" w:hAnsi="Arial" w:cs="Arial"/>
          <w:color w:val="000000"/>
          <w:sz w:val="20"/>
          <w:szCs w:val="20"/>
          <w:lang w:eastAsia="en-GB"/>
        </w:rPr>
        <w:t xml:space="preserve">Scatter plot depicting time taken to diagnose an IBD patient since their blood samples were first collected. A negative value in the scatter plot of the Edinburgh discovery cohort suggests that the blood samples were taken ‘X’ number of days prior to diagnosis when the patients were symptomatic and being investigated for IBD. Time to diagnosis is zero days for all </w:t>
      </w:r>
      <w:proofErr w:type="spellStart"/>
      <w:r w:rsidR="00B47F56" w:rsidRPr="00D01C87">
        <w:rPr>
          <w:rFonts w:ascii="Arial" w:hAnsi="Arial" w:cs="Arial"/>
          <w:color w:val="222222"/>
          <w:sz w:val="20"/>
          <w:szCs w:val="20"/>
        </w:rPr>
        <w:t>Örebro</w:t>
      </w:r>
      <w:proofErr w:type="spellEnd"/>
      <w:r w:rsidR="00B47F56" w:rsidRPr="00D01C87">
        <w:rPr>
          <w:rFonts w:ascii="Arial" w:hAnsi="Arial" w:cs="Arial"/>
          <w:color w:val="222222"/>
          <w:sz w:val="20"/>
          <w:szCs w:val="20"/>
        </w:rPr>
        <w:t xml:space="preserve"> replication cohort </w:t>
      </w:r>
      <w:r w:rsidR="00B47F56" w:rsidRPr="00D01C87">
        <w:rPr>
          <w:rFonts w:ascii="Arial" w:hAnsi="Arial" w:cs="Arial"/>
          <w:color w:val="000000"/>
          <w:sz w:val="20"/>
          <w:szCs w:val="20"/>
          <w:lang w:eastAsia="en-GB"/>
        </w:rPr>
        <w:t>samples as endoscopy and blood sampling was done on the same day of diagnosis.</w:t>
      </w:r>
    </w:p>
    <w:p w14:paraId="1F879193" w14:textId="77777777" w:rsidR="00B021CA" w:rsidRDefault="00B021CA" w:rsidP="0052537C">
      <w:pPr>
        <w:spacing w:line="360" w:lineRule="auto"/>
        <w:jc w:val="both"/>
        <w:rPr>
          <w:rFonts w:ascii="Arial" w:hAnsi="Arial" w:cs="Arial"/>
          <w:color w:val="222222"/>
          <w:spacing w:val="3"/>
          <w:sz w:val="20"/>
          <w:szCs w:val="20"/>
          <w:lang w:eastAsia="en-GB"/>
        </w:rPr>
      </w:pPr>
    </w:p>
    <w:p w14:paraId="2EE87DFC" w14:textId="77777777" w:rsidR="00B021CA" w:rsidRDefault="00B021CA">
      <w:pPr>
        <w:rPr>
          <w:rFonts w:ascii="Arial" w:hAnsi="Arial" w:cs="Arial"/>
          <w:color w:val="222222"/>
          <w:spacing w:val="3"/>
          <w:sz w:val="20"/>
          <w:szCs w:val="20"/>
          <w:lang w:eastAsia="en-GB"/>
        </w:rPr>
      </w:pPr>
      <w:r>
        <w:rPr>
          <w:rFonts w:ascii="Arial" w:hAnsi="Arial" w:cs="Arial"/>
          <w:color w:val="222222"/>
          <w:spacing w:val="3"/>
          <w:sz w:val="20"/>
          <w:szCs w:val="20"/>
          <w:lang w:eastAsia="en-GB"/>
        </w:rPr>
        <w:br w:type="page"/>
      </w:r>
    </w:p>
    <w:p w14:paraId="2835EE43" w14:textId="72EE9215" w:rsidR="004B5D4C" w:rsidRDefault="00A20841" w:rsidP="000D7A1C">
      <w:pPr>
        <w:jc w:val="both"/>
        <w:rPr>
          <w:rStyle w:val="Style4Char"/>
          <w:lang w:val="en-US"/>
        </w:rPr>
      </w:pPr>
      <w:r>
        <w:rPr>
          <w:rFonts w:ascii="Arial" w:hAnsi="Arial" w:cs="Arial"/>
          <w:noProof/>
          <w:color w:val="222222"/>
          <w:spacing w:val="3"/>
          <w:sz w:val="20"/>
          <w:szCs w:val="20"/>
          <w:lang w:eastAsia="en-GB"/>
        </w:rPr>
        <w:lastRenderedPageBreak/>
        <w:drawing>
          <wp:inline distT="0" distB="0" distL="0" distR="0" wp14:anchorId="45671455" wp14:editId="7CB79857">
            <wp:extent cx="6400800" cy="26301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ementary Figure 9.jpg"/>
                    <pic:cNvPicPr/>
                  </pic:nvPicPr>
                  <pic:blipFill>
                    <a:blip r:embed="rId28">
                      <a:extLst>
                        <a:ext uri="{28A0092B-C50C-407E-A947-70E740481C1C}">
                          <a14:useLocalDpi xmlns:a14="http://schemas.microsoft.com/office/drawing/2010/main" val="0"/>
                        </a:ext>
                      </a:extLst>
                    </a:blip>
                    <a:stretch>
                      <a:fillRect/>
                    </a:stretch>
                  </pic:blipFill>
                  <pic:spPr>
                    <a:xfrm>
                      <a:off x="0" y="0"/>
                      <a:ext cx="6400800" cy="2630170"/>
                    </a:xfrm>
                    <a:prstGeom prst="rect">
                      <a:avLst/>
                    </a:prstGeom>
                  </pic:spPr>
                </pic:pic>
              </a:graphicData>
            </a:graphic>
          </wp:inline>
        </w:drawing>
      </w:r>
    </w:p>
    <w:p w14:paraId="160EC39F" w14:textId="7130A828" w:rsidR="00A20841" w:rsidRPr="00251A07" w:rsidRDefault="00A20841" w:rsidP="00A20841">
      <w:pPr>
        <w:spacing w:after="0" w:line="360" w:lineRule="auto"/>
        <w:jc w:val="both"/>
        <w:rPr>
          <w:rFonts w:ascii="Arial" w:hAnsi="Arial" w:cs="Arial"/>
          <w:color w:val="000000"/>
          <w:sz w:val="20"/>
          <w:szCs w:val="20"/>
          <w:lang w:eastAsia="en-GB"/>
        </w:rPr>
      </w:pPr>
      <w:r w:rsidRPr="00D01C87">
        <w:rPr>
          <w:rFonts w:ascii="Arial" w:hAnsi="Arial" w:cs="Arial"/>
          <w:b/>
          <w:color w:val="000000"/>
          <w:sz w:val="20"/>
          <w:szCs w:val="20"/>
          <w:lang w:eastAsia="en-GB"/>
        </w:rPr>
        <w:t>Supplementary Figure 9:</w:t>
      </w:r>
      <w:r w:rsidRPr="00D01C87">
        <w:rPr>
          <w:rFonts w:ascii="Arial" w:hAnsi="Arial" w:cs="Arial"/>
          <w:color w:val="000000"/>
          <w:sz w:val="20"/>
          <w:szCs w:val="20"/>
          <w:lang w:eastAsia="en-GB"/>
        </w:rPr>
        <w:t xml:space="preserve"> </w:t>
      </w:r>
      <w:r w:rsidRPr="00D01C87">
        <w:rPr>
          <w:rFonts w:ascii="Arial,Bold" w:hAnsi="Arial,Bold" w:cs="Arial,Bold"/>
          <w:b/>
          <w:bCs/>
          <w:sz w:val="20"/>
          <w:szCs w:val="20"/>
        </w:rPr>
        <w:t xml:space="preserve">Association of derived glycan traits between treatment naïve (N) and Non-treatment naïve (NTN) patients. </w:t>
      </w:r>
      <w:r w:rsidRPr="00D01C87">
        <w:rPr>
          <w:rFonts w:ascii="Arial" w:hAnsi="Arial" w:cs="Arial"/>
          <w:sz w:val="20"/>
          <w:szCs w:val="20"/>
        </w:rPr>
        <w:t>The boxplots illustrate that no significant differences are observed between N and</w:t>
      </w:r>
      <w:r w:rsidRPr="00D01C87">
        <w:rPr>
          <w:rFonts w:ascii="Arial,Bold" w:hAnsi="Arial,Bold" w:cs="Arial,Bold"/>
          <w:b/>
          <w:bCs/>
          <w:sz w:val="20"/>
          <w:szCs w:val="20"/>
        </w:rPr>
        <w:t xml:space="preserve"> </w:t>
      </w:r>
      <w:r w:rsidRPr="00D01C87">
        <w:rPr>
          <w:rFonts w:ascii="Arial" w:hAnsi="Arial" w:cs="Arial"/>
          <w:sz w:val="20"/>
          <w:szCs w:val="20"/>
        </w:rPr>
        <w:t>NTN derived glycan traits after Bonferroni multiple testing correction. Panel A, B and C are representativ</w:t>
      </w:r>
      <w:r w:rsidRPr="00D01C87">
        <w:rPr>
          <w:rFonts w:ascii="Calibri" w:hAnsi="Calibri" w:cs="Calibri"/>
        </w:rPr>
        <w:t xml:space="preserve">e </w:t>
      </w:r>
      <w:r w:rsidRPr="00D01C87">
        <w:rPr>
          <w:rFonts w:ascii="Arial" w:hAnsi="Arial" w:cs="Arial"/>
          <w:sz w:val="20"/>
          <w:szCs w:val="20"/>
        </w:rPr>
        <w:t>examples chosen from 24 derived glycan traits</w:t>
      </w:r>
      <w:r w:rsidRPr="00D01C87">
        <w:rPr>
          <w:rFonts w:ascii="Arial" w:hAnsi="Arial" w:cs="Arial"/>
          <w:color w:val="000000"/>
          <w:sz w:val="20"/>
          <w:szCs w:val="20"/>
          <w:lang w:eastAsia="en-GB"/>
        </w:rPr>
        <w:t>.</w:t>
      </w:r>
    </w:p>
    <w:p w14:paraId="3EB738E7" w14:textId="77777777" w:rsidR="00A20841" w:rsidRDefault="00A20841" w:rsidP="000D7A1C">
      <w:pPr>
        <w:jc w:val="both"/>
        <w:rPr>
          <w:rStyle w:val="Style4Char"/>
          <w:lang w:val="en-US"/>
        </w:rPr>
      </w:pPr>
    </w:p>
    <w:p w14:paraId="322FBE89" w14:textId="77777777" w:rsidR="00A20841" w:rsidRDefault="00A20841">
      <w:pPr>
        <w:rPr>
          <w:b/>
          <w:color w:val="000000" w:themeColor="text1"/>
          <w:sz w:val="32"/>
          <w:szCs w:val="32"/>
          <w:lang w:eastAsia="en-GB"/>
        </w:rPr>
      </w:pPr>
      <w:r>
        <w:br w:type="page"/>
      </w:r>
    </w:p>
    <w:p w14:paraId="38023F48" w14:textId="40326069" w:rsidR="00267D68" w:rsidRPr="00AA4999" w:rsidRDefault="003016D6" w:rsidP="00AA4999">
      <w:pPr>
        <w:pStyle w:val="Style1"/>
        <w:tabs>
          <w:tab w:val="left" w:pos="8796"/>
        </w:tabs>
        <w:spacing w:after="120"/>
      </w:pPr>
      <w:r w:rsidRPr="00AA4999">
        <w:lastRenderedPageBreak/>
        <w:t>References</w:t>
      </w:r>
      <w:r w:rsidR="00AA4999">
        <w:tab/>
      </w:r>
    </w:p>
    <w:p w14:paraId="2F3A1E31" w14:textId="399BD40B" w:rsidR="00547165" w:rsidRPr="00AA4999" w:rsidRDefault="003016D6" w:rsidP="00547165">
      <w:pPr>
        <w:widowControl w:val="0"/>
        <w:autoSpaceDE w:val="0"/>
        <w:autoSpaceDN w:val="0"/>
        <w:adjustRightInd w:val="0"/>
        <w:spacing w:line="240" w:lineRule="auto"/>
        <w:ind w:left="640" w:hanging="640"/>
        <w:jc w:val="both"/>
        <w:rPr>
          <w:rFonts w:ascii="Arial" w:hAnsi="Arial" w:cs="Arial"/>
          <w:noProof/>
          <w:sz w:val="20"/>
          <w:szCs w:val="24"/>
        </w:rPr>
      </w:pPr>
      <w:r w:rsidRPr="00AA4999">
        <w:rPr>
          <w:rFonts w:ascii="Arial" w:hAnsi="Arial" w:cs="Arial"/>
          <w:noProof/>
          <w:sz w:val="20"/>
          <w:szCs w:val="20"/>
        </w:rPr>
        <w:fldChar w:fldCharType="begin" w:fldLock="1"/>
      </w:r>
      <w:r w:rsidRPr="00AA4999">
        <w:rPr>
          <w:rFonts w:ascii="Arial" w:hAnsi="Arial" w:cs="Arial"/>
          <w:noProof/>
          <w:sz w:val="20"/>
          <w:szCs w:val="20"/>
        </w:rPr>
        <w:instrText xml:space="preserve">ADDIN Mendeley Bibliography CSL_BIBLIOGRAPHY </w:instrText>
      </w:r>
      <w:r w:rsidRPr="00AA4999">
        <w:rPr>
          <w:rFonts w:ascii="Arial" w:hAnsi="Arial" w:cs="Arial"/>
          <w:noProof/>
          <w:sz w:val="20"/>
          <w:szCs w:val="20"/>
        </w:rPr>
        <w:fldChar w:fldCharType="separate"/>
      </w:r>
      <w:r w:rsidR="00547165" w:rsidRPr="00AA4999">
        <w:rPr>
          <w:rFonts w:ascii="Arial" w:hAnsi="Arial" w:cs="Arial"/>
          <w:noProof/>
          <w:sz w:val="20"/>
          <w:szCs w:val="24"/>
        </w:rPr>
        <w:t>1.</w:t>
      </w:r>
      <w:r w:rsidR="00547165" w:rsidRPr="00AA4999">
        <w:rPr>
          <w:rFonts w:ascii="Arial" w:hAnsi="Arial" w:cs="Arial"/>
          <w:noProof/>
          <w:sz w:val="20"/>
          <w:szCs w:val="24"/>
        </w:rPr>
        <w:tab/>
        <w:t xml:space="preserve">Clerc, F. </w:t>
      </w:r>
      <w:r w:rsidR="00547165" w:rsidRPr="00AA4999">
        <w:rPr>
          <w:rFonts w:ascii="Arial" w:hAnsi="Arial" w:cs="Arial"/>
          <w:i/>
          <w:iCs/>
          <w:noProof/>
          <w:sz w:val="20"/>
          <w:szCs w:val="24"/>
        </w:rPr>
        <w:t>et al.</w:t>
      </w:r>
      <w:r w:rsidR="00547165" w:rsidRPr="00AA4999">
        <w:rPr>
          <w:rFonts w:ascii="Arial" w:hAnsi="Arial" w:cs="Arial"/>
          <w:noProof/>
          <w:sz w:val="20"/>
          <w:szCs w:val="24"/>
        </w:rPr>
        <w:t xml:space="preserve"> Plasma N -Glycan </w:t>
      </w:r>
      <w:r w:rsidR="00D01C87" w:rsidRPr="00AA4999">
        <w:rPr>
          <w:rFonts w:ascii="Arial" w:hAnsi="Arial" w:cs="Arial"/>
          <w:noProof/>
          <w:sz w:val="20"/>
          <w:szCs w:val="24"/>
        </w:rPr>
        <w:t>s</w:t>
      </w:r>
      <w:r w:rsidR="00547165" w:rsidRPr="00AA4999">
        <w:rPr>
          <w:rFonts w:ascii="Arial" w:hAnsi="Arial" w:cs="Arial"/>
          <w:noProof/>
          <w:sz w:val="20"/>
          <w:szCs w:val="24"/>
        </w:rPr>
        <w:t xml:space="preserve">ignatures </w:t>
      </w:r>
      <w:r w:rsidR="00D01C87" w:rsidRPr="00AA4999">
        <w:rPr>
          <w:rFonts w:ascii="Arial" w:hAnsi="Arial" w:cs="Arial"/>
          <w:noProof/>
          <w:sz w:val="20"/>
          <w:szCs w:val="24"/>
        </w:rPr>
        <w:t>a</w:t>
      </w:r>
      <w:r w:rsidR="00547165" w:rsidRPr="00AA4999">
        <w:rPr>
          <w:rFonts w:ascii="Arial" w:hAnsi="Arial" w:cs="Arial"/>
          <w:noProof/>
          <w:sz w:val="20"/>
          <w:szCs w:val="24"/>
        </w:rPr>
        <w:t xml:space="preserve">re </w:t>
      </w:r>
      <w:r w:rsidR="00D01C87" w:rsidRPr="00AA4999">
        <w:rPr>
          <w:rFonts w:ascii="Arial" w:hAnsi="Arial" w:cs="Arial"/>
          <w:noProof/>
          <w:sz w:val="20"/>
          <w:szCs w:val="24"/>
        </w:rPr>
        <w:t>a</w:t>
      </w:r>
      <w:r w:rsidR="00547165" w:rsidRPr="00AA4999">
        <w:rPr>
          <w:rFonts w:ascii="Arial" w:hAnsi="Arial" w:cs="Arial"/>
          <w:noProof/>
          <w:sz w:val="20"/>
          <w:szCs w:val="24"/>
        </w:rPr>
        <w:t xml:space="preserve">ssociated </w:t>
      </w:r>
      <w:r w:rsidR="00D01C87" w:rsidRPr="00AA4999">
        <w:rPr>
          <w:rFonts w:ascii="Arial" w:hAnsi="Arial" w:cs="Arial"/>
          <w:noProof/>
          <w:sz w:val="20"/>
          <w:szCs w:val="24"/>
        </w:rPr>
        <w:t>w</w:t>
      </w:r>
      <w:r w:rsidR="00547165" w:rsidRPr="00AA4999">
        <w:rPr>
          <w:rFonts w:ascii="Arial" w:hAnsi="Arial" w:cs="Arial"/>
          <w:noProof/>
          <w:sz w:val="20"/>
          <w:szCs w:val="24"/>
        </w:rPr>
        <w:t xml:space="preserve">ith </w:t>
      </w:r>
      <w:r w:rsidR="00D01C87" w:rsidRPr="00AA4999">
        <w:rPr>
          <w:rFonts w:ascii="Arial" w:hAnsi="Arial" w:cs="Arial"/>
          <w:noProof/>
          <w:sz w:val="20"/>
          <w:szCs w:val="24"/>
        </w:rPr>
        <w:t>f</w:t>
      </w:r>
      <w:r w:rsidR="00547165" w:rsidRPr="00AA4999">
        <w:rPr>
          <w:rFonts w:ascii="Arial" w:hAnsi="Arial" w:cs="Arial"/>
          <w:noProof/>
          <w:sz w:val="20"/>
          <w:szCs w:val="24"/>
        </w:rPr>
        <w:t>eatures of </w:t>
      </w:r>
      <w:r w:rsidR="00D01C87" w:rsidRPr="00AA4999">
        <w:rPr>
          <w:rFonts w:ascii="Arial" w:hAnsi="Arial" w:cs="Arial"/>
          <w:noProof/>
          <w:sz w:val="20"/>
          <w:szCs w:val="24"/>
        </w:rPr>
        <w:t>i</w:t>
      </w:r>
      <w:r w:rsidR="00547165" w:rsidRPr="00AA4999">
        <w:rPr>
          <w:rFonts w:ascii="Arial" w:hAnsi="Arial" w:cs="Arial"/>
          <w:noProof/>
          <w:sz w:val="20"/>
          <w:szCs w:val="24"/>
        </w:rPr>
        <w:t xml:space="preserve">nflammatory </w:t>
      </w:r>
      <w:r w:rsidR="00D01C87" w:rsidRPr="00AA4999">
        <w:rPr>
          <w:rFonts w:ascii="Arial" w:hAnsi="Arial" w:cs="Arial"/>
          <w:noProof/>
          <w:sz w:val="20"/>
          <w:szCs w:val="24"/>
        </w:rPr>
        <w:t>b</w:t>
      </w:r>
      <w:r w:rsidR="00547165" w:rsidRPr="00AA4999">
        <w:rPr>
          <w:rFonts w:ascii="Arial" w:hAnsi="Arial" w:cs="Arial"/>
          <w:noProof/>
          <w:sz w:val="20"/>
          <w:szCs w:val="24"/>
        </w:rPr>
        <w:t xml:space="preserve">owel </w:t>
      </w:r>
      <w:r w:rsidR="00D01C87" w:rsidRPr="00AA4999">
        <w:rPr>
          <w:rFonts w:ascii="Arial" w:hAnsi="Arial" w:cs="Arial"/>
          <w:noProof/>
          <w:sz w:val="20"/>
          <w:szCs w:val="24"/>
        </w:rPr>
        <w:t>d</w:t>
      </w:r>
      <w:r w:rsidR="00547165" w:rsidRPr="00AA4999">
        <w:rPr>
          <w:rFonts w:ascii="Arial" w:hAnsi="Arial" w:cs="Arial"/>
          <w:noProof/>
          <w:sz w:val="20"/>
          <w:szCs w:val="24"/>
        </w:rPr>
        <w:t xml:space="preserve">iseases. </w:t>
      </w:r>
      <w:r w:rsidR="00547165" w:rsidRPr="00AA4999">
        <w:rPr>
          <w:rFonts w:ascii="Arial" w:hAnsi="Arial" w:cs="Arial"/>
          <w:i/>
          <w:iCs/>
          <w:noProof/>
          <w:sz w:val="20"/>
          <w:szCs w:val="24"/>
        </w:rPr>
        <w:t>Gastroenterology</w:t>
      </w:r>
      <w:r w:rsidR="00547165" w:rsidRPr="00AA4999">
        <w:rPr>
          <w:rFonts w:ascii="Arial" w:hAnsi="Arial" w:cs="Arial"/>
          <w:noProof/>
          <w:sz w:val="20"/>
          <w:szCs w:val="24"/>
        </w:rPr>
        <w:t xml:space="preserve"> 1</w:t>
      </w:r>
      <w:r w:rsidR="00D01C87" w:rsidRPr="00AA4999">
        <w:rPr>
          <w:rFonts w:ascii="Arial" w:hAnsi="Arial" w:cs="Arial"/>
          <w:noProof/>
          <w:sz w:val="20"/>
          <w:szCs w:val="24"/>
        </w:rPr>
        <w:t>55,829-843</w:t>
      </w:r>
      <w:r w:rsidR="00547165" w:rsidRPr="00AA4999">
        <w:rPr>
          <w:rFonts w:ascii="Arial" w:hAnsi="Arial" w:cs="Arial"/>
          <w:noProof/>
          <w:sz w:val="20"/>
          <w:szCs w:val="24"/>
        </w:rPr>
        <w:t xml:space="preserve"> (2018).</w:t>
      </w:r>
    </w:p>
    <w:p w14:paraId="63A50EF2" w14:textId="55B836C6" w:rsidR="00547165" w:rsidRPr="00AA4999" w:rsidRDefault="00547165" w:rsidP="00547165">
      <w:pPr>
        <w:widowControl w:val="0"/>
        <w:autoSpaceDE w:val="0"/>
        <w:autoSpaceDN w:val="0"/>
        <w:adjustRightInd w:val="0"/>
        <w:spacing w:line="240" w:lineRule="auto"/>
        <w:ind w:left="640" w:hanging="640"/>
        <w:jc w:val="both"/>
        <w:rPr>
          <w:rFonts w:ascii="Arial" w:hAnsi="Arial" w:cs="Arial"/>
          <w:noProof/>
          <w:sz w:val="20"/>
          <w:szCs w:val="24"/>
        </w:rPr>
      </w:pPr>
      <w:r w:rsidRPr="00AA4999">
        <w:rPr>
          <w:rFonts w:ascii="Arial" w:hAnsi="Arial" w:cs="Arial"/>
          <w:noProof/>
          <w:sz w:val="20"/>
          <w:szCs w:val="24"/>
        </w:rPr>
        <w:t>2.</w:t>
      </w:r>
      <w:r w:rsidRPr="00AA4999">
        <w:rPr>
          <w:rFonts w:ascii="Arial" w:hAnsi="Arial" w:cs="Arial"/>
          <w:noProof/>
          <w:sz w:val="20"/>
          <w:szCs w:val="24"/>
        </w:rPr>
        <w:tab/>
        <w:t xml:space="preserve">Trbojević Akmačić, I. </w:t>
      </w:r>
      <w:r w:rsidRPr="00AA4999">
        <w:rPr>
          <w:rFonts w:ascii="Arial" w:hAnsi="Arial" w:cs="Arial"/>
          <w:i/>
          <w:iCs/>
          <w:noProof/>
          <w:sz w:val="20"/>
          <w:szCs w:val="24"/>
        </w:rPr>
        <w:t>et al.</w:t>
      </w:r>
      <w:r w:rsidRPr="00AA4999">
        <w:rPr>
          <w:rFonts w:ascii="Arial" w:hAnsi="Arial" w:cs="Arial"/>
          <w:noProof/>
          <w:sz w:val="20"/>
          <w:szCs w:val="24"/>
        </w:rPr>
        <w:t xml:space="preserve"> Inflammatory </w:t>
      </w:r>
      <w:r w:rsidR="00D01C87" w:rsidRPr="00AA4999">
        <w:rPr>
          <w:rFonts w:ascii="Arial" w:hAnsi="Arial" w:cs="Arial"/>
          <w:noProof/>
          <w:sz w:val="20"/>
          <w:szCs w:val="24"/>
        </w:rPr>
        <w:t>b</w:t>
      </w:r>
      <w:r w:rsidRPr="00AA4999">
        <w:rPr>
          <w:rFonts w:ascii="Arial" w:hAnsi="Arial" w:cs="Arial"/>
          <w:noProof/>
          <w:sz w:val="20"/>
          <w:szCs w:val="24"/>
        </w:rPr>
        <w:t xml:space="preserve">owel </w:t>
      </w:r>
      <w:r w:rsidR="00D01C87" w:rsidRPr="00AA4999">
        <w:rPr>
          <w:rFonts w:ascii="Arial" w:hAnsi="Arial" w:cs="Arial"/>
          <w:noProof/>
          <w:sz w:val="20"/>
          <w:szCs w:val="24"/>
        </w:rPr>
        <w:t>d</w:t>
      </w:r>
      <w:r w:rsidRPr="00AA4999">
        <w:rPr>
          <w:rFonts w:ascii="Arial" w:hAnsi="Arial" w:cs="Arial"/>
          <w:noProof/>
          <w:sz w:val="20"/>
          <w:szCs w:val="24"/>
        </w:rPr>
        <w:t xml:space="preserve">isease </w:t>
      </w:r>
      <w:r w:rsidR="00D01C87" w:rsidRPr="00AA4999">
        <w:rPr>
          <w:rFonts w:ascii="Arial" w:hAnsi="Arial" w:cs="Arial"/>
          <w:noProof/>
          <w:sz w:val="20"/>
          <w:szCs w:val="24"/>
        </w:rPr>
        <w:t>a</w:t>
      </w:r>
      <w:r w:rsidRPr="00AA4999">
        <w:rPr>
          <w:rFonts w:ascii="Arial" w:hAnsi="Arial" w:cs="Arial"/>
          <w:noProof/>
          <w:sz w:val="20"/>
          <w:szCs w:val="24"/>
        </w:rPr>
        <w:t xml:space="preserve">ssociates with </w:t>
      </w:r>
      <w:r w:rsidR="00D01C87" w:rsidRPr="00AA4999">
        <w:rPr>
          <w:rFonts w:ascii="Arial" w:hAnsi="Arial" w:cs="Arial"/>
          <w:noProof/>
          <w:sz w:val="20"/>
          <w:szCs w:val="24"/>
        </w:rPr>
        <w:t>p</w:t>
      </w:r>
      <w:r w:rsidRPr="00AA4999">
        <w:rPr>
          <w:rFonts w:ascii="Arial" w:hAnsi="Arial" w:cs="Arial"/>
          <w:noProof/>
          <w:sz w:val="20"/>
          <w:szCs w:val="24"/>
        </w:rPr>
        <w:t xml:space="preserve">roinflammatory </w:t>
      </w:r>
      <w:r w:rsidR="00D01C87" w:rsidRPr="00AA4999">
        <w:rPr>
          <w:rFonts w:ascii="Arial" w:hAnsi="Arial" w:cs="Arial"/>
          <w:noProof/>
          <w:sz w:val="20"/>
          <w:szCs w:val="24"/>
        </w:rPr>
        <w:t>p</w:t>
      </w:r>
      <w:r w:rsidRPr="00AA4999">
        <w:rPr>
          <w:rFonts w:ascii="Arial" w:hAnsi="Arial" w:cs="Arial"/>
          <w:noProof/>
          <w:sz w:val="20"/>
          <w:szCs w:val="24"/>
        </w:rPr>
        <w:t xml:space="preserve">otential of the </w:t>
      </w:r>
      <w:r w:rsidR="00D01C87" w:rsidRPr="00AA4999">
        <w:rPr>
          <w:rFonts w:ascii="Arial" w:hAnsi="Arial" w:cs="Arial"/>
          <w:noProof/>
          <w:sz w:val="20"/>
          <w:szCs w:val="24"/>
        </w:rPr>
        <w:t>i</w:t>
      </w:r>
      <w:r w:rsidRPr="00AA4999">
        <w:rPr>
          <w:rFonts w:ascii="Arial" w:hAnsi="Arial" w:cs="Arial"/>
          <w:noProof/>
          <w:sz w:val="20"/>
          <w:szCs w:val="24"/>
        </w:rPr>
        <w:t xml:space="preserve">mmunoglobulin G </w:t>
      </w:r>
      <w:r w:rsidR="00D01C87" w:rsidRPr="00AA4999">
        <w:rPr>
          <w:rFonts w:ascii="Arial" w:hAnsi="Arial" w:cs="Arial"/>
          <w:noProof/>
          <w:sz w:val="20"/>
          <w:szCs w:val="24"/>
        </w:rPr>
        <w:t>g</w:t>
      </w:r>
      <w:r w:rsidRPr="00AA4999">
        <w:rPr>
          <w:rFonts w:ascii="Arial" w:hAnsi="Arial" w:cs="Arial"/>
          <w:noProof/>
          <w:sz w:val="20"/>
          <w:szCs w:val="24"/>
        </w:rPr>
        <w:t xml:space="preserve">lycome. </w:t>
      </w:r>
      <w:r w:rsidRPr="00AA4999">
        <w:rPr>
          <w:rFonts w:ascii="Arial" w:hAnsi="Arial" w:cs="Arial"/>
          <w:i/>
          <w:iCs/>
          <w:noProof/>
          <w:sz w:val="20"/>
          <w:szCs w:val="24"/>
        </w:rPr>
        <w:t xml:space="preserve">Inflamm </w:t>
      </w:r>
      <w:r w:rsidR="00D01C87" w:rsidRPr="00AA4999">
        <w:rPr>
          <w:rFonts w:ascii="Arial" w:hAnsi="Arial" w:cs="Arial"/>
          <w:i/>
          <w:iCs/>
          <w:noProof/>
          <w:sz w:val="20"/>
          <w:szCs w:val="24"/>
        </w:rPr>
        <w:t>B</w:t>
      </w:r>
      <w:r w:rsidRPr="00AA4999">
        <w:rPr>
          <w:rFonts w:ascii="Arial" w:hAnsi="Arial" w:cs="Arial"/>
          <w:i/>
          <w:iCs/>
          <w:noProof/>
          <w:sz w:val="20"/>
          <w:szCs w:val="24"/>
        </w:rPr>
        <w:t xml:space="preserve">owel </w:t>
      </w:r>
      <w:r w:rsidR="00D01C87" w:rsidRPr="00AA4999">
        <w:rPr>
          <w:rFonts w:ascii="Arial" w:hAnsi="Arial" w:cs="Arial"/>
          <w:i/>
          <w:iCs/>
          <w:noProof/>
          <w:sz w:val="20"/>
          <w:szCs w:val="24"/>
        </w:rPr>
        <w:t>D</w:t>
      </w:r>
      <w:r w:rsidRPr="00AA4999">
        <w:rPr>
          <w:rFonts w:ascii="Arial" w:hAnsi="Arial" w:cs="Arial"/>
          <w:i/>
          <w:iCs/>
          <w:noProof/>
          <w:sz w:val="20"/>
          <w:szCs w:val="24"/>
        </w:rPr>
        <w:t>is</w:t>
      </w:r>
      <w:r w:rsidRPr="00AA4999">
        <w:rPr>
          <w:rFonts w:ascii="Arial" w:hAnsi="Arial" w:cs="Arial"/>
          <w:noProof/>
          <w:sz w:val="20"/>
          <w:szCs w:val="24"/>
        </w:rPr>
        <w:t xml:space="preserve"> </w:t>
      </w:r>
      <w:r w:rsidRPr="00AA4999">
        <w:rPr>
          <w:rFonts w:ascii="Arial" w:hAnsi="Arial" w:cs="Arial"/>
          <w:b/>
          <w:bCs/>
          <w:noProof/>
          <w:sz w:val="20"/>
          <w:szCs w:val="24"/>
        </w:rPr>
        <w:t>21</w:t>
      </w:r>
      <w:r w:rsidRPr="00AA4999">
        <w:rPr>
          <w:rFonts w:ascii="Arial" w:hAnsi="Arial" w:cs="Arial"/>
          <w:noProof/>
          <w:sz w:val="20"/>
          <w:szCs w:val="24"/>
        </w:rPr>
        <w:t>, 1237–1247 (2015).</w:t>
      </w:r>
    </w:p>
    <w:p w14:paraId="4E3B4F40" w14:textId="2C614202" w:rsidR="00547165" w:rsidRPr="00AA4999" w:rsidRDefault="00547165" w:rsidP="00547165">
      <w:pPr>
        <w:widowControl w:val="0"/>
        <w:autoSpaceDE w:val="0"/>
        <w:autoSpaceDN w:val="0"/>
        <w:adjustRightInd w:val="0"/>
        <w:spacing w:line="240" w:lineRule="auto"/>
        <w:ind w:left="640" w:hanging="640"/>
        <w:jc w:val="both"/>
        <w:rPr>
          <w:rFonts w:ascii="Arial" w:hAnsi="Arial" w:cs="Arial"/>
          <w:noProof/>
          <w:sz w:val="20"/>
          <w:szCs w:val="24"/>
        </w:rPr>
      </w:pPr>
      <w:r w:rsidRPr="00AA4999">
        <w:rPr>
          <w:rFonts w:ascii="Arial" w:hAnsi="Arial" w:cs="Arial"/>
          <w:noProof/>
          <w:sz w:val="20"/>
          <w:szCs w:val="24"/>
        </w:rPr>
        <w:t>3.</w:t>
      </w:r>
      <w:r w:rsidRPr="00AA4999">
        <w:rPr>
          <w:rFonts w:ascii="Arial" w:hAnsi="Arial" w:cs="Arial"/>
          <w:noProof/>
          <w:sz w:val="20"/>
          <w:szCs w:val="24"/>
        </w:rPr>
        <w:tab/>
        <w:t xml:space="preserve">Shinzaki, S. </w:t>
      </w:r>
      <w:r w:rsidRPr="00AA4999">
        <w:rPr>
          <w:rFonts w:ascii="Arial" w:hAnsi="Arial" w:cs="Arial"/>
          <w:i/>
          <w:iCs/>
          <w:noProof/>
          <w:sz w:val="20"/>
          <w:szCs w:val="24"/>
        </w:rPr>
        <w:t>et al.</w:t>
      </w:r>
      <w:r w:rsidRPr="00AA4999">
        <w:rPr>
          <w:rFonts w:ascii="Arial" w:hAnsi="Arial" w:cs="Arial"/>
          <w:noProof/>
          <w:sz w:val="20"/>
          <w:szCs w:val="24"/>
        </w:rPr>
        <w:t xml:space="preserve"> IgG </w:t>
      </w:r>
      <w:r w:rsidR="002D7F54" w:rsidRPr="00AA4999">
        <w:rPr>
          <w:rFonts w:ascii="Arial" w:hAnsi="Arial" w:cs="Arial"/>
          <w:noProof/>
          <w:sz w:val="20"/>
          <w:szCs w:val="24"/>
        </w:rPr>
        <w:t>o</w:t>
      </w:r>
      <w:r w:rsidRPr="00AA4999">
        <w:rPr>
          <w:rFonts w:ascii="Arial" w:hAnsi="Arial" w:cs="Arial"/>
          <w:noProof/>
          <w:sz w:val="20"/>
          <w:szCs w:val="24"/>
        </w:rPr>
        <w:t xml:space="preserve">ligosaccharide </w:t>
      </w:r>
      <w:r w:rsidR="002D7F54" w:rsidRPr="00AA4999">
        <w:rPr>
          <w:rFonts w:ascii="Arial" w:hAnsi="Arial" w:cs="Arial"/>
          <w:noProof/>
          <w:sz w:val="20"/>
          <w:szCs w:val="24"/>
        </w:rPr>
        <w:t>a</w:t>
      </w:r>
      <w:r w:rsidRPr="00AA4999">
        <w:rPr>
          <w:rFonts w:ascii="Arial" w:hAnsi="Arial" w:cs="Arial"/>
          <w:noProof/>
          <w:sz w:val="20"/>
          <w:szCs w:val="24"/>
        </w:rPr>
        <w:t xml:space="preserve">lterations </w:t>
      </w:r>
      <w:r w:rsidR="002D7F54" w:rsidRPr="00AA4999">
        <w:rPr>
          <w:rFonts w:ascii="Arial" w:hAnsi="Arial" w:cs="Arial"/>
          <w:noProof/>
          <w:sz w:val="20"/>
          <w:szCs w:val="24"/>
        </w:rPr>
        <w:t>a</w:t>
      </w:r>
      <w:r w:rsidRPr="00AA4999">
        <w:rPr>
          <w:rFonts w:ascii="Arial" w:hAnsi="Arial" w:cs="Arial"/>
          <w:noProof/>
          <w:sz w:val="20"/>
          <w:szCs w:val="24"/>
        </w:rPr>
        <w:t xml:space="preserve">re a </w:t>
      </w:r>
      <w:r w:rsidR="002D7F54" w:rsidRPr="00AA4999">
        <w:rPr>
          <w:rFonts w:ascii="Arial" w:hAnsi="Arial" w:cs="Arial"/>
          <w:noProof/>
          <w:sz w:val="20"/>
          <w:szCs w:val="24"/>
        </w:rPr>
        <w:t>n</w:t>
      </w:r>
      <w:r w:rsidRPr="00AA4999">
        <w:rPr>
          <w:rFonts w:ascii="Arial" w:hAnsi="Arial" w:cs="Arial"/>
          <w:noProof/>
          <w:sz w:val="20"/>
          <w:szCs w:val="24"/>
        </w:rPr>
        <w:t xml:space="preserve">ovel </w:t>
      </w:r>
      <w:r w:rsidR="002D7F54" w:rsidRPr="00AA4999">
        <w:rPr>
          <w:rFonts w:ascii="Arial" w:hAnsi="Arial" w:cs="Arial"/>
          <w:noProof/>
          <w:sz w:val="20"/>
          <w:szCs w:val="24"/>
        </w:rPr>
        <w:t>d</w:t>
      </w:r>
      <w:r w:rsidRPr="00AA4999">
        <w:rPr>
          <w:rFonts w:ascii="Arial" w:hAnsi="Arial" w:cs="Arial"/>
          <w:noProof/>
          <w:sz w:val="20"/>
          <w:szCs w:val="24"/>
        </w:rPr>
        <w:t xml:space="preserve">iagnostic </w:t>
      </w:r>
      <w:r w:rsidR="002D7F54" w:rsidRPr="00AA4999">
        <w:rPr>
          <w:rFonts w:ascii="Arial" w:hAnsi="Arial" w:cs="Arial"/>
          <w:noProof/>
          <w:sz w:val="20"/>
          <w:szCs w:val="24"/>
        </w:rPr>
        <w:t>m</w:t>
      </w:r>
      <w:r w:rsidRPr="00AA4999">
        <w:rPr>
          <w:rFonts w:ascii="Arial" w:hAnsi="Arial" w:cs="Arial"/>
          <w:noProof/>
          <w:sz w:val="20"/>
          <w:szCs w:val="24"/>
        </w:rPr>
        <w:t xml:space="preserve">arker for </w:t>
      </w:r>
      <w:r w:rsidR="002D7F54" w:rsidRPr="00AA4999">
        <w:rPr>
          <w:rFonts w:ascii="Arial" w:hAnsi="Arial" w:cs="Arial"/>
          <w:noProof/>
          <w:sz w:val="20"/>
          <w:szCs w:val="24"/>
        </w:rPr>
        <w:t>d</w:t>
      </w:r>
      <w:r w:rsidRPr="00AA4999">
        <w:rPr>
          <w:rFonts w:ascii="Arial" w:hAnsi="Arial" w:cs="Arial"/>
          <w:noProof/>
          <w:sz w:val="20"/>
          <w:szCs w:val="24"/>
        </w:rPr>
        <w:t xml:space="preserve">isease </w:t>
      </w:r>
      <w:r w:rsidR="002D7F54" w:rsidRPr="00AA4999">
        <w:rPr>
          <w:rFonts w:ascii="Arial" w:hAnsi="Arial" w:cs="Arial"/>
          <w:noProof/>
          <w:sz w:val="20"/>
          <w:szCs w:val="24"/>
        </w:rPr>
        <w:t>a</w:t>
      </w:r>
      <w:r w:rsidRPr="00AA4999">
        <w:rPr>
          <w:rFonts w:ascii="Arial" w:hAnsi="Arial" w:cs="Arial"/>
          <w:noProof/>
          <w:sz w:val="20"/>
          <w:szCs w:val="24"/>
        </w:rPr>
        <w:t xml:space="preserve">ctivity and the </w:t>
      </w:r>
      <w:r w:rsidR="002D7F54" w:rsidRPr="00AA4999">
        <w:rPr>
          <w:rFonts w:ascii="Arial" w:hAnsi="Arial" w:cs="Arial"/>
          <w:noProof/>
          <w:sz w:val="20"/>
          <w:szCs w:val="24"/>
        </w:rPr>
        <w:t>c</w:t>
      </w:r>
      <w:r w:rsidRPr="00AA4999">
        <w:rPr>
          <w:rFonts w:ascii="Arial" w:hAnsi="Arial" w:cs="Arial"/>
          <w:noProof/>
          <w:sz w:val="20"/>
          <w:szCs w:val="24"/>
        </w:rPr>
        <w:t xml:space="preserve">linical </w:t>
      </w:r>
      <w:r w:rsidR="002D7F54" w:rsidRPr="00AA4999">
        <w:rPr>
          <w:rFonts w:ascii="Arial" w:hAnsi="Arial" w:cs="Arial"/>
          <w:noProof/>
          <w:sz w:val="20"/>
          <w:szCs w:val="24"/>
        </w:rPr>
        <w:t>c</w:t>
      </w:r>
      <w:r w:rsidRPr="00AA4999">
        <w:rPr>
          <w:rFonts w:ascii="Arial" w:hAnsi="Arial" w:cs="Arial"/>
          <w:noProof/>
          <w:sz w:val="20"/>
          <w:szCs w:val="24"/>
        </w:rPr>
        <w:t xml:space="preserve">ourse of </w:t>
      </w:r>
      <w:r w:rsidR="002D7F54" w:rsidRPr="00AA4999">
        <w:rPr>
          <w:rFonts w:ascii="Arial" w:hAnsi="Arial" w:cs="Arial"/>
          <w:noProof/>
          <w:sz w:val="20"/>
          <w:szCs w:val="24"/>
        </w:rPr>
        <w:t>i</w:t>
      </w:r>
      <w:r w:rsidRPr="00AA4999">
        <w:rPr>
          <w:rFonts w:ascii="Arial" w:hAnsi="Arial" w:cs="Arial"/>
          <w:noProof/>
          <w:sz w:val="20"/>
          <w:szCs w:val="24"/>
        </w:rPr>
        <w:t xml:space="preserve">nflammatory </w:t>
      </w:r>
      <w:r w:rsidR="002D7F54" w:rsidRPr="00AA4999">
        <w:rPr>
          <w:rFonts w:ascii="Arial" w:hAnsi="Arial" w:cs="Arial"/>
          <w:noProof/>
          <w:sz w:val="20"/>
          <w:szCs w:val="24"/>
        </w:rPr>
        <w:t>b</w:t>
      </w:r>
      <w:r w:rsidRPr="00AA4999">
        <w:rPr>
          <w:rFonts w:ascii="Arial" w:hAnsi="Arial" w:cs="Arial"/>
          <w:noProof/>
          <w:sz w:val="20"/>
          <w:szCs w:val="24"/>
        </w:rPr>
        <w:t xml:space="preserve">owel </w:t>
      </w:r>
      <w:r w:rsidR="002D7F54" w:rsidRPr="00AA4999">
        <w:rPr>
          <w:rFonts w:ascii="Arial" w:hAnsi="Arial" w:cs="Arial"/>
          <w:noProof/>
          <w:sz w:val="20"/>
          <w:szCs w:val="24"/>
        </w:rPr>
        <w:t>d</w:t>
      </w:r>
      <w:r w:rsidRPr="00AA4999">
        <w:rPr>
          <w:rFonts w:ascii="Arial" w:hAnsi="Arial" w:cs="Arial"/>
          <w:noProof/>
          <w:sz w:val="20"/>
          <w:szCs w:val="24"/>
        </w:rPr>
        <w:t xml:space="preserve">isease. </w:t>
      </w:r>
      <w:r w:rsidRPr="00AA4999">
        <w:rPr>
          <w:rFonts w:ascii="Arial" w:hAnsi="Arial" w:cs="Arial"/>
          <w:i/>
          <w:iCs/>
          <w:noProof/>
          <w:sz w:val="20"/>
          <w:szCs w:val="24"/>
        </w:rPr>
        <w:t>Am JGastroenterol</w:t>
      </w:r>
      <w:r w:rsidRPr="00AA4999">
        <w:rPr>
          <w:rFonts w:ascii="Arial" w:hAnsi="Arial" w:cs="Arial"/>
          <w:noProof/>
          <w:sz w:val="20"/>
          <w:szCs w:val="24"/>
        </w:rPr>
        <w:t xml:space="preserve"> </w:t>
      </w:r>
      <w:r w:rsidRPr="00AA4999">
        <w:rPr>
          <w:rFonts w:ascii="Arial" w:hAnsi="Arial" w:cs="Arial"/>
          <w:b/>
          <w:bCs/>
          <w:noProof/>
          <w:sz w:val="20"/>
          <w:szCs w:val="24"/>
        </w:rPr>
        <w:t>103</w:t>
      </w:r>
      <w:r w:rsidRPr="00AA4999">
        <w:rPr>
          <w:rFonts w:ascii="Arial" w:hAnsi="Arial" w:cs="Arial"/>
          <w:noProof/>
          <w:sz w:val="20"/>
          <w:szCs w:val="24"/>
        </w:rPr>
        <w:t>, 1173–1181 (2008).</w:t>
      </w:r>
    </w:p>
    <w:p w14:paraId="545C3552" w14:textId="44AD22FB" w:rsidR="00547165" w:rsidRPr="00AA4999" w:rsidRDefault="00547165" w:rsidP="00547165">
      <w:pPr>
        <w:widowControl w:val="0"/>
        <w:autoSpaceDE w:val="0"/>
        <w:autoSpaceDN w:val="0"/>
        <w:adjustRightInd w:val="0"/>
        <w:spacing w:line="240" w:lineRule="auto"/>
        <w:ind w:left="640" w:hanging="640"/>
        <w:jc w:val="both"/>
        <w:rPr>
          <w:rFonts w:ascii="Arial" w:hAnsi="Arial" w:cs="Arial"/>
          <w:noProof/>
          <w:sz w:val="20"/>
          <w:szCs w:val="24"/>
        </w:rPr>
      </w:pPr>
      <w:r w:rsidRPr="00AA4999">
        <w:rPr>
          <w:rFonts w:ascii="Arial" w:hAnsi="Arial" w:cs="Arial"/>
          <w:noProof/>
          <w:sz w:val="20"/>
          <w:szCs w:val="24"/>
        </w:rPr>
        <w:t>4.</w:t>
      </w:r>
      <w:r w:rsidRPr="00AA4999">
        <w:rPr>
          <w:rFonts w:ascii="Arial" w:hAnsi="Arial" w:cs="Arial"/>
          <w:noProof/>
          <w:sz w:val="20"/>
          <w:szCs w:val="24"/>
        </w:rPr>
        <w:tab/>
        <w:t xml:space="preserve">Clerc, F. </w:t>
      </w:r>
      <w:r w:rsidRPr="00AA4999">
        <w:rPr>
          <w:rFonts w:ascii="Arial" w:hAnsi="Arial" w:cs="Arial"/>
          <w:i/>
          <w:iCs/>
          <w:noProof/>
          <w:sz w:val="20"/>
          <w:szCs w:val="24"/>
        </w:rPr>
        <w:t>et al.</w:t>
      </w:r>
      <w:r w:rsidRPr="00AA4999">
        <w:rPr>
          <w:rFonts w:ascii="Arial" w:hAnsi="Arial" w:cs="Arial"/>
          <w:noProof/>
          <w:sz w:val="20"/>
          <w:szCs w:val="24"/>
        </w:rPr>
        <w:t xml:space="preserve"> Human plasma protein N-glycosylation. </w:t>
      </w:r>
      <w:r w:rsidRPr="00AA4999">
        <w:rPr>
          <w:rFonts w:ascii="Arial" w:hAnsi="Arial" w:cs="Arial"/>
          <w:i/>
          <w:iCs/>
          <w:noProof/>
          <w:sz w:val="20"/>
          <w:szCs w:val="24"/>
        </w:rPr>
        <w:t>Glycoconj J</w:t>
      </w:r>
      <w:r w:rsidRPr="00AA4999">
        <w:rPr>
          <w:rFonts w:ascii="Arial" w:hAnsi="Arial" w:cs="Arial"/>
          <w:noProof/>
          <w:sz w:val="20"/>
          <w:szCs w:val="24"/>
        </w:rPr>
        <w:t xml:space="preserve"> </w:t>
      </w:r>
      <w:r w:rsidRPr="00AA4999">
        <w:rPr>
          <w:rFonts w:ascii="Arial" w:hAnsi="Arial" w:cs="Arial"/>
          <w:b/>
          <w:bCs/>
          <w:noProof/>
          <w:sz w:val="20"/>
          <w:szCs w:val="24"/>
        </w:rPr>
        <w:t>33</w:t>
      </w:r>
      <w:r w:rsidRPr="00AA4999">
        <w:rPr>
          <w:rFonts w:ascii="Arial" w:hAnsi="Arial" w:cs="Arial"/>
          <w:noProof/>
          <w:sz w:val="20"/>
          <w:szCs w:val="24"/>
        </w:rPr>
        <w:t>, 309–343 (2016).</w:t>
      </w:r>
    </w:p>
    <w:p w14:paraId="70767A48" w14:textId="77777777" w:rsidR="00547165" w:rsidRPr="00AA4999" w:rsidRDefault="00547165" w:rsidP="00547165">
      <w:pPr>
        <w:widowControl w:val="0"/>
        <w:autoSpaceDE w:val="0"/>
        <w:autoSpaceDN w:val="0"/>
        <w:adjustRightInd w:val="0"/>
        <w:spacing w:line="240" w:lineRule="auto"/>
        <w:ind w:left="640" w:hanging="640"/>
        <w:jc w:val="both"/>
        <w:rPr>
          <w:rFonts w:ascii="Arial" w:hAnsi="Arial" w:cs="Arial"/>
          <w:noProof/>
          <w:sz w:val="20"/>
          <w:szCs w:val="24"/>
        </w:rPr>
      </w:pPr>
      <w:r w:rsidRPr="00AA4999">
        <w:rPr>
          <w:rFonts w:ascii="Arial" w:hAnsi="Arial" w:cs="Arial"/>
          <w:noProof/>
          <w:sz w:val="20"/>
          <w:szCs w:val="24"/>
        </w:rPr>
        <w:t>5.</w:t>
      </w:r>
      <w:r w:rsidRPr="00AA4999">
        <w:rPr>
          <w:rFonts w:ascii="Arial" w:hAnsi="Arial" w:cs="Arial"/>
          <w:noProof/>
          <w:sz w:val="20"/>
          <w:szCs w:val="24"/>
        </w:rPr>
        <w:tab/>
        <w:t xml:space="preserve">Van Rooijen, J. J. M., Jeschke, U., Kamerling, J. P. &amp; Vliegenthart, J. F. G. Expression of N-linked sialyl Le(X) determinants and O-glycans in the carbohydrate moiety of human amniotic fluid transferrin during pregnancy. </w:t>
      </w:r>
      <w:r w:rsidRPr="00AA4999">
        <w:rPr>
          <w:rFonts w:ascii="Arial" w:hAnsi="Arial" w:cs="Arial"/>
          <w:i/>
          <w:iCs/>
          <w:noProof/>
          <w:sz w:val="20"/>
          <w:szCs w:val="24"/>
        </w:rPr>
        <w:t>Glycobiology</w:t>
      </w:r>
      <w:r w:rsidRPr="00AA4999">
        <w:rPr>
          <w:rFonts w:ascii="Arial" w:hAnsi="Arial" w:cs="Arial"/>
          <w:noProof/>
          <w:sz w:val="20"/>
          <w:szCs w:val="24"/>
        </w:rPr>
        <w:t xml:space="preserve"> </w:t>
      </w:r>
      <w:r w:rsidRPr="00AA4999">
        <w:rPr>
          <w:rFonts w:ascii="Arial" w:hAnsi="Arial" w:cs="Arial"/>
          <w:b/>
          <w:bCs/>
          <w:noProof/>
          <w:sz w:val="20"/>
          <w:szCs w:val="24"/>
        </w:rPr>
        <w:t>8</w:t>
      </w:r>
      <w:r w:rsidRPr="00AA4999">
        <w:rPr>
          <w:rFonts w:ascii="Arial" w:hAnsi="Arial" w:cs="Arial"/>
          <w:noProof/>
          <w:sz w:val="20"/>
          <w:szCs w:val="24"/>
        </w:rPr>
        <w:t>, 1053–1064 (1998).</w:t>
      </w:r>
    </w:p>
    <w:p w14:paraId="0C3E00CA" w14:textId="11E2E4CA" w:rsidR="00547165" w:rsidRPr="00AA4999" w:rsidRDefault="00547165" w:rsidP="00547165">
      <w:pPr>
        <w:widowControl w:val="0"/>
        <w:autoSpaceDE w:val="0"/>
        <w:autoSpaceDN w:val="0"/>
        <w:adjustRightInd w:val="0"/>
        <w:spacing w:line="240" w:lineRule="auto"/>
        <w:ind w:left="640" w:hanging="640"/>
        <w:jc w:val="both"/>
        <w:rPr>
          <w:rFonts w:ascii="Arial" w:hAnsi="Arial" w:cs="Arial"/>
          <w:noProof/>
          <w:sz w:val="20"/>
          <w:szCs w:val="24"/>
        </w:rPr>
      </w:pPr>
      <w:r w:rsidRPr="00AA4999">
        <w:rPr>
          <w:rFonts w:ascii="Arial" w:hAnsi="Arial" w:cs="Arial"/>
          <w:noProof/>
          <w:sz w:val="20"/>
          <w:szCs w:val="24"/>
        </w:rPr>
        <w:t>6.</w:t>
      </w:r>
      <w:r w:rsidRPr="00AA4999">
        <w:rPr>
          <w:rFonts w:ascii="Arial" w:hAnsi="Arial" w:cs="Arial"/>
          <w:noProof/>
          <w:sz w:val="20"/>
          <w:szCs w:val="24"/>
        </w:rPr>
        <w:tab/>
        <w:t xml:space="preserve">Reiding, K. R. </w:t>
      </w:r>
      <w:r w:rsidRPr="00AA4999">
        <w:rPr>
          <w:rFonts w:ascii="Arial" w:hAnsi="Arial" w:cs="Arial"/>
          <w:i/>
          <w:iCs/>
          <w:noProof/>
          <w:sz w:val="20"/>
          <w:szCs w:val="24"/>
        </w:rPr>
        <w:t>et al.</w:t>
      </w:r>
      <w:r w:rsidRPr="00AA4999">
        <w:rPr>
          <w:rFonts w:ascii="Arial" w:hAnsi="Arial" w:cs="Arial"/>
          <w:noProof/>
          <w:sz w:val="20"/>
          <w:szCs w:val="24"/>
        </w:rPr>
        <w:t xml:space="preserve"> Serum </w:t>
      </w:r>
      <w:r w:rsidR="002D7F54" w:rsidRPr="00AA4999">
        <w:rPr>
          <w:rFonts w:ascii="Arial" w:hAnsi="Arial" w:cs="Arial"/>
          <w:noProof/>
          <w:sz w:val="20"/>
          <w:szCs w:val="24"/>
        </w:rPr>
        <w:t>p</w:t>
      </w:r>
      <w:r w:rsidRPr="00AA4999">
        <w:rPr>
          <w:rFonts w:ascii="Arial" w:hAnsi="Arial" w:cs="Arial"/>
          <w:noProof/>
          <w:sz w:val="20"/>
          <w:szCs w:val="24"/>
        </w:rPr>
        <w:t>rotein N-</w:t>
      </w:r>
      <w:r w:rsidR="002D7F54" w:rsidRPr="00AA4999">
        <w:rPr>
          <w:rFonts w:ascii="Arial" w:hAnsi="Arial" w:cs="Arial"/>
          <w:noProof/>
          <w:sz w:val="20"/>
          <w:szCs w:val="24"/>
        </w:rPr>
        <w:t>g</w:t>
      </w:r>
      <w:r w:rsidRPr="00AA4999">
        <w:rPr>
          <w:rFonts w:ascii="Arial" w:hAnsi="Arial" w:cs="Arial"/>
          <w:noProof/>
          <w:sz w:val="20"/>
          <w:szCs w:val="24"/>
        </w:rPr>
        <w:t xml:space="preserve">lycosylation </w:t>
      </w:r>
      <w:r w:rsidR="002D7F54" w:rsidRPr="00AA4999">
        <w:rPr>
          <w:rFonts w:ascii="Arial" w:hAnsi="Arial" w:cs="Arial"/>
          <w:noProof/>
          <w:sz w:val="20"/>
          <w:szCs w:val="24"/>
        </w:rPr>
        <w:t>c</w:t>
      </w:r>
      <w:r w:rsidRPr="00AA4999">
        <w:rPr>
          <w:rFonts w:ascii="Arial" w:hAnsi="Arial" w:cs="Arial"/>
          <w:noProof/>
          <w:sz w:val="20"/>
          <w:szCs w:val="24"/>
        </w:rPr>
        <w:t xml:space="preserve">hanges with </w:t>
      </w:r>
      <w:r w:rsidR="002D7F54" w:rsidRPr="00AA4999">
        <w:rPr>
          <w:rFonts w:ascii="Arial" w:hAnsi="Arial" w:cs="Arial"/>
          <w:noProof/>
          <w:sz w:val="20"/>
          <w:szCs w:val="24"/>
        </w:rPr>
        <w:t>r</w:t>
      </w:r>
      <w:r w:rsidRPr="00AA4999">
        <w:rPr>
          <w:rFonts w:ascii="Arial" w:hAnsi="Arial" w:cs="Arial"/>
          <w:noProof/>
          <w:sz w:val="20"/>
          <w:szCs w:val="24"/>
        </w:rPr>
        <w:t xml:space="preserve">heumatoid </w:t>
      </w:r>
      <w:r w:rsidR="002D7F54" w:rsidRPr="00AA4999">
        <w:rPr>
          <w:rFonts w:ascii="Arial" w:hAnsi="Arial" w:cs="Arial"/>
          <w:noProof/>
          <w:sz w:val="20"/>
          <w:szCs w:val="24"/>
        </w:rPr>
        <w:t>a</w:t>
      </w:r>
      <w:r w:rsidRPr="00AA4999">
        <w:rPr>
          <w:rFonts w:ascii="Arial" w:hAnsi="Arial" w:cs="Arial"/>
          <w:noProof/>
          <w:sz w:val="20"/>
          <w:szCs w:val="24"/>
        </w:rPr>
        <w:t xml:space="preserve">rthritis </w:t>
      </w:r>
      <w:r w:rsidR="002D7F54" w:rsidRPr="00AA4999">
        <w:rPr>
          <w:rFonts w:ascii="Arial" w:hAnsi="Arial" w:cs="Arial"/>
          <w:noProof/>
          <w:sz w:val="20"/>
          <w:szCs w:val="24"/>
        </w:rPr>
        <w:t>d</w:t>
      </w:r>
      <w:r w:rsidRPr="00AA4999">
        <w:rPr>
          <w:rFonts w:ascii="Arial" w:hAnsi="Arial" w:cs="Arial"/>
          <w:noProof/>
          <w:sz w:val="20"/>
          <w:szCs w:val="24"/>
        </w:rPr>
        <w:t xml:space="preserve">isease </w:t>
      </w:r>
      <w:r w:rsidR="002D7F54" w:rsidRPr="00AA4999">
        <w:rPr>
          <w:rFonts w:ascii="Arial" w:hAnsi="Arial" w:cs="Arial"/>
          <w:noProof/>
          <w:sz w:val="20"/>
          <w:szCs w:val="24"/>
        </w:rPr>
        <w:t>a</w:t>
      </w:r>
      <w:r w:rsidRPr="00AA4999">
        <w:rPr>
          <w:rFonts w:ascii="Arial" w:hAnsi="Arial" w:cs="Arial"/>
          <w:noProof/>
          <w:sz w:val="20"/>
          <w:szCs w:val="24"/>
        </w:rPr>
        <w:t xml:space="preserve">ctivity during and after </w:t>
      </w:r>
      <w:r w:rsidR="002D7F54" w:rsidRPr="00AA4999">
        <w:rPr>
          <w:rFonts w:ascii="Arial" w:hAnsi="Arial" w:cs="Arial"/>
          <w:noProof/>
          <w:sz w:val="20"/>
          <w:szCs w:val="24"/>
        </w:rPr>
        <w:t>p</w:t>
      </w:r>
      <w:r w:rsidRPr="00AA4999">
        <w:rPr>
          <w:rFonts w:ascii="Arial" w:hAnsi="Arial" w:cs="Arial"/>
          <w:noProof/>
          <w:sz w:val="20"/>
          <w:szCs w:val="24"/>
        </w:rPr>
        <w:t xml:space="preserve">regnancy. </w:t>
      </w:r>
      <w:r w:rsidRPr="00AA4999">
        <w:rPr>
          <w:rFonts w:ascii="Arial" w:hAnsi="Arial" w:cs="Arial"/>
          <w:i/>
          <w:iCs/>
          <w:noProof/>
          <w:sz w:val="20"/>
          <w:szCs w:val="24"/>
        </w:rPr>
        <w:t>Front Med</w:t>
      </w:r>
      <w:r w:rsidRPr="00AA4999">
        <w:rPr>
          <w:rFonts w:ascii="Arial" w:hAnsi="Arial" w:cs="Arial"/>
          <w:noProof/>
          <w:sz w:val="20"/>
          <w:szCs w:val="24"/>
        </w:rPr>
        <w:t xml:space="preserve"> </w:t>
      </w:r>
      <w:r w:rsidRPr="00AA4999">
        <w:rPr>
          <w:rFonts w:ascii="Arial" w:hAnsi="Arial" w:cs="Arial"/>
          <w:b/>
          <w:bCs/>
          <w:noProof/>
          <w:sz w:val="20"/>
          <w:szCs w:val="24"/>
        </w:rPr>
        <w:t>4</w:t>
      </w:r>
      <w:r w:rsidRPr="00AA4999">
        <w:rPr>
          <w:rFonts w:ascii="Arial" w:hAnsi="Arial" w:cs="Arial"/>
          <w:noProof/>
          <w:sz w:val="20"/>
          <w:szCs w:val="24"/>
        </w:rPr>
        <w:t>,</w:t>
      </w:r>
      <w:r w:rsidR="002D7F54" w:rsidRPr="00AA4999">
        <w:rPr>
          <w:rFonts w:ascii="Arial" w:hAnsi="Arial" w:cs="Arial"/>
          <w:noProof/>
          <w:sz w:val="20"/>
          <w:szCs w:val="24"/>
        </w:rPr>
        <w:t xml:space="preserve"> 241</w:t>
      </w:r>
      <w:r w:rsidRPr="00AA4999">
        <w:rPr>
          <w:rFonts w:ascii="Arial" w:hAnsi="Arial" w:cs="Arial"/>
          <w:noProof/>
          <w:sz w:val="20"/>
          <w:szCs w:val="24"/>
        </w:rPr>
        <w:t xml:space="preserve"> (2018).</w:t>
      </w:r>
    </w:p>
    <w:p w14:paraId="41B0F6C3" w14:textId="04F03BA4" w:rsidR="00547165" w:rsidRPr="00AA4999" w:rsidRDefault="00547165" w:rsidP="00547165">
      <w:pPr>
        <w:widowControl w:val="0"/>
        <w:autoSpaceDE w:val="0"/>
        <w:autoSpaceDN w:val="0"/>
        <w:adjustRightInd w:val="0"/>
        <w:spacing w:line="240" w:lineRule="auto"/>
        <w:ind w:left="640" w:hanging="640"/>
        <w:jc w:val="both"/>
        <w:rPr>
          <w:rFonts w:ascii="Arial" w:hAnsi="Arial" w:cs="Arial"/>
          <w:noProof/>
          <w:sz w:val="20"/>
          <w:szCs w:val="24"/>
        </w:rPr>
      </w:pPr>
      <w:r w:rsidRPr="00AA4999">
        <w:rPr>
          <w:rFonts w:ascii="Arial" w:hAnsi="Arial" w:cs="Arial"/>
          <w:noProof/>
          <w:sz w:val="20"/>
          <w:szCs w:val="24"/>
        </w:rPr>
        <w:t>7.</w:t>
      </w:r>
      <w:r w:rsidRPr="00AA4999">
        <w:rPr>
          <w:rFonts w:ascii="Arial" w:hAnsi="Arial" w:cs="Arial"/>
          <w:noProof/>
          <w:sz w:val="20"/>
          <w:szCs w:val="24"/>
        </w:rPr>
        <w:tab/>
        <w:t xml:space="preserve">Carré, Y., Klein, A., Mathurin, P., Michalski, J. C. &amp; Morelle, W. Changes of serum-associated fucosylated glycoproteins and changes in glycosylation of IgA in human cirrhosis. </w:t>
      </w:r>
      <w:r w:rsidRPr="00AA4999">
        <w:rPr>
          <w:rFonts w:ascii="Arial" w:hAnsi="Arial" w:cs="Arial"/>
          <w:i/>
          <w:iCs/>
          <w:noProof/>
          <w:sz w:val="20"/>
          <w:szCs w:val="24"/>
        </w:rPr>
        <w:t>Proteomics - Clin Appl</w:t>
      </w:r>
      <w:r w:rsidRPr="00AA4999">
        <w:rPr>
          <w:rFonts w:ascii="Arial" w:hAnsi="Arial" w:cs="Arial"/>
          <w:noProof/>
          <w:sz w:val="20"/>
          <w:szCs w:val="24"/>
        </w:rPr>
        <w:t xml:space="preserve"> </w:t>
      </w:r>
      <w:r w:rsidRPr="00AA4999">
        <w:rPr>
          <w:rFonts w:ascii="Arial" w:hAnsi="Arial" w:cs="Arial"/>
          <w:b/>
          <w:bCs/>
          <w:noProof/>
          <w:sz w:val="20"/>
          <w:szCs w:val="24"/>
        </w:rPr>
        <w:t>3</w:t>
      </w:r>
      <w:r w:rsidRPr="00AA4999">
        <w:rPr>
          <w:rFonts w:ascii="Arial" w:hAnsi="Arial" w:cs="Arial"/>
          <w:noProof/>
          <w:sz w:val="20"/>
          <w:szCs w:val="24"/>
        </w:rPr>
        <w:t>, 609–622 (2009).</w:t>
      </w:r>
    </w:p>
    <w:p w14:paraId="3CF76537" w14:textId="77777777" w:rsidR="00547165" w:rsidRPr="00AA4999" w:rsidRDefault="00547165" w:rsidP="00547165">
      <w:pPr>
        <w:widowControl w:val="0"/>
        <w:autoSpaceDE w:val="0"/>
        <w:autoSpaceDN w:val="0"/>
        <w:adjustRightInd w:val="0"/>
        <w:spacing w:line="240" w:lineRule="auto"/>
        <w:ind w:left="640" w:hanging="640"/>
        <w:jc w:val="both"/>
        <w:rPr>
          <w:rFonts w:ascii="Arial" w:hAnsi="Arial" w:cs="Arial"/>
          <w:noProof/>
          <w:sz w:val="20"/>
          <w:szCs w:val="24"/>
        </w:rPr>
      </w:pPr>
      <w:r w:rsidRPr="00AA4999">
        <w:rPr>
          <w:rFonts w:ascii="Arial" w:hAnsi="Arial" w:cs="Arial"/>
          <w:noProof/>
          <w:sz w:val="20"/>
          <w:szCs w:val="24"/>
        </w:rPr>
        <w:t>8.</w:t>
      </w:r>
      <w:r w:rsidRPr="00AA4999">
        <w:rPr>
          <w:rFonts w:ascii="Arial" w:hAnsi="Arial" w:cs="Arial"/>
          <w:noProof/>
          <w:sz w:val="20"/>
          <w:szCs w:val="24"/>
        </w:rPr>
        <w:tab/>
        <w:t xml:space="preserve">Ruhaak, L. R. </w:t>
      </w:r>
      <w:r w:rsidRPr="00AA4999">
        <w:rPr>
          <w:rFonts w:ascii="Arial" w:hAnsi="Arial" w:cs="Arial"/>
          <w:i/>
          <w:iCs/>
          <w:noProof/>
          <w:sz w:val="20"/>
          <w:szCs w:val="24"/>
        </w:rPr>
        <w:t>et al.</w:t>
      </w:r>
      <w:r w:rsidRPr="00AA4999">
        <w:rPr>
          <w:rFonts w:ascii="Arial" w:hAnsi="Arial" w:cs="Arial"/>
          <w:noProof/>
          <w:sz w:val="20"/>
          <w:szCs w:val="24"/>
        </w:rPr>
        <w:t xml:space="preserve"> Targeted biomarker discovery by high throughput glycosylation profiling of human plasma alpha1-antitrypsin and immunoglobulin A. </w:t>
      </w:r>
      <w:r w:rsidRPr="00AA4999">
        <w:rPr>
          <w:rFonts w:ascii="Arial" w:hAnsi="Arial" w:cs="Arial"/>
          <w:i/>
          <w:iCs/>
          <w:noProof/>
          <w:sz w:val="20"/>
          <w:szCs w:val="24"/>
        </w:rPr>
        <w:t>PloS one</w:t>
      </w:r>
      <w:r w:rsidRPr="00AA4999">
        <w:rPr>
          <w:rFonts w:ascii="Arial" w:hAnsi="Arial" w:cs="Arial"/>
          <w:noProof/>
          <w:sz w:val="20"/>
          <w:szCs w:val="24"/>
        </w:rPr>
        <w:t xml:space="preserve"> </w:t>
      </w:r>
      <w:r w:rsidRPr="00AA4999">
        <w:rPr>
          <w:rFonts w:ascii="Arial" w:hAnsi="Arial" w:cs="Arial"/>
          <w:b/>
          <w:bCs/>
          <w:noProof/>
          <w:sz w:val="20"/>
          <w:szCs w:val="24"/>
        </w:rPr>
        <w:t>8</w:t>
      </w:r>
      <w:r w:rsidRPr="00AA4999">
        <w:rPr>
          <w:rFonts w:ascii="Arial" w:hAnsi="Arial" w:cs="Arial"/>
          <w:noProof/>
          <w:sz w:val="20"/>
          <w:szCs w:val="24"/>
        </w:rPr>
        <w:t>, e73082 (2013).</w:t>
      </w:r>
    </w:p>
    <w:p w14:paraId="79F2C8AB" w14:textId="0F2CAB31" w:rsidR="00547165" w:rsidRPr="00AA4999" w:rsidRDefault="00547165" w:rsidP="00547165">
      <w:pPr>
        <w:widowControl w:val="0"/>
        <w:autoSpaceDE w:val="0"/>
        <w:autoSpaceDN w:val="0"/>
        <w:adjustRightInd w:val="0"/>
        <w:spacing w:line="240" w:lineRule="auto"/>
        <w:ind w:left="640" w:hanging="640"/>
        <w:jc w:val="both"/>
        <w:rPr>
          <w:rFonts w:ascii="Arial" w:hAnsi="Arial" w:cs="Arial"/>
          <w:noProof/>
          <w:sz w:val="20"/>
          <w:szCs w:val="24"/>
        </w:rPr>
      </w:pPr>
      <w:r w:rsidRPr="00AA4999">
        <w:rPr>
          <w:rFonts w:ascii="Arial" w:hAnsi="Arial" w:cs="Arial"/>
          <w:noProof/>
          <w:sz w:val="20"/>
          <w:szCs w:val="24"/>
        </w:rPr>
        <w:t>9.</w:t>
      </w:r>
      <w:r w:rsidRPr="00AA4999">
        <w:rPr>
          <w:rFonts w:ascii="Arial" w:hAnsi="Arial" w:cs="Arial"/>
          <w:noProof/>
          <w:sz w:val="20"/>
          <w:szCs w:val="24"/>
        </w:rPr>
        <w:tab/>
        <w:t xml:space="preserve">Fengming, Y. &amp; Jianbing, W. Biomarkers of inflammatory bowel disease. </w:t>
      </w:r>
      <w:r w:rsidRPr="00AA4999">
        <w:rPr>
          <w:rFonts w:ascii="Arial" w:hAnsi="Arial" w:cs="Arial"/>
          <w:i/>
          <w:iCs/>
          <w:noProof/>
          <w:sz w:val="20"/>
          <w:szCs w:val="24"/>
        </w:rPr>
        <w:t>Dis Markers</w:t>
      </w:r>
      <w:r w:rsidRPr="00AA4999">
        <w:rPr>
          <w:rFonts w:ascii="Arial" w:hAnsi="Arial" w:cs="Arial"/>
          <w:noProof/>
          <w:sz w:val="20"/>
          <w:szCs w:val="24"/>
        </w:rPr>
        <w:t xml:space="preserve"> </w:t>
      </w:r>
      <w:r w:rsidRPr="00AA4999">
        <w:rPr>
          <w:rFonts w:ascii="Arial" w:hAnsi="Arial" w:cs="Arial"/>
          <w:b/>
          <w:bCs/>
          <w:noProof/>
          <w:sz w:val="20"/>
          <w:szCs w:val="24"/>
        </w:rPr>
        <w:t>2014</w:t>
      </w:r>
      <w:r w:rsidRPr="00AA4999">
        <w:rPr>
          <w:rFonts w:ascii="Arial" w:hAnsi="Arial" w:cs="Arial"/>
          <w:noProof/>
          <w:sz w:val="20"/>
          <w:szCs w:val="24"/>
        </w:rPr>
        <w:t xml:space="preserve">, </w:t>
      </w:r>
      <w:r w:rsidR="00DA4CEA" w:rsidRPr="00AA4999">
        <w:rPr>
          <w:rFonts w:ascii="Arial" w:hAnsi="Arial" w:cs="Arial"/>
          <w:noProof/>
          <w:sz w:val="20"/>
          <w:szCs w:val="24"/>
        </w:rPr>
        <w:t xml:space="preserve">710915 </w:t>
      </w:r>
      <w:r w:rsidRPr="00AA4999">
        <w:rPr>
          <w:rFonts w:ascii="Arial" w:hAnsi="Arial" w:cs="Arial"/>
          <w:noProof/>
          <w:sz w:val="20"/>
          <w:szCs w:val="24"/>
        </w:rPr>
        <w:t>(2014).</w:t>
      </w:r>
    </w:p>
    <w:p w14:paraId="72093238" w14:textId="66E7D9B8" w:rsidR="00547165" w:rsidRPr="00AA4999" w:rsidRDefault="00547165" w:rsidP="00547165">
      <w:pPr>
        <w:widowControl w:val="0"/>
        <w:autoSpaceDE w:val="0"/>
        <w:autoSpaceDN w:val="0"/>
        <w:adjustRightInd w:val="0"/>
        <w:spacing w:line="240" w:lineRule="auto"/>
        <w:ind w:left="640" w:hanging="640"/>
        <w:jc w:val="both"/>
        <w:rPr>
          <w:rFonts w:ascii="Arial" w:hAnsi="Arial" w:cs="Arial"/>
          <w:noProof/>
          <w:sz w:val="20"/>
          <w:szCs w:val="24"/>
        </w:rPr>
      </w:pPr>
      <w:r w:rsidRPr="00AA4999">
        <w:rPr>
          <w:rFonts w:ascii="Arial" w:hAnsi="Arial" w:cs="Arial"/>
          <w:noProof/>
          <w:sz w:val="20"/>
          <w:szCs w:val="24"/>
        </w:rPr>
        <w:t>10.</w:t>
      </w:r>
      <w:r w:rsidRPr="00AA4999">
        <w:rPr>
          <w:rFonts w:ascii="Arial" w:hAnsi="Arial" w:cs="Arial"/>
          <w:noProof/>
          <w:sz w:val="20"/>
          <w:szCs w:val="24"/>
        </w:rPr>
        <w:tab/>
        <w:t xml:space="preserve">Khan, N., Patel, D., Shah, Y., Trivedi, C. &amp; Yang, Y. X. Albumin as a prognostic marker for ulcerative colitis. </w:t>
      </w:r>
      <w:r w:rsidRPr="00AA4999">
        <w:rPr>
          <w:rFonts w:ascii="Arial" w:hAnsi="Arial" w:cs="Arial"/>
          <w:i/>
          <w:iCs/>
          <w:noProof/>
          <w:sz w:val="20"/>
          <w:szCs w:val="24"/>
        </w:rPr>
        <w:t>World J Gastroenterol</w:t>
      </w:r>
      <w:r w:rsidRPr="00AA4999">
        <w:rPr>
          <w:rFonts w:ascii="Arial" w:hAnsi="Arial" w:cs="Arial"/>
          <w:noProof/>
          <w:sz w:val="20"/>
          <w:szCs w:val="24"/>
        </w:rPr>
        <w:t xml:space="preserve"> </w:t>
      </w:r>
      <w:r w:rsidRPr="00AA4999">
        <w:rPr>
          <w:rFonts w:ascii="Arial" w:hAnsi="Arial" w:cs="Arial"/>
          <w:b/>
          <w:bCs/>
          <w:noProof/>
          <w:sz w:val="20"/>
          <w:szCs w:val="24"/>
        </w:rPr>
        <w:t>23</w:t>
      </w:r>
      <w:r w:rsidRPr="00AA4999">
        <w:rPr>
          <w:rFonts w:ascii="Arial" w:hAnsi="Arial" w:cs="Arial"/>
          <w:noProof/>
          <w:sz w:val="20"/>
          <w:szCs w:val="24"/>
        </w:rPr>
        <w:t>, 8008–8016 (2017).</w:t>
      </w:r>
    </w:p>
    <w:p w14:paraId="65D86FF9" w14:textId="4153949D" w:rsidR="00547165" w:rsidRPr="00AA4999" w:rsidRDefault="00547165" w:rsidP="00547165">
      <w:pPr>
        <w:widowControl w:val="0"/>
        <w:autoSpaceDE w:val="0"/>
        <w:autoSpaceDN w:val="0"/>
        <w:adjustRightInd w:val="0"/>
        <w:spacing w:line="240" w:lineRule="auto"/>
        <w:ind w:left="640" w:hanging="640"/>
        <w:jc w:val="both"/>
        <w:rPr>
          <w:rFonts w:ascii="Arial" w:hAnsi="Arial" w:cs="Arial"/>
          <w:noProof/>
          <w:sz w:val="20"/>
          <w:szCs w:val="24"/>
        </w:rPr>
      </w:pPr>
      <w:r w:rsidRPr="00AA4999">
        <w:rPr>
          <w:rFonts w:ascii="Arial" w:hAnsi="Arial" w:cs="Arial"/>
          <w:noProof/>
          <w:sz w:val="20"/>
          <w:szCs w:val="24"/>
        </w:rPr>
        <w:t>11.</w:t>
      </w:r>
      <w:r w:rsidRPr="00AA4999">
        <w:rPr>
          <w:rFonts w:ascii="Arial" w:hAnsi="Arial" w:cs="Arial"/>
          <w:noProof/>
          <w:sz w:val="20"/>
          <w:szCs w:val="24"/>
        </w:rPr>
        <w:tab/>
        <w:t xml:space="preserve">Danese, S., Motte, C. de la &amp; Fiocchi, C. Platelets in </w:t>
      </w:r>
      <w:r w:rsidR="00DA4CEA" w:rsidRPr="00AA4999">
        <w:rPr>
          <w:rFonts w:ascii="Arial" w:hAnsi="Arial" w:cs="Arial"/>
          <w:noProof/>
          <w:sz w:val="20"/>
          <w:szCs w:val="24"/>
        </w:rPr>
        <w:t>i</w:t>
      </w:r>
      <w:r w:rsidRPr="00AA4999">
        <w:rPr>
          <w:rFonts w:ascii="Arial" w:hAnsi="Arial" w:cs="Arial"/>
          <w:noProof/>
          <w:sz w:val="20"/>
          <w:szCs w:val="24"/>
        </w:rPr>
        <w:t xml:space="preserve">nflammatory </w:t>
      </w:r>
      <w:r w:rsidR="00DA4CEA" w:rsidRPr="00AA4999">
        <w:rPr>
          <w:rFonts w:ascii="Arial" w:hAnsi="Arial" w:cs="Arial"/>
          <w:noProof/>
          <w:sz w:val="20"/>
          <w:szCs w:val="24"/>
        </w:rPr>
        <w:t>b</w:t>
      </w:r>
      <w:r w:rsidRPr="00AA4999">
        <w:rPr>
          <w:rFonts w:ascii="Arial" w:hAnsi="Arial" w:cs="Arial"/>
          <w:noProof/>
          <w:sz w:val="20"/>
          <w:szCs w:val="24"/>
        </w:rPr>
        <w:t xml:space="preserve">owel </w:t>
      </w:r>
      <w:r w:rsidR="00DA4CEA" w:rsidRPr="00AA4999">
        <w:rPr>
          <w:rFonts w:ascii="Arial" w:hAnsi="Arial" w:cs="Arial"/>
          <w:noProof/>
          <w:sz w:val="20"/>
          <w:szCs w:val="24"/>
        </w:rPr>
        <w:t>d</w:t>
      </w:r>
      <w:r w:rsidRPr="00AA4999">
        <w:rPr>
          <w:rFonts w:ascii="Arial" w:hAnsi="Arial" w:cs="Arial"/>
          <w:noProof/>
          <w:sz w:val="20"/>
          <w:szCs w:val="24"/>
        </w:rPr>
        <w:t xml:space="preserve">isease: </w:t>
      </w:r>
      <w:r w:rsidR="00DA4CEA" w:rsidRPr="00AA4999">
        <w:rPr>
          <w:rFonts w:ascii="Arial" w:hAnsi="Arial" w:cs="Arial"/>
          <w:noProof/>
          <w:sz w:val="20"/>
          <w:szCs w:val="24"/>
        </w:rPr>
        <w:t>c</w:t>
      </w:r>
      <w:r w:rsidRPr="00AA4999">
        <w:rPr>
          <w:rFonts w:ascii="Arial" w:hAnsi="Arial" w:cs="Arial"/>
          <w:noProof/>
          <w:sz w:val="20"/>
          <w:szCs w:val="24"/>
        </w:rPr>
        <w:t xml:space="preserve">linical, </w:t>
      </w:r>
      <w:r w:rsidR="00DA4CEA" w:rsidRPr="00AA4999">
        <w:rPr>
          <w:rFonts w:ascii="Arial" w:hAnsi="Arial" w:cs="Arial"/>
          <w:noProof/>
          <w:sz w:val="20"/>
          <w:szCs w:val="24"/>
        </w:rPr>
        <w:t>p</w:t>
      </w:r>
      <w:r w:rsidRPr="00AA4999">
        <w:rPr>
          <w:rFonts w:ascii="Arial" w:hAnsi="Arial" w:cs="Arial"/>
          <w:noProof/>
          <w:sz w:val="20"/>
          <w:szCs w:val="24"/>
        </w:rPr>
        <w:t xml:space="preserve">athogenic, and </w:t>
      </w:r>
      <w:r w:rsidR="00DA4CEA" w:rsidRPr="00AA4999">
        <w:rPr>
          <w:rFonts w:ascii="Arial" w:hAnsi="Arial" w:cs="Arial"/>
          <w:noProof/>
          <w:sz w:val="20"/>
          <w:szCs w:val="24"/>
        </w:rPr>
        <w:t>t</w:t>
      </w:r>
      <w:r w:rsidRPr="00AA4999">
        <w:rPr>
          <w:rFonts w:ascii="Arial" w:hAnsi="Arial" w:cs="Arial"/>
          <w:noProof/>
          <w:sz w:val="20"/>
          <w:szCs w:val="24"/>
        </w:rPr>
        <w:t xml:space="preserve">herapeutic </w:t>
      </w:r>
      <w:r w:rsidR="00DA4CEA" w:rsidRPr="00AA4999">
        <w:rPr>
          <w:rFonts w:ascii="Arial" w:hAnsi="Arial" w:cs="Arial"/>
          <w:noProof/>
          <w:sz w:val="20"/>
          <w:szCs w:val="24"/>
        </w:rPr>
        <w:t>i</w:t>
      </w:r>
      <w:r w:rsidRPr="00AA4999">
        <w:rPr>
          <w:rFonts w:ascii="Arial" w:hAnsi="Arial" w:cs="Arial"/>
          <w:noProof/>
          <w:sz w:val="20"/>
          <w:szCs w:val="24"/>
        </w:rPr>
        <w:t xml:space="preserve">mplications. </w:t>
      </w:r>
      <w:r w:rsidRPr="00AA4999">
        <w:rPr>
          <w:rFonts w:ascii="Arial" w:hAnsi="Arial" w:cs="Arial"/>
          <w:i/>
          <w:iCs/>
          <w:noProof/>
          <w:sz w:val="20"/>
          <w:szCs w:val="24"/>
        </w:rPr>
        <w:t>Am J Gastroenterol</w:t>
      </w:r>
      <w:r w:rsidRPr="00AA4999">
        <w:rPr>
          <w:rFonts w:ascii="Arial" w:hAnsi="Arial" w:cs="Arial"/>
          <w:noProof/>
          <w:sz w:val="20"/>
          <w:szCs w:val="24"/>
        </w:rPr>
        <w:t xml:space="preserve"> </w:t>
      </w:r>
      <w:r w:rsidRPr="00AA4999">
        <w:rPr>
          <w:rFonts w:ascii="Arial" w:hAnsi="Arial" w:cs="Arial"/>
          <w:b/>
          <w:bCs/>
          <w:noProof/>
          <w:sz w:val="20"/>
          <w:szCs w:val="24"/>
        </w:rPr>
        <w:t>99</w:t>
      </w:r>
      <w:r w:rsidRPr="00AA4999">
        <w:rPr>
          <w:rFonts w:ascii="Arial" w:hAnsi="Arial" w:cs="Arial"/>
          <w:noProof/>
          <w:sz w:val="20"/>
          <w:szCs w:val="24"/>
        </w:rPr>
        <w:t>, 938–945 (2004).</w:t>
      </w:r>
    </w:p>
    <w:p w14:paraId="3B4C975F" w14:textId="45695B00" w:rsidR="00547165" w:rsidRPr="00AA4999" w:rsidRDefault="00547165" w:rsidP="00547165">
      <w:pPr>
        <w:widowControl w:val="0"/>
        <w:autoSpaceDE w:val="0"/>
        <w:autoSpaceDN w:val="0"/>
        <w:adjustRightInd w:val="0"/>
        <w:spacing w:line="240" w:lineRule="auto"/>
        <w:ind w:left="640" w:hanging="640"/>
        <w:jc w:val="both"/>
        <w:rPr>
          <w:rFonts w:ascii="Arial" w:hAnsi="Arial" w:cs="Arial"/>
          <w:noProof/>
          <w:sz w:val="20"/>
          <w:szCs w:val="24"/>
        </w:rPr>
      </w:pPr>
      <w:r w:rsidRPr="00AA4999">
        <w:rPr>
          <w:rFonts w:ascii="Arial" w:hAnsi="Arial" w:cs="Arial"/>
          <w:noProof/>
          <w:sz w:val="20"/>
          <w:szCs w:val="24"/>
        </w:rPr>
        <w:t>12.</w:t>
      </w:r>
      <w:r w:rsidRPr="00AA4999">
        <w:rPr>
          <w:rFonts w:ascii="Arial" w:hAnsi="Arial" w:cs="Arial"/>
          <w:noProof/>
          <w:sz w:val="20"/>
          <w:szCs w:val="24"/>
        </w:rPr>
        <w:tab/>
        <w:t xml:space="preserve">Dall’Olio, F. </w:t>
      </w:r>
      <w:r w:rsidRPr="00AA4999">
        <w:rPr>
          <w:rFonts w:ascii="Arial" w:hAnsi="Arial" w:cs="Arial"/>
          <w:i/>
          <w:iCs/>
          <w:noProof/>
          <w:sz w:val="20"/>
          <w:szCs w:val="24"/>
        </w:rPr>
        <w:t>et al.</w:t>
      </w:r>
      <w:r w:rsidRPr="00AA4999">
        <w:rPr>
          <w:rFonts w:ascii="Arial" w:hAnsi="Arial" w:cs="Arial"/>
          <w:noProof/>
          <w:sz w:val="20"/>
          <w:szCs w:val="24"/>
        </w:rPr>
        <w:t xml:space="preserve"> N-glycomic biomarkers of biological aging and longevity: A link with inflammaging. </w:t>
      </w:r>
      <w:r w:rsidRPr="00AA4999">
        <w:rPr>
          <w:rFonts w:ascii="Arial" w:hAnsi="Arial" w:cs="Arial"/>
          <w:i/>
          <w:iCs/>
          <w:noProof/>
          <w:sz w:val="20"/>
          <w:szCs w:val="24"/>
        </w:rPr>
        <w:t>Ageing Res Rev</w:t>
      </w:r>
      <w:r w:rsidRPr="00AA4999">
        <w:rPr>
          <w:rFonts w:ascii="Arial" w:hAnsi="Arial" w:cs="Arial"/>
          <w:noProof/>
          <w:sz w:val="20"/>
          <w:szCs w:val="24"/>
        </w:rPr>
        <w:t xml:space="preserve"> </w:t>
      </w:r>
      <w:r w:rsidRPr="00AA4999">
        <w:rPr>
          <w:rFonts w:ascii="Arial" w:hAnsi="Arial" w:cs="Arial"/>
          <w:b/>
          <w:bCs/>
          <w:noProof/>
          <w:sz w:val="20"/>
          <w:szCs w:val="24"/>
        </w:rPr>
        <w:t>12</w:t>
      </w:r>
      <w:r w:rsidRPr="00AA4999">
        <w:rPr>
          <w:rFonts w:ascii="Arial" w:hAnsi="Arial" w:cs="Arial"/>
          <w:noProof/>
          <w:sz w:val="20"/>
          <w:szCs w:val="24"/>
        </w:rPr>
        <w:t>, 685–698 (2013).</w:t>
      </w:r>
    </w:p>
    <w:p w14:paraId="60D0DF3D" w14:textId="031ADB9C" w:rsidR="00547165" w:rsidRPr="00AA4999" w:rsidRDefault="00547165" w:rsidP="00547165">
      <w:pPr>
        <w:widowControl w:val="0"/>
        <w:autoSpaceDE w:val="0"/>
        <w:autoSpaceDN w:val="0"/>
        <w:adjustRightInd w:val="0"/>
        <w:spacing w:line="240" w:lineRule="auto"/>
        <w:ind w:left="640" w:hanging="640"/>
        <w:jc w:val="both"/>
        <w:rPr>
          <w:rFonts w:ascii="Arial" w:hAnsi="Arial" w:cs="Arial"/>
          <w:noProof/>
          <w:sz w:val="20"/>
          <w:szCs w:val="24"/>
        </w:rPr>
      </w:pPr>
      <w:r w:rsidRPr="00AA4999">
        <w:rPr>
          <w:rFonts w:ascii="Arial" w:hAnsi="Arial" w:cs="Arial"/>
          <w:noProof/>
          <w:sz w:val="20"/>
          <w:szCs w:val="24"/>
        </w:rPr>
        <w:t>13.</w:t>
      </w:r>
      <w:r w:rsidRPr="00AA4999">
        <w:rPr>
          <w:rFonts w:ascii="Arial" w:hAnsi="Arial" w:cs="Arial"/>
          <w:noProof/>
          <w:sz w:val="20"/>
          <w:szCs w:val="24"/>
        </w:rPr>
        <w:tab/>
        <w:t xml:space="preserve">Falck, D. </w:t>
      </w:r>
      <w:r w:rsidRPr="00AA4999">
        <w:rPr>
          <w:rFonts w:ascii="Arial" w:hAnsi="Arial" w:cs="Arial"/>
          <w:i/>
          <w:iCs/>
          <w:noProof/>
          <w:sz w:val="20"/>
          <w:szCs w:val="24"/>
        </w:rPr>
        <w:t>et al.</w:t>
      </w:r>
      <w:r w:rsidRPr="00AA4999">
        <w:rPr>
          <w:rFonts w:ascii="Arial" w:hAnsi="Arial" w:cs="Arial"/>
          <w:noProof/>
          <w:sz w:val="20"/>
          <w:szCs w:val="24"/>
        </w:rPr>
        <w:t xml:space="preserve"> Glycoforms of immunoglobulin g based biopharmaceuticals are differentially cleaved by trypsin due to the glycoform influence on higher-order structure. </w:t>
      </w:r>
      <w:r w:rsidRPr="00AA4999">
        <w:rPr>
          <w:rFonts w:ascii="Arial" w:hAnsi="Arial" w:cs="Arial"/>
          <w:i/>
          <w:iCs/>
          <w:noProof/>
          <w:sz w:val="20"/>
          <w:szCs w:val="24"/>
        </w:rPr>
        <w:t>J Proteome Res</w:t>
      </w:r>
      <w:r w:rsidRPr="00AA4999">
        <w:rPr>
          <w:rFonts w:ascii="Arial" w:hAnsi="Arial" w:cs="Arial"/>
          <w:noProof/>
          <w:sz w:val="20"/>
          <w:szCs w:val="24"/>
        </w:rPr>
        <w:t xml:space="preserve"> </w:t>
      </w:r>
      <w:r w:rsidRPr="00AA4999">
        <w:rPr>
          <w:rFonts w:ascii="Arial" w:hAnsi="Arial" w:cs="Arial"/>
          <w:b/>
          <w:bCs/>
          <w:noProof/>
          <w:sz w:val="20"/>
          <w:szCs w:val="24"/>
        </w:rPr>
        <w:t>14</w:t>
      </w:r>
      <w:r w:rsidRPr="00AA4999">
        <w:rPr>
          <w:rFonts w:ascii="Arial" w:hAnsi="Arial" w:cs="Arial"/>
          <w:noProof/>
          <w:sz w:val="20"/>
          <w:szCs w:val="24"/>
        </w:rPr>
        <w:t>, 4019–4028 (2015).</w:t>
      </w:r>
    </w:p>
    <w:p w14:paraId="3CCFFB7F" w14:textId="7BD0B021" w:rsidR="00547165" w:rsidRPr="00AA4999" w:rsidRDefault="00547165" w:rsidP="00547165">
      <w:pPr>
        <w:widowControl w:val="0"/>
        <w:autoSpaceDE w:val="0"/>
        <w:autoSpaceDN w:val="0"/>
        <w:adjustRightInd w:val="0"/>
        <w:spacing w:line="240" w:lineRule="auto"/>
        <w:ind w:left="640" w:hanging="640"/>
        <w:jc w:val="both"/>
        <w:rPr>
          <w:rFonts w:ascii="Arial" w:hAnsi="Arial" w:cs="Arial"/>
          <w:noProof/>
          <w:sz w:val="20"/>
          <w:szCs w:val="24"/>
        </w:rPr>
      </w:pPr>
      <w:r w:rsidRPr="00AA4999">
        <w:rPr>
          <w:rFonts w:ascii="Arial" w:hAnsi="Arial" w:cs="Arial"/>
          <w:noProof/>
          <w:sz w:val="20"/>
          <w:szCs w:val="24"/>
        </w:rPr>
        <w:t>14.</w:t>
      </w:r>
      <w:r w:rsidRPr="00AA4999">
        <w:rPr>
          <w:rFonts w:ascii="Arial" w:hAnsi="Arial" w:cs="Arial"/>
          <w:noProof/>
          <w:sz w:val="20"/>
          <w:szCs w:val="24"/>
        </w:rPr>
        <w:tab/>
        <w:t xml:space="preserve">Sedgwick, P. Multiple significance tests: The Bonferroni method. </w:t>
      </w:r>
      <w:r w:rsidRPr="00AA4999">
        <w:rPr>
          <w:rFonts w:ascii="Arial" w:hAnsi="Arial" w:cs="Arial"/>
          <w:i/>
          <w:iCs/>
          <w:noProof/>
          <w:sz w:val="20"/>
          <w:szCs w:val="24"/>
        </w:rPr>
        <w:t>B</w:t>
      </w:r>
      <w:r w:rsidR="009E00D2" w:rsidRPr="00AA4999">
        <w:rPr>
          <w:rFonts w:ascii="Arial" w:hAnsi="Arial" w:cs="Arial"/>
          <w:i/>
          <w:iCs/>
          <w:noProof/>
          <w:sz w:val="20"/>
          <w:szCs w:val="24"/>
        </w:rPr>
        <w:t>MJ</w:t>
      </w:r>
      <w:r w:rsidR="009E00D2" w:rsidRPr="00AA4999">
        <w:rPr>
          <w:rFonts w:ascii="Arial" w:hAnsi="Arial" w:cs="Arial"/>
          <w:b/>
          <w:bCs/>
          <w:i/>
          <w:iCs/>
          <w:noProof/>
          <w:sz w:val="20"/>
          <w:szCs w:val="24"/>
        </w:rPr>
        <w:t xml:space="preserve">344, </w:t>
      </w:r>
      <w:r w:rsidR="009E00D2" w:rsidRPr="00AA4999">
        <w:rPr>
          <w:rFonts w:ascii="Arial" w:hAnsi="Arial" w:cs="Arial"/>
          <w:i/>
          <w:iCs/>
          <w:noProof/>
          <w:sz w:val="20"/>
          <w:szCs w:val="24"/>
        </w:rPr>
        <w:t>e509</w:t>
      </w:r>
      <w:r w:rsidRPr="00AA4999">
        <w:rPr>
          <w:rFonts w:ascii="Arial" w:hAnsi="Arial" w:cs="Arial"/>
          <w:noProof/>
          <w:sz w:val="20"/>
          <w:szCs w:val="24"/>
        </w:rPr>
        <w:t xml:space="preserve"> (2012). </w:t>
      </w:r>
    </w:p>
    <w:p w14:paraId="11F014A6" w14:textId="77777777" w:rsidR="00547165" w:rsidRPr="00AA4999" w:rsidRDefault="00547165" w:rsidP="00547165">
      <w:pPr>
        <w:widowControl w:val="0"/>
        <w:autoSpaceDE w:val="0"/>
        <w:autoSpaceDN w:val="0"/>
        <w:adjustRightInd w:val="0"/>
        <w:spacing w:line="240" w:lineRule="auto"/>
        <w:ind w:left="640" w:hanging="640"/>
        <w:jc w:val="both"/>
        <w:rPr>
          <w:rFonts w:ascii="Arial" w:hAnsi="Arial" w:cs="Arial"/>
          <w:noProof/>
          <w:sz w:val="20"/>
          <w:szCs w:val="24"/>
        </w:rPr>
      </w:pPr>
      <w:r w:rsidRPr="00AA4999">
        <w:rPr>
          <w:rFonts w:ascii="Arial" w:hAnsi="Arial" w:cs="Arial"/>
          <w:noProof/>
          <w:sz w:val="20"/>
          <w:szCs w:val="24"/>
        </w:rPr>
        <w:t>15.</w:t>
      </w:r>
      <w:r w:rsidRPr="00AA4999">
        <w:rPr>
          <w:rFonts w:ascii="Arial" w:hAnsi="Arial" w:cs="Arial"/>
          <w:noProof/>
          <w:sz w:val="20"/>
          <w:szCs w:val="24"/>
        </w:rPr>
        <w:tab/>
        <w:t xml:space="preserve">Xia, J., Broadhurst, D. I., Wilson, M. &amp; Wishart, D. S. Translational biomarker discovery in clinical metabolomics: An introductory tutorial. </w:t>
      </w:r>
      <w:r w:rsidRPr="00AA4999">
        <w:rPr>
          <w:rFonts w:ascii="Arial" w:hAnsi="Arial" w:cs="Arial"/>
          <w:i/>
          <w:iCs/>
          <w:noProof/>
          <w:sz w:val="20"/>
          <w:szCs w:val="24"/>
        </w:rPr>
        <w:t>Metabolomics</w:t>
      </w:r>
      <w:r w:rsidRPr="00AA4999">
        <w:rPr>
          <w:rFonts w:ascii="Arial" w:hAnsi="Arial" w:cs="Arial"/>
          <w:noProof/>
          <w:sz w:val="20"/>
          <w:szCs w:val="24"/>
        </w:rPr>
        <w:t xml:space="preserve"> </w:t>
      </w:r>
      <w:r w:rsidRPr="00AA4999">
        <w:rPr>
          <w:rFonts w:ascii="Arial" w:hAnsi="Arial" w:cs="Arial"/>
          <w:b/>
          <w:bCs/>
          <w:noProof/>
          <w:sz w:val="20"/>
          <w:szCs w:val="24"/>
        </w:rPr>
        <w:t>9</w:t>
      </w:r>
      <w:r w:rsidRPr="00AA4999">
        <w:rPr>
          <w:rFonts w:ascii="Arial" w:hAnsi="Arial" w:cs="Arial"/>
          <w:noProof/>
          <w:sz w:val="20"/>
          <w:szCs w:val="24"/>
        </w:rPr>
        <w:t>, 280–299 (2013).</w:t>
      </w:r>
    </w:p>
    <w:p w14:paraId="4254F228" w14:textId="1001E1F8" w:rsidR="00547165" w:rsidRPr="00AA4999" w:rsidRDefault="00547165" w:rsidP="00547165">
      <w:pPr>
        <w:widowControl w:val="0"/>
        <w:autoSpaceDE w:val="0"/>
        <w:autoSpaceDN w:val="0"/>
        <w:adjustRightInd w:val="0"/>
        <w:spacing w:line="240" w:lineRule="auto"/>
        <w:ind w:left="640" w:hanging="640"/>
        <w:jc w:val="both"/>
        <w:rPr>
          <w:rFonts w:ascii="Arial" w:hAnsi="Arial" w:cs="Arial"/>
          <w:noProof/>
          <w:sz w:val="20"/>
          <w:szCs w:val="24"/>
        </w:rPr>
      </w:pPr>
      <w:r w:rsidRPr="00AA4999">
        <w:rPr>
          <w:rFonts w:ascii="Arial" w:hAnsi="Arial" w:cs="Arial"/>
          <w:noProof/>
          <w:sz w:val="20"/>
          <w:szCs w:val="24"/>
        </w:rPr>
        <w:t>16.</w:t>
      </w:r>
      <w:r w:rsidRPr="00AA4999">
        <w:rPr>
          <w:rFonts w:ascii="Arial" w:hAnsi="Arial" w:cs="Arial"/>
          <w:noProof/>
          <w:sz w:val="20"/>
          <w:szCs w:val="24"/>
        </w:rPr>
        <w:tab/>
        <w:t xml:space="preserve">Jansen, B. C. </w:t>
      </w:r>
      <w:r w:rsidRPr="00AA4999">
        <w:rPr>
          <w:rFonts w:ascii="Arial" w:hAnsi="Arial" w:cs="Arial"/>
          <w:i/>
          <w:iCs/>
          <w:noProof/>
          <w:sz w:val="20"/>
          <w:szCs w:val="24"/>
        </w:rPr>
        <w:t>et al.</w:t>
      </w:r>
      <w:r w:rsidRPr="00AA4999">
        <w:rPr>
          <w:rFonts w:ascii="Arial" w:hAnsi="Arial" w:cs="Arial"/>
          <w:noProof/>
          <w:sz w:val="20"/>
          <w:szCs w:val="24"/>
        </w:rPr>
        <w:t xml:space="preserve"> HappyTools : A software for high-throughput HPLC data processing and quantitation.</w:t>
      </w:r>
      <w:r w:rsidR="00E669CC" w:rsidRPr="00AA4999">
        <w:rPr>
          <w:rFonts w:ascii="Arial" w:hAnsi="Arial" w:cs="Arial"/>
          <w:noProof/>
          <w:sz w:val="20"/>
          <w:szCs w:val="24"/>
        </w:rPr>
        <w:t xml:space="preserve"> </w:t>
      </w:r>
      <w:r w:rsidR="00E669CC" w:rsidRPr="00AA4999">
        <w:rPr>
          <w:rFonts w:ascii="Arial" w:hAnsi="Arial" w:cs="Arial"/>
          <w:i/>
          <w:iCs/>
          <w:noProof/>
          <w:sz w:val="20"/>
          <w:szCs w:val="24"/>
        </w:rPr>
        <w:t>PLoS One</w:t>
      </w:r>
      <w:r w:rsidR="00E669CC" w:rsidRPr="00AA4999">
        <w:rPr>
          <w:rFonts w:ascii="Arial" w:hAnsi="Arial" w:cs="Arial"/>
          <w:noProof/>
          <w:sz w:val="20"/>
          <w:szCs w:val="24"/>
        </w:rPr>
        <w:t xml:space="preserve">, </w:t>
      </w:r>
      <w:r w:rsidR="00E669CC" w:rsidRPr="00AA4999">
        <w:rPr>
          <w:rFonts w:ascii="Arial" w:hAnsi="Arial" w:cs="Arial"/>
          <w:b/>
          <w:bCs/>
          <w:noProof/>
          <w:sz w:val="20"/>
          <w:szCs w:val="24"/>
        </w:rPr>
        <w:t>13</w:t>
      </w:r>
      <w:r w:rsidR="00E669CC" w:rsidRPr="00AA4999">
        <w:rPr>
          <w:rFonts w:ascii="Arial" w:hAnsi="Arial" w:cs="Arial"/>
          <w:noProof/>
          <w:sz w:val="20"/>
          <w:szCs w:val="24"/>
        </w:rPr>
        <w:t>, e0200280</w:t>
      </w:r>
      <w:r w:rsidRPr="00AA4999">
        <w:rPr>
          <w:rFonts w:ascii="Arial" w:hAnsi="Arial" w:cs="Arial"/>
          <w:noProof/>
          <w:sz w:val="20"/>
          <w:szCs w:val="24"/>
        </w:rPr>
        <w:t xml:space="preserve"> (2018).</w:t>
      </w:r>
    </w:p>
    <w:p w14:paraId="4FDAB7CE" w14:textId="5F05ABD8" w:rsidR="00547165" w:rsidRPr="00AA4999" w:rsidRDefault="00547165" w:rsidP="00547165">
      <w:pPr>
        <w:widowControl w:val="0"/>
        <w:autoSpaceDE w:val="0"/>
        <w:autoSpaceDN w:val="0"/>
        <w:adjustRightInd w:val="0"/>
        <w:spacing w:line="240" w:lineRule="auto"/>
        <w:ind w:left="640" w:hanging="640"/>
        <w:jc w:val="both"/>
        <w:rPr>
          <w:rFonts w:ascii="Arial" w:hAnsi="Arial" w:cs="Arial"/>
          <w:noProof/>
          <w:sz w:val="20"/>
          <w:szCs w:val="24"/>
        </w:rPr>
      </w:pPr>
      <w:r w:rsidRPr="00AA4999">
        <w:rPr>
          <w:rFonts w:ascii="Arial" w:hAnsi="Arial" w:cs="Arial"/>
          <w:noProof/>
          <w:sz w:val="20"/>
          <w:szCs w:val="24"/>
        </w:rPr>
        <w:t>17.</w:t>
      </w:r>
      <w:r w:rsidRPr="00AA4999">
        <w:rPr>
          <w:rFonts w:ascii="Arial" w:hAnsi="Arial" w:cs="Arial"/>
          <w:noProof/>
          <w:sz w:val="20"/>
          <w:szCs w:val="24"/>
        </w:rPr>
        <w:tab/>
        <w:t xml:space="preserve">Ceroni, A. </w:t>
      </w:r>
      <w:r w:rsidRPr="00AA4999">
        <w:rPr>
          <w:rFonts w:ascii="Arial" w:hAnsi="Arial" w:cs="Arial"/>
          <w:i/>
          <w:iCs/>
          <w:noProof/>
          <w:sz w:val="20"/>
          <w:szCs w:val="24"/>
        </w:rPr>
        <w:t>et al.</w:t>
      </w:r>
      <w:r w:rsidRPr="00AA4999">
        <w:rPr>
          <w:rFonts w:ascii="Arial" w:hAnsi="Arial" w:cs="Arial"/>
          <w:noProof/>
          <w:sz w:val="20"/>
          <w:szCs w:val="24"/>
        </w:rPr>
        <w:t xml:space="preserve"> GlycoWorkbench : A </w:t>
      </w:r>
      <w:r w:rsidR="00E669CC" w:rsidRPr="00AA4999">
        <w:rPr>
          <w:rFonts w:ascii="Arial" w:hAnsi="Arial" w:cs="Arial"/>
          <w:noProof/>
          <w:sz w:val="20"/>
          <w:szCs w:val="24"/>
        </w:rPr>
        <w:t>t</w:t>
      </w:r>
      <w:r w:rsidRPr="00AA4999">
        <w:rPr>
          <w:rFonts w:ascii="Arial" w:hAnsi="Arial" w:cs="Arial"/>
          <w:noProof/>
          <w:sz w:val="20"/>
          <w:szCs w:val="24"/>
        </w:rPr>
        <w:t xml:space="preserve">ool for the </w:t>
      </w:r>
      <w:r w:rsidR="00E669CC" w:rsidRPr="00AA4999">
        <w:rPr>
          <w:rFonts w:ascii="Arial" w:hAnsi="Arial" w:cs="Arial"/>
          <w:noProof/>
          <w:sz w:val="20"/>
          <w:szCs w:val="24"/>
        </w:rPr>
        <w:t>c</w:t>
      </w:r>
      <w:r w:rsidRPr="00AA4999">
        <w:rPr>
          <w:rFonts w:ascii="Arial" w:hAnsi="Arial" w:cs="Arial"/>
          <w:noProof/>
          <w:sz w:val="20"/>
          <w:szCs w:val="24"/>
        </w:rPr>
        <w:t>omputer-</w:t>
      </w:r>
      <w:r w:rsidR="00E669CC" w:rsidRPr="00AA4999">
        <w:rPr>
          <w:rFonts w:ascii="Arial" w:hAnsi="Arial" w:cs="Arial"/>
          <w:noProof/>
          <w:sz w:val="20"/>
          <w:szCs w:val="24"/>
        </w:rPr>
        <w:t>a</w:t>
      </w:r>
      <w:r w:rsidRPr="00AA4999">
        <w:rPr>
          <w:rFonts w:ascii="Arial" w:hAnsi="Arial" w:cs="Arial"/>
          <w:noProof/>
          <w:sz w:val="20"/>
          <w:szCs w:val="24"/>
        </w:rPr>
        <w:t xml:space="preserve">ssisted </w:t>
      </w:r>
      <w:r w:rsidR="00E669CC" w:rsidRPr="00AA4999">
        <w:rPr>
          <w:rFonts w:ascii="Arial" w:hAnsi="Arial" w:cs="Arial"/>
          <w:noProof/>
          <w:sz w:val="20"/>
          <w:szCs w:val="24"/>
        </w:rPr>
        <w:t>a</w:t>
      </w:r>
      <w:r w:rsidRPr="00AA4999">
        <w:rPr>
          <w:rFonts w:ascii="Arial" w:hAnsi="Arial" w:cs="Arial"/>
          <w:noProof/>
          <w:sz w:val="20"/>
          <w:szCs w:val="24"/>
        </w:rPr>
        <w:t xml:space="preserve">nnotation of </w:t>
      </w:r>
      <w:r w:rsidR="00E669CC" w:rsidRPr="00AA4999">
        <w:rPr>
          <w:rFonts w:ascii="Arial" w:hAnsi="Arial" w:cs="Arial"/>
          <w:noProof/>
          <w:sz w:val="20"/>
          <w:szCs w:val="24"/>
        </w:rPr>
        <w:t>m</w:t>
      </w:r>
      <w:r w:rsidRPr="00AA4999">
        <w:rPr>
          <w:rFonts w:ascii="Arial" w:hAnsi="Arial" w:cs="Arial"/>
          <w:noProof/>
          <w:sz w:val="20"/>
          <w:szCs w:val="24"/>
        </w:rPr>
        <w:t xml:space="preserve">ass </w:t>
      </w:r>
      <w:r w:rsidR="00E669CC" w:rsidRPr="00AA4999">
        <w:rPr>
          <w:rFonts w:ascii="Arial" w:hAnsi="Arial" w:cs="Arial"/>
          <w:noProof/>
          <w:sz w:val="20"/>
          <w:szCs w:val="24"/>
        </w:rPr>
        <w:t>s</w:t>
      </w:r>
      <w:r w:rsidRPr="00AA4999">
        <w:rPr>
          <w:rFonts w:ascii="Arial" w:hAnsi="Arial" w:cs="Arial"/>
          <w:noProof/>
          <w:sz w:val="20"/>
          <w:szCs w:val="24"/>
        </w:rPr>
        <w:t xml:space="preserve">pectra of </w:t>
      </w:r>
      <w:r w:rsidR="00E669CC" w:rsidRPr="00AA4999">
        <w:rPr>
          <w:rFonts w:ascii="Arial" w:hAnsi="Arial" w:cs="Arial"/>
          <w:noProof/>
          <w:sz w:val="20"/>
          <w:szCs w:val="24"/>
        </w:rPr>
        <w:t>gg</w:t>
      </w:r>
      <w:r w:rsidRPr="00AA4999">
        <w:rPr>
          <w:rFonts w:ascii="Arial" w:hAnsi="Arial" w:cs="Arial"/>
          <w:noProof/>
          <w:sz w:val="20"/>
          <w:szCs w:val="24"/>
        </w:rPr>
        <w:t>lycans</w:t>
      </w:r>
      <w:r w:rsidR="00E669CC" w:rsidRPr="00AA4999">
        <w:rPr>
          <w:rFonts w:ascii="Arial" w:hAnsi="Arial" w:cs="Arial"/>
          <w:noProof/>
          <w:sz w:val="20"/>
          <w:szCs w:val="24"/>
        </w:rPr>
        <w:t xml:space="preserve">. </w:t>
      </w:r>
      <w:r w:rsidR="00E669CC" w:rsidRPr="00AA4999">
        <w:rPr>
          <w:rFonts w:ascii="Arial" w:hAnsi="Arial" w:cs="Arial"/>
          <w:i/>
          <w:iCs/>
          <w:noProof/>
          <w:sz w:val="20"/>
          <w:szCs w:val="24"/>
        </w:rPr>
        <w:t xml:space="preserve">J Proteome Res, </w:t>
      </w:r>
      <w:r w:rsidR="00E669CC" w:rsidRPr="00AA4999">
        <w:rPr>
          <w:rFonts w:ascii="Arial" w:hAnsi="Arial" w:cs="Arial"/>
          <w:b/>
          <w:bCs/>
          <w:noProof/>
          <w:sz w:val="20"/>
          <w:szCs w:val="24"/>
        </w:rPr>
        <w:t>7,</w:t>
      </w:r>
      <w:r w:rsidRPr="00AA4999">
        <w:rPr>
          <w:rFonts w:ascii="Arial" w:hAnsi="Arial" w:cs="Arial"/>
          <w:noProof/>
          <w:sz w:val="20"/>
          <w:szCs w:val="24"/>
        </w:rPr>
        <w:t xml:space="preserve"> 1650–1659 (2008).</w:t>
      </w:r>
    </w:p>
    <w:p w14:paraId="14CA3A6C" w14:textId="77777777" w:rsidR="00547165" w:rsidRPr="00AA4999" w:rsidRDefault="00547165" w:rsidP="00547165">
      <w:pPr>
        <w:widowControl w:val="0"/>
        <w:autoSpaceDE w:val="0"/>
        <w:autoSpaceDN w:val="0"/>
        <w:adjustRightInd w:val="0"/>
        <w:spacing w:line="240" w:lineRule="auto"/>
        <w:ind w:left="640" w:hanging="640"/>
        <w:jc w:val="both"/>
        <w:rPr>
          <w:rFonts w:ascii="Arial" w:hAnsi="Arial" w:cs="Arial"/>
          <w:noProof/>
          <w:sz w:val="20"/>
          <w:szCs w:val="24"/>
        </w:rPr>
      </w:pPr>
      <w:r w:rsidRPr="00AA4999">
        <w:rPr>
          <w:rFonts w:ascii="Arial" w:hAnsi="Arial" w:cs="Arial"/>
          <w:noProof/>
          <w:sz w:val="20"/>
          <w:szCs w:val="24"/>
        </w:rPr>
        <w:t>18.</w:t>
      </w:r>
      <w:r w:rsidRPr="00AA4999">
        <w:rPr>
          <w:rFonts w:ascii="Arial" w:hAnsi="Arial" w:cs="Arial"/>
          <w:noProof/>
          <w:sz w:val="20"/>
          <w:szCs w:val="24"/>
        </w:rPr>
        <w:tab/>
        <w:t xml:space="preserve">Sing, T., Sander, O., Beerenwinkel, N. &amp; Lengauer, T. ROCR: Visualizing classifier performance in R. </w:t>
      </w:r>
      <w:r w:rsidRPr="00AA4999">
        <w:rPr>
          <w:rFonts w:ascii="Arial" w:hAnsi="Arial" w:cs="Arial"/>
          <w:i/>
          <w:iCs/>
          <w:noProof/>
          <w:sz w:val="20"/>
          <w:szCs w:val="24"/>
        </w:rPr>
        <w:t>Bioinformatics</w:t>
      </w:r>
      <w:r w:rsidRPr="00AA4999">
        <w:rPr>
          <w:rFonts w:ascii="Arial" w:hAnsi="Arial" w:cs="Arial"/>
          <w:noProof/>
          <w:sz w:val="20"/>
          <w:szCs w:val="24"/>
        </w:rPr>
        <w:t xml:space="preserve"> </w:t>
      </w:r>
      <w:r w:rsidRPr="00AA4999">
        <w:rPr>
          <w:rFonts w:ascii="Arial" w:hAnsi="Arial" w:cs="Arial"/>
          <w:b/>
          <w:bCs/>
          <w:noProof/>
          <w:sz w:val="20"/>
          <w:szCs w:val="24"/>
        </w:rPr>
        <w:t>21</w:t>
      </w:r>
      <w:r w:rsidRPr="00AA4999">
        <w:rPr>
          <w:rFonts w:ascii="Arial" w:hAnsi="Arial" w:cs="Arial"/>
          <w:noProof/>
          <w:sz w:val="20"/>
          <w:szCs w:val="24"/>
        </w:rPr>
        <w:t>, 3940–3941 (2005).</w:t>
      </w:r>
    </w:p>
    <w:p w14:paraId="2D2FF9E2" w14:textId="07A375C4" w:rsidR="00547165" w:rsidRPr="00AA4999" w:rsidRDefault="00547165" w:rsidP="00A30753">
      <w:pPr>
        <w:widowControl w:val="0"/>
        <w:autoSpaceDE w:val="0"/>
        <w:autoSpaceDN w:val="0"/>
        <w:adjustRightInd w:val="0"/>
        <w:ind w:left="640" w:hanging="640"/>
        <w:jc w:val="both"/>
        <w:rPr>
          <w:rFonts w:ascii="Arial" w:hAnsi="Arial" w:cs="Arial"/>
          <w:noProof/>
          <w:sz w:val="20"/>
          <w:szCs w:val="24"/>
        </w:rPr>
      </w:pPr>
      <w:r w:rsidRPr="00AA4999">
        <w:rPr>
          <w:rFonts w:ascii="Arial" w:hAnsi="Arial" w:cs="Arial"/>
          <w:noProof/>
          <w:sz w:val="20"/>
          <w:szCs w:val="24"/>
        </w:rPr>
        <w:t>19.</w:t>
      </w:r>
      <w:r w:rsidRPr="00AA4999">
        <w:rPr>
          <w:rFonts w:ascii="Arial" w:hAnsi="Arial" w:cs="Arial"/>
          <w:noProof/>
          <w:sz w:val="20"/>
          <w:szCs w:val="24"/>
        </w:rPr>
        <w:tab/>
        <w:t>Wickham</w:t>
      </w:r>
      <w:r w:rsidR="00A30753" w:rsidRPr="00AA4999">
        <w:rPr>
          <w:rFonts w:ascii="Arial" w:hAnsi="Arial" w:cs="Arial"/>
          <w:noProof/>
          <w:sz w:val="20"/>
          <w:szCs w:val="24"/>
        </w:rPr>
        <w:t>,H</w:t>
      </w:r>
      <w:r w:rsidRPr="00AA4999">
        <w:rPr>
          <w:rFonts w:ascii="Arial" w:hAnsi="Arial" w:cs="Arial"/>
          <w:noProof/>
          <w:sz w:val="20"/>
          <w:szCs w:val="24"/>
        </w:rPr>
        <w:t xml:space="preserve">. ggplot2 - Elegant Graphics for Data Analysis (2nd Edition). </w:t>
      </w:r>
      <w:r w:rsidR="00A30753" w:rsidRPr="00AA4999">
        <w:rPr>
          <w:rFonts w:ascii="Arial" w:hAnsi="Arial" w:cs="Arial"/>
          <w:i/>
          <w:iCs/>
          <w:noProof/>
          <w:sz w:val="20"/>
          <w:szCs w:val="24"/>
        </w:rPr>
        <w:t>Publisher(s): Springer International Publishing,</w:t>
      </w:r>
      <w:r w:rsidR="00A30753" w:rsidRPr="00AA4999">
        <w:rPr>
          <w:rFonts w:ascii="Arial" w:hAnsi="Arial" w:cs="Arial"/>
          <w:noProof/>
          <w:sz w:val="20"/>
          <w:szCs w:val="24"/>
        </w:rPr>
        <w:t xml:space="preserve"> ISBN: 978-3-319-24275-0 (2016).</w:t>
      </w:r>
      <w:r w:rsidR="00A30753" w:rsidRPr="00AA4999">
        <w:rPr>
          <w:rFonts w:ascii="Arial" w:hAnsi="Arial" w:cs="Arial"/>
          <w:noProof/>
          <w:sz w:val="20"/>
        </w:rPr>
        <w:t xml:space="preserve"> </w:t>
      </w:r>
    </w:p>
    <w:p w14:paraId="4E1FBF89" w14:textId="77777777" w:rsidR="00A30753" w:rsidRPr="00AA4999" w:rsidRDefault="00A30753" w:rsidP="00A30753">
      <w:pPr>
        <w:widowControl w:val="0"/>
        <w:autoSpaceDE w:val="0"/>
        <w:autoSpaceDN w:val="0"/>
        <w:adjustRightInd w:val="0"/>
        <w:ind w:left="640" w:hanging="640"/>
        <w:jc w:val="both"/>
        <w:rPr>
          <w:rFonts w:ascii="Arial" w:hAnsi="Arial" w:cs="Arial"/>
          <w:noProof/>
          <w:sz w:val="20"/>
        </w:rPr>
      </w:pPr>
    </w:p>
    <w:p w14:paraId="03CEB7C6" w14:textId="129E2DDD" w:rsidR="00A30753" w:rsidRPr="00CE4393" w:rsidRDefault="003016D6" w:rsidP="00A30753">
      <w:pPr>
        <w:widowControl w:val="0"/>
        <w:autoSpaceDE w:val="0"/>
        <w:autoSpaceDN w:val="0"/>
        <w:adjustRightInd w:val="0"/>
        <w:spacing w:line="240" w:lineRule="auto"/>
        <w:jc w:val="both"/>
        <w:rPr>
          <w:rFonts w:ascii="Arial" w:hAnsi="Arial" w:cs="Arial"/>
          <w:noProof/>
          <w:sz w:val="20"/>
          <w:szCs w:val="20"/>
        </w:rPr>
      </w:pPr>
      <w:r w:rsidRPr="00AA4999">
        <w:rPr>
          <w:rFonts w:ascii="Arial" w:hAnsi="Arial" w:cs="Arial"/>
          <w:noProof/>
          <w:sz w:val="20"/>
          <w:szCs w:val="20"/>
        </w:rPr>
        <w:fldChar w:fldCharType="end"/>
      </w:r>
    </w:p>
    <w:sectPr w:rsidR="00A30753" w:rsidRPr="00CE4393" w:rsidSect="007C50C4">
      <w:pgSz w:w="12240" w:h="15840"/>
      <w:pgMar w:top="567"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48828" w14:textId="77777777" w:rsidR="00870067" w:rsidRDefault="00870067" w:rsidP="00907D63">
      <w:pPr>
        <w:spacing w:after="0" w:line="240" w:lineRule="auto"/>
      </w:pPr>
      <w:r>
        <w:separator/>
      </w:r>
    </w:p>
  </w:endnote>
  <w:endnote w:type="continuationSeparator" w:id="0">
    <w:p w14:paraId="36211116" w14:textId="77777777" w:rsidR="00870067" w:rsidRDefault="00870067" w:rsidP="00907D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MS Mincho">
    <w:altName w:val="ＭＳ 明朝"/>
    <w:panose1 w:val="02020609040205080304"/>
    <w:charset w:val="80"/>
    <w:family w:val="modern"/>
    <w:pitch w:val="fixed"/>
    <w:sig w:usb0="E00002FF" w:usb1="6AC7FDFB" w:usb2="08000012" w:usb3="00000000" w:csb0="0002009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86529" w14:textId="77777777" w:rsidR="002D7F54" w:rsidRDefault="002D7F54">
    <w:pPr>
      <w:pStyle w:val="Footer"/>
      <w:jc w:val="right"/>
    </w:pPr>
    <w:r>
      <w:fldChar w:fldCharType="begin"/>
    </w:r>
    <w:r>
      <w:instrText xml:space="preserve"> PAGE   \* MERGEFORMAT </w:instrText>
    </w:r>
    <w:r>
      <w:fldChar w:fldCharType="separate"/>
    </w:r>
    <w:r>
      <w:rPr>
        <w:noProof/>
      </w:rPr>
      <w:t>42</w:t>
    </w:r>
    <w:r>
      <w:fldChar w:fldCharType="end"/>
    </w:r>
  </w:p>
  <w:p w14:paraId="213DB0EF" w14:textId="77777777" w:rsidR="002D7F54" w:rsidRDefault="002D7F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4D84B" w14:textId="77777777" w:rsidR="00870067" w:rsidRDefault="00870067" w:rsidP="00907D63">
      <w:pPr>
        <w:spacing w:after="0" w:line="240" w:lineRule="auto"/>
      </w:pPr>
      <w:r>
        <w:separator/>
      </w:r>
    </w:p>
  </w:footnote>
  <w:footnote w:type="continuationSeparator" w:id="0">
    <w:p w14:paraId="7AE02F9A" w14:textId="77777777" w:rsidR="00870067" w:rsidRDefault="00870067" w:rsidP="00907D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6602"/>
    <w:multiLevelType w:val="hybridMultilevel"/>
    <w:tmpl w:val="339E8840"/>
    <w:lvl w:ilvl="0" w:tplc="B728ED6E">
      <w:start w:val="1"/>
      <w:numFmt w:val="upperLetter"/>
      <w:lvlText w:val="(%1)"/>
      <w:lvlJc w:val="left"/>
      <w:pPr>
        <w:ind w:left="765" w:hanging="405"/>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5CC210A"/>
    <w:multiLevelType w:val="hybridMultilevel"/>
    <w:tmpl w:val="03A2C65A"/>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07DE6F83"/>
    <w:multiLevelType w:val="hybridMultilevel"/>
    <w:tmpl w:val="089246D2"/>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2AB50C4"/>
    <w:multiLevelType w:val="hybridMultilevel"/>
    <w:tmpl w:val="44DAC0AE"/>
    <w:lvl w:ilvl="0" w:tplc="0409000F">
      <w:start w:val="1"/>
      <w:numFmt w:val="decimal"/>
      <w:lvlText w:val="%1."/>
      <w:lvlJc w:val="left"/>
      <w:pPr>
        <w:ind w:left="1287" w:hanging="360"/>
      </w:pPr>
      <w:rPr>
        <w:rFonts w:cs="Times New Roman"/>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4" w15:restartNumberingAfterBreak="0">
    <w:nsid w:val="15CD13B8"/>
    <w:multiLevelType w:val="hybridMultilevel"/>
    <w:tmpl w:val="2066632E"/>
    <w:lvl w:ilvl="0" w:tplc="48C41468">
      <w:start w:val="1"/>
      <w:numFmt w:val="lowerLetter"/>
      <w:lvlText w:val="%1)"/>
      <w:lvlJc w:val="left"/>
      <w:pPr>
        <w:ind w:left="720" w:hanging="360"/>
      </w:pPr>
      <w:rPr>
        <w:rFonts w:cs="Times New Roman" w:hint="default"/>
        <w:b/>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1A376B91"/>
    <w:multiLevelType w:val="hybridMultilevel"/>
    <w:tmpl w:val="A802E5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DF30D8A"/>
    <w:multiLevelType w:val="hybridMultilevel"/>
    <w:tmpl w:val="E9F60C02"/>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369813AB"/>
    <w:multiLevelType w:val="hybridMultilevel"/>
    <w:tmpl w:val="B20E33EA"/>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36DD0CF9"/>
    <w:multiLevelType w:val="hybridMultilevel"/>
    <w:tmpl w:val="93C2E5F0"/>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37335297"/>
    <w:multiLevelType w:val="hybridMultilevel"/>
    <w:tmpl w:val="3E1E777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15:restartNumberingAfterBreak="0">
    <w:nsid w:val="3D6F7C73"/>
    <w:multiLevelType w:val="multilevel"/>
    <w:tmpl w:val="2CB69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7B4220"/>
    <w:multiLevelType w:val="hybridMultilevel"/>
    <w:tmpl w:val="1B48DF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F0849EE"/>
    <w:multiLevelType w:val="hybridMultilevel"/>
    <w:tmpl w:val="C7161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DE5410"/>
    <w:multiLevelType w:val="hybridMultilevel"/>
    <w:tmpl w:val="44DAC0AE"/>
    <w:lvl w:ilvl="0" w:tplc="0409000F">
      <w:start w:val="1"/>
      <w:numFmt w:val="decimal"/>
      <w:lvlText w:val="%1."/>
      <w:lvlJc w:val="left"/>
      <w:pPr>
        <w:ind w:left="1287" w:hanging="360"/>
      </w:pPr>
      <w:rPr>
        <w:rFonts w:cs="Times New Roman"/>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14" w15:restartNumberingAfterBreak="0">
    <w:nsid w:val="51C11101"/>
    <w:multiLevelType w:val="hybridMultilevel"/>
    <w:tmpl w:val="F21E1F50"/>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5767423B"/>
    <w:multiLevelType w:val="hybridMultilevel"/>
    <w:tmpl w:val="84122A5C"/>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595D0839"/>
    <w:multiLevelType w:val="hybridMultilevel"/>
    <w:tmpl w:val="688E875A"/>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5DBE7AAD"/>
    <w:multiLevelType w:val="hybridMultilevel"/>
    <w:tmpl w:val="264EE9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172296D"/>
    <w:multiLevelType w:val="hybridMultilevel"/>
    <w:tmpl w:val="8506AE3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6D19374F"/>
    <w:multiLevelType w:val="hybridMultilevel"/>
    <w:tmpl w:val="3FD673E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15:restartNumberingAfterBreak="0">
    <w:nsid w:val="7B885C91"/>
    <w:multiLevelType w:val="hybridMultilevel"/>
    <w:tmpl w:val="E41E0DA4"/>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1" w15:restartNumberingAfterBreak="0">
    <w:nsid w:val="7BE8391C"/>
    <w:multiLevelType w:val="hybridMultilevel"/>
    <w:tmpl w:val="6B5E555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15:restartNumberingAfterBreak="0">
    <w:nsid w:val="7C713C90"/>
    <w:multiLevelType w:val="hybridMultilevel"/>
    <w:tmpl w:val="15C6A81C"/>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10"/>
  </w:num>
  <w:num w:numId="2">
    <w:abstractNumId w:val="12"/>
  </w:num>
  <w:num w:numId="3">
    <w:abstractNumId w:val="5"/>
  </w:num>
  <w:num w:numId="4">
    <w:abstractNumId w:val="17"/>
  </w:num>
  <w:num w:numId="5">
    <w:abstractNumId w:val="11"/>
  </w:num>
  <w:num w:numId="6">
    <w:abstractNumId w:val="19"/>
  </w:num>
  <w:num w:numId="7">
    <w:abstractNumId w:val="4"/>
  </w:num>
  <w:num w:numId="8">
    <w:abstractNumId w:val="22"/>
  </w:num>
  <w:num w:numId="9">
    <w:abstractNumId w:val="1"/>
  </w:num>
  <w:num w:numId="10">
    <w:abstractNumId w:val="20"/>
  </w:num>
  <w:num w:numId="11">
    <w:abstractNumId w:val="7"/>
  </w:num>
  <w:num w:numId="12">
    <w:abstractNumId w:val="9"/>
  </w:num>
  <w:num w:numId="13">
    <w:abstractNumId w:val="21"/>
  </w:num>
  <w:num w:numId="14">
    <w:abstractNumId w:val="0"/>
  </w:num>
  <w:num w:numId="15">
    <w:abstractNumId w:val="13"/>
  </w:num>
  <w:num w:numId="16">
    <w:abstractNumId w:val="15"/>
  </w:num>
  <w:num w:numId="17">
    <w:abstractNumId w:val="6"/>
  </w:num>
  <w:num w:numId="18">
    <w:abstractNumId w:val="3"/>
  </w:num>
  <w:num w:numId="19">
    <w:abstractNumId w:val="8"/>
  </w:num>
  <w:num w:numId="20">
    <w:abstractNumId w:val="14"/>
  </w:num>
  <w:num w:numId="21">
    <w:abstractNumId w:val="18"/>
  </w:num>
  <w:num w:numId="22">
    <w:abstractNumId w:val="2"/>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4DF"/>
    <w:rsid w:val="00002827"/>
    <w:rsid w:val="00005BF8"/>
    <w:rsid w:val="00007D42"/>
    <w:rsid w:val="000142CE"/>
    <w:rsid w:val="000177DD"/>
    <w:rsid w:val="000234EA"/>
    <w:rsid w:val="000244A5"/>
    <w:rsid w:val="00027655"/>
    <w:rsid w:val="000276FD"/>
    <w:rsid w:val="000325A5"/>
    <w:rsid w:val="00032F75"/>
    <w:rsid w:val="000336D1"/>
    <w:rsid w:val="0003698E"/>
    <w:rsid w:val="0004187E"/>
    <w:rsid w:val="000468BE"/>
    <w:rsid w:val="00054661"/>
    <w:rsid w:val="000655B5"/>
    <w:rsid w:val="00066D22"/>
    <w:rsid w:val="00072EB2"/>
    <w:rsid w:val="00077DBC"/>
    <w:rsid w:val="000824C0"/>
    <w:rsid w:val="00095A0B"/>
    <w:rsid w:val="00097B8E"/>
    <w:rsid w:val="000A34FB"/>
    <w:rsid w:val="000A6A87"/>
    <w:rsid w:val="000B0B56"/>
    <w:rsid w:val="000B251E"/>
    <w:rsid w:val="000B48D2"/>
    <w:rsid w:val="000C0FB6"/>
    <w:rsid w:val="000C46B8"/>
    <w:rsid w:val="000C5C95"/>
    <w:rsid w:val="000D344D"/>
    <w:rsid w:val="000D44B3"/>
    <w:rsid w:val="000D7A1C"/>
    <w:rsid w:val="000E0E75"/>
    <w:rsid w:val="000E5646"/>
    <w:rsid w:val="0010264C"/>
    <w:rsid w:val="00111629"/>
    <w:rsid w:val="00117FB6"/>
    <w:rsid w:val="00135A89"/>
    <w:rsid w:val="00137A3E"/>
    <w:rsid w:val="00141DCE"/>
    <w:rsid w:val="00143B68"/>
    <w:rsid w:val="00144018"/>
    <w:rsid w:val="00147F57"/>
    <w:rsid w:val="00160BAA"/>
    <w:rsid w:val="00165AB7"/>
    <w:rsid w:val="001760B8"/>
    <w:rsid w:val="001762EF"/>
    <w:rsid w:val="00192D8E"/>
    <w:rsid w:val="001B68E2"/>
    <w:rsid w:val="001B7E6E"/>
    <w:rsid w:val="001C4911"/>
    <w:rsid w:val="001E01A1"/>
    <w:rsid w:val="001E0874"/>
    <w:rsid w:val="001E08F9"/>
    <w:rsid w:val="001E6DFC"/>
    <w:rsid w:val="001E74C4"/>
    <w:rsid w:val="001F0A22"/>
    <w:rsid w:val="001F2B3B"/>
    <w:rsid w:val="001F54C9"/>
    <w:rsid w:val="0020192A"/>
    <w:rsid w:val="00205745"/>
    <w:rsid w:val="00206BE0"/>
    <w:rsid w:val="00210CC5"/>
    <w:rsid w:val="00211C02"/>
    <w:rsid w:val="0021467F"/>
    <w:rsid w:val="002216C6"/>
    <w:rsid w:val="00222093"/>
    <w:rsid w:val="00232218"/>
    <w:rsid w:val="00236F74"/>
    <w:rsid w:val="002379F8"/>
    <w:rsid w:val="00241C05"/>
    <w:rsid w:val="002477D2"/>
    <w:rsid w:val="00255125"/>
    <w:rsid w:val="00260463"/>
    <w:rsid w:val="00265BCA"/>
    <w:rsid w:val="00267D68"/>
    <w:rsid w:val="00273D57"/>
    <w:rsid w:val="002768BB"/>
    <w:rsid w:val="00276FF6"/>
    <w:rsid w:val="00277885"/>
    <w:rsid w:val="0028123C"/>
    <w:rsid w:val="002834BD"/>
    <w:rsid w:val="002868F3"/>
    <w:rsid w:val="00290A2C"/>
    <w:rsid w:val="00292B1B"/>
    <w:rsid w:val="002A4F65"/>
    <w:rsid w:val="002B2735"/>
    <w:rsid w:val="002C3B3C"/>
    <w:rsid w:val="002D24BF"/>
    <w:rsid w:val="002D725F"/>
    <w:rsid w:val="002D7F54"/>
    <w:rsid w:val="002E0120"/>
    <w:rsid w:val="002E27D3"/>
    <w:rsid w:val="002F611C"/>
    <w:rsid w:val="002F7061"/>
    <w:rsid w:val="003008D7"/>
    <w:rsid w:val="003016D6"/>
    <w:rsid w:val="003027A8"/>
    <w:rsid w:val="00303ED2"/>
    <w:rsid w:val="00304DF0"/>
    <w:rsid w:val="00312436"/>
    <w:rsid w:val="003223DB"/>
    <w:rsid w:val="003227A5"/>
    <w:rsid w:val="00323852"/>
    <w:rsid w:val="00324AAC"/>
    <w:rsid w:val="00332846"/>
    <w:rsid w:val="003403D6"/>
    <w:rsid w:val="00341186"/>
    <w:rsid w:val="003475E5"/>
    <w:rsid w:val="00347C69"/>
    <w:rsid w:val="0035219F"/>
    <w:rsid w:val="00352F55"/>
    <w:rsid w:val="00365306"/>
    <w:rsid w:val="003656EE"/>
    <w:rsid w:val="0036617E"/>
    <w:rsid w:val="00372496"/>
    <w:rsid w:val="00372B73"/>
    <w:rsid w:val="00373302"/>
    <w:rsid w:val="00375BBE"/>
    <w:rsid w:val="00376430"/>
    <w:rsid w:val="00377D0F"/>
    <w:rsid w:val="00377FB0"/>
    <w:rsid w:val="003826DE"/>
    <w:rsid w:val="003974B2"/>
    <w:rsid w:val="003A068B"/>
    <w:rsid w:val="003A2558"/>
    <w:rsid w:val="003B035F"/>
    <w:rsid w:val="003B2007"/>
    <w:rsid w:val="003B46AA"/>
    <w:rsid w:val="003C3EA5"/>
    <w:rsid w:val="003C6E8A"/>
    <w:rsid w:val="003E0261"/>
    <w:rsid w:val="003E378C"/>
    <w:rsid w:val="003F1699"/>
    <w:rsid w:val="003F3361"/>
    <w:rsid w:val="003F3B87"/>
    <w:rsid w:val="003F7239"/>
    <w:rsid w:val="00400366"/>
    <w:rsid w:val="004102AF"/>
    <w:rsid w:val="00414441"/>
    <w:rsid w:val="00416F5B"/>
    <w:rsid w:val="0043238A"/>
    <w:rsid w:val="004333EF"/>
    <w:rsid w:val="004356DB"/>
    <w:rsid w:val="00435CBD"/>
    <w:rsid w:val="00441846"/>
    <w:rsid w:val="00451153"/>
    <w:rsid w:val="004529CF"/>
    <w:rsid w:val="004559AD"/>
    <w:rsid w:val="004628EE"/>
    <w:rsid w:val="004633C1"/>
    <w:rsid w:val="00463AA5"/>
    <w:rsid w:val="00467D91"/>
    <w:rsid w:val="00471BFA"/>
    <w:rsid w:val="00471F0D"/>
    <w:rsid w:val="00476D9A"/>
    <w:rsid w:val="004771CA"/>
    <w:rsid w:val="00481BEB"/>
    <w:rsid w:val="00491B3D"/>
    <w:rsid w:val="0049293A"/>
    <w:rsid w:val="0049414C"/>
    <w:rsid w:val="0049724A"/>
    <w:rsid w:val="004A2990"/>
    <w:rsid w:val="004A3416"/>
    <w:rsid w:val="004B0DDB"/>
    <w:rsid w:val="004B3C72"/>
    <w:rsid w:val="004B5592"/>
    <w:rsid w:val="004B5D2D"/>
    <w:rsid w:val="004B5D4C"/>
    <w:rsid w:val="004C4217"/>
    <w:rsid w:val="004C73C7"/>
    <w:rsid w:val="004C74B3"/>
    <w:rsid w:val="004C7ED4"/>
    <w:rsid w:val="004D3BE4"/>
    <w:rsid w:val="004D44BF"/>
    <w:rsid w:val="004E0570"/>
    <w:rsid w:val="005039E8"/>
    <w:rsid w:val="0050442B"/>
    <w:rsid w:val="0050659A"/>
    <w:rsid w:val="00511675"/>
    <w:rsid w:val="00515291"/>
    <w:rsid w:val="0052166B"/>
    <w:rsid w:val="0052537C"/>
    <w:rsid w:val="005258E0"/>
    <w:rsid w:val="00526475"/>
    <w:rsid w:val="005276B3"/>
    <w:rsid w:val="00530439"/>
    <w:rsid w:val="005328A3"/>
    <w:rsid w:val="005352F1"/>
    <w:rsid w:val="00540897"/>
    <w:rsid w:val="00547165"/>
    <w:rsid w:val="005541F9"/>
    <w:rsid w:val="00555545"/>
    <w:rsid w:val="00555654"/>
    <w:rsid w:val="00561C52"/>
    <w:rsid w:val="005630F8"/>
    <w:rsid w:val="00574030"/>
    <w:rsid w:val="00576380"/>
    <w:rsid w:val="00583538"/>
    <w:rsid w:val="00583804"/>
    <w:rsid w:val="00584A1C"/>
    <w:rsid w:val="00584B63"/>
    <w:rsid w:val="00590AB1"/>
    <w:rsid w:val="005944D2"/>
    <w:rsid w:val="005946DD"/>
    <w:rsid w:val="005B01AE"/>
    <w:rsid w:val="005B094D"/>
    <w:rsid w:val="005B1C4B"/>
    <w:rsid w:val="005B2F98"/>
    <w:rsid w:val="005B38E8"/>
    <w:rsid w:val="005B5DF0"/>
    <w:rsid w:val="005B7158"/>
    <w:rsid w:val="005C0CC0"/>
    <w:rsid w:val="005C4642"/>
    <w:rsid w:val="005D0288"/>
    <w:rsid w:val="005D62E2"/>
    <w:rsid w:val="005E068D"/>
    <w:rsid w:val="005E2D3C"/>
    <w:rsid w:val="005F351F"/>
    <w:rsid w:val="0060488A"/>
    <w:rsid w:val="0060792F"/>
    <w:rsid w:val="006173CA"/>
    <w:rsid w:val="006307D6"/>
    <w:rsid w:val="00634278"/>
    <w:rsid w:val="00635BD2"/>
    <w:rsid w:val="00637190"/>
    <w:rsid w:val="00641C40"/>
    <w:rsid w:val="0065133E"/>
    <w:rsid w:val="00651375"/>
    <w:rsid w:val="0065560A"/>
    <w:rsid w:val="00657240"/>
    <w:rsid w:val="006575E7"/>
    <w:rsid w:val="00662626"/>
    <w:rsid w:val="00670C4D"/>
    <w:rsid w:val="0067482E"/>
    <w:rsid w:val="0067645F"/>
    <w:rsid w:val="00695A79"/>
    <w:rsid w:val="006A009D"/>
    <w:rsid w:val="006A01AE"/>
    <w:rsid w:val="006A050F"/>
    <w:rsid w:val="006A0E84"/>
    <w:rsid w:val="006A286B"/>
    <w:rsid w:val="006A3C6E"/>
    <w:rsid w:val="006A5B15"/>
    <w:rsid w:val="006A5E75"/>
    <w:rsid w:val="006C399B"/>
    <w:rsid w:val="006D6476"/>
    <w:rsid w:val="006E638C"/>
    <w:rsid w:val="006E7767"/>
    <w:rsid w:val="006F0896"/>
    <w:rsid w:val="006F596C"/>
    <w:rsid w:val="006F7BE9"/>
    <w:rsid w:val="0070263D"/>
    <w:rsid w:val="0070433A"/>
    <w:rsid w:val="00704A22"/>
    <w:rsid w:val="0070662B"/>
    <w:rsid w:val="007149D9"/>
    <w:rsid w:val="00722271"/>
    <w:rsid w:val="00722834"/>
    <w:rsid w:val="00724667"/>
    <w:rsid w:val="00736049"/>
    <w:rsid w:val="007366E1"/>
    <w:rsid w:val="00743716"/>
    <w:rsid w:val="007445BE"/>
    <w:rsid w:val="00746865"/>
    <w:rsid w:val="00750466"/>
    <w:rsid w:val="00751D21"/>
    <w:rsid w:val="007525BE"/>
    <w:rsid w:val="00766527"/>
    <w:rsid w:val="00773720"/>
    <w:rsid w:val="007754AC"/>
    <w:rsid w:val="00780EE6"/>
    <w:rsid w:val="00781A66"/>
    <w:rsid w:val="00781C92"/>
    <w:rsid w:val="00783421"/>
    <w:rsid w:val="00785546"/>
    <w:rsid w:val="00787A65"/>
    <w:rsid w:val="00790163"/>
    <w:rsid w:val="00794D29"/>
    <w:rsid w:val="007A24F8"/>
    <w:rsid w:val="007A7055"/>
    <w:rsid w:val="007A7B43"/>
    <w:rsid w:val="007B6DB5"/>
    <w:rsid w:val="007C02C7"/>
    <w:rsid w:val="007C50C4"/>
    <w:rsid w:val="007C5D50"/>
    <w:rsid w:val="007C7E46"/>
    <w:rsid w:val="007D7477"/>
    <w:rsid w:val="007E1DF1"/>
    <w:rsid w:val="007E1F60"/>
    <w:rsid w:val="007E24A9"/>
    <w:rsid w:val="007E2D70"/>
    <w:rsid w:val="007E5866"/>
    <w:rsid w:val="007E76BE"/>
    <w:rsid w:val="007F3B4D"/>
    <w:rsid w:val="007F41D7"/>
    <w:rsid w:val="007F59A5"/>
    <w:rsid w:val="00800AAD"/>
    <w:rsid w:val="00801E96"/>
    <w:rsid w:val="00801EFF"/>
    <w:rsid w:val="00804A52"/>
    <w:rsid w:val="0080727D"/>
    <w:rsid w:val="008072C0"/>
    <w:rsid w:val="00811CED"/>
    <w:rsid w:val="0081252F"/>
    <w:rsid w:val="00812778"/>
    <w:rsid w:val="0081299D"/>
    <w:rsid w:val="00812D9E"/>
    <w:rsid w:val="00815F82"/>
    <w:rsid w:val="00822BD7"/>
    <w:rsid w:val="0082557E"/>
    <w:rsid w:val="00825EFE"/>
    <w:rsid w:val="00830148"/>
    <w:rsid w:val="0083069A"/>
    <w:rsid w:val="008315E6"/>
    <w:rsid w:val="0083419D"/>
    <w:rsid w:val="0084766B"/>
    <w:rsid w:val="00851285"/>
    <w:rsid w:val="00851718"/>
    <w:rsid w:val="008517CD"/>
    <w:rsid w:val="00861479"/>
    <w:rsid w:val="00870002"/>
    <w:rsid w:val="00870067"/>
    <w:rsid w:val="008729AF"/>
    <w:rsid w:val="00873E24"/>
    <w:rsid w:val="0087561F"/>
    <w:rsid w:val="00875EAE"/>
    <w:rsid w:val="00884FFD"/>
    <w:rsid w:val="0089134E"/>
    <w:rsid w:val="008A5C36"/>
    <w:rsid w:val="008B3080"/>
    <w:rsid w:val="008B57E6"/>
    <w:rsid w:val="008B6C27"/>
    <w:rsid w:val="008C069F"/>
    <w:rsid w:val="008C3A95"/>
    <w:rsid w:val="008C5001"/>
    <w:rsid w:val="008C74E6"/>
    <w:rsid w:val="008D3B24"/>
    <w:rsid w:val="008E0D52"/>
    <w:rsid w:val="008E1841"/>
    <w:rsid w:val="008E4B9E"/>
    <w:rsid w:val="008F3917"/>
    <w:rsid w:val="009056C5"/>
    <w:rsid w:val="00907D63"/>
    <w:rsid w:val="0091345A"/>
    <w:rsid w:val="00921F59"/>
    <w:rsid w:val="009226FE"/>
    <w:rsid w:val="0093039F"/>
    <w:rsid w:val="00936F8D"/>
    <w:rsid w:val="00937CCB"/>
    <w:rsid w:val="00943764"/>
    <w:rsid w:val="0095554D"/>
    <w:rsid w:val="00963740"/>
    <w:rsid w:val="00965189"/>
    <w:rsid w:val="00975067"/>
    <w:rsid w:val="009752B0"/>
    <w:rsid w:val="00976F89"/>
    <w:rsid w:val="00984234"/>
    <w:rsid w:val="00996B98"/>
    <w:rsid w:val="00997090"/>
    <w:rsid w:val="009A5303"/>
    <w:rsid w:val="009A6BDC"/>
    <w:rsid w:val="009A75B3"/>
    <w:rsid w:val="009B168F"/>
    <w:rsid w:val="009B56E6"/>
    <w:rsid w:val="009B6905"/>
    <w:rsid w:val="009C750E"/>
    <w:rsid w:val="009D3932"/>
    <w:rsid w:val="009E00D2"/>
    <w:rsid w:val="009E0DE7"/>
    <w:rsid w:val="009E349E"/>
    <w:rsid w:val="009E5767"/>
    <w:rsid w:val="009E576B"/>
    <w:rsid w:val="009F030C"/>
    <w:rsid w:val="009F04CA"/>
    <w:rsid w:val="009F06A6"/>
    <w:rsid w:val="009F61CF"/>
    <w:rsid w:val="009F67A7"/>
    <w:rsid w:val="009F6D87"/>
    <w:rsid w:val="009F7895"/>
    <w:rsid w:val="00A00A25"/>
    <w:rsid w:val="00A0423E"/>
    <w:rsid w:val="00A12C17"/>
    <w:rsid w:val="00A132B3"/>
    <w:rsid w:val="00A14E13"/>
    <w:rsid w:val="00A20841"/>
    <w:rsid w:val="00A23F6A"/>
    <w:rsid w:val="00A25560"/>
    <w:rsid w:val="00A30753"/>
    <w:rsid w:val="00A31CA0"/>
    <w:rsid w:val="00A32AAC"/>
    <w:rsid w:val="00A33C38"/>
    <w:rsid w:val="00A42D18"/>
    <w:rsid w:val="00A448A6"/>
    <w:rsid w:val="00A4564F"/>
    <w:rsid w:val="00A47893"/>
    <w:rsid w:val="00A5086D"/>
    <w:rsid w:val="00A5681C"/>
    <w:rsid w:val="00A64FB3"/>
    <w:rsid w:val="00A75F2C"/>
    <w:rsid w:val="00A81182"/>
    <w:rsid w:val="00A84CC4"/>
    <w:rsid w:val="00A85F65"/>
    <w:rsid w:val="00A863FF"/>
    <w:rsid w:val="00A87C79"/>
    <w:rsid w:val="00A91FEF"/>
    <w:rsid w:val="00AA4999"/>
    <w:rsid w:val="00AA5226"/>
    <w:rsid w:val="00AB4B9C"/>
    <w:rsid w:val="00AC2AD7"/>
    <w:rsid w:val="00AC30D9"/>
    <w:rsid w:val="00AC52F0"/>
    <w:rsid w:val="00AC7556"/>
    <w:rsid w:val="00AD174C"/>
    <w:rsid w:val="00AE3F0A"/>
    <w:rsid w:val="00B01AD7"/>
    <w:rsid w:val="00B021CA"/>
    <w:rsid w:val="00B035B2"/>
    <w:rsid w:val="00B13592"/>
    <w:rsid w:val="00B22BDA"/>
    <w:rsid w:val="00B242B2"/>
    <w:rsid w:val="00B31584"/>
    <w:rsid w:val="00B341E6"/>
    <w:rsid w:val="00B34ADD"/>
    <w:rsid w:val="00B359A9"/>
    <w:rsid w:val="00B465E3"/>
    <w:rsid w:val="00B47F56"/>
    <w:rsid w:val="00B503AE"/>
    <w:rsid w:val="00B549FC"/>
    <w:rsid w:val="00B64088"/>
    <w:rsid w:val="00B76E8F"/>
    <w:rsid w:val="00B85CFF"/>
    <w:rsid w:val="00B875B9"/>
    <w:rsid w:val="00B877E3"/>
    <w:rsid w:val="00B9227A"/>
    <w:rsid w:val="00B979F2"/>
    <w:rsid w:val="00B97EE4"/>
    <w:rsid w:val="00BA0318"/>
    <w:rsid w:val="00BA13B5"/>
    <w:rsid w:val="00BA2AA0"/>
    <w:rsid w:val="00BA5A94"/>
    <w:rsid w:val="00BB46F7"/>
    <w:rsid w:val="00BC0830"/>
    <w:rsid w:val="00BC0AF1"/>
    <w:rsid w:val="00BC1541"/>
    <w:rsid w:val="00BD055D"/>
    <w:rsid w:val="00BD2066"/>
    <w:rsid w:val="00BE173D"/>
    <w:rsid w:val="00BE1950"/>
    <w:rsid w:val="00BE31AB"/>
    <w:rsid w:val="00BE554E"/>
    <w:rsid w:val="00BF1449"/>
    <w:rsid w:val="00BF6713"/>
    <w:rsid w:val="00C014C9"/>
    <w:rsid w:val="00C0307C"/>
    <w:rsid w:val="00C15507"/>
    <w:rsid w:val="00C21E82"/>
    <w:rsid w:val="00C22F69"/>
    <w:rsid w:val="00C26D33"/>
    <w:rsid w:val="00C30201"/>
    <w:rsid w:val="00C3035E"/>
    <w:rsid w:val="00C30B69"/>
    <w:rsid w:val="00C332E4"/>
    <w:rsid w:val="00C633F4"/>
    <w:rsid w:val="00C65A9E"/>
    <w:rsid w:val="00C66E15"/>
    <w:rsid w:val="00C670D7"/>
    <w:rsid w:val="00C71199"/>
    <w:rsid w:val="00C81645"/>
    <w:rsid w:val="00C83917"/>
    <w:rsid w:val="00C905F4"/>
    <w:rsid w:val="00C92F60"/>
    <w:rsid w:val="00C95BB9"/>
    <w:rsid w:val="00C97254"/>
    <w:rsid w:val="00CA1E40"/>
    <w:rsid w:val="00CB0561"/>
    <w:rsid w:val="00CB62AA"/>
    <w:rsid w:val="00CC543D"/>
    <w:rsid w:val="00CD2122"/>
    <w:rsid w:val="00CD2822"/>
    <w:rsid w:val="00CD2F4A"/>
    <w:rsid w:val="00CD4D1E"/>
    <w:rsid w:val="00CD7B5C"/>
    <w:rsid w:val="00CE4393"/>
    <w:rsid w:val="00CE6E86"/>
    <w:rsid w:val="00CF1CD5"/>
    <w:rsid w:val="00CF1E74"/>
    <w:rsid w:val="00CF4EE1"/>
    <w:rsid w:val="00CF54E4"/>
    <w:rsid w:val="00CF5A9F"/>
    <w:rsid w:val="00CF6CA6"/>
    <w:rsid w:val="00CF766B"/>
    <w:rsid w:val="00CF77A9"/>
    <w:rsid w:val="00D01C87"/>
    <w:rsid w:val="00D02518"/>
    <w:rsid w:val="00D025DE"/>
    <w:rsid w:val="00D04269"/>
    <w:rsid w:val="00D06FFE"/>
    <w:rsid w:val="00D071B3"/>
    <w:rsid w:val="00D0798F"/>
    <w:rsid w:val="00D138F8"/>
    <w:rsid w:val="00D143E2"/>
    <w:rsid w:val="00D14F70"/>
    <w:rsid w:val="00D158B8"/>
    <w:rsid w:val="00D205FB"/>
    <w:rsid w:val="00D20A1E"/>
    <w:rsid w:val="00D2212C"/>
    <w:rsid w:val="00D22236"/>
    <w:rsid w:val="00D24211"/>
    <w:rsid w:val="00D278B1"/>
    <w:rsid w:val="00D30396"/>
    <w:rsid w:val="00D328D6"/>
    <w:rsid w:val="00D32D5A"/>
    <w:rsid w:val="00D416A8"/>
    <w:rsid w:val="00D43391"/>
    <w:rsid w:val="00D433EE"/>
    <w:rsid w:val="00D43CA9"/>
    <w:rsid w:val="00D45750"/>
    <w:rsid w:val="00D47E98"/>
    <w:rsid w:val="00D50423"/>
    <w:rsid w:val="00D553B0"/>
    <w:rsid w:val="00D56F17"/>
    <w:rsid w:val="00D608EC"/>
    <w:rsid w:val="00D62278"/>
    <w:rsid w:val="00D6297D"/>
    <w:rsid w:val="00D62AE9"/>
    <w:rsid w:val="00D63B7A"/>
    <w:rsid w:val="00D67977"/>
    <w:rsid w:val="00D75AB0"/>
    <w:rsid w:val="00D8036F"/>
    <w:rsid w:val="00D82ADA"/>
    <w:rsid w:val="00D83885"/>
    <w:rsid w:val="00D841AB"/>
    <w:rsid w:val="00D84C48"/>
    <w:rsid w:val="00D854E3"/>
    <w:rsid w:val="00D921F2"/>
    <w:rsid w:val="00D9473E"/>
    <w:rsid w:val="00D94F64"/>
    <w:rsid w:val="00D96A2C"/>
    <w:rsid w:val="00DA4CEA"/>
    <w:rsid w:val="00DB0191"/>
    <w:rsid w:val="00DB4C2F"/>
    <w:rsid w:val="00DB551D"/>
    <w:rsid w:val="00DC2633"/>
    <w:rsid w:val="00DC34A5"/>
    <w:rsid w:val="00DD1314"/>
    <w:rsid w:val="00DD2034"/>
    <w:rsid w:val="00DD4AB7"/>
    <w:rsid w:val="00DE03AE"/>
    <w:rsid w:val="00DE1219"/>
    <w:rsid w:val="00DE5061"/>
    <w:rsid w:val="00E01552"/>
    <w:rsid w:val="00E1225F"/>
    <w:rsid w:val="00E13F80"/>
    <w:rsid w:val="00E17627"/>
    <w:rsid w:val="00E20EC9"/>
    <w:rsid w:val="00E2367F"/>
    <w:rsid w:val="00E23C75"/>
    <w:rsid w:val="00E2478C"/>
    <w:rsid w:val="00E31B14"/>
    <w:rsid w:val="00E36E8A"/>
    <w:rsid w:val="00E44CF1"/>
    <w:rsid w:val="00E55CF2"/>
    <w:rsid w:val="00E5612C"/>
    <w:rsid w:val="00E669CC"/>
    <w:rsid w:val="00E66FCE"/>
    <w:rsid w:val="00E67762"/>
    <w:rsid w:val="00E7035E"/>
    <w:rsid w:val="00E726F7"/>
    <w:rsid w:val="00E74F95"/>
    <w:rsid w:val="00E77F73"/>
    <w:rsid w:val="00E804CA"/>
    <w:rsid w:val="00E934DE"/>
    <w:rsid w:val="00E9481F"/>
    <w:rsid w:val="00E9636F"/>
    <w:rsid w:val="00EA14D3"/>
    <w:rsid w:val="00EA3808"/>
    <w:rsid w:val="00EB1629"/>
    <w:rsid w:val="00EB2023"/>
    <w:rsid w:val="00EC3D3C"/>
    <w:rsid w:val="00EC58D7"/>
    <w:rsid w:val="00EC6C55"/>
    <w:rsid w:val="00ED0017"/>
    <w:rsid w:val="00ED461D"/>
    <w:rsid w:val="00ED77CD"/>
    <w:rsid w:val="00EE0808"/>
    <w:rsid w:val="00EE0A3B"/>
    <w:rsid w:val="00EF1A1A"/>
    <w:rsid w:val="00EF2AF7"/>
    <w:rsid w:val="00EF5CCC"/>
    <w:rsid w:val="00EF61AC"/>
    <w:rsid w:val="00F07DA7"/>
    <w:rsid w:val="00F155CF"/>
    <w:rsid w:val="00F173A6"/>
    <w:rsid w:val="00F23DB2"/>
    <w:rsid w:val="00F30E92"/>
    <w:rsid w:val="00F418E4"/>
    <w:rsid w:val="00F433C4"/>
    <w:rsid w:val="00F516EF"/>
    <w:rsid w:val="00F52569"/>
    <w:rsid w:val="00F52658"/>
    <w:rsid w:val="00F54B50"/>
    <w:rsid w:val="00F6391B"/>
    <w:rsid w:val="00F6666F"/>
    <w:rsid w:val="00F8100D"/>
    <w:rsid w:val="00F829C8"/>
    <w:rsid w:val="00F853D4"/>
    <w:rsid w:val="00F864DF"/>
    <w:rsid w:val="00F87E9F"/>
    <w:rsid w:val="00F95526"/>
    <w:rsid w:val="00FA6AC4"/>
    <w:rsid w:val="00FB23C2"/>
    <w:rsid w:val="00FB2F11"/>
    <w:rsid w:val="00FB33E9"/>
    <w:rsid w:val="00FB7AEB"/>
    <w:rsid w:val="00FC1239"/>
    <w:rsid w:val="00FC5253"/>
    <w:rsid w:val="00FD37CC"/>
    <w:rsid w:val="00FE30AF"/>
    <w:rsid w:val="00FE370B"/>
    <w:rsid w:val="00FE411F"/>
    <w:rsid w:val="00FE48D6"/>
    <w:rsid w:val="00FE63D1"/>
    <w:rsid w:val="00FE63DE"/>
    <w:rsid w:val="00FF15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4F2E115"/>
  <w14:defaultImageDpi w14:val="0"/>
  <w15:docId w15:val="{02C95A0C-650D-4686-A378-999BC8EA5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4DF"/>
    <w:rPr>
      <w:rFonts w:cs="Times New Roman"/>
      <w:lang w:eastAsia="en-US"/>
    </w:rPr>
  </w:style>
  <w:style w:type="paragraph" w:styleId="Heading1">
    <w:name w:val="heading 1"/>
    <w:basedOn w:val="Normal"/>
    <w:next w:val="Normal"/>
    <w:link w:val="Heading1Char"/>
    <w:uiPriority w:val="9"/>
    <w:qFormat/>
    <w:rsid w:val="00F864DF"/>
    <w:pPr>
      <w:keepNext/>
      <w:keepLines/>
      <w:spacing w:before="240" w:after="0"/>
      <w:outlineLvl w:val="0"/>
    </w:pPr>
    <w:rPr>
      <w:rFonts w:asciiTheme="majorHAnsi" w:eastAsiaTheme="majorEastAsia" w:hAnsiTheme="majorHAnsi"/>
      <w:color w:val="2E74B5" w:themeColor="accent1" w:themeShade="BF"/>
      <w:sz w:val="32"/>
      <w:szCs w:val="32"/>
    </w:rPr>
  </w:style>
  <w:style w:type="paragraph" w:styleId="Heading2">
    <w:name w:val="heading 2"/>
    <w:basedOn w:val="Normal"/>
    <w:next w:val="Normal"/>
    <w:link w:val="Heading2Char"/>
    <w:uiPriority w:val="9"/>
    <w:unhideWhenUsed/>
    <w:qFormat/>
    <w:rsid w:val="00F864DF"/>
    <w:pPr>
      <w:keepNext/>
      <w:keepLines/>
      <w:spacing w:before="40" w:after="0"/>
      <w:outlineLvl w:val="1"/>
    </w:pPr>
    <w:rPr>
      <w:rFonts w:asciiTheme="majorHAnsi" w:eastAsiaTheme="majorEastAsia" w:hAnsiTheme="majorHAnsi"/>
      <w:color w:val="2E74B5" w:themeColor="accent1" w:themeShade="BF"/>
      <w:sz w:val="26"/>
      <w:szCs w:val="26"/>
    </w:rPr>
  </w:style>
  <w:style w:type="paragraph" w:styleId="Heading3">
    <w:name w:val="heading 3"/>
    <w:basedOn w:val="Normal"/>
    <w:next w:val="Normal"/>
    <w:link w:val="Heading3Char"/>
    <w:uiPriority w:val="9"/>
    <w:unhideWhenUsed/>
    <w:qFormat/>
    <w:rsid w:val="00F864DF"/>
    <w:pPr>
      <w:keepNext/>
      <w:keepLines/>
      <w:spacing w:before="40" w:after="0"/>
      <w:outlineLvl w:val="2"/>
    </w:pPr>
    <w:rPr>
      <w:rFonts w:asciiTheme="majorHAnsi" w:eastAsiaTheme="majorEastAsia" w:hAnsiTheme="majorHAnsi"/>
      <w:color w:val="1F4D78" w:themeColor="accent1" w:themeShade="7F"/>
      <w:sz w:val="24"/>
      <w:szCs w:val="24"/>
    </w:rPr>
  </w:style>
  <w:style w:type="paragraph" w:styleId="Heading4">
    <w:name w:val="heading 4"/>
    <w:basedOn w:val="Normal"/>
    <w:next w:val="Normal"/>
    <w:link w:val="Heading4Char"/>
    <w:uiPriority w:val="9"/>
    <w:unhideWhenUsed/>
    <w:qFormat/>
    <w:rsid w:val="00F864DF"/>
    <w:pPr>
      <w:keepNext/>
      <w:keepLines/>
      <w:spacing w:before="40" w:after="0"/>
      <w:outlineLvl w:val="3"/>
    </w:pPr>
    <w:rPr>
      <w:rFonts w:asciiTheme="majorHAnsi" w:eastAsiaTheme="majorEastAsia" w:hAnsiTheme="majorHAnsi"/>
      <w:i/>
      <w:iCs/>
      <w:color w:val="2E74B5" w:themeColor="accent1" w:themeShade="BF"/>
    </w:rPr>
  </w:style>
  <w:style w:type="paragraph" w:styleId="Heading5">
    <w:name w:val="heading 5"/>
    <w:basedOn w:val="Normal"/>
    <w:next w:val="Normal"/>
    <w:link w:val="Heading5Char"/>
    <w:uiPriority w:val="9"/>
    <w:unhideWhenUsed/>
    <w:qFormat/>
    <w:rsid w:val="00F864DF"/>
    <w:pPr>
      <w:keepNext/>
      <w:keepLines/>
      <w:spacing w:before="40" w:after="0"/>
      <w:outlineLvl w:val="4"/>
    </w:pPr>
    <w:rPr>
      <w:rFonts w:asciiTheme="majorHAnsi" w:eastAsiaTheme="majorEastAsia" w:hAnsiTheme="majorHAnsi"/>
      <w:color w:val="2E74B5" w:themeColor="accent1" w:themeShade="BF"/>
    </w:rPr>
  </w:style>
  <w:style w:type="paragraph" w:styleId="Heading6">
    <w:name w:val="heading 6"/>
    <w:basedOn w:val="Normal"/>
    <w:next w:val="Normal"/>
    <w:link w:val="Heading6Char"/>
    <w:uiPriority w:val="9"/>
    <w:unhideWhenUsed/>
    <w:qFormat/>
    <w:rsid w:val="00F864DF"/>
    <w:pPr>
      <w:keepNext/>
      <w:keepLines/>
      <w:spacing w:before="40" w:after="0"/>
      <w:outlineLvl w:val="5"/>
    </w:pPr>
    <w:rPr>
      <w:rFonts w:asciiTheme="majorHAnsi" w:eastAsiaTheme="majorEastAsia" w:hAnsiTheme="majorHAns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locked/>
    <w:rsid w:val="00F864DF"/>
    <w:rPr>
      <w:rFonts w:asciiTheme="majorHAnsi" w:eastAsiaTheme="majorEastAsia" w:hAnsiTheme="majorHAnsi" w:cs="Times New Roman"/>
      <w:color w:val="2E74B5" w:themeColor="accent1" w:themeShade="BF"/>
      <w:sz w:val="32"/>
      <w:szCs w:val="32"/>
    </w:rPr>
  </w:style>
  <w:style w:type="character" w:customStyle="1" w:styleId="Heading2Char">
    <w:name w:val="Heading 2 Char"/>
    <w:basedOn w:val="DefaultParagraphFont"/>
    <w:link w:val="Heading2"/>
    <w:uiPriority w:val="9"/>
    <w:locked/>
    <w:rsid w:val="00F864DF"/>
    <w:rPr>
      <w:rFonts w:asciiTheme="majorHAnsi" w:eastAsiaTheme="majorEastAsia" w:hAnsiTheme="majorHAnsi" w:cs="Times New Roman"/>
      <w:color w:val="2E74B5" w:themeColor="accent1" w:themeShade="BF"/>
      <w:sz w:val="26"/>
      <w:szCs w:val="26"/>
    </w:rPr>
  </w:style>
  <w:style w:type="character" w:customStyle="1" w:styleId="Heading3Char">
    <w:name w:val="Heading 3 Char"/>
    <w:basedOn w:val="DefaultParagraphFont"/>
    <w:link w:val="Heading3"/>
    <w:uiPriority w:val="9"/>
    <w:locked/>
    <w:rsid w:val="00F864DF"/>
    <w:rPr>
      <w:rFonts w:asciiTheme="majorHAnsi" w:eastAsiaTheme="majorEastAsia" w:hAnsiTheme="majorHAnsi" w:cs="Times New Roman"/>
      <w:color w:val="1F4D78" w:themeColor="accent1" w:themeShade="7F"/>
      <w:sz w:val="24"/>
      <w:szCs w:val="24"/>
    </w:rPr>
  </w:style>
  <w:style w:type="character" w:customStyle="1" w:styleId="Heading4Char">
    <w:name w:val="Heading 4 Char"/>
    <w:basedOn w:val="DefaultParagraphFont"/>
    <w:link w:val="Heading4"/>
    <w:uiPriority w:val="9"/>
    <w:locked/>
    <w:rsid w:val="00F864DF"/>
    <w:rPr>
      <w:rFonts w:asciiTheme="majorHAnsi" w:eastAsiaTheme="majorEastAsia" w:hAnsiTheme="majorHAnsi" w:cs="Times New Roman"/>
      <w:i/>
      <w:iCs/>
      <w:color w:val="2E74B5" w:themeColor="accent1" w:themeShade="BF"/>
    </w:rPr>
  </w:style>
  <w:style w:type="character" w:customStyle="1" w:styleId="Heading5Char">
    <w:name w:val="Heading 5 Char"/>
    <w:basedOn w:val="DefaultParagraphFont"/>
    <w:link w:val="Heading5"/>
    <w:uiPriority w:val="9"/>
    <w:locked/>
    <w:rsid w:val="00F864DF"/>
    <w:rPr>
      <w:rFonts w:asciiTheme="majorHAnsi" w:eastAsiaTheme="majorEastAsia" w:hAnsiTheme="majorHAnsi" w:cs="Times New Roman"/>
      <w:color w:val="2E74B5" w:themeColor="accent1" w:themeShade="BF"/>
    </w:rPr>
  </w:style>
  <w:style w:type="character" w:customStyle="1" w:styleId="Heading6Char">
    <w:name w:val="Heading 6 Char"/>
    <w:basedOn w:val="DefaultParagraphFont"/>
    <w:link w:val="Heading6"/>
    <w:uiPriority w:val="9"/>
    <w:locked/>
    <w:rsid w:val="00F864DF"/>
    <w:rPr>
      <w:rFonts w:asciiTheme="majorHAnsi" w:eastAsiaTheme="majorEastAsia" w:hAnsiTheme="majorHAnsi" w:cs="Times New Roman"/>
      <w:color w:val="1F4D78" w:themeColor="accent1" w:themeShade="7F"/>
    </w:rPr>
  </w:style>
  <w:style w:type="paragraph" w:styleId="ListParagraph">
    <w:name w:val="List Paragraph"/>
    <w:basedOn w:val="Normal"/>
    <w:uiPriority w:val="34"/>
    <w:qFormat/>
    <w:rsid w:val="00F864DF"/>
    <w:pPr>
      <w:spacing w:line="256" w:lineRule="auto"/>
      <w:ind w:left="720"/>
      <w:contextualSpacing/>
    </w:pPr>
  </w:style>
  <w:style w:type="character" w:styleId="CommentReference">
    <w:name w:val="annotation reference"/>
    <w:basedOn w:val="DefaultParagraphFont"/>
    <w:uiPriority w:val="99"/>
    <w:semiHidden/>
    <w:unhideWhenUsed/>
    <w:qFormat/>
    <w:rsid w:val="00F864DF"/>
    <w:rPr>
      <w:rFonts w:cs="Times New Roman"/>
      <w:sz w:val="16"/>
      <w:szCs w:val="16"/>
    </w:rPr>
  </w:style>
  <w:style w:type="paragraph" w:styleId="CommentText">
    <w:name w:val="annotation text"/>
    <w:basedOn w:val="Normal"/>
    <w:link w:val="CommentTextChar"/>
    <w:uiPriority w:val="99"/>
    <w:unhideWhenUsed/>
    <w:qFormat/>
    <w:rsid w:val="00F864DF"/>
    <w:pPr>
      <w:spacing w:line="240" w:lineRule="auto"/>
    </w:pPr>
    <w:rPr>
      <w:sz w:val="20"/>
      <w:szCs w:val="20"/>
    </w:rPr>
  </w:style>
  <w:style w:type="character" w:customStyle="1" w:styleId="CommentTextChar">
    <w:name w:val="Comment Text Char"/>
    <w:basedOn w:val="DefaultParagraphFont"/>
    <w:link w:val="CommentText"/>
    <w:uiPriority w:val="99"/>
    <w:qFormat/>
    <w:locked/>
    <w:rsid w:val="00F864DF"/>
    <w:rPr>
      <w:rFonts w:cs="Times New Roman"/>
      <w:sz w:val="20"/>
      <w:szCs w:val="20"/>
    </w:rPr>
  </w:style>
  <w:style w:type="paragraph" w:styleId="CommentSubject">
    <w:name w:val="annotation subject"/>
    <w:basedOn w:val="CommentText"/>
    <w:next w:val="CommentText"/>
    <w:link w:val="CommentSubjectChar"/>
    <w:uiPriority w:val="99"/>
    <w:semiHidden/>
    <w:unhideWhenUsed/>
    <w:rsid w:val="00F864DF"/>
    <w:rPr>
      <w:b/>
      <w:bCs/>
    </w:rPr>
  </w:style>
  <w:style w:type="character" w:customStyle="1" w:styleId="CommentSubjectChar">
    <w:name w:val="Comment Subject Char"/>
    <w:basedOn w:val="CommentTextChar"/>
    <w:link w:val="CommentSubject"/>
    <w:uiPriority w:val="99"/>
    <w:semiHidden/>
    <w:locked/>
    <w:rsid w:val="00F864DF"/>
    <w:rPr>
      <w:rFonts w:cs="Times New Roman"/>
      <w:b/>
      <w:bCs/>
      <w:sz w:val="20"/>
      <w:szCs w:val="20"/>
    </w:rPr>
  </w:style>
  <w:style w:type="paragraph" w:styleId="BalloonText">
    <w:name w:val="Balloon Text"/>
    <w:basedOn w:val="Normal"/>
    <w:link w:val="BalloonTextChar"/>
    <w:uiPriority w:val="99"/>
    <w:semiHidden/>
    <w:unhideWhenUsed/>
    <w:rsid w:val="00F864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F864DF"/>
    <w:rPr>
      <w:rFonts w:ascii="Segoe UI" w:hAnsi="Segoe UI" w:cs="Segoe UI"/>
      <w:sz w:val="18"/>
      <w:szCs w:val="18"/>
    </w:rPr>
  </w:style>
  <w:style w:type="table" w:styleId="TableGrid">
    <w:name w:val="Table Grid"/>
    <w:basedOn w:val="TableNormal"/>
    <w:uiPriority w:val="39"/>
    <w:rsid w:val="00F864DF"/>
    <w:pPr>
      <w:spacing w:after="0" w:line="240" w:lineRule="auto"/>
    </w:pPr>
    <w:rPr>
      <w:rFonts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864DF"/>
    <w:rPr>
      <w:rFonts w:cs="Times New Roman"/>
      <w:color w:val="0563C1" w:themeColor="hyperlink"/>
      <w:u w:val="single"/>
    </w:rPr>
  </w:style>
  <w:style w:type="character" w:styleId="FollowedHyperlink">
    <w:name w:val="FollowedHyperlink"/>
    <w:basedOn w:val="DefaultParagraphFont"/>
    <w:uiPriority w:val="99"/>
    <w:semiHidden/>
    <w:unhideWhenUsed/>
    <w:rsid w:val="00F864DF"/>
    <w:rPr>
      <w:rFonts w:cs="Times New Roman"/>
      <w:color w:val="954F72" w:themeColor="followedHyperlink"/>
      <w:u w:val="single"/>
    </w:rPr>
  </w:style>
  <w:style w:type="paragraph" w:styleId="Revision">
    <w:name w:val="Revision"/>
    <w:hidden/>
    <w:uiPriority w:val="99"/>
    <w:semiHidden/>
    <w:rsid w:val="00F864DF"/>
    <w:pPr>
      <w:spacing w:after="0" w:line="240" w:lineRule="auto"/>
    </w:pPr>
    <w:rPr>
      <w:rFonts w:cs="Times New Roman"/>
      <w:lang w:val="en-US" w:eastAsia="en-US"/>
    </w:rPr>
  </w:style>
  <w:style w:type="character" w:styleId="Strong">
    <w:name w:val="Strong"/>
    <w:basedOn w:val="DefaultParagraphFont"/>
    <w:uiPriority w:val="22"/>
    <w:qFormat/>
    <w:rsid w:val="00F864DF"/>
    <w:rPr>
      <w:rFonts w:cs="Times New Roman"/>
      <w:b/>
      <w:bCs/>
    </w:rPr>
  </w:style>
  <w:style w:type="paragraph" w:styleId="Header">
    <w:name w:val="header"/>
    <w:basedOn w:val="Normal"/>
    <w:link w:val="HeaderChar"/>
    <w:uiPriority w:val="99"/>
    <w:unhideWhenUsed/>
    <w:rsid w:val="00F864DF"/>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F864DF"/>
    <w:rPr>
      <w:rFonts w:cs="Times New Roman"/>
    </w:rPr>
  </w:style>
  <w:style w:type="paragraph" w:styleId="Footer">
    <w:name w:val="footer"/>
    <w:basedOn w:val="Normal"/>
    <w:link w:val="FooterChar"/>
    <w:uiPriority w:val="99"/>
    <w:unhideWhenUsed/>
    <w:rsid w:val="00F864DF"/>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F864DF"/>
    <w:rPr>
      <w:rFonts w:cs="Times New Roman"/>
    </w:rPr>
  </w:style>
  <w:style w:type="table" w:customStyle="1" w:styleId="TableGrid1">
    <w:name w:val="Table Grid1"/>
    <w:basedOn w:val="TableNormal"/>
    <w:next w:val="TableGrid"/>
    <w:uiPriority w:val="39"/>
    <w:rsid w:val="00F864DF"/>
    <w:pPr>
      <w:spacing w:after="0" w:line="240" w:lineRule="auto"/>
    </w:pPr>
    <w:rPr>
      <w:rFonts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864DF"/>
    <w:pPr>
      <w:spacing w:before="100" w:beforeAutospacing="1" w:after="100" w:afterAutospacing="1" w:line="240" w:lineRule="auto"/>
    </w:pPr>
    <w:rPr>
      <w:rFonts w:ascii="Times New Roman" w:hAnsi="Times New Roman"/>
      <w:sz w:val="24"/>
      <w:szCs w:val="24"/>
      <w:lang w:eastAsia="en-GB"/>
    </w:rPr>
  </w:style>
  <w:style w:type="paragraph" w:customStyle="1" w:styleId="Style1">
    <w:name w:val="Style1"/>
    <w:basedOn w:val="Heading1"/>
    <w:link w:val="Style1Char"/>
    <w:qFormat/>
    <w:rsid w:val="00D22236"/>
    <w:pPr>
      <w:ind w:left="567"/>
    </w:pPr>
    <w:rPr>
      <w:rFonts w:asciiTheme="minorHAnsi" w:eastAsia="Times New Roman" w:hAnsiTheme="minorHAnsi"/>
      <w:b/>
      <w:color w:val="000000" w:themeColor="text1"/>
      <w:lang w:eastAsia="en-GB"/>
    </w:rPr>
  </w:style>
  <w:style w:type="paragraph" w:customStyle="1" w:styleId="Style4">
    <w:name w:val="Style4"/>
    <w:basedOn w:val="Normal"/>
    <w:link w:val="Style4Char"/>
    <w:qFormat/>
    <w:rsid w:val="00D22236"/>
    <w:pPr>
      <w:spacing w:line="360" w:lineRule="auto"/>
      <w:ind w:left="567"/>
      <w:jc w:val="both"/>
    </w:pPr>
    <w:rPr>
      <w:rFonts w:ascii="Arial" w:hAnsi="Arial" w:cs="Arial"/>
      <w:color w:val="222222"/>
      <w:spacing w:val="3"/>
      <w:sz w:val="20"/>
      <w:szCs w:val="20"/>
      <w:lang w:eastAsia="en-GB"/>
    </w:rPr>
  </w:style>
  <w:style w:type="character" w:customStyle="1" w:styleId="Style1Char">
    <w:name w:val="Style1 Char"/>
    <w:basedOn w:val="Heading1Char"/>
    <w:link w:val="Style1"/>
    <w:locked/>
    <w:rsid w:val="00D22236"/>
    <w:rPr>
      <w:rFonts w:asciiTheme="majorHAnsi" w:eastAsiaTheme="majorEastAsia" w:hAnsiTheme="majorHAnsi" w:cs="Times New Roman"/>
      <w:b/>
      <w:color w:val="000000" w:themeColor="text1"/>
      <w:sz w:val="32"/>
      <w:szCs w:val="32"/>
      <w:lang w:val="x-none" w:eastAsia="en-GB"/>
    </w:rPr>
  </w:style>
  <w:style w:type="paragraph" w:customStyle="1" w:styleId="Style3">
    <w:name w:val="Style3"/>
    <w:basedOn w:val="Heading2"/>
    <w:link w:val="Style3Char"/>
    <w:qFormat/>
    <w:rsid w:val="00BF6713"/>
    <w:pPr>
      <w:spacing w:before="200" w:line="240" w:lineRule="auto"/>
      <w:ind w:left="567"/>
      <w:jc w:val="both"/>
    </w:pPr>
    <w:rPr>
      <w:rFonts w:asciiTheme="minorHAnsi" w:hAnsiTheme="minorHAnsi"/>
      <w:b/>
      <w:bCs/>
      <w:color w:val="000000" w:themeColor="text1"/>
      <w:sz w:val="24"/>
      <w:szCs w:val="24"/>
    </w:rPr>
  </w:style>
  <w:style w:type="character" w:customStyle="1" w:styleId="Style4Char">
    <w:name w:val="Style4 Char"/>
    <w:basedOn w:val="DefaultParagraphFont"/>
    <w:link w:val="Style4"/>
    <w:qFormat/>
    <w:locked/>
    <w:rsid w:val="00D22236"/>
    <w:rPr>
      <w:rFonts w:ascii="Arial" w:hAnsi="Arial" w:cs="Arial"/>
      <w:color w:val="222222"/>
      <w:spacing w:val="3"/>
      <w:sz w:val="20"/>
      <w:szCs w:val="20"/>
      <w:lang w:val="x-none" w:eastAsia="en-GB"/>
    </w:rPr>
  </w:style>
  <w:style w:type="paragraph" w:customStyle="1" w:styleId="EndNoteBibliography">
    <w:name w:val="EndNote Bibliography"/>
    <w:basedOn w:val="Normal"/>
    <w:link w:val="EndNoteBibliographyChar"/>
    <w:rsid w:val="00143B68"/>
    <w:pPr>
      <w:spacing w:after="200" w:line="240" w:lineRule="auto"/>
      <w:jc w:val="both"/>
    </w:pPr>
    <w:rPr>
      <w:rFonts w:ascii="Calibri" w:hAnsi="Calibri"/>
      <w:noProof/>
    </w:rPr>
  </w:style>
  <w:style w:type="character" w:customStyle="1" w:styleId="Style3Char">
    <w:name w:val="Style3 Char"/>
    <w:basedOn w:val="Heading2Char"/>
    <w:link w:val="Style3"/>
    <w:locked/>
    <w:rsid w:val="00BF6713"/>
    <w:rPr>
      <w:rFonts w:asciiTheme="majorHAnsi" w:eastAsiaTheme="majorEastAsia" w:hAnsiTheme="majorHAnsi" w:cs="Times New Roman"/>
      <w:b/>
      <w:bCs/>
      <w:color w:val="000000" w:themeColor="text1"/>
      <w:sz w:val="24"/>
      <w:szCs w:val="24"/>
    </w:rPr>
  </w:style>
  <w:style w:type="character" w:customStyle="1" w:styleId="EndNoteBibliographyChar">
    <w:name w:val="EndNote Bibliography Char"/>
    <w:basedOn w:val="DefaultParagraphFont"/>
    <w:link w:val="EndNoteBibliography"/>
    <w:locked/>
    <w:rsid w:val="00143B68"/>
    <w:rPr>
      <w:rFonts w:ascii="Calibri" w:hAnsi="Calibri" w:cs="Times New Roman"/>
      <w:noProof/>
    </w:rPr>
  </w:style>
  <w:style w:type="paragraph" w:customStyle="1" w:styleId="Heading11">
    <w:name w:val="Heading 11"/>
    <w:basedOn w:val="Style1"/>
    <w:link w:val="heading1Char0"/>
    <w:qFormat/>
    <w:rsid w:val="00463AA5"/>
    <w:rPr>
      <w:sz w:val="36"/>
    </w:rPr>
  </w:style>
  <w:style w:type="character" w:customStyle="1" w:styleId="heading1Char0">
    <w:name w:val="heading 1 Char"/>
    <w:basedOn w:val="Style1Char"/>
    <w:link w:val="Heading11"/>
    <w:qFormat/>
    <w:locked/>
    <w:rsid w:val="00463AA5"/>
    <w:rPr>
      <w:rFonts w:asciiTheme="majorHAnsi" w:eastAsiaTheme="majorEastAsia" w:hAnsiTheme="majorHAnsi" w:cs="Times New Roman"/>
      <w:b/>
      <w:color w:val="000000" w:themeColor="text1"/>
      <w:sz w:val="32"/>
      <w:szCs w:val="32"/>
      <w:lang w:val="x-none" w:eastAsia="en-GB"/>
    </w:rPr>
  </w:style>
  <w:style w:type="table" w:customStyle="1" w:styleId="TableGrid2">
    <w:name w:val="Table Grid2"/>
    <w:basedOn w:val="TableNormal"/>
    <w:next w:val="TableGrid"/>
    <w:uiPriority w:val="39"/>
    <w:rsid w:val="00F6391B"/>
    <w:pPr>
      <w:spacing w:after="0" w:line="240" w:lineRule="auto"/>
    </w:pPr>
    <w:rPr>
      <w:rFonts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6391B"/>
    <w:pPr>
      <w:spacing w:after="0" w:line="240" w:lineRule="auto"/>
    </w:pPr>
    <w:rPr>
      <w:rFonts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C5253"/>
    <w:rPr>
      <w:rFonts w:cs="Times New Roman"/>
      <w:i/>
      <w:iCs/>
    </w:rPr>
  </w:style>
  <w:style w:type="character" w:customStyle="1" w:styleId="ListLabel8">
    <w:name w:val="ListLabel 8"/>
    <w:qFormat/>
    <w:rsid w:val="00B9227A"/>
    <w:rPr>
      <w:sz w:val="20"/>
    </w:rPr>
  </w:style>
  <w:style w:type="table" w:customStyle="1" w:styleId="TableGrid4">
    <w:name w:val="Table Grid4"/>
    <w:basedOn w:val="TableNormal"/>
    <w:next w:val="TableGrid"/>
    <w:uiPriority w:val="39"/>
    <w:rsid w:val="00D84C48"/>
    <w:pPr>
      <w:spacing w:after="0" w:line="240" w:lineRule="auto"/>
    </w:pPr>
    <w:rPr>
      <w:rFonts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216C6"/>
    <w:pPr>
      <w:spacing w:after="0" w:line="240" w:lineRule="auto"/>
    </w:pPr>
    <w:rPr>
      <w:rFonts w:eastAsia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823459">
      <w:bodyDiv w:val="1"/>
      <w:marLeft w:val="0"/>
      <w:marRight w:val="0"/>
      <w:marTop w:val="0"/>
      <w:marBottom w:val="0"/>
      <w:divBdr>
        <w:top w:val="none" w:sz="0" w:space="0" w:color="auto"/>
        <w:left w:val="none" w:sz="0" w:space="0" w:color="auto"/>
        <w:bottom w:val="none" w:sz="0" w:space="0" w:color="auto"/>
        <w:right w:val="none" w:sz="0" w:space="0" w:color="auto"/>
      </w:divBdr>
    </w:div>
    <w:div w:id="1875389923">
      <w:marLeft w:val="0"/>
      <w:marRight w:val="0"/>
      <w:marTop w:val="0"/>
      <w:marBottom w:val="0"/>
      <w:divBdr>
        <w:top w:val="none" w:sz="0" w:space="0" w:color="auto"/>
        <w:left w:val="none" w:sz="0" w:space="0" w:color="auto"/>
        <w:bottom w:val="none" w:sz="0" w:space="0" w:color="auto"/>
        <w:right w:val="none" w:sz="0" w:space="0" w:color="auto"/>
      </w:divBdr>
    </w:div>
    <w:div w:id="1875389924">
      <w:marLeft w:val="0"/>
      <w:marRight w:val="0"/>
      <w:marTop w:val="0"/>
      <w:marBottom w:val="0"/>
      <w:divBdr>
        <w:top w:val="none" w:sz="0" w:space="0" w:color="auto"/>
        <w:left w:val="none" w:sz="0" w:space="0" w:color="auto"/>
        <w:bottom w:val="none" w:sz="0" w:space="0" w:color="auto"/>
        <w:right w:val="none" w:sz="0" w:space="0" w:color="auto"/>
      </w:divBdr>
    </w:div>
    <w:div w:id="1875389925">
      <w:marLeft w:val="0"/>
      <w:marRight w:val="0"/>
      <w:marTop w:val="0"/>
      <w:marBottom w:val="0"/>
      <w:divBdr>
        <w:top w:val="none" w:sz="0" w:space="0" w:color="auto"/>
        <w:left w:val="none" w:sz="0" w:space="0" w:color="auto"/>
        <w:bottom w:val="none" w:sz="0" w:space="0" w:color="auto"/>
        <w:right w:val="none" w:sz="0" w:space="0" w:color="auto"/>
      </w:divBdr>
    </w:div>
    <w:div w:id="1875389926">
      <w:marLeft w:val="0"/>
      <w:marRight w:val="0"/>
      <w:marTop w:val="0"/>
      <w:marBottom w:val="0"/>
      <w:divBdr>
        <w:top w:val="none" w:sz="0" w:space="0" w:color="auto"/>
        <w:left w:val="none" w:sz="0" w:space="0" w:color="auto"/>
        <w:bottom w:val="none" w:sz="0" w:space="0" w:color="auto"/>
        <w:right w:val="none" w:sz="0" w:space="0" w:color="auto"/>
      </w:divBdr>
    </w:div>
    <w:div w:id="1875389927">
      <w:marLeft w:val="0"/>
      <w:marRight w:val="0"/>
      <w:marTop w:val="0"/>
      <w:marBottom w:val="0"/>
      <w:divBdr>
        <w:top w:val="none" w:sz="0" w:space="0" w:color="auto"/>
        <w:left w:val="none" w:sz="0" w:space="0" w:color="auto"/>
        <w:bottom w:val="none" w:sz="0" w:space="0" w:color="auto"/>
        <w:right w:val="none" w:sz="0" w:space="0" w:color="auto"/>
      </w:divBdr>
    </w:div>
    <w:div w:id="1875389928">
      <w:marLeft w:val="0"/>
      <w:marRight w:val="0"/>
      <w:marTop w:val="0"/>
      <w:marBottom w:val="0"/>
      <w:divBdr>
        <w:top w:val="none" w:sz="0" w:space="0" w:color="auto"/>
        <w:left w:val="none" w:sz="0" w:space="0" w:color="auto"/>
        <w:bottom w:val="none" w:sz="0" w:space="0" w:color="auto"/>
        <w:right w:val="none" w:sz="0" w:space="0" w:color="auto"/>
      </w:divBdr>
    </w:div>
    <w:div w:id="1875389929">
      <w:marLeft w:val="0"/>
      <w:marRight w:val="0"/>
      <w:marTop w:val="0"/>
      <w:marBottom w:val="0"/>
      <w:divBdr>
        <w:top w:val="none" w:sz="0" w:space="0" w:color="auto"/>
        <w:left w:val="none" w:sz="0" w:space="0" w:color="auto"/>
        <w:bottom w:val="none" w:sz="0" w:space="0" w:color="auto"/>
        <w:right w:val="none" w:sz="0" w:space="0" w:color="auto"/>
      </w:divBdr>
    </w:div>
    <w:div w:id="1875389930">
      <w:marLeft w:val="0"/>
      <w:marRight w:val="0"/>
      <w:marTop w:val="0"/>
      <w:marBottom w:val="0"/>
      <w:divBdr>
        <w:top w:val="none" w:sz="0" w:space="0" w:color="auto"/>
        <w:left w:val="none" w:sz="0" w:space="0" w:color="auto"/>
        <w:bottom w:val="none" w:sz="0" w:space="0" w:color="auto"/>
        <w:right w:val="none" w:sz="0" w:space="0" w:color="auto"/>
      </w:divBdr>
    </w:div>
    <w:div w:id="1875389931">
      <w:marLeft w:val="0"/>
      <w:marRight w:val="0"/>
      <w:marTop w:val="0"/>
      <w:marBottom w:val="0"/>
      <w:divBdr>
        <w:top w:val="none" w:sz="0" w:space="0" w:color="auto"/>
        <w:left w:val="none" w:sz="0" w:space="0" w:color="auto"/>
        <w:bottom w:val="none" w:sz="0" w:space="0" w:color="auto"/>
        <w:right w:val="none" w:sz="0" w:space="0" w:color="auto"/>
      </w:divBdr>
    </w:div>
    <w:div w:id="1875389932">
      <w:marLeft w:val="0"/>
      <w:marRight w:val="0"/>
      <w:marTop w:val="0"/>
      <w:marBottom w:val="0"/>
      <w:divBdr>
        <w:top w:val="none" w:sz="0" w:space="0" w:color="auto"/>
        <w:left w:val="none" w:sz="0" w:space="0" w:color="auto"/>
        <w:bottom w:val="none" w:sz="0" w:space="0" w:color="auto"/>
        <w:right w:val="none" w:sz="0" w:space="0" w:color="auto"/>
      </w:divBdr>
    </w:div>
    <w:div w:id="1875389933">
      <w:marLeft w:val="0"/>
      <w:marRight w:val="0"/>
      <w:marTop w:val="0"/>
      <w:marBottom w:val="0"/>
      <w:divBdr>
        <w:top w:val="none" w:sz="0" w:space="0" w:color="auto"/>
        <w:left w:val="none" w:sz="0" w:space="0" w:color="auto"/>
        <w:bottom w:val="none" w:sz="0" w:space="0" w:color="auto"/>
        <w:right w:val="none" w:sz="0" w:space="0" w:color="auto"/>
      </w:divBdr>
    </w:div>
    <w:div w:id="1875389934">
      <w:marLeft w:val="0"/>
      <w:marRight w:val="0"/>
      <w:marTop w:val="0"/>
      <w:marBottom w:val="0"/>
      <w:divBdr>
        <w:top w:val="none" w:sz="0" w:space="0" w:color="auto"/>
        <w:left w:val="none" w:sz="0" w:space="0" w:color="auto"/>
        <w:bottom w:val="none" w:sz="0" w:space="0" w:color="auto"/>
        <w:right w:val="none" w:sz="0" w:space="0" w:color="auto"/>
      </w:divBdr>
    </w:div>
    <w:div w:id="1875389935">
      <w:marLeft w:val="0"/>
      <w:marRight w:val="0"/>
      <w:marTop w:val="0"/>
      <w:marBottom w:val="0"/>
      <w:divBdr>
        <w:top w:val="none" w:sz="0" w:space="0" w:color="auto"/>
        <w:left w:val="none" w:sz="0" w:space="0" w:color="auto"/>
        <w:bottom w:val="none" w:sz="0" w:space="0" w:color="auto"/>
        <w:right w:val="none" w:sz="0" w:space="0" w:color="auto"/>
      </w:divBdr>
    </w:div>
    <w:div w:id="1875389936">
      <w:marLeft w:val="0"/>
      <w:marRight w:val="0"/>
      <w:marTop w:val="0"/>
      <w:marBottom w:val="0"/>
      <w:divBdr>
        <w:top w:val="none" w:sz="0" w:space="0" w:color="auto"/>
        <w:left w:val="none" w:sz="0" w:space="0" w:color="auto"/>
        <w:bottom w:val="none" w:sz="0" w:space="0" w:color="auto"/>
        <w:right w:val="none" w:sz="0" w:space="0" w:color="auto"/>
      </w:divBdr>
    </w:div>
    <w:div w:id="1875389937">
      <w:marLeft w:val="0"/>
      <w:marRight w:val="0"/>
      <w:marTop w:val="0"/>
      <w:marBottom w:val="0"/>
      <w:divBdr>
        <w:top w:val="none" w:sz="0" w:space="0" w:color="auto"/>
        <w:left w:val="none" w:sz="0" w:space="0" w:color="auto"/>
        <w:bottom w:val="none" w:sz="0" w:space="0" w:color="auto"/>
        <w:right w:val="none" w:sz="0" w:space="0" w:color="auto"/>
      </w:divBdr>
    </w:div>
    <w:div w:id="1875389938">
      <w:marLeft w:val="0"/>
      <w:marRight w:val="0"/>
      <w:marTop w:val="0"/>
      <w:marBottom w:val="0"/>
      <w:divBdr>
        <w:top w:val="none" w:sz="0" w:space="0" w:color="auto"/>
        <w:left w:val="none" w:sz="0" w:space="0" w:color="auto"/>
        <w:bottom w:val="none" w:sz="0" w:space="0" w:color="auto"/>
        <w:right w:val="none" w:sz="0" w:space="0" w:color="auto"/>
      </w:divBdr>
    </w:div>
    <w:div w:id="1875389939">
      <w:marLeft w:val="0"/>
      <w:marRight w:val="0"/>
      <w:marTop w:val="0"/>
      <w:marBottom w:val="0"/>
      <w:divBdr>
        <w:top w:val="none" w:sz="0" w:space="0" w:color="auto"/>
        <w:left w:val="none" w:sz="0" w:space="0" w:color="auto"/>
        <w:bottom w:val="none" w:sz="0" w:space="0" w:color="auto"/>
        <w:right w:val="none" w:sz="0" w:space="0" w:color="auto"/>
      </w:divBdr>
    </w:div>
    <w:div w:id="1875389940">
      <w:marLeft w:val="0"/>
      <w:marRight w:val="0"/>
      <w:marTop w:val="0"/>
      <w:marBottom w:val="0"/>
      <w:divBdr>
        <w:top w:val="none" w:sz="0" w:space="0" w:color="auto"/>
        <w:left w:val="none" w:sz="0" w:space="0" w:color="auto"/>
        <w:bottom w:val="none" w:sz="0" w:space="0" w:color="auto"/>
        <w:right w:val="none" w:sz="0" w:space="0" w:color="auto"/>
      </w:divBdr>
    </w:div>
    <w:div w:id="1875389941">
      <w:marLeft w:val="0"/>
      <w:marRight w:val="0"/>
      <w:marTop w:val="0"/>
      <w:marBottom w:val="0"/>
      <w:divBdr>
        <w:top w:val="none" w:sz="0" w:space="0" w:color="auto"/>
        <w:left w:val="none" w:sz="0" w:space="0" w:color="auto"/>
        <w:bottom w:val="none" w:sz="0" w:space="0" w:color="auto"/>
        <w:right w:val="none" w:sz="0" w:space="0" w:color="auto"/>
      </w:divBdr>
    </w:div>
    <w:div w:id="1875389942">
      <w:marLeft w:val="0"/>
      <w:marRight w:val="0"/>
      <w:marTop w:val="0"/>
      <w:marBottom w:val="0"/>
      <w:divBdr>
        <w:top w:val="none" w:sz="0" w:space="0" w:color="auto"/>
        <w:left w:val="none" w:sz="0" w:space="0" w:color="auto"/>
        <w:bottom w:val="none" w:sz="0" w:space="0" w:color="auto"/>
        <w:right w:val="none" w:sz="0" w:space="0" w:color="auto"/>
      </w:divBdr>
    </w:div>
    <w:div w:id="1875389943">
      <w:marLeft w:val="0"/>
      <w:marRight w:val="0"/>
      <w:marTop w:val="0"/>
      <w:marBottom w:val="0"/>
      <w:divBdr>
        <w:top w:val="none" w:sz="0" w:space="0" w:color="auto"/>
        <w:left w:val="none" w:sz="0" w:space="0" w:color="auto"/>
        <w:bottom w:val="none" w:sz="0" w:space="0" w:color="auto"/>
        <w:right w:val="none" w:sz="0" w:space="0" w:color="auto"/>
      </w:divBdr>
    </w:div>
    <w:div w:id="1875389944">
      <w:marLeft w:val="0"/>
      <w:marRight w:val="0"/>
      <w:marTop w:val="0"/>
      <w:marBottom w:val="0"/>
      <w:divBdr>
        <w:top w:val="none" w:sz="0" w:space="0" w:color="auto"/>
        <w:left w:val="none" w:sz="0" w:space="0" w:color="auto"/>
        <w:bottom w:val="none" w:sz="0" w:space="0" w:color="auto"/>
        <w:right w:val="none" w:sz="0" w:space="0" w:color="auto"/>
      </w:divBdr>
    </w:div>
    <w:div w:id="1875389945">
      <w:marLeft w:val="0"/>
      <w:marRight w:val="0"/>
      <w:marTop w:val="0"/>
      <w:marBottom w:val="0"/>
      <w:divBdr>
        <w:top w:val="none" w:sz="0" w:space="0" w:color="auto"/>
        <w:left w:val="none" w:sz="0" w:space="0" w:color="auto"/>
        <w:bottom w:val="none" w:sz="0" w:space="0" w:color="auto"/>
        <w:right w:val="none" w:sz="0" w:space="0" w:color="auto"/>
      </w:divBdr>
    </w:div>
    <w:div w:id="1875389946">
      <w:marLeft w:val="0"/>
      <w:marRight w:val="0"/>
      <w:marTop w:val="0"/>
      <w:marBottom w:val="0"/>
      <w:divBdr>
        <w:top w:val="none" w:sz="0" w:space="0" w:color="auto"/>
        <w:left w:val="none" w:sz="0" w:space="0" w:color="auto"/>
        <w:bottom w:val="none" w:sz="0" w:space="0" w:color="auto"/>
        <w:right w:val="none" w:sz="0" w:space="0" w:color="auto"/>
      </w:divBdr>
    </w:div>
    <w:div w:id="1875389947">
      <w:marLeft w:val="0"/>
      <w:marRight w:val="0"/>
      <w:marTop w:val="0"/>
      <w:marBottom w:val="0"/>
      <w:divBdr>
        <w:top w:val="none" w:sz="0" w:space="0" w:color="auto"/>
        <w:left w:val="none" w:sz="0" w:space="0" w:color="auto"/>
        <w:bottom w:val="none" w:sz="0" w:space="0" w:color="auto"/>
        <w:right w:val="none" w:sz="0" w:space="0" w:color="auto"/>
      </w:divBdr>
    </w:div>
    <w:div w:id="1875389948">
      <w:marLeft w:val="0"/>
      <w:marRight w:val="0"/>
      <w:marTop w:val="0"/>
      <w:marBottom w:val="0"/>
      <w:divBdr>
        <w:top w:val="none" w:sz="0" w:space="0" w:color="auto"/>
        <w:left w:val="none" w:sz="0" w:space="0" w:color="auto"/>
        <w:bottom w:val="none" w:sz="0" w:space="0" w:color="auto"/>
        <w:right w:val="none" w:sz="0" w:space="0" w:color="auto"/>
      </w:divBdr>
    </w:div>
    <w:div w:id="1875389949">
      <w:marLeft w:val="0"/>
      <w:marRight w:val="0"/>
      <w:marTop w:val="0"/>
      <w:marBottom w:val="0"/>
      <w:divBdr>
        <w:top w:val="none" w:sz="0" w:space="0" w:color="auto"/>
        <w:left w:val="none" w:sz="0" w:space="0" w:color="auto"/>
        <w:bottom w:val="none" w:sz="0" w:space="0" w:color="auto"/>
        <w:right w:val="none" w:sz="0" w:space="0" w:color="auto"/>
      </w:divBdr>
    </w:div>
    <w:div w:id="1875389950">
      <w:marLeft w:val="0"/>
      <w:marRight w:val="0"/>
      <w:marTop w:val="0"/>
      <w:marBottom w:val="0"/>
      <w:divBdr>
        <w:top w:val="none" w:sz="0" w:space="0" w:color="auto"/>
        <w:left w:val="none" w:sz="0" w:space="0" w:color="auto"/>
        <w:bottom w:val="none" w:sz="0" w:space="0" w:color="auto"/>
        <w:right w:val="none" w:sz="0" w:space="0" w:color="auto"/>
      </w:divBdr>
    </w:div>
    <w:div w:id="187538995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jpg"/><Relationship Id="rId28" Type="http://schemas.openxmlformats.org/officeDocument/2006/relationships/image" Target="media/image20.jpg"/><Relationship Id="rId10" Type="http://schemas.openxmlformats.org/officeDocument/2006/relationships/image" Target="media/image2.png"/><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image" Target="media/image14.png"/><Relationship Id="rId27" Type="http://schemas.openxmlformats.org/officeDocument/2006/relationships/image" Target="media/image19.jp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C31B2-03EC-4362-99FD-51A181BF7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36</Pages>
  <Words>6275</Words>
  <Characters>95302</Characters>
  <Application>Microsoft Office Word</Application>
  <DocSecurity>0</DocSecurity>
  <Lines>794</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Archana Shubhakar</dc:creator>
  <cp:keywords/>
  <dc:description/>
  <cp:lastModifiedBy>Archana Shubhakar</cp:lastModifiedBy>
  <cp:revision>2</cp:revision>
  <cp:lastPrinted>2018-11-14T14:54:00Z</cp:lastPrinted>
  <dcterms:created xsi:type="dcterms:W3CDTF">2021-08-17T10:11:00Z</dcterms:created>
  <dcterms:modified xsi:type="dcterms:W3CDTF">2021-08-17T10:11:00Z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http://www.zotero.org/styles/analytical-chemistry</vt:lpwstr>
  </property>
  <property fmtid="{D5CDD505-2E9C-101B-9397-08002B2CF9AE}" pid="7" name="Mendeley Recent Style Name 2_1">
    <vt:lpwstr>Analytical Chemistry</vt:lpwstr>
  </property>
  <property fmtid="{D5CDD505-2E9C-101B-9397-08002B2CF9AE}" pid="8" name="Mendeley Recent Style Id 3_1">
    <vt:lpwstr>http://www.zotero.org/styles/chromatographia</vt:lpwstr>
  </property>
  <property fmtid="{D5CDD505-2E9C-101B-9397-08002B2CF9AE}" pid="9" name="Mendeley Recent Style Name 3_1">
    <vt:lpwstr>Chromatographia</vt:lpwstr>
  </property>
  <property fmtid="{D5CDD505-2E9C-101B-9397-08002B2CF9AE}" pid="10" name="Mendeley Recent Style Id 4_1">
    <vt:lpwstr>http://www.zotero.org/styles/gastroenterology</vt:lpwstr>
  </property>
  <property fmtid="{D5CDD505-2E9C-101B-9397-08002B2CF9AE}" pid="11" name="Mendeley Recent Style Name 4_1">
    <vt:lpwstr>Gastroenterology</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http://www.zotero.org/styles/scientific-reports</vt:lpwstr>
  </property>
  <property fmtid="{D5CDD505-2E9C-101B-9397-08002B2CF9AE}" pid="19" name="Mendeley Recent Style Name 8_1">
    <vt:lpwstr>Scientific Reports</vt:lpwstr>
  </property>
  <property fmtid="{D5CDD505-2E9C-101B-9397-08002B2CF9AE}" pid="20" name="Mendeley Recent Style Id 9_1">
    <vt:lpwstr>http://www.zotero.org/styles/trends-in-analytical-chemistry</vt:lpwstr>
  </property>
  <property fmtid="{D5CDD505-2E9C-101B-9397-08002B2CF9AE}" pid="21" name="Mendeley Recent Style Name 9_1">
    <vt:lpwstr>Trends in Analytical Chemistry</vt:lpwstr>
  </property>
  <property fmtid="{D5CDD505-2E9C-101B-9397-08002B2CF9AE}" pid="22" name="Mendeley Document_1">
    <vt:lpwstr>True</vt:lpwstr>
  </property>
  <property fmtid="{D5CDD505-2E9C-101B-9397-08002B2CF9AE}" pid="23" name="Mendeley Unique User Id_1">
    <vt:lpwstr>cc95d358-1607-3f40-8db3-8516213c922e</vt:lpwstr>
  </property>
  <property fmtid="{D5CDD505-2E9C-101B-9397-08002B2CF9AE}" pid="24" name="Mendeley Citation Style_1">
    <vt:lpwstr>http://www.zotero.org/styles/nature</vt:lpwstr>
  </property>
</Properties>
</file>