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34165" w14:textId="77777777" w:rsidR="00066328" w:rsidRDefault="00066328" w:rsidP="00066328">
      <w:pPr>
        <w:spacing w:before="100" w:beforeAutospacing="1" w:after="100" w:afterAutospacing="1" w:line="240" w:lineRule="auto"/>
        <w:rPr>
          <w:rFonts w:ascii="Times New Roman" w:eastAsia="Times New Roman" w:hAnsi="Times New Roman" w:cs="Times New Roman"/>
          <w:kern w:val="0"/>
          <w14:ligatures w14:val="none"/>
        </w:rPr>
      </w:pPr>
      <w:r w:rsidRPr="00856D59">
        <w:rPr>
          <w:rFonts w:ascii="Times New Roman" w:eastAsia="Times New Roman" w:hAnsi="Times New Roman" w:cs="Times New Roman"/>
          <w:noProof/>
          <w:kern w:val="0"/>
          <w14:ligatures w14:val="none"/>
        </w:rPr>
        <w:drawing>
          <wp:inline distT="0" distB="0" distL="0" distR="0" wp14:anchorId="73004F7E" wp14:editId="6DF69353">
            <wp:extent cx="5943600" cy="825500"/>
            <wp:effectExtent l="0" t="0" r="0" b="0"/>
            <wp:docPr id="562970518" name="Picture 1" descr="A white rectangular box with black text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970518" name="Picture 1" descr="A white rectangular box with black text  AI-generated content may be incorrect."/>
                    <pic:cNvPicPr/>
                  </pic:nvPicPr>
                  <pic:blipFill>
                    <a:blip r:embed="rId4"/>
                    <a:stretch>
                      <a:fillRect/>
                    </a:stretch>
                  </pic:blipFill>
                  <pic:spPr>
                    <a:xfrm>
                      <a:off x="0" y="0"/>
                      <a:ext cx="5943600" cy="825500"/>
                    </a:xfrm>
                    <a:prstGeom prst="rect">
                      <a:avLst/>
                    </a:prstGeom>
                  </pic:spPr>
                </pic:pic>
              </a:graphicData>
            </a:graphic>
          </wp:inline>
        </w:drawing>
      </w:r>
    </w:p>
    <w:p w14:paraId="31D09530" w14:textId="77777777" w:rsidR="00066328" w:rsidRPr="007637FC" w:rsidRDefault="00066328" w:rsidP="00066328">
      <w:pPr>
        <w:spacing w:before="100" w:beforeAutospacing="1" w:after="100" w:afterAutospacing="1" w:line="240" w:lineRule="auto"/>
        <w:rPr>
          <w:rFonts w:ascii="Times New Roman" w:eastAsia="Times New Roman" w:hAnsi="Times New Roman" w:cs="Times New Roman"/>
          <w:kern w:val="0"/>
          <w14:ligatures w14:val="none"/>
        </w:rPr>
      </w:pPr>
      <w:hyperlink r:id="rId5" w:history="1">
        <w:r w:rsidRPr="007637FC">
          <w:rPr>
            <w:rStyle w:val="Hyperlink"/>
            <w:rFonts w:ascii="Times New Roman" w:eastAsia="Times New Roman" w:hAnsi="Times New Roman" w:cs="Times New Roman"/>
            <w:kern w:val="0"/>
            <w14:ligatures w14:val="none"/>
          </w:rPr>
          <w:t>Table 1</w:t>
        </w:r>
      </w:hyperlink>
      <w:r>
        <w:rPr>
          <w:rFonts w:ascii="Times New Roman" w:eastAsia="Times New Roman" w:hAnsi="Times New Roman" w:cs="Times New Roman"/>
          <w:kern w:val="0"/>
          <w14:ligatures w14:val="none"/>
        </w:rPr>
        <w:t>:</w:t>
      </w:r>
      <w:r w:rsidRPr="007637FC">
        <w:rPr>
          <w:rFonts w:ascii="Times New Roman" w:eastAsia="Times New Roman" w:hAnsi="Times New Roman" w:cs="Times New Roman"/>
          <w:kern w:val="0"/>
          <w14:ligatures w14:val="none"/>
        </w:rPr>
        <w:t xml:space="preserve"> Evaluator participation and rating distribution across scenarios</w:t>
      </w:r>
      <w:r>
        <w:rPr>
          <w:rFonts w:ascii="Times New Roman" w:eastAsia="Times New Roman" w:hAnsi="Times New Roman" w:cs="Times New Roman"/>
          <w:kern w:val="0"/>
          <w14:ligatures w14:val="none"/>
        </w:rPr>
        <w:t xml:space="preserve">: </w:t>
      </w:r>
      <w:r w:rsidRPr="007637FC">
        <w:rPr>
          <w:rFonts w:ascii="Times New Roman" w:eastAsia="Times New Roman" w:hAnsi="Times New Roman" w:cs="Times New Roman"/>
          <w:kern w:val="0"/>
          <w14:ligatures w14:val="none"/>
        </w:rPr>
        <w:t>Each scenario included 11 dialogue lines (6 clinicians, 5 patients). Two AI and two human outputs per line were rated by bilingual clinicians, with totals reflecting combined evaluations for both translation arms.</w:t>
      </w:r>
    </w:p>
    <w:p w14:paraId="29F80F95" w14:textId="77777777" w:rsidR="00066328" w:rsidRDefault="00066328" w:rsidP="00066328">
      <w:pPr>
        <w:spacing w:before="100" w:beforeAutospacing="1" w:after="100" w:afterAutospacing="1" w:line="240" w:lineRule="auto"/>
        <w:rPr>
          <w:rFonts w:ascii="Times New Roman" w:eastAsia="Times New Roman" w:hAnsi="Times New Roman" w:cs="Times New Roman"/>
          <w:kern w:val="0"/>
          <w14:ligatures w14:val="none"/>
        </w:rPr>
      </w:pPr>
      <w:r w:rsidRPr="00856D59">
        <w:rPr>
          <w:rFonts w:ascii="Times New Roman" w:eastAsia="Times New Roman" w:hAnsi="Times New Roman" w:cs="Times New Roman"/>
          <w:noProof/>
          <w:kern w:val="0"/>
          <w14:ligatures w14:val="none"/>
        </w:rPr>
        <w:drawing>
          <wp:inline distT="0" distB="0" distL="0" distR="0" wp14:anchorId="277ECF6A" wp14:editId="46E7DD84">
            <wp:extent cx="5943600" cy="1336040"/>
            <wp:effectExtent l="0" t="0" r="0" b="0"/>
            <wp:docPr id="213493928" name="Picture 1" descr="A table with numbers and symbols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93928" name="Picture 1" descr="A table with numbers and symbols  AI-generated content may be incorrect."/>
                    <pic:cNvPicPr/>
                  </pic:nvPicPr>
                  <pic:blipFill>
                    <a:blip r:embed="rId6"/>
                    <a:stretch>
                      <a:fillRect/>
                    </a:stretch>
                  </pic:blipFill>
                  <pic:spPr>
                    <a:xfrm>
                      <a:off x="0" y="0"/>
                      <a:ext cx="5943600" cy="1336040"/>
                    </a:xfrm>
                    <a:prstGeom prst="rect">
                      <a:avLst/>
                    </a:prstGeom>
                  </pic:spPr>
                </pic:pic>
              </a:graphicData>
            </a:graphic>
          </wp:inline>
        </w:drawing>
      </w:r>
    </w:p>
    <w:p w14:paraId="2C7A8300" w14:textId="77777777" w:rsidR="00066328" w:rsidRPr="007637FC" w:rsidRDefault="00066328" w:rsidP="00066328">
      <w:pPr>
        <w:spacing w:before="100" w:beforeAutospacing="1" w:after="100" w:afterAutospacing="1" w:line="240" w:lineRule="auto"/>
        <w:rPr>
          <w:rFonts w:ascii="Times New Roman" w:eastAsia="Times New Roman" w:hAnsi="Times New Roman" w:cs="Times New Roman"/>
          <w:kern w:val="0"/>
          <w14:ligatures w14:val="none"/>
        </w:rPr>
      </w:pPr>
      <w:hyperlink r:id="rId7" w:anchor="gid=644802736" w:history="1">
        <w:r w:rsidRPr="007637FC">
          <w:rPr>
            <w:rStyle w:val="Hyperlink"/>
            <w:rFonts w:ascii="Times New Roman" w:eastAsia="Times New Roman" w:hAnsi="Times New Roman" w:cs="Times New Roman"/>
            <w:kern w:val="0"/>
            <w14:ligatures w14:val="none"/>
          </w:rPr>
          <w:t>Table 2</w:t>
        </w:r>
      </w:hyperlink>
      <w:r>
        <w:rPr>
          <w:rFonts w:ascii="Times New Roman" w:eastAsia="Times New Roman" w:hAnsi="Times New Roman" w:cs="Times New Roman"/>
          <w:kern w:val="0"/>
          <w14:ligatures w14:val="none"/>
        </w:rPr>
        <w:t>:</w:t>
      </w:r>
      <w:r w:rsidRPr="007637FC">
        <w:rPr>
          <w:rFonts w:ascii="Times New Roman" w:eastAsia="Times New Roman" w:hAnsi="Times New Roman" w:cs="Times New Roman"/>
          <w:kern w:val="0"/>
          <w14:ligatures w14:val="none"/>
        </w:rPr>
        <w:t xml:space="preserve"> Domain-level rating distribution and inter-rater reliability</w:t>
      </w:r>
      <w:r>
        <w:rPr>
          <w:rFonts w:ascii="Times New Roman" w:eastAsia="Times New Roman" w:hAnsi="Times New Roman" w:cs="Times New Roman"/>
          <w:kern w:val="0"/>
          <w14:ligatures w14:val="none"/>
        </w:rPr>
        <w:t xml:space="preserve">: </w:t>
      </w:r>
      <w:r w:rsidRPr="007637FC">
        <w:rPr>
          <w:rFonts w:ascii="Times New Roman" w:eastAsia="Times New Roman" w:hAnsi="Times New Roman" w:cs="Times New Roman"/>
          <w:kern w:val="0"/>
          <w14:ligatures w14:val="none"/>
        </w:rPr>
        <w:t>Mean scores, variability measures, and Krippendorff’s α are shown for each translation quality domain across all evaluators and scenarios. Ratings used 5-point Likert scales (1 = poor, 5 = excellent).</w:t>
      </w:r>
    </w:p>
    <w:p w14:paraId="4E45B2AA" w14:textId="77777777" w:rsidR="00066328" w:rsidRPr="00B9000A" w:rsidRDefault="00066328" w:rsidP="0006632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85C5A">
        <w:rPr>
          <w:rFonts w:ascii="Times New Roman" w:eastAsia="Times New Roman" w:hAnsi="Times New Roman" w:cs="Times New Roman"/>
          <w:b/>
          <w:bCs/>
          <w:noProof/>
          <w:kern w:val="0"/>
          <w:sz w:val="27"/>
          <w:szCs w:val="27"/>
          <w14:ligatures w14:val="none"/>
        </w:rPr>
        <w:drawing>
          <wp:inline distT="0" distB="0" distL="0" distR="0" wp14:anchorId="62C08302" wp14:editId="0E6EBF84">
            <wp:extent cx="5943600" cy="814070"/>
            <wp:effectExtent l="0" t="0" r="0" b="0"/>
            <wp:docPr id="881804589" name="Picture 1" descr="A close up of a document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804589" name="Picture 1" descr="A close up of a document  AI-generated content may be incorrect."/>
                    <pic:cNvPicPr/>
                  </pic:nvPicPr>
                  <pic:blipFill>
                    <a:blip r:embed="rId8"/>
                    <a:stretch>
                      <a:fillRect/>
                    </a:stretch>
                  </pic:blipFill>
                  <pic:spPr>
                    <a:xfrm>
                      <a:off x="0" y="0"/>
                      <a:ext cx="5943600" cy="814070"/>
                    </a:xfrm>
                    <a:prstGeom prst="rect">
                      <a:avLst/>
                    </a:prstGeom>
                  </pic:spPr>
                </pic:pic>
              </a:graphicData>
            </a:graphic>
          </wp:inline>
        </w:drawing>
      </w:r>
    </w:p>
    <w:p w14:paraId="62E4132D" w14:textId="77777777" w:rsidR="00066328" w:rsidRPr="005E3717" w:rsidRDefault="00066328" w:rsidP="00066328">
      <w:pPr>
        <w:spacing w:before="100" w:beforeAutospacing="1" w:after="100" w:afterAutospacing="1" w:line="240" w:lineRule="auto"/>
        <w:outlineLvl w:val="2"/>
        <w:rPr>
          <w:rFonts w:ascii="Times New Roman" w:eastAsia="Times New Roman" w:hAnsi="Times New Roman" w:cs="Times New Roman"/>
          <w:kern w:val="0"/>
          <w14:ligatures w14:val="none"/>
        </w:rPr>
      </w:pPr>
      <w:hyperlink r:id="rId9" w:anchor="gid=1799569173" w:history="1">
        <w:r w:rsidRPr="007637FC">
          <w:rPr>
            <w:rStyle w:val="Hyperlink"/>
            <w:rFonts w:ascii="Times New Roman" w:eastAsia="Times New Roman" w:hAnsi="Times New Roman" w:cs="Times New Roman"/>
            <w:kern w:val="0"/>
            <w14:ligatures w14:val="none"/>
          </w:rPr>
          <w:t>Table 3</w:t>
        </w:r>
      </w:hyperlink>
      <w:r>
        <w:rPr>
          <w:rFonts w:ascii="Times New Roman" w:eastAsia="Times New Roman" w:hAnsi="Times New Roman" w:cs="Times New Roman"/>
          <w:kern w:val="0"/>
          <w14:ligatures w14:val="none"/>
        </w:rPr>
        <w:t>:</w:t>
      </w:r>
      <w:r w:rsidRPr="003C7CF5">
        <w:rPr>
          <w:rFonts w:ascii="Times New Roman" w:eastAsia="Times New Roman" w:hAnsi="Times New Roman" w:cs="Times New Roman"/>
          <w:i/>
          <w:iCs/>
          <w:kern w:val="0"/>
          <w:sz w:val="20"/>
          <w:szCs w:val="20"/>
          <w14:ligatures w14:val="none"/>
        </w:rPr>
        <w:t xml:space="preserve"> </w:t>
      </w:r>
      <w:r w:rsidRPr="007637FC">
        <w:rPr>
          <w:rFonts w:ascii="Times New Roman" w:eastAsia="Times New Roman" w:hAnsi="Times New Roman" w:cs="Times New Roman"/>
          <w:kern w:val="0"/>
          <w14:ligatures w14:val="none"/>
        </w:rPr>
        <w:t>Paired and mixed-effects comparison between human and AI translation ratings</w:t>
      </w:r>
      <w:r>
        <w:rPr>
          <w:rFonts w:ascii="Times New Roman" w:eastAsia="Times New Roman" w:hAnsi="Times New Roman" w:cs="Times New Roman"/>
          <w:kern w:val="0"/>
          <w14:ligatures w14:val="none"/>
        </w:rPr>
        <w:t xml:space="preserve">: </w:t>
      </w:r>
      <w:r w:rsidRPr="007637FC">
        <w:rPr>
          <w:rFonts w:ascii="Times New Roman" w:eastAsia="Times New Roman" w:hAnsi="Times New Roman" w:cs="Times New Roman"/>
          <w:kern w:val="0"/>
          <w14:ligatures w14:val="none"/>
        </w:rPr>
        <w:t>Mean ratings, test statistics, and effect sizes are shown for each translation quality domain. Paired t-tests or Wilcoxon tests were applied based on normality (Shapiro–Wilk). Mixed-effects models included random intercepts for item (line) to account for repeated ratings. Positive Δ values indicate higher human scores.</w:t>
      </w:r>
    </w:p>
    <w:p w14:paraId="5A0F8199" w14:textId="77777777" w:rsidR="00066328" w:rsidRDefault="00066328" w:rsidP="00066328">
      <w:pPr>
        <w:spacing w:before="100" w:beforeAutospacing="1" w:after="100" w:afterAutospacing="1" w:line="240" w:lineRule="auto"/>
        <w:outlineLvl w:val="2"/>
        <w:rPr>
          <w:rFonts w:ascii="Times New Roman" w:eastAsia="Times New Roman" w:hAnsi="Times New Roman" w:cs="Times New Roman"/>
          <w:kern w:val="0"/>
          <w14:ligatures w14:val="none"/>
        </w:rPr>
      </w:pPr>
      <w:r w:rsidRPr="000015A7">
        <w:rPr>
          <w:rFonts w:ascii="Times New Roman" w:eastAsia="Times New Roman" w:hAnsi="Times New Roman" w:cs="Times New Roman"/>
          <w:noProof/>
          <w:kern w:val="0"/>
          <w14:ligatures w14:val="none"/>
        </w:rPr>
        <w:drawing>
          <wp:inline distT="0" distB="0" distL="0" distR="0" wp14:anchorId="2E90EF17" wp14:editId="0930FEC1">
            <wp:extent cx="5943600" cy="1141095"/>
            <wp:effectExtent l="0" t="0" r="0" b="1905"/>
            <wp:docPr id="1213718313" name="Picture 1" descr="A table with numbers and letters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718313" name="Picture 1" descr="A table with numbers and letters  AI-generated content may be incorrect."/>
                    <pic:cNvPicPr/>
                  </pic:nvPicPr>
                  <pic:blipFill>
                    <a:blip r:embed="rId10"/>
                    <a:stretch>
                      <a:fillRect/>
                    </a:stretch>
                  </pic:blipFill>
                  <pic:spPr>
                    <a:xfrm>
                      <a:off x="0" y="0"/>
                      <a:ext cx="5943600" cy="1141095"/>
                    </a:xfrm>
                    <a:prstGeom prst="rect">
                      <a:avLst/>
                    </a:prstGeom>
                  </pic:spPr>
                </pic:pic>
              </a:graphicData>
            </a:graphic>
          </wp:inline>
        </w:drawing>
      </w:r>
    </w:p>
    <w:p w14:paraId="1FEBA7CC" w14:textId="77777777" w:rsidR="00066328" w:rsidRPr="007637FC" w:rsidRDefault="00066328" w:rsidP="00066328">
      <w:pPr>
        <w:spacing w:before="100" w:beforeAutospacing="1" w:after="100" w:afterAutospacing="1" w:line="240" w:lineRule="auto"/>
        <w:outlineLvl w:val="2"/>
        <w:rPr>
          <w:rFonts w:ascii="Times New Roman" w:eastAsia="Times New Roman" w:hAnsi="Times New Roman" w:cs="Times New Roman"/>
          <w:kern w:val="0"/>
          <w14:ligatures w14:val="none"/>
        </w:rPr>
      </w:pPr>
      <w:hyperlink r:id="rId11" w:anchor="gid=1360958899" w:history="1">
        <w:r w:rsidRPr="007637FC">
          <w:rPr>
            <w:rStyle w:val="Hyperlink"/>
            <w:rFonts w:ascii="Times New Roman" w:eastAsia="Times New Roman" w:hAnsi="Times New Roman" w:cs="Times New Roman"/>
            <w:kern w:val="0"/>
            <w14:ligatures w14:val="none"/>
          </w:rPr>
          <w:t>Table 4</w:t>
        </w:r>
      </w:hyperlink>
      <w:r>
        <w:rPr>
          <w:rFonts w:ascii="Times New Roman" w:eastAsia="Times New Roman" w:hAnsi="Times New Roman" w:cs="Times New Roman"/>
          <w:kern w:val="0"/>
          <w14:ligatures w14:val="none"/>
        </w:rPr>
        <w:t>:</w:t>
      </w:r>
      <w:r w:rsidRPr="007637FC">
        <w:rPr>
          <w:rFonts w:ascii="Times New Roman" w:eastAsia="Times New Roman" w:hAnsi="Times New Roman" w:cs="Times New Roman"/>
          <w:kern w:val="0"/>
          <w14:ligatures w14:val="none"/>
        </w:rPr>
        <w:t xml:space="preserve"> Non-inferiority testing of AI versus human translation across quality domains</w:t>
      </w:r>
      <w:r>
        <w:rPr>
          <w:rFonts w:ascii="Times New Roman" w:eastAsia="Times New Roman" w:hAnsi="Times New Roman" w:cs="Times New Roman"/>
          <w:kern w:val="0"/>
          <w14:ligatures w14:val="none"/>
        </w:rPr>
        <w:t xml:space="preserve">: </w:t>
      </w:r>
      <w:r w:rsidRPr="007637FC">
        <w:rPr>
          <w:rFonts w:ascii="Times New Roman" w:eastAsia="Times New Roman" w:hAnsi="Times New Roman" w:cs="Times New Roman"/>
          <w:kern w:val="0"/>
          <w14:ligatures w14:val="none"/>
        </w:rPr>
        <w:t>Mean differences (Human − AI), 95% confidence intervals, and non-inferiority outcomes are shown for each domain. A prespecified non-inferiority margin of 0.30 points on the 5-point scale was applied. LingualAI was considered non-inferior when the upper bound of the 95% CI was below this margin.</w:t>
      </w:r>
    </w:p>
    <w:p w14:paraId="6914AECD" w14:textId="77777777" w:rsidR="00066328" w:rsidRDefault="00066328" w:rsidP="00066328">
      <w:pPr>
        <w:spacing w:before="100" w:beforeAutospacing="1" w:after="100" w:afterAutospacing="1" w:line="240" w:lineRule="auto"/>
        <w:outlineLvl w:val="2"/>
        <w:rPr>
          <w:rFonts w:ascii="Times New Roman" w:eastAsia="Times New Roman" w:hAnsi="Times New Roman" w:cs="Times New Roman"/>
          <w:kern w:val="0"/>
          <w14:ligatures w14:val="none"/>
        </w:rPr>
      </w:pPr>
      <w:r w:rsidRPr="0054265F">
        <w:rPr>
          <w:rFonts w:ascii="Times New Roman" w:eastAsia="Times New Roman" w:hAnsi="Times New Roman" w:cs="Times New Roman"/>
          <w:noProof/>
          <w:kern w:val="0"/>
          <w14:ligatures w14:val="none"/>
        </w:rPr>
        <w:lastRenderedPageBreak/>
        <w:drawing>
          <wp:inline distT="0" distB="0" distL="0" distR="0" wp14:anchorId="0D81663E" wp14:editId="383C00B0">
            <wp:extent cx="5943600" cy="1993265"/>
            <wp:effectExtent l="0" t="0" r="0" b="635"/>
            <wp:docPr id="433182099" name="Picture 1" descr="A table with numbers and text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182099" name="Picture 1" descr="A table with numbers and text  AI-generated content may be incorrect."/>
                    <pic:cNvPicPr/>
                  </pic:nvPicPr>
                  <pic:blipFill>
                    <a:blip r:embed="rId12"/>
                    <a:stretch>
                      <a:fillRect/>
                    </a:stretch>
                  </pic:blipFill>
                  <pic:spPr>
                    <a:xfrm>
                      <a:off x="0" y="0"/>
                      <a:ext cx="5943600" cy="1993265"/>
                    </a:xfrm>
                    <a:prstGeom prst="rect">
                      <a:avLst/>
                    </a:prstGeom>
                  </pic:spPr>
                </pic:pic>
              </a:graphicData>
            </a:graphic>
          </wp:inline>
        </w:drawing>
      </w:r>
    </w:p>
    <w:p w14:paraId="5982E469" w14:textId="77777777" w:rsidR="00066328" w:rsidRPr="007637FC" w:rsidRDefault="00066328" w:rsidP="00066328">
      <w:pPr>
        <w:spacing w:before="100" w:beforeAutospacing="1" w:after="100" w:afterAutospacing="1" w:line="240" w:lineRule="auto"/>
        <w:outlineLvl w:val="2"/>
        <w:rPr>
          <w:rFonts w:ascii="Times New Roman" w:eastAsia="Times New Roman" w:hAnsi="Times New Roman" w:cs="Times New Roman"/>
          <w:kern w:val="0"/>
          <w14:ligatures w14:val="none"/>
        </w:rPr>
      </w:pPr>
      <w:hyperlink r:id="rId13" w:anchor="gid=854608725" w:history="1">
        <w:r w:rsidRPr="007637FC">
          <w:rPr>
            <w:rStyle w:val="Hyperlink"/>
            <w:rFonts w:ascii="Times New Roman" w:eastAsia="Times New Roman" w:hAnsi="Times New Roman" w:cs="Times New Roman"/>
            <w:kern w:val="0"/>
            <w14:ligatures w14:val="none"/>
          </w:rPr>
          <w:t>Table 5</w:t>
        </w:r>
      </w:hyperlink>
      <w:r>
        <w:rPr>
          <w:rFonts w:ascii="Times New Roman" w:eastAsia="Times New Roman" w:hAnsi="Times New Roman" w:cs="Times New Roman"/>
          <w:kern w:val="0"/>
          <w14:ligatures w14:val="none"/>
        </w:rPr>
        <w:t>:</w:t>
      </w:r>
      <w:r w:rsidRPr="007637FC">
        <w:rPr>
          <w:rFonts w:ascii="Times New Roman" w:eastAsia="Times New Roman" w:hAnsi="Times New Roman" w:cs="Times New Roman"/>
          <w:kern w:val="0"/>
          <w14:ligatures w14:val="none"/>
        </w:rPr>
        <w:t xml:space="preserve"> Pairwise preference analysis between human and AI translations</w:t>
      </w:r>
      <w:r>
        <w:rPr>
          <w:rFonts w:ascii="Times New Roman" w:eastAsia="Times New Roman" w:hAnsi="Times New Roman" w:cs="Times New Roman"/>
          <w:kern w:val="0"/>
          <w14:ligatures w14:val="none"/>
        </w:rPr>
        <w:t xml:space="preserve">: </w:t>
      </w:r>
      <w:r w:rsidRPr="007637FC">
        <w:rPr>
          <w:rFonts w:ascii="Times New Roman" w:eastAsia="Times New Roman" w:hAnsi="Times New Roman" w:cs="Times New Roman"/>
          <w:kern w:val="0"/>
          <w14:ligatures w14:val="none"/>
        </w:rPr>
        <w:t>Evaluator preferences are summarized as tie rates, human win rates, and AI win rates for each domain, with net bias representing the difference between human and AI win proportions. Higher net bias values indicate stronger preference for human translations. Evaluators most frequently favored human outputs for delivery-related and conclusive factors, while meaning and terminology domains showed high tie rates reflecting perceived equivalence.</w:t>
      </w:r>
    </w:p>
    <w:p w14:paraId="31F5CB4F"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328"/>
    <w:rsid w:val="00066328"/>
    <w:rsid w:val="00195413"/>
    <w:rsid w:val="003D0186"/>
    <w:rsid w:val="007278E4"/>
    <w:rsid w:val="008756A6"/>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5E5C6"/>
  <w15:chartTrackingRefBased/>
  <w15:docId w15:val="{4D0D964D-001E-4E65-9297-FB0C0AC22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6328"/>
  </w:style>
  <w:style w:type="paragraph" w:styleId="Heading1">
    <w:name w:val="heading 1"/>
    <w:basedOn w:val="Normal"/>
    <w:next w:val="Normal"/>
    <w:link w:val="Heading1Char"/>
    <w:uiPriority w:val="9"/>
    <w:qFormat/>
    <w:rsid w:val="000663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63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63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63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63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63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63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63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63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63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63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63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63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63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63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63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63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6328"/>
    <w:rPr>
      <w:rFonts w:eastAsiaTheme="majorEastAsia" w:cstheme="majorBidi"/>
      <w:color w:val="272727" w:themeColor="text1" w:themeTint="D8"/>
    </w:rPr>
  </w:style>
  <w:style w:type="paragraph" w:styleId="Title">
    <w:name w:val="Title"/>
    <w:basedOn w:val="Normal"/>
    <w:next w:val="Normal"/>
    <w:link w:val="TitleChar"/>
    <w:uiPriority w:val="10"/>
    <w:qFormat/>
    <w:rsid w:val="000663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63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63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63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6328"/>
    <w:pPr>
      <w:spacing w:before="160"/>
      <w:jc w:val="center"/>
    </w:pPr>
    <w:rPr>
      <w:i/>
      <w:iCs/>
      <w:color w:val="404040" w:themeColor="text1" w:themeTint="BF"/>
    </w:rPr>
  </w:style>
  <w:style w:type="character" w:customStyle="1" w:styleId="QuoteChar">
    <w:name w:val="Quote Char"/>
    <w:basedOn w:val="DefaultParagraphFont"/>
    <w:link w:val="Quote"/>
    <w:uiPriority w:val="29"/>
    <w:rsid w:val="00066328"/>
    <w:rPr>
      <w:i/>
      <w:iCs/>
      <w:color w:val="404040" w:themeColor="text1" w:themeTint="BF"/>
    </w:rPr>
  </w:style>
  <w:style w:type="paragraph" w:styleId="ListParagraph">
    <w:name w:val="List Paragraph"/>
    <w:basedOn w:val="Normal"/>
    <w:uiPriority w:val="34"/>
    <w:qFormat/>
    <w:rsid w:val="00066328"/>
    <w:pPr>
      <w:ind w:left="720"/>
      <w:contextualSpacing/>
    </w:pPr>
  </w:style>
  <w:style w:type="character" w:styleId="IntenseEmphasis">
    <w:name w:val="Intense Emphasis"/>
    <w:basedOn w:val="DefaultParagraphFont"/>
    <w:uiPriority w:val="21"/>
    <w:qFormat/>
    <w:rsid w:val="00066328"/>
    <w:rPr>
      <w:i/>
      <w:iCs/>
      <w:color w:val="0F4761" w:themeColor="accent1" w:themeShade="BF"/>
    </w:rPr>
  </w:style>
  <w:style w:type="paragraph" w:styleId="IntenseQuote">
    <w:name w:val="Intense Quote"/>
    <w:basedOn w:val="Normal"/>
    <w:next w:val="Normal"/>
    <w:link w:val="IntenseQuoteChar"/>
    <w:uiPriority w:val="30"/>
    <w:qFormat/>
    <w:rsid w:val="000663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6328"/>
    <w:rPr>
      <w:i/>
      <w:iCs/>
      <w:color w:val="0F4761" w:themeColor="accent1" w:themeShade="BF"/>
    </w:rPr>
  </w:style>
  <w:style w:type="character" w:styleId="IntenseReference">
    <w:name w:val="Intense Reference"/>
    <w:basedOn w:val="DefaultParagraphFont"/>
    <w:uiPriority w:val="32"/>
    <w:qFormat/>
    <w:rsid w:val="00066328"/>
    <w:rPr>
      <w:b/>
      <w:bCs/>
      <w:smallCaps/>
      <w:color w:val="0F4761" w:themeColor="accent1" w:themeShade="BF"/>
      <w:spacing w:val="5"/>
    </w:rPr>
  </w:style>
  <w:style w:type="character" w:styleId="Hyperlink">
    <w:name w:val="Hyperlink"/>
    <w:basedOn w:val="DefaultParagraphFont"/>
    <w:uiPriority w:val="99"/>
    <w:unhideWhenUsed/>
    <w:rsid w:val="0006632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docs.google.com/spreadsheets/d/19-c2JivDKs0VVHQL2-3teCK8AzOymHfK/edit?gid=854608725" TargetMode="External"/><Relationship Id="rId3" Type="http://schemas.openxmlformats.org/officeDocument/2006/relationships/webSettings" Target="webSettings.xml"/><Relationship Id="rId7" Type="http://schemas.openxmlformats.org/officeDocument/2006/relationships/hyperlink" Target="https://docs.google.com/spreadsheets/d/19-c2JivDKs0VVHQL2-3teCK8AzOymHfK/edit?gid=644802736" TargetMode="External"/><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docs.google.com/spreadsheets/d/19-c2JivDKs0VVHQL2-3teCK8AzOymHfK/edit?gid=1360958899" TargetMode="External"/><Relationship Id="rId5" Type="http://schemas.openxmlformats.org/officeDocument/2006/relationships/hyperlink" Target="https://docs.google.com/spreadsheets/d/19-c2JivDKs0VVHQL2-3teCK8AzOymHfK/edit?usp=sharing&amp;ouid=112664586008030316732&amp;rtpof=true&amp;sd=true" TargetMode="Externa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image" Target="media/image1.png"/><Relationship Id="rId9" Type="http://schemas.openxmlformats.org/officeDocument/2006/relationships/hyperlink" Target="https://docs.google.com/spreadsheets/d/19-c2JivDKs0VVHQL2-3teCK8AzOymHfK/edit?gid=1799569173"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338</Words>
  <Characters>2204</Characters>
  <Application>Microsoft Office Word</Application>
  <DocSecurity>0</DocSecurity>
  <Lines>32</Lines>
  <Paragraphs>8</Paragraphs>
  <ScaleCrop>false</ScaleCrop>
  <Company>Springer Nature</Company>
  <LinksUpToDate>false</LinksUpToDate>
  <CharactersWithSpaces>2534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2025-12-04T14:23:00Z</dcterms:created>
  <dcterms:modified xsi:type="dcterms:W3CDTF">2025-12-04T14:24:00Z</dcterms:modified>
</cp:coreProperties>
</file>