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F5" w:rsidRPr="000859AA" w:rsidRDefault="00C23FF5" w:rsidP="00C23FF5">
      <w:pPr>
        <w:pStyle w:val="Caption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0859AA">
        <w:rPr>
          <w:rFonts w:ascii="Times New Roman" w:hAnsi="Times New Roman" w:cs="Times New Roman"/>
          <w:sz w:val="20"/>
          <w:szCs w:val="20"/>
          <w:lang w:val="en-US"/>
        </w:rPr>
        <w:t>Table</w:t>
      </w:r>
      <w:r w:rsidRPr="000859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859AA">
        <w:rPr>
          <w:rFonts w:ascii="Times New Roman" w:hAnsi="Times New Roman" w:cs="Times New Roman"/>
          <w:sz w:val="20"/>
          <w:szCs w:val="20"/>
        </w:rPr>
        <w:t>1</w:t>
      </w:r>
      <w:r w:rsidRPr="000859AA">
        <w:rPr>
          <w:rFonts w:ascii="Times New Roman" w:hAnsi="Times New Roman" w:cs="Times New Roman"/>
          <w:sz w:val="20"/>
          <w:szCs w:val="20"/>
          <w:lang w:val="en-US"/>
        </w:rPr>
        <w:t xml:space="preserve">: Angiographic findings </w:t>
      </w:r>
      <w:r w:rsidRPr="000859A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within the study population with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(grade 2/3)</w:t>
      </w:r>
      <w:r w:rsidRPr="000859A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and without (grade 0/1) diagonal earlobe crease (DEC)</w:t>
      </w:r>
      <w:r w:rsidRPr="000859AA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(n=655)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39"/>
        <w:gridCol w:w="1004"/>
        <w:gridCol w:w="998"/>
        <w:gridCol w:w="1014"/>
        <w:gridCol w:w="986"/>
        <w:gridCol w:w="1026"/>
        <w:gridCol w:w="976"/>
        <w:gridCol w:w="1038"/>
      </w:tblGrid>
      <w:tr w:rsidR="00C23FF5" w:rsidRPr="000859AA" w:rsidTr="00301669">
        <w:trPr>
          <w:trHeight w:val="315"/>
        </w:trPr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0859AA" w:rsidRDefault="00C23FF5" w:rsidP="00301669">
            <w:pPr>
              <w:pStyle w:val="Caption"/>
              <w:spacing w:after="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976A11" w:rsidRDefault="00C23FF5" w:rsidP="00301669">
            <w:pPr>
              <w:pStyle w:val="Caption"/>
              <w:spacing w:after="0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Total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976A11" w:rsidRDefault="00C23FF5" w:rsidP="00301669">
            <w:pPr>
              <w:pStyle w:val="Caption"/>
              <w:spacing w:after="0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sz w:val="20"/>
                <w:szCs w:val="20"/>
              </w:rPr>
              <w:t>DEC 0/1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976A11" w:rsidRDefault="00C23FF5" w:rsidP="00301669">
            <w:pPr>
              <w:pStyle w:val="Caption"/>
              <w:spacing w:after="0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sz w:val="20"/>
                <w:szCs w:val="20"/>
              </w:rPr>
              <w:t>DEC 2/3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976A11" w:rsidRDefault="00C23FF5" w:rsidP="00301669">
            <w:pPr>
              <w:pStyle w:val="Caption"/>
              <w:spacing w:after="0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p-value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F5" w:rsidRPr="000859AA" w:rsidRDefault="00C23FF5" w:rsidP="00301669">
            <w:pPr>
              <w:pStyle w:val="Caption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F5" w:rsidRPr="00976A11" w:rsidRDefault="00C23FF5" w:rsidP="00301669">
            <w:pPr>
              <w:pStyle w:val="Caption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F5" w:rsidRPr="00976A11" w:rsidRDefault="00C23FF5" w:rsidP="00301669">
            <w:pPr>
              <w:pStyle w:val="Caption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F5" w:rsidRPr="00976A11" w:rsidRDefault="00C23FF5" w:rsidP="00301669">
            <w:pPr>
              <w:pStyle w:val="Caption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F5" w:rsidRPr="00976A11" w:rsidRDefault="00C23FF5" w:rsidP="00301669">
            <w:pPr>
              <w:pStyle w:val="Caption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F5" w:rsidRPr="00976A11" w:rsidRDefault="00C23FF5" w:rsidP="00301669">
            <w:pPr>
              <w:pStyle w:val="Caption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3FF5" w:rsidRPr="00976A11" w:rsidRDefault="00C23FF5" w:rsidP="00301669">
            <w:pPr>
              <w:pStyle w:val="Caption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976A11" w:rsidRDefault="00C23FF5" w:rsidP="00301669">
            <w:pPr>
              <w:pStyle w:val="Caption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1-VD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26.13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27.96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25.23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0.1543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2-VD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29.73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33.65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27.80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3-VD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41.47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36.02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44.16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Main stem affection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418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LIR / no CAD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Coronary artery dominance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12.99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15.82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11.51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0.3257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right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13.42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11.39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14.47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codominant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73.59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72.78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74.01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274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Stent PCI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78.92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81.13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77.78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0.4002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Number of stents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50.27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44.19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53.59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0.3322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31.15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34.11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29.54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13.95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9.70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&gt;= 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7.38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7.75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7.17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% stenosis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Main stem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81.76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86.16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79.48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0.1721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 to 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9.43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51-99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9.77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LAD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17.26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0.5077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 to 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12.66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51-99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50.86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46.54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18.45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18.87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18.24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RCA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25.38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25.95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25.08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0.6703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 to 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8.86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10.75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51-99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35.48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38.61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33.88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26.58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30.29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>CFX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32.9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34.18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32.25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 to 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8.47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51-99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41.51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37.97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43.32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FF5" w:rsidRPr="000859AA" w:rsidTr="00301669">
        <w:trPr>
          <w:trHeight w:val="300"/>
        </w:trPr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976A11" w:rsidRDefault="00C23FF5" w:rsidP="00301669">
            <w:pPr>
              <w:tabs>
                <w:tab w:val="left" w:pos="27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A11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14.19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10.76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59AA">
              <w:rPr>
                <w:rFonts w:ascii="Times New Roman" w:hAnsi="Times New Roman" w:cs="Times New Roman"/>
                <w:sz w:val="20"/>
                <w:szCs w:val="20"/>
              </w:rPr>
              <w:t>15.96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23FF5" w:rsidRPr="000859AA" w:rsidRDefault="00C23FF5" w:rsidP="003016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3FF5" w:rsidRDefault="00C23FF5" w:rsidP="00C23FF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859AA">
        <w:rPr>
          <w:rFonts w:ascii="Times New Roman" w:hAnsi="Times New Roman" w:cs="Times New Roman"/>
          <w:sz w:val="20"/>
          <w:szCs w:val="20"/>
          <w:lang w:val="en-US"/>
        </w:rPr>
        <w:t>VD: vessel disease; LIR: luminal irregularities; LAD: left anterior descending artery; RCA: right coronary artery; CFX: circumflex artery</w:t>
      </w:r>
    </w:p>
    <w:p w:rsidR="00390883" w:rsidRDefault="00C23FF5"/>
    <w:p w:rsidR="00C23FF5" w:rsidRDefault="00C23FF5"/>
    <w:p w:rsidR="00C23FF5" w:rsidRPr="00B05419" w:rsidRDefault="00C23FF5" w:rsidP="00C23FF5">
      <w:pPr>
        <w:pStyle w:val="Caption"/>
        <w:rPr>
          <w:rFonts w:ascii="Times New Roman" w:hAnsi="Times New Roman" w:cs="Times New Roman"/>
          <w:sz w:val="20"/>
          <w:szCs w:val="20"/>
          <w:lang w:val="en-GB"/>
        </w:rPr>
      </w:pPr>
      <w:r w:rsidRPr="00B05419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 w:rsidRPr="00B05419">
        <w:rPr>
          <w:rFonts w:ascii="Times New Roman" w:hAnsi="Times New Roman" w:cs="Times New Roman"/>
          <w:sz w:val="20"/>
          <w:szCs w:val="20"/>
        </w:rPr>
        <w:t>S2</w:t>
      </w:r>
      <w:r w:rsidRPr="00B0541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B05419">
        <w:rPr>
          <w:rFonts w:ascii="Times New Roman" w:hAnsi="Times New Roman" w:cs="Times New Roman"/>
          <w:sz w:val="20"/>
          <w:szCs w:val="20"/>
          <w:lang w:val="en-GB"/>
        </w:rPr>
        <w:t xml:space="preserve">Association between DEC and 3-year </w:t>
      </w:r>
      <w:proofErr w:type="spellStart"/>
      <w:r w:rsidRPr="00B05419">
        <w:rPr>
          <w:rFonts w:ascii="Times New Roman" w:hAnsi="Times New Roman" w:cs="Times New Roman"/>
          <w:sz w:val="20"/>
          <w:szCs w:val="20"/>
          <w:lang w:val="en-GB"/>
        </w:rPr>
        <w:t>all cause</w:t>
      </w:r>
      <w:proofErr w:type="spellEnd"/>
      <w:r w:rsidRPr="00B05419">
        <w:rPr>
          <w:rFonts w:ascii="Times New Roman" w:hAnsi="Times New Roman" w:cs="Times New Roman"/>
          <w:sz w:val="20"/>
          <w:szCs w:val="20"/>
          <w:lang w:val="en-GB"/>
        </w:rPr>
        <w:t xml:space="preserve"> mortality in patients with AMI (n= 651)</w:t>
      </w:r>
    </w:p>
    <w:tbl>
      <w:tblPr>
        <w:tblStyle w:val="TableGrid"/>
        <w:tblW w:w="10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1377"/>
        <w:gridCol w:w="848"/>
        <w:gridCol w:w="1448"/>
        <w:gridCol w:w="802"/>
        <w:gridCol w:w="1507"/>
        <w:gridCol w:w="766"/>
        <w:gridCol w:w="1469"/>
        <w:gridCol w:w="772"/>
      </w:tblGrid>
      <w:tr w:rsidR="00C23FF5" w:rsidRPr="00B05419" w:rsidTr="00301669">
        <w:tc>
          <w:tcPr>
            <w:tcW w:w="1284" w:type="dxa"/>
            <w:tcBorders>
              <w:top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Grade 3 or 2 of at least one ear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Grade 3 of at least one ear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Highest grade of both ears 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Sum of grades of both ears </w:t>
            </w:r>
          </w:p>
        </w:tc>
      </w:tr>
      <w:tr w:rsidR="00C23FF5" w:rsidRPr="00B05419" w:rsidTr="00301669">
        <w:tc>
          <w:tcPr>
            <w:tcW w:w="1284" w:type="dxa"/>
            <w:tcBorders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25" w:type="dxa"/>
            <w:gridSpan w:val="2"/>
            <w:tcBorders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yes/no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yes/no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0 - 3</w:t>
            </w:r>
          </w:p>
        </w:tc>
        <w:tc>
          <w:tcPr>
            <w:tcW w:w="2241" w:type="dxa"/>
            <w:gridSpan w:val="2"/>
            <w:tcBorders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0 - 6</w:t>
            </w:r>
          </w:p>
        </w:tc>
      </w:tr>
      <w:tr w:rsidR="00C23FF5" w:rsidRPr="00B05419" w:rsidTr="00301669"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HR (95% CI)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</w:t>
            </w:r>
          </w:p>
        </w:tc>
      </w:tr>
      <w:tr w:rsidR="00C23FF5" w:rsidRPr="00B05419" w:rsidTr="00301669">
        <w:tc>
          <w:tcPr>
            <w:tcW w:w="1284" w:type="dxa"/>
            <w:tcBorders>
              <w:top w:val="single" w:sz="4" w:space="0" w:color="auto"/>
            </w:tcBorders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Unadjusted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1.91</w:t>
            </w:r>
          </w:p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(1.23 – 2.96)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0.0037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1.66</w:t>
            </w:r>
          </w:p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(1.12 – 2.44)</w:t>
            </w: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0.0110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1 vs. 0:</w:t>
            </w:r>
          </w:p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0.78 (0.35 – 1.73)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0.5427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1.13 (1.02 – 1.26)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0.0201</w:t>
            </w:r>
          </w:p>
        </w:tc>
      </w:tr>
      <w:tr w:rsidR="00C23FF5" w:rsidRPr="00B05419" w:rsidTr="00301669">
        <w:tc>
          <w:tcPr>
            <w:tcW w:w="1284" w:type="dxa"/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2 vs. 0: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br/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1.46 (0.74 – 2.87)</w:t>
            </w:r>
          </w:p>
        </w:tc>
        <w:tc>
          <w:tcPr>
            <w:tcW w:w="766" w:type="dxa"/>
          </w:tcPr>
          <w:p w:rsidR="00C23FF5" w:rsidRPr="00B05419" w:rsidRDefault="00C23FF5" w:rsidP="0030166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0.2754</w:t>
            </w:r>
          </w:p>
        </w:tc>
        <w:tc>
          <w:tcPr>
            <w:tcW w:w="1469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3FF5" w:rsidRPr="00B05419" w:rsidTr="00301669">
        <w:tc>
          <w:tcPr>
            <w:tcW w:w="1284" w:type="dxa"/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3 vs. 0: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br/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1.97 (0.98 – 3.97)</w:t>
            </w:r>
          </w:p>
        </w:tc>
        <w:tc>
          <w:tcPr>
            <w:tcW w:w="766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0.0585</w:t>
            </w:r>
          </w:p>
        </w:tc>
        <w:tc>
          <w:tcPr>
            <w:tcW w:w="1469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3FF5" w:rsidRPr="00B05419" w:rsidTr="00301669">
        <w:tc>
          <w:tcPr>
            <w:tcW w:w="1284" w:type="dxa"/>
          </w:tcPr>
          <w:p w:rsidR="00C23FF5" w:rsidRPr="0055722A" w:rsidRDefault="00C23FF5" w:rsidP="00301669">
            <w:pPr>
              <w:spacing w:before="24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Adjusted for age and sex</w:t>
            </w:r>
          </w:p>
        </w:tc>
        <w:tc>
          <w:tcPr>
            <w:tcW w:w="1377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1.30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(0.82 – 2.04)</w:t>
            </w:r>
          </w:p>
        </w:tc>
        <w:tc>
          <w:tcPr>
            <w:tcW w:w="848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0.2613</w:t>
            </w:r>
          </w:p>
        </w:tc>
        <w:tc>
          <w:tcPr>
            <w:tcW w:w="1448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1.16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 (0.78 – 1.74)</w:t>
            </w:r>
          </w:p>
        </w:tc>
        <w:tc>
          <w:tcPr>
            <w:tcW w:w="802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0.4677</w:t>
            </w:r>
          </w:p>
        </w:tc>
        <w:tc>
          <w:tcPr>
            <w:tcW w:w="1507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1 vs. 0: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0.57 (0.26 – 1.26)</w:t>
            </w:r>
          </w:p>
        </w:tc>
        <w:tc>
          <w:tcPr>
            <w:tcW w:w="766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0.1644</w:t>
            </w:r>
          </w:p>
        </w:tc>
        <w:tc>
          <w:tcPr>
            <w:tcW w:w="1469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0.96 </w:t>
            </w: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(0.64 – 1.44)</w:t>
            </w:r>
          </w:p>
        </w:tc>
        <w:tc>
          <w:tcPr>
            <w:tcW w:w="772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</w:rPr>
              <w:t>0.8395</w:t>
            </w:r>
          </w:p>
        </w:tc>
      </w:tr>
      <w:tr w:rsidR="00C23FF5" w:rsidRPr="00B05419" w:rsidTr="00301669">
        <w:tc>
          <w:tcPr>
            <w:tcW w:w="1284" w:type="dxa"/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2 vs. 0: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br/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0.85 (0.43 – 1.71)</w:t>
            </w:r>
          </w:p>
        </w:tc>
        <w:tc>
          <w:tcPr>
            <w:tcW w:w="766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</w:rPr>
              <w:t>0.6543</w:t>
            </w:r>
          </w:p>
        </w:tc>
        <w:tc>
          <w:tcPr>
            <w:tcW w:w="1469" w:type="dxa"/>
          </w:tcPr>
          <w:p w:rsidR="00C23FF5" w:rsidRPr="00B05419" w:rsidRDefault="00C23FF5" w:rsidP="0030166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7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3FF5" w:rsidRPr="00B05419" w:rsidTr="00301669">
        <w:tc>
          <w:tcPr>
            <w:tcW w:w="1284" w:type="dxa"/>
          </w:tcPr>
          <w:p w:rsidR="00C23FF5" w:rsidRPr="0055722A" w:rsidRDefault="00C23FF5" w:rsidP="0030166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3 vs. 0: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br/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0.91 (0.44 – 1.92)</w:t>
            </w:r>
          </w:p>
        </w:tc>
        <w:tc>
          <w:tcPr>
            <w:tcW w:w="766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</w:rPr>
              <w:t>0.8238</w:t>
            </w:r>
          </w:p>
        </w:tc>
        <w:tc>
          <w:tcPr>
            <w:tcW w:w="1469" w:type="dxa"/>
          </w:tcPr>
          <w:p w:rsidR="00C23FF5" w:rsidRPr="00B05419" w:rsidRDefault="00C23FF5" w:rsidP="003016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77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3FF5" w:rsidRPr="00B05419" w:rsidTr="00301669">
        <w:tc>
          <w:tcPr>
            <w:tcW w:w="1284" w:type="dxa"/>
          </w:tcPr>
          <w:p w:rsidR="00C23FF5" w:rsidRPr="0055722A" w:rsidRDefault="00C23FF5" w:rsidP="00301669">
            <w:pPr>
              <w:spacing w:before="24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Adjusted for all </w:t>
            </w:r>
            <w:proofErr w:type="spellStart"/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covariables</w:t>
            </w:r>
            <w:proofErr w:type="spellEnd"/>
            <w:r w:rsidRPr="0055722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*</w:t>
            </w:r>
          </w:p>
        </w:tc>
        <w:tc>
          <w:tcPr>
            <w:tcW w:w="1377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1.48</w:t>
            </w:r>
          </w:p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(0.94 – 2.34)</w:t>
            </w:r>
          </w:p>
        </w:tc>
        <w:tc>
          <w:tcPr>
            <w:tcW w:w="848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0.0897</w:t>
            </w:r>
          </w:p>
        </w:tc>
        <w:tc>
          <w:tcPr>
            <w:tcW w:w="1448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1.42</w:t>
            </w:r>
          </w:p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(0.93 – 2.15)</w:t>
            </w:r>
          </w:p>
        </w:tc>
        <w:tc>
          <w:tcPr>
            <w:tcW w:w="802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0.1013</w:t>
            </w:r>
          </w:p>
        </w:tc>
        <w:tc>
          <w:tcPr>
            <w:tcW w:w="1507" w:type="dxa"/>
            <w:shd w:val="clear" w:color="auto" w:fill="auto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1 vs. 0: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0.95 (0.42 – 2.16)</w:t>
            </w:r>
          </w:p>
        </w:tc>
        <w:tc>
          <w:tcPr>
            <w:tcW w:w="766" w:type="dxa"/>
            <w:shd w:val="clear" w:color="auto" w:fill="auto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0.9032</w:t>
            </w:r>
          </w:p>
        </w:tc>
        <w:tc>
          <w:tcPr>
            <w:tcW w:w="1469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1.07 (0.95 – 1.19)</w:t>
            </w:r>
          </w:p>
        </w:tc>
        <w:tc>
          <w:tcPr>
            <w:tcW w:w="772" w:type="dxa"/>
          </w:tcPr>
          <w:p w:rsidR="00C23FF5" w:rsidRPr="00B05419" w:rsidRDefault="00C23FF5" w:rsidP="00301669">
            <w:pPr>
              <w:spacing w:before="24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0.2649</w:t>
            </w:r>
          </w:p>
        </w:tc>
      </w:tr>
      <w:tr w:rsidR="00C23FF5" w:rsidRPr="00B05419" w:rsidTr="00301669">
        <w:tc>
          <w:tcPr>
            <w:tcW w:w="1284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 vs. 0: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1.32 (0.65 – 2.68)</w:t>
            </w:r>
          </w:p>
        </w:tc>
        <w:tc>
          <w:tcPr>
            <w:tcW w:w="766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0.4421</w:t>
            </w:r>
          </w:p>
        </w:tc>
        <w:tc>
          <w:tcPr>
            <w:tcW w:w="1469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3FF5" w:rsidRPr="00B05419" w:rsidTr="00301669">
        <w:tc>
          <w:tcPr>
            <w:tcW w:w="1284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t>3 vs. 0:</w:t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</w:rPr>
              <w:br/>
            </w:r>
            <w:r w:rsidRPr="00B0541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1.68 (0.79 – 3.58)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054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0.1751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C23FF5" w:rsidRPr="00B05419" w:rsidRDefault="00C23FF5" w:rsidP="0030166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23FF5" w:rsidRPr="00B05419" w:rsidRDefault="00C23FF5" w:rsidP="00C23FF5">
      <w:pPr>
        <w:pStyle w:val="Caption"/>
        <w:rPr>
          <w:rFonts w:ascii="Times New Roman" w:hAnsi="Times New Roman" w:cs="Times New Roman"/>
          <w:sz w:val="20"/>
          <w:szCs w:val="20"/>
          <w:lang w:val="en-US"/>
        </w:rPr>
      </w:pPr>
    </w:p>
    <w:p w:rsidR="00C23FF5" w:rsidRPr="0055722A" w:rsidRDefault="00C23FF5" w:rsidP="00C23FF5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B05419">
        <w:rPr>
          <w:rFonts w:ascii="Times New Roman" w:hAnsi="Times New Roman" w:cs="Times New Roman"/>
          <w:sz w:val="20"/>
          <w:szCs w:val="20"/>
          <w:lang w:val="en-US"/>
        </w:rPr>
        <w:t xml:space="preserve">*Age, sex, </w:t>
      </w:r>
      <w:proofErr w:type="spellStart"/>
      <w:r w:rsidRPr="00B05419">
        <w:rPr>
          <w:rFonts w:ascii="Times New Roman" w:hAnsi="Times New Roman" w:cs="Times New Roman"/>
          <w:sz w:val="20"/>
          <w:szCs w:val="20"/>
          <w:lang w:val="en-US"/>
        </w:rPr>
        <w:t>reinfarction</w:t>
      </w:r>
      <w:proofErr w:type="spellEnd"/>
      <w:r w:rsidRPr="00B0541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B054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diabetes, history of stroke, chronic kidney disease, peripheral arterial occlusive disease, </w:t>
      </w:r>
      <w:r w:rsidRPr="00B05419">
        <w:rPr>
          <w:rFonts w:ascii="Times New Roman" w:hAnsi="Times New Roman" w:cs="Times New Roman"/>
          <w:sz w:val="20"/>
          <w:szCs w:val="20"/>
          <w:lang w:val="en-US"/>
        </w:rPr>
        <w:t xml:space="preserve">any recanalization therapy, c-reactive protein level ≤ 3 vs. &gt; 3 mg/l, </w:t>
      </w:r>
      <w:r w:rsidRPr="00B054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left ventricular ejection fraction &lt; 50 vs. ≥ 50, 1-. 2-. 3-vessel disease</w:t>
      </w:r>
    </w:p>
    <w:p w:rsidR="00C23FF5" w:rsidRDefault="00C23FF5"/>
    <w:sectPr w:rsidR="00C23FF5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F5"/>
    <w:rsid w:val="001A6D85"/>
    <w:rsid w:val="006E330B"/>
    <w:rsid w:val="00B1111D"/>
    <w:rsid w:val="00C23FF5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3DAC5"/>
  <w15:chartTrackingRefBased/>
  <w15:docId w15:val="{E6AB46E0-6905-4A61-A579-692FDA25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FF5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FF5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23FF5"/>
    <w:pPr>
      <w:spacing w:after="200" w:line="240" w:lineRule="auto"/>
    </w:pPr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2021-09-28T11:23:00Z</dcterms:created>
  <dcterms:modified xsi:type="dcterms:W3CDTF">2021-09-28T11:24:00Z</dcterms:modified>
</cp:coreProperties>
</file>