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10D7" w14:textId="77777777" w:rsidR="00492620" w:rsidRPr="00C33224" w:rsidRDefault="00492620" w:rsidP="00492620">
      <w:pPr>
        <w:jc w:val="both"/>
        <w:rPr>
          <w:rFonts w:ascii="Times New Roman" w:hAnsi="Times New Roman" w:cs="Times New Roman"/>
          <w:b/>
          <w:sz w:val="20"/>
          <w:szCs w:val="20"/>
          <w:lang w:val="en-GB"/>
        </w:rPr>
      </w:pPr>
    </w:p>
    <w:p w14:paraId="3C9C0F20" w14:textId="77777777" w:rsidR="00492620" w:rsidRPr="00492620" w:rsidRDefault="00492620" w:rsidP="00492620">
      <w:pPr>
        <w:pStyle w:val="Heading1"/>
        <w:rPr>
          <w:rFonts w:ascii="Times New Roman" w:hAnsi="Times New Roman" w:cs="Times New Roman"/>
          <w:sz w:val="24"/>
          <w:szCs w:val="24"/>
        </w:rPr>
      </w:pPr>
      <w:r w:rsidRPr="00492620">
        <w:rPr>
          <w:rFonts w:ascii="Times New Roman" w:hAnsi="Times New Roman" w:cs="Times New Roman"/>
          <w:sz w:val="24"/>
          <w:szCs w:val="24"/>
        </w:rPr>
        <w:t>Supplementary</w:t>
      </w:r>
    </w:p>
    <w:p w14:paraId="49FD24C1" w14:textId="77777777" w:rsidR="00492620" w:rsidRPr="00AC6ADD" w:rsidRDefault="00492620" w:rsidP="00492620">
      <w:pPr>
        <w:pStyle w:val="Heading2"/>
        <w:rPr>
          <w:rFonts w:ascii="Times New Roman" w:hAnsi="Times New Roman" w:cs="Times New Roman"/>
          <w:sz w:val="24"/>
          <w:szCs w:val="24"/>
        </w:rPr>
      </w:pPr>
      <w:r w:rsidRPr="00AC6ADD">
        <w:rPr>
          <w:rFonts w:ascii="Times New Roman" w:hAnsi="Times New Roman" w:cs="Times New Roman"/>
          <w:sz w:val="24"/>
          <w:szCs w:val="24"/>
        </w:rPr>
        <w:t>S1 Data Processing and Experiments Setup</w:t>
      </w:r>
    </w:p>
    <w:p w14:paraId="0F77C9B2"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Each row of the dataset corresponds to hospital records of patients diagnosed with diabetes, who underwent laboratory sample analysis, medications, and had hospital stays of up to 14 days </w:t>
      </w:r>
      <w:r w:rsidRPr="00C33224">
        <w:rPr>
          <w:rFonts w:ascii="Times New Roman" w:hAnsi="Times New Roman" w:cs="Times New Roman"/>
          <w:sz w:val="20"/>
          <w:szCs w:val="20"/>
          <w:lang w:val="en-GB"/>
        </w:rPr>
        <w:fldChar w:fldCharType="begin"/>
      </w:r>
      <w:r w:rsidRPr="00C33224">
        <w:rPr>
          <w:rFonts w:ascii="Times New Roman" w:hAnsi="Times New Roman" w:cs="Times New Roman"/>
          <w:sz w:val="20"/>
          <w:szCs w:val="20"/>
          <w:lang w:val="en-GB"/>
        </w:rPr>
        <w:instrText xml:space="preserve"> ADDIN ZOTERO_ITEM CSL_CITATION {"citationID":"JxuNR2j9","properties":{"formattedCitation":"[40]","plainCitation":"[40]","noteIndex":0},"citationItems":[{"id":"EPxFHDQc/NX14ooWq","uris":["http://zotero.org/users/13731169/items/IZWRM2WA"],"itemData":{"id":252,"type":"article-journal","container-title":"BioMed Research International","title":"Impact of HbA1c Measurement on Hospital Readmission Rates: Analysis of 70,000 Clinical Database Patient Record","volume":"2014","author":[{"family":"Strack","given":"Beata"},{"family":"DeShazo","given":"Jonathan"},{"family":"Gennings","given":"Chris"},{"family":"Olmo","given":"Juan"},{"family":"Ventura","given":"Sebastian"},{"family":"Cios","given":"Krzysztof"},{"family":"Clore","given":"John"}],"issued":{"date-parts":[["2014"]]},"citation-key":"strackImpactHbA1cMeasurement2014"}}],"schema":"https://github.com/citation-style-language/schema/raw/master/csl-citation.json"} </w:instrText>
      </w:r>
      <w:r w:rsidRPr="00C33224">
        <w:rPr>
          <w:rFonts w:ascii="Times New Roman" w:hAnsi="Times New Roman" w:cs="Times New Roman"/>
          <w:sz w:val="20"/>
          <w:szCs w:val="20"/>
          <w:lang w:val="en-GB"/>
        </w:rPr>
        <w:fldChar w:fldCharType="separate"/>
      </w:r>
      <w:r w:rsidRPr="00C33224">
        <w:rPr>
          <w:rFonts w:ascii="Times New Roman" w:hAnsi="Times New Roman" w:cs="Times New Roman"/>
          <w:sz w:val="20"/>
          <w:szCs w:val="20"/>
        </w:rPr>
        <w:t>[40]</w:t>
      </w:r>
      <w:r w:rsidRPr="00C33224">
        <w:rPr>
          <w:rFonts w:ascii="Times New Roman" w:hAnsi="Times New Roman" w:cs="Times New Roman"/>
          <w:sz w:val="20"/>
          <w:szCs w:val="20"/>
          <w:lang w:val="en-GB"/>
        </w:rPr>
        <w:fldChar w:fldCharType="end"/>
      </w:r>
      <w:r w:rsidRPr="00C33224">
        <w:rPr>
          <w:rFonts w:ascii="Times New Roman" w:hAnsi="Times New Roman" w:cs="Times New Roman"/>
          <w:sz w:val="20"/>
          <w:szCs w:val="20"/>
          <w:lang w:val="en-GB"/>
        </w:rPr>
        <w:t>. The dataset includes 101,766 rows, each representing an inpatient encounter, and comprises 50 features representing patient and hospital outcomes.</w:t>
      </w:r>
    </w:p>
    <w:p w14:paraId="01817361"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We used Python 3.9.13 to implement the proposed GDPR-compliant privacy pipeline and privacy-preserving algorithms. The experiments were conducted on a MacBook Air equipped with an Apple M2 chip, featuring 8 cores and 8 GB of RAM.</w:t>
      </w:r>
    </w:p>
    <w:p w14:paraId="5E340F2D" w14:textId="77777777" w:rsidR="00492620" w:rsidRPr="00AC6ADD" w:rsidRDefault="00492620" w:rsidP="00492620">
      <w:pPr>
        <w:jc w:val="both"/>
        <w:rPr>
          <w:rFonts w:ascii="Times New Roman" w:hAnsi="Times New Roman" w:cs="Times New Roman"/>
          <w:b/>
          <w:bCs/>
          <w:lang w:val="en-GB"/>
        </w:rPr>
      </w:pPr>
      <w:r w:rsidRPr="00AC6ADD">
        <w:rPr>
          <w:rFonts w:ascii="Times New Roman" w:hAnsi="Times New Roman" w:cs="Times New Roman"/>
          <w:b/>
          <w:bCs/>
          <w:lang w:val="en-GB"/>
        </w:rPr>
        <w:t>S1.1 Data Cleaning</w:t>
      </w:r>
    </w:p>
    <w:p w14:paraId="0E37215F" w14:textId="77777777" w:rsidR="00492620" w:rsidRPr="00AC6ADD" w:rsidRDefault="00492620" w:rsidP="00492620">
      <w:pPr>
        <w:jc w:val="both"/>
        <w:rPr>
          <w:rFonts w:ascii="Times New Roman" w:hAnsi="Times New Roman" w:cs="Times New Roman"/>
          <w:b/>
          <w:bCs/>
          <w:lang w:val="en-GB"/>
        </w:rPr>
      </w:pPr>
      <w:r w:rsidRPr="00AC6ADD">
        <w:rPr>
          <w:rFonts w:ascii="Times New Roman" w:hAnsi="Times New Roman" w:cs="Times New Roman"/>
          <w:b/>
          <w:bCs/>
          <w:lang w:val="en-GB"/>
        </w:rPr>
        <w:t>S1.1.1 Missing Values</w:t>
      </w:r>
    </w:p>
    <w:p w14:paraId="7407E74A"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The dataset was examined for distinct values to identify any erroneous entries, such as symbols {-</w:t>
      </w:r>
      <w:proofErr w:type="gramStart"/>
      <w:r w:rsidRPr="00C33224">
        <w:rPr>
          <w:rFonts w:ascii="Times New Roman" w:hAnsi="Times New Roman" w:cs="Times New Roman"/>
          <w:sz w:val="20"/>
          <w:szCs w:val="20"/>
          <w:lang w:val="en-GB"/>
        </w:rPr>
        <w:t>, ?</w:t>
      </w:r>
      <w:proofErr w:type="gramEnd"/>
      <w:r w:rsidRPr="00C33224">
        <w:rPr>
          <w:rFonts w:ascii="Times New Roman" w:hAnsi="Times New Roman" w:cs="Times New Roman"/>
          <w:sz w:val="20"/>
          <w:szCs w:val="20"/>
          <w:lang w:val="en-GB"/>
        </w:rPr>
        <w:t xml:space="preserve">, *, etc.). Null values were found to be represented by these erroneous entries. Subsequently, these incorrect entries were replaced with </w:t>
      </w:r>
      <w:proofErr w:type="spellStart"/>
      <w:r w:rsidRPr="00C33224">
        <w:rPr>
          <w:rFonts w:ascii="Times New Roman" w:hAnsi="Times New Roman" w:cs="Times New Roman"/>
          <w:sz w:val="20"/>
          <w:szCs w:val="20"/>
          <w:lang w:val="en-GB"/>
        </w:rPr>
        <w:t>NaN</w:t>
      </w:r>
      <w:proofErr w:type="spellEnd"/>
      <w:r w:rsidRPr="00C33224">
        <w:rPr>
          <w:rFonts w:ascii="Times New Roman" w:hAnsi="Times New Roman" w:cs="Times New Roman"/>
          <w:sz w:val="20"/>
          <w:szCs w:val="20"/>
          <w:lang w:val="en-GB"/>
        </w:rPr>
        <w:t xml:space="preserve"> to standardise the representation of missing data.</w:t>
      </w:r>
    </w:p>
    <w:p w14:paraId="6E410169" w14:textId="77777777" w:rsidR="00492620" w:rsidRPr="00C33224" w:rsidRDefault="00492620" w:rsidP="00492620">
      <w:pPr>
        <w:jc w:val="both"/>
        <w:rPr>
          <w:rFonts w:ascii="Times New Roman" w:hAnsi="Times New Roman" w:cs="Times New Roman"/>
          <w:b/>
          <w:bCs/>
          <w:sz w:val="20"/>
          <w:szCs w:val="20"/>
          <w:lang w:val="en-GB"/>
        </w:rPr>
      </w:pPr>
      <w:r w:rsidRPr="00C33224">
        <w:rPr>
          <w:rFonts w:ascii="Times New Roman" w:hAnsi="Times New Roman" w:cs="Times New Roman"/>
          <w:b/>
          <w:bCs/>
          <w:sz w:val="20"/>
          <w:szCs w:val="20"/>
          <w:lang w:val="en-GB"/>
        </w:rPr>
        <w:t>S1.1.2 Processing with Categorical Data</w:t>
      </w:r>
    </w:p>
    <w:p w14:paraId="4EDFF8FA"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To simplify categorical variables with multiple levels, certain categories were combined for easier analysis and computation. Using the IDS_MAPPING file, certain numerical codes assigned to </w:t>
      </w:r>
      <w:proofErr w:type="spellStart"/>
      <w:r w:rsidRPr="00C33224">
        <w:rPr>
          <w:rFonts w:ascii="Times New Roman" w:hAnsi="Times New Roman" w:cs="Times New Roman"/>
          <w:sz w:val="20"/>
          <w:szCs w:val="20"/>
          <w:lang w:val="en-GB"/>
        </w:rPr>
        <w:t>admission_type_id</w:t>
      </w:r>
      <w:proofErr w:type="spellEnd"/>
      <w:r w:rsidRPr="00C33224">
        <w:rPr>
          <w:rFonts w:ascii="Times New Roman" w:hAnsi="Times New Roman" w:cs="Times New Roman"/>
          <w:sz w:val="20"/>
          <w:szCs w:val="20"/>
          <w:lang w:val="en-GB"/>
        </w:rPr>
        <w:t xml:space="preserve"> were consolidated into a single category labelled 1 (known type), while other values were categorised as 0 (unknown type). Similarly, </w:t>
      </w:r>
      <w:proofErr w:type="spellStart"/>
      <w:r w:rsidRPr="00C33224">
        <w:rPr>
          <w:rFonts w:ascii="Times New Roman" w:hAnsi="Times New Roman" w:cs="Times New Roman"/>
          <w:sz w:val="20"/>
          <w:szCs w:val="20"/>
          <w:lang w:val="en-GB"/>
        </w:rPr>
        <w:t>admission_source_id</w:t>
      </w:r>
      <w:proofErr w:type="spellEnd"/>
      <w:r w:rsidRPr="00C33224">
        <w:rPr>
          <w:rFonts w:ascii="Times New Roman" w:hAnsi="Times New Roman" w:cs="Times New Roman"/>
          <w:sz w:val="20"/>
          <w:szCs w:val="20"/>
          <w:lang w:val="en-GB"/>
        </w:rPr>
        <w:t xml:space="preserve"> and </w:t>
      </w:r>
      <w:proofErr w:type="spellStart"/>
      <w:r w:rsidRPr="00C33224">
        <w:rPr>
          <w:rFonts w:ascii="Times New Roman" w:hAnsi="Times New Roman" w:cs="Times New Roman"/>
          <w:sz w:val="20"/>
          <w:szCs w:val="20"/>
          <w:lang w:val="en-GB"/>
        </w:rPr>
        <w:t>discharge_disposition_id</w:t>
      </w:r>
      <w:proofErr w:type="spellEnd"/>
      <w:r w:rsidRPr="00C33224">
        <w:rPr>
          <w:rFonts w:ascii="Times New Roman" w:hAnsi="Times New Roman" w:cs="Times New Roman"/>
          <w:sz w:val="20"/>
          <w:szCs w:val="20"/>
          <w:lang w:val="en-GB"/>
        </w:rPr>
        <w:t xml:space="preserve">} were reduced from 19 to 5 distinct categories each. The variables diag_1, diag_2, and diag_3}, which initially contained over 700 unique values documented by the ICD-9-CM codes, were categorised into 10 groups according to these codes </w:t>
      </w:r>
      <w:r w:rsidRPr="00C33224">
        <w:rPr>
          <w:rFonts w:ascii="Times New Roman" w:hAnsi="Times New Roman" w:cs="Times New Roman"/>
          <w:sz w:val="20"/>
          <w:szCs w:val="20"/>
          <w:lang w:val="en-GB"/>
        </w:rPr>
        <w:fldChar w:fldCharType="begin"/>
      </w:r>
      <w:r w:rsidRPr="00C33224">
        <w:rPr>
          <w:rFonts w:ascii="Times New Roman" w:hAnsi="Times New Roman" w:cs="Times New Roman"/>
          <w:sz w:val="20"/>
          <w:szCs w:val="20"/>
          <w:lang w:val="en-GB"/>
        </w:rPr>
        <w:instrText xml:space="preserve"> ADDIN ZOTERO_ITEM CSL_CITATION {"citationID":"1uYQcUgG","properties":{"formattedCitation":"[43]","plainCitation":"[43]","noteIndex":0},"citationItems":[{"id":"EPxFHDQc/gyi1lxFS","uris":["http://zotero.org/users/13731169/items/DLGYGMEJ"],"itemData":{"id":273,"type":"book","publisher":".","title":"ICD-9-CM: International Classification of Diseases, 9th Revision, Clinical Modification","URL":"https://www.cdc.gov/nchs/icd/icd9cm.htm","author":[{"literal":"Centers for Medicare and Medicaid Services (CMS)"},{"literal":"National Center for Health Statistics (NCHS)"}],"issued":{"date-parts":[["2009"]]},"citation-key":"centersformedicareandmedicaidservicescmsICD9CMInternationalClassification2009"}}],"schema":"https://github.com/citation-style-language/schema/raw/master/csl-citation.json"} </w:instrText>
      </w:r>
      <w:r w:rsidRPr="00C33224">
        <w:rPr>
          <w:rFonts w:ascii="Times New Roman" w:hAnsi="Times New Roman" w:cs="Times New Roman"/>
          <w:sz w:val="20"/>
          <w:szCs w:val="20"/>
          <w:lang w:val="en-GB"/>
        </w:rPr>
        <w:fldChar w:fldCharType="separate"/>
      </w:r>
      <w:r w:rsidRPr="00C33224">
        <w:rPr>
          <w:rFonts w:ascii="Times New Roman" w:hAnsi="Times New Roman" w:cs="Times New Roman"/>
          <w:sz w:val="20"/>
          <w:szCs w:val="20"/>
        </w:rPr>
        <w:t>[43]</w:t>
      </w:r>
      <w:r w:rsidRPr="00C33224">
        <w:rPr>
          <w:rFonts w:ascii="Times New Roman" w:hAnsi="Times New Roman" w:cs="Times New Roman"/>
          <w:sz w:val="20"/>
          <w:szCs w:val="20"/>
          <w:lang w:val="en-GB"/>
        </w:rPr>
        <w:fldChar w:fldCharType="end"/>
      </w:r>
      <w:r w:rsidRPr="00C33224">
        <w:rPr>
          <w:rFonts w:ascii="Times New Roman" w:hAnsi="Times New Roman" w:cs="Times New Roman"/>
          <w:sz w:val="20"/>
          <w:szCs w:val="20"/>
          <w:lang w:val="en-GB"/>
        </w:rPr>
        <w:t>.</w:t>
      </w:r>
    </w:p>
    <w:p w14:paraId="24B68467" w14:textId="77777777" w:rsidR="00492620" w:rsidRPr="00C33224" w:rsidRDefault="00492620" w:rsidP="00492620">
      <w:pPr>
        <w:jc w:val="both"/>
        <w:rPr>
          <w:rFonts w:ascii="Times New Roman" w:hAnsi="Times New Roman" w:cs="Times New Roman"/>
          <w:sz w:val="20"/>
          <w:szCs w:val="20"/>
          <w:lang w:val="en-GB"/>
        </w:rPr>
      </w:pPr>
    </w:p>
    <w:tbl>
      <w:tblPr>
        <w:tblW w:w="5000" w:type="pct"/>
        <w:tblCellMar>
          <w:top w:w="15" w:type="dxa"/>
          <w:left w:w="15" w:type="dxa"/>
          <w:bottom w:w="15" w:type="dxa"/>
          <w:right w:w="15" w:type="dxa"/>
        </w:tblCellMar>
        <w:tblLook w:val="04A0" w:firstRow="1" w:lastRow="0" w:firstColumn="1" w:lastColumn="0" w:noHBand="0" w:noVBand="1"/>
      </w:tblPr>
      <w:tblGrid>
        <w:gridCol w:w="2297"/>
        <w:gridCol w:w="840"/>
        <w:gridCol w:w="840"/>
        <w:gridCol w:w="839"/>
        <w:gridCol w:w="839"/>
        <w:gridCol w:w="839"/>
        <w:gridCol w:w="839"/>
        <w:gridCol w:w="839"/>
        <w:gridCol w:w="838"/>
      </w:tblGrid>
      <w:tr w:rsidR="00492620" w:rsidRPr="00C33224" w14:paraId="5DD66717" w14:textId="77777777" w:rsidTr="00EB6C2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9021B65"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Dataset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E1991B"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9BB691D"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BC623E"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Noisy3</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7119CCC"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Noisy4</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B90165"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Noisy5</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9775DE0"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594093"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Noisy7</w:t>
            </w:r>
          </w:p>
        </w:tc>
        <w:tc>
          <w:tcPr>
            <w:tcW w:w="465"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20F3E50"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Noisy8</w:t>
            </w:r>
          </w:p>
        </w:tc>
      </w:tr>
      <w:tr w:rsidR="00492620" w:rsidRPr="00C33224" w14:paraId="747A439E"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3DCA0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acarbose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7B4A6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11FB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89827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5F262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46DFD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04F2F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EA0E1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2AE40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3D879618"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81004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acetohexamide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F3A13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7BBE0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34E0B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9E8B3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4FFE5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DE553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78A6A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9E35E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r>
      <w:tr w:rsidR="00492620" w:rsidRPr="00C33224" w14:paraId="0E831856"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95FE1F" w14:textId="77777777" w:rsidR="00492620" w:rsidRPr="00C33224" w:rsidRDefault="00492620" w:rsidP="00EB6C25">
            <w:pPr>
              <w:spacing w:line="200" w:lineRule="exact"/>
              <w:jc w:val="center"/>
              <w:rPr>
                <w:rFonts w:ascii="Times New Roman" w:hAnsi="Times New Roman" w:cs="Times New Roman"/>
                <w:sz w:val="20"/>
                <w:szCs w:val="20"/>
              </w:rPr>
            </w:pPr>
            <w:proofErr w:type="spellStart"/>
            <w:r w:rsidRPr="00C33224">
              <w:rPr>
                <w:rFonts w:ascii="Times New Roman" w:hAnsi="Times New Roman" w:cs="Times New Roman"/>
                <w:sz w:val="20"/>
                <w:szCs w:val="20"/>
              </w:rPr>
              <w:t>admission_source_id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42B83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A1DE5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DC5B1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9F823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3FB7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E2922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0E4D5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BAEF8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186FD986"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494101" w14:textId="77777777" w:rsidR="00492620" w:rsidRPr="00C33224" w:rsidRDefault="00492620" w:rsidP="00EB6C25">
            <w:pPr>
              <w:spacing w:line="200" w:lineRule="exact"/>
              <w:jc w:val="center"/>
              <w:rPr>
                <w:rFonts w:ascii="Times New Roman" w:hAnsi="Times New Roman" w:cs="Times New Roman"/>
                <w:sz w:val="20"/>
                <w:szCs w:val="20"/>
              </w:rPr>
            </w:pPr>
            <w:proofErr w:type="spellStart"/>
            <w:r w:rsidRPr="00C33224">
              <w:rPr>
                <w:rFonts w:ascii="Times New Roman" w:hAnsi="Times New Roman" w:cs="Times New Roman"/>
                <w:sz w:val="20"/>
                <w:szCs w:val="20"/>
              </w:rPr>
              <w:t>admission_type_id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FB22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73815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36301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DFA66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FF217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B3DBF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09CD9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20412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3A616F07"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F89C2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change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8C7AE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5318B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E77AB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5CC48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ED6D4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51F2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08A1B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2FAF3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5C783E11"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ED332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chlorpropamide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D0A10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BD9FE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0.166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ABE9A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0C21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0.998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925B8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CCF5F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060FD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9A09D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5C32FAD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F1FE87" w14:textId="77777777" w:rsidR="00492620" w:rsidRPr="00C33224" w:rsidRDefault="00492620" w:rsidP="00EB6C25">
            <w:pPr>
              <w:spacing w:line="200" w:lineRule="exact"/>
              <w:jc w:val="center"/>
              <w:rPr>
                <w:rFonts w:ascii="Times New Roman" w:hAnsi="Times New Roman" w:cs="Times New Roman"/>
                <w:sz w:val="20"/>
                <w:szCs w:val="20"/>
              </w:rPr>
            </w:pPr>
            <w:proofErr w:type="spellStart"/>
            <w:r w:rsidRPr="00C33224">
              <w:rPr>
                <w:rFonts w:ascii="Times New Roman" w:hAnsi="Times New Roman" w:cs="Times New Roman"/>
                <w:sz w:val="20"/>
                <w:szCs w:val="20"/>
              </w:rPr>
              <w:t>diabetesMed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BE272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1FB0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0.272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3759C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7B661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8F2B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557A9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D516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38557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00ADE3FD"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CD5D4" w14:textId="77777777" w:rsidR="00492620" w:rsidRPr="00C33224" w:rsidRDefault="00492620" w:rsidP="00EB6C25">
            <w:pPr>
              <w:spacing w:line="200" w:lineRule="exact"/>
              <w:jc w:val="center"/>
              <w:rPr>
                <w:rFonts w:ascii="Times New Roman" w:hAnsi="Times New Roman" w:cs="Times New Roman"/>
                <w:sz w:val="20"/>
                <w:szCs w:val="20"/>
              </w:rPr>
            </w:pPr>
            <w:proofErr w:type="spellStart"/>
            <w:r w:rsidRPr="00C33224">
              <w:rPr>
                <w:rFonts w:ascii="Times New Roman" w:hAnsi="Times New Roman" w:cs="Times New Roman"/>
                <w:sz w:val="20"/>
                <w:szCs w:val="20"/>
              </w:rPr>
              <w:t>discharge_disposition_id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33FEC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3080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18545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68F00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D865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A6FE1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6D727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CD4A7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2A486406"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101BF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lastRenderedPageBreak/>
              <w:t>glimepiride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D3E9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0.684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26781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D8DA1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34CF1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8D07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62206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82BC1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772EB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64F4CEF8"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31F47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glimepiride-pioglitazone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7CABE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DCD1D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6AA25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E27B6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A6220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740BB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F1FC3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64AAA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0.564</w:t>
            </w:r>
          </w:p>
        </w:tc>
      </w:tr>
      <w:tr w:rsidR="00492620" w:rsidRPr="00C33224" w14:paraId="59DF5E91"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B4E04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glipizide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0DCC8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B453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4BD68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0.966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0E62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3B725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9D4DB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BB39A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9E884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0A86394B"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3BB8C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glipizide-metformin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2D0E9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95EF0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0.259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FFCB8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F56F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0.885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288E5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EA3BA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F8CF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0.036</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CF15D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0.007</w:t>
            </w:r>
          </w:p>
        </w:tc>
      </w:tr>
      <w:tr w:rsidR="00492620" w:rsidRPr="00C33224" w14:paraId="6C9AB17E"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50B7B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glyburide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A45CD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8A85E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3F30E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42F24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55F6E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D8C5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2D43E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923F7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5F67199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981E1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glyburide-metformin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C83BB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A8AF8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61CCA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F4952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0BEB3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C61C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50926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0D0AE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43CBE9D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4D135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insulin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AC80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8272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D2097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C2B47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92DC1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12B06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05586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1D0EC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52F437D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D5B96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metformin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5E93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411CE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0.292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FDBBA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55BB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0.098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D1DD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0.298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1F925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3D2C9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E57CD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4FBCA65D"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0E780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metformin-pioglitazone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20D28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3A7C3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BBE94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F205F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DBAA3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1E303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2C69D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0.566</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E588C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0.565</w:t>
            </w:r>
          </w:p>
        </w:tc>
      </w:tr>
      <w:tr w:rsidR="00492620" w:rsidRPr="00C33224" w14:paraId="0970FE9A"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470B7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metformin-rosiglitazone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907BC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8373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9AF0E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17AEB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95BD0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191A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BCB06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0.103</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C7E38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0.994</w:t>
            </w:r>
          </w:p>
        </w:tc>
      </w:tr>
      <w:tr w:rsidR="00492620" w:rsidRPr="00C33224" w14:paraId="1CD97CF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E408C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miglitol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3181E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522D7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0.659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A6722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758EF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B7DC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0.576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58E3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FDBA0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6ADE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25136C3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9AC1C0" w14:textId="77777777" w:rsidR="00492620" w:rsidRPr="00C33224" w:rsidRDefault="00492620" w:rsidP="00EB6C25">
            <w:pPr>
              <w:spacing w:line="200" w:lineRule="exact"/>
              <w:jc w:val="center"/>
              <w:rPr>
                <w:rFonts w:ascii="Times New Roman" w:hAnsi="Times New Roman" w:cs="Times New Roman"/>
                <w:sz w:val="20"/>
                <w:szCs w:val="20"/>
              </w:rPr>
            </w:pPr>
            <w:proofErr w:type="spellStart"/>
            <w:r w:rsidRPr="00C33224">
              <w:rPr>
                <w:rFonts w:ascii="Times New Roman" w:hAnsi="Times New Roman" w:cs="Times New Roman"/>
                <w:sz w:val="20"/>
                <w:szCs w:val="20"/>
              </w:rPr>
              <w:t>nateglinide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07D64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B4B22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0.682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23FB0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137F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D006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F665E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B06F5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AC325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194931FB"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2AB67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pioglitazone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A7008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CC48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9BC4A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3730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F1079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0.876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BD3E9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160D2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462A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6C176236"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F1C1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repaglinide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550C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8EBD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D43A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0.238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08D9E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9D096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7F7A8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8B93E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B529F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77428D4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1F930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rosiglitazone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582C1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A133B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49015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C6347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D861E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2F864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F093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5252E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56670251"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31D8B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tolazamide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2F5A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73BC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ADCE0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0.181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C7044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FB975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E9E15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7770D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2FFF6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30817F97"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D0B1B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tolbutamide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EC6F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0.870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3095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0.559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6AC0E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807E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D437E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0.549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70A27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1535C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BBD90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0.000</w:t>
            </w:r>
          </w:p>
        </w:tc>
      </w:tr>
      <w:tr w:rsidR="00492620" w:rsidRPr="00C33224" w14:paraId="4FE7660E"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08977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troglitazone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7F21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FE72C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0.737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63F1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0414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4549C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2B992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A03D4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0.313</w:t>
            </w:r>
          </w:p>
        </w:tc>
        <w:tc>
          <w:tcPr>
            <w:tcW w:w="4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5C604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0.314</w:t>
            </w:r>
          </w:p>
        </w:tc>
      </w:tr>
    </w:tbl>
    <w:p w14:paraId="7B42F921" w14:textId="77777777" w:rsidR="00492620" w:rsidRPr="00C33224" w:rsidRDefault="00492620" w:rsidP="00492620">
      <w:pPr>
        <w:jc w:val="both"/>
        <w:rPr>
          <w:rFonts w:ascii="Times New Roman" w:hAnsi="Times New Roman" w:cs="Times New Roman"/>
          <w:sz w:val="20"/>
          <w:szCs w:val="20"/>
          <w:lang w:val="en-GB"/>
        </w:rPr>
      </w:pPr>
    </w:p>
    <w:p w14:paraId="535C6EAF" w14:textId="6E365A8E" w:rsidR="00492620" w:rsidRPr="00C33224" w:rsidRDefault="00492620" w:rsidP="00492620">
      <w:pPr>
        <w:jc w:val="both"/>
        <w:rPr>
          <w:rFonts w:ascii="Times New Roman" w:hAnsi="Times New Roman" w:cs="Times New Roman"/>
          <w:sz w:val="20"/>
          <w:szCs w:val="20"/>
          <w:lang w:val="en-GB"/>
        </w:rPr>
      </w:pPr>
      <w:bookmarkStart w:id="0" w:name="_Hlk184023663"/>
      <w:r w:rsidRPr="00C33224">
        <w:rPr>
          <w:rFonts w:ascii="Times New Roman" w:hAnsi="Times New Roman" w:cs="Times New Roman"/>
          <w:sz w:val="20"/>
          <w:szCs w:val="20"/>
          <w:lang w:val="en-GB"/>
        </w:rPr>
        <w:t xml:space="preserve">S. </w:t>
      </w:r>
      <w:r w:rsidR="00AC6ADD">
        <w:rPr>
          <w:rFonts w:ascii="Times New Roman" w:hAnsi="Times New Roman" w:cs="Times New Roman"/>
          <w:sz w:val="20"/>
          <w:szCs w:val="20"/>
          <w:lang w:val="en-GB"/>
        </w:rPr>
        <w:t>Table I</w:t>
      </w:r>
      <w:r w:rsidRPr="00C33224">
        <w:rPr>
          <w:rFonts w:ascii="Times New Roman" w:hAnsi="Times New Roman" w:cs="Times New Roman"/>
          <w:sz w:val="20"/>
          <w:szCs w:val="20"/>
          <w:lang w:val="en-GB"/>
        </w:rPr>
        <w:t>: Chi-square test results for noisy datasets.</w:t>
      </w:r>
    </w:p>
    <w:p w14:paraId="1C0F079E" w14:textId="77777777" w:rsidR="00492620" w:rsidRPr="00C33224" w:rsidRDefault="00492620" w:rsidP="00492620">
      <w:pPr>
        <w:jc w:val="both"/>
        <w:rPr>
          <w:rFonts w:ascii="Times New Roman" w:hAnsi="Times New Roman" w:cs="Times New Roman"/>
          <w:sz w:val="20"/>
          <w:szCs w:val="20"/>
          <w:lang w:val="en-GB"/>
        </w:rPr>
      </w:pPr>
    </w:p>
    <w:tbl>
      <w:tblPr>
        <w:tblW w:w="5000" w:type="pct"/>
        <w:tblCellMar>
          <w:top w:w="15" w:type="dxa"/>
          <w:left w:w="15" w:type="dxa"/>
          <w:bottom w:w="15" w:type="dxa"/>
          <w:right w:w="15" w:type="dxa"/>
        </w:tblCellMar>
        <w:tblLook w:val="04A0" w:firstRow="1" w:lastRow="0" w:firstColumn="1" w:lastColumn="0" w:noHBand="0" w:noVBand="1"/>
      </w:tblPr>
      <w:tblGrid>
        <w:gridCol w:w="1789"/>
        <w:gridCol w:w="7221"/>
      </w:tblGrid>
      <w:tr w:rsidR="00492620" w:rsidRPr="00C33224" w14:paraId="0D09B5CF" w14:textId="77777777" w:rsidTr="00EB6C25">
        <w:trPr>
          <w:trHeight w:val="360"/>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bookmarkEnd w:id="0"/>
          <w:p w14:paraId="07A3FC4A"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lastRenderedPageBreak/>
              <w:t>Dataset</w:t>
            </w:r>
          </w:p>
        </w:tc>
        <w:tc>
          <w:tcPr>
            <w:tcW w:w="400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1245BA" w14:textId="77777777" w:rsidR="00492620" w:rsidRPr="00C33224" w:rsidRDefault="00492620" w:rsidP="00EB6C25">
            <w:pPr>
              <w:jc w:val="both"/>
              <w:rPr>
                <w:rFonts w:ascii="Times New Roman" w:hAnsi="Times New Roman" w:cs="Times New Roman"/>
                <w:b/>
                <w:bCs/>
                <w:sz w:val="20"/>
                <w:szCs w:val="20"/>
              </w:rPr>
            </w:pPr>
            <w:r w:rsidRPr="00C33224">
              <w:rPr>
                <w:rFonts w:ascii="Times New Roman" w:hAnsi="Times New Roman" w:cs="Times New Roman"/>
                <w:b/>
                <w:bCs/>
                <w:sz w:val="20"/>
                <w:szCs w:val="20"/>
              </w:rPr>
              <w:t>Number of Attributes (p-value &lt; 0.05)</w:t>
            </w:r>
          </w:p>
        </w:tc>
      </w:tr>
      <w:tr w:rsidR="00492620" w:rsidRPr="00C33224" w14:paraId="73110FE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907361"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Noisy1</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A73E61"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8</w:t>
            </w:r>
          </w:p>
        </w:tc>
      </w:tr>
      <w:tr w:rsidR="00492620" w:rsidRPr="00C33224" w14:paraId="037FB21A"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9B72F2"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Noisy2</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9594F1"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6</w:t>
            </w:r>
          </w:p>
        </w:tc>
      </w:tr>
      <w:tr w:rsidR="00492620" w:rsidRPr="00C33224" w14:paraId="3C872B69"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04D09"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Noisy3</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F837F3"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5</w:t>
            </w:r>
          </w:p>
        </w:tc>
      </w:tr>
      <w:tr w:rsidR="00492620" w:rsidRPr="00C33224" w14:paraId="387481DC"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993596"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Noisy4</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97830"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5</w:t>
            </w:r>
          </w:p>
        </w:tc>
      </w:tr>
      <w:tr w:rsidR="00492620" w:rsidRPr="00C33224" w14:paraId="3895298E"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A6A624"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Noisy5</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0AF62"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6</w:t>
            </w:r>
          </w:p>
        </w:tc>
      </w:tr>
      <w:tr w:rsidR="00492620" w:rsidRPr="00C33224" w14:paraId="6D9CE54A"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67F617" w14:textId="77777777" w:rsidR="00492620" w:rsidRPr="00C33224" w:rsidRDefault="00492620" w:rsidP="00EB6C25">
            <w:pPr>
              <w:spacing w:line="160" w:lineRule="exact"/>
              <w:jc w:val="center"/>
              <w:rPr>
                <w:rFonts w:ascii="Times New Roman" w:hAnsi="Times New Roman" w:cs="Times New Roman"/>
                <w:b/>
                <w:bCs/>
                <w:sz w:val="20"/>
                <w:szCs w:val="20"/>
              </w:rPr>
            </w:pPr>
            <w:r w:rsidRPr="00C33224">
              <w:rPr>
                <w:rFonts w:ascii="Times New Roman" w:hAnsi="Times New Roman" w:cs="Times New Roman"/>
                <w:b/>
                <w:bCs/>
                <w:sz w:val="20"/>
                <w:szCs w:val="20"/>
              </w:rPr>
              <w:t>Noisy6</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8B177"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21</w:t>
            </w:r>
          </w:p>
        </w:tc>
      </w:tr>
      <w:tr w:rsidR="00492620" w:rsidRPr="00C33224" w14:paraId="4F68BA0D"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153787" w14:textId="77777777" w:rsidR="00492620" w:rsidRPr="00C33224" w:rsidRDefault="00492620" w:rsidP="00EB6C25">
            <w:pPr>
              <w:spacing w:line="160" w:lineRule="exact"/>
              <w:jc w:val="center"/>
              <w:rPr>
                <w:rFonts w:ascii="Times New Roman" w:hAnsi="Times New Roman" w:cs="Times New Roman"/>
                <w:b/>
                <w:bCs/>
                <w:sz w:val="20"/>
                <w:szCs w:val="20"/>
              </w:rPr>
            </w:pPr>
            <w:r w:rsidRPr="00C33224">
              <w:rPr>
                <w:rFonts w:ascii="Times New Roman" w:hAnsi="Times New Roman" w:cs="Times New Roman"/>
                <w:b/>
                <w:bCs/>
                <w:sz w:val="20"/>
                <w:szCs w:val="20"/>
              </w:rPr>
              <w:t>Noisy7</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000265"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21</w:t>
            </w:r>
          </w:p>
        </w:tc>
      </w:tr>
      <w:tr w:rsidR="00492620" w:rsidRPr="00C33224" w14:paraId="1EEDC5CA"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B66AFF" w14:textId="77777777" w:rsidR="00492620" w:rsidRPr="00C33224" w:rsidRDefault="00492620" w:rsidP="00EB6C25">
            <w:pPr>
              <w:spacing w:line="160" w:lineRule="exact"/>
              <w:jc w:val="center"/>
              <w:rPr>
                <w:rFonts w:ascii="Times New Roman" w:hAnsi="Times New Roman" w:cs="Times New Roman"/>
                <w:b/>
                <w:bCs/>
                <w:sz w:val="20"/>
                <w:szCs w:val="20"/>
              </w:rPr>
            </w:pPr>
            <w:r w:rsidRPr="00C33224">
              <w:rPr>
                <w:rFonts w:ascii="Times New Roman" w:hAnsi="Times New Roman" w:cs="Times New Roman"/>
                <w:b/>
                <w:bCs/>
                <w:sz w:val="20"/>
                <w:szCs w:val="20"/>
              </w:rPr>
              <w:t>Noisy8</w:t>
            </w:r>
          </w:p>
        </w:tc>
        <w:tc>
          <w:tcPr>
            <w:tcW w:w="40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33B685" w14:textId="77777777" w:rsidR="00492620" w:rsidRPr="00C33224" w:rsidRDefault="00492620" w:rsidP="00EB6C25">
            <w:pPr>
              <w:spacing w:line="160" w:lineRule="exact"/>
              <w:jc w:val="center"/>
              <w:rPr>
                <w:rFonts w:ascii="Times New Roman" w:hAnsi="Times New Roman" w:cs="Times New Roman"/>
                <w:sz w:val="20"/>
                <w:szCs w:val="20"/>
              </w:rPr>
            </w:pPr>
            <w:r w:rsidRPr="00C33224">
              <w:rPr>
                <w:rFonts w:ascii="Times New Roman" w:hAnsi="Times New Roman" w:cs="Times New Roman"/>
                <w:sz w:val="20"/>
                <w:szCs w:val="20"/>
              </w:rPr>
              <w:t>21</w:t>
            </w:r>
          </w:p>
        </w:tc>
      </w:tr>
    </w:tbl>
    <w:p w14:paraId="22C99613" w14:textId="77777777" w:rsidR="00492620" w:rsidRPr="00C33224" w:rsidRDefault="00492620" w:rsidP="00492620">
      <w:pPr>
        <w:jc w:val="both"/>
        <w:rPr>
          <w:rFonts w:ascii="Times New Roman" w:hAnsi="Times New Roman" w:cs="Times New Roman"/>
          <w:sz w:val="20"/>
          <w:szCs w:val="20"/>
          <w:lang w:val="en-GB"/>
        </w:rPr>
      </w:pPr>
    </w:p>
    <w:p w14:paraId="2A8F1984" w14:textId="5CEB7BC2"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S. </w:t>
      </w:r>
      <w:r w:rsidR="00AC6ADD">
        <w:rPr>
          <w:rFonts w:ascii="Times New Roman" w:hAnsi="Times New Roman" w:cs="Times New Roman"/>
          <w:sz w:val="20"/>
          <w:szCs w:val="20"/>
          <w:lang w:val="en-GB"/>
        </w:rPr>
        <w:t>Table II</w:t>
      </w:r>
      <w:r w:rsidRPr="00C33224">
        <w:rPr>
          <w:rFonts w:ascii="Times New Roman" w:hAnsi="Times New Roman" w:cs="Times New Roman"/>
          <w:sz w:val="20"/>
          <w:szCs w:val="20"/>
          <w:lang w:val="en-GB"/>
        </w:rPr>
        <w:t>: Number of attributes whose p-value is less than 0.05 in noisy datasets.</w:t>
      </w:r>
    </w:p>
    <w:tbl>
      <w:tblPr>
        <w:tblW w:w="5000" w:type="pct"/>
        <w:tblCellMar>
          <w:top w:w="15" w:type="dxa"/>
          <w:left w:w="15" w:type="dxa"/>
          <w:bottom w:w="15" w:type="dxa"/>
          <w:right w:w="15" w:type="dxa"/>
        </w:tblCellMar>
        <w:tblLook w:val="04A0" w:firstRow="1" w:lastRow="0" w:firstColumn="1" w:lastColumn="0" w:noHBand="0" w:noVBand="1"/>
      </w:tblPr>
      <w:tblGrid>
        <w:gridCol w:w="902"/>
        <w:gridCol w:w="1026"/>
        <w:gridCol w:w="1796"/>
        <w:gridCol w:w="3502"/>
        <w:gridCol w:w="1784"/>
      </w:tblGrid>
      <w:tr w:rsidR="00492620" w:rsidRPr="00C33224" w14:paraId="5E70F337" w14:textId="77777777" w:rsidTr="00EB6C2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D2A2C9"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Dataset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BBDDF4"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P₂₉ Score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F3E8075"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Minimum k 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D2BF6E"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Minimum normalized entropy l 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F06AEE9"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Maximum t value</w:t>
            </w:r>
          </w:p>
        </w:tc>
      </w:tr>
      <w:tr w:rsidR="00492620" w:rsidRPr="00C33224" w14:paraId="6E38B922"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2F654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CA4D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C9C5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E7173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726FD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0.9193</w:t>
            </w:r>
          </w:p>
        </w:tc>
      </w:tr>
      <w:tr w:rsidR="00492620" w:rsidRPr="00C33224" w14:paraId="70F0391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23322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4701A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17C34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AA6F0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7328C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0.9193</w:t>
            </w:r>
          </w:p>
        </w:tc>
      </w:tr>
      <w:tr w:rsidR="00492620" w:rsidRPr="00C33224" w14:paraId="46A749C3"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CA857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6FE25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B7DA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2012C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7E704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0.9193</w:t>
            </w:r>
          </w:p>
        </w:tc>
      </w:tr>
      <w:tr w:rsidR="00492620" w:rsidRPr="00C33224" w14:paraId="07A966C5"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C5871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DD7C7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FCB0A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11E53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92393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0.6942</w:t>
            </w:r>
          </w:p>
        </w:tc>
      </w:tr>
      <w:tr w:rsidR="00492620" w:rsidRPr="00C33224" w14:paraId="2B132A2A"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D8561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6C08A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95978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E32FB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AA949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0.6412</w:t>
            </w:r>
          </w:p>
        </w:tc>
      </w:tr>
      <w:tr w:rsidR="00492620" w:rsidRPr="00C33224" w14:paraId="2B5A407D"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4567C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AAE61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0.8358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9E9A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221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96172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0.0678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02328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0.4565</w:t>
            </w:r>
          </w:p>
        </w:tc>
      </w:tr>
      <w:tr w:rsidR="00492620" w:rsidRPr="00C33224" w14:paraId="671EA252"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68B93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96BA4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0.8367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75890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221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63A0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0.0678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BC83F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0.4565</w:t>
            </w:r>
          </w:p>
        </w:tc>
      </w:tr>
      <w:tr w:rsidR="00492620" w:rsidRPr="00C33224" w14:paraId="676A1C0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601AD"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BB142E"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0.8321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01E36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221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7CE2B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0.0678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11941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0.4565</w:t>
            </w:r>
          </w:p>
        </w:tc>
      </w:tr>
    </w:tbl>
    <w:p w14:paraId="6CC1254E" w14:textId="77777777" w:rsidR="00492620" w:rsidRPr="00C33224" w:rsidRDefault="00492620" w:rsidP="00492620">
      <w:pPr>
        <w:jc w:val="both"/>
        <w:rPr>
          <w:rFonts w:ascii="Times New Roman" w:hAnsi="Times New Roman" w:cs="Times New Roman"/>
          <w:sz w:val="20"/>
          <w:szCs w:val="20"/>
          <w:lang w:val="en-GB"/>
        </w:rPr>
      </w:pPr>
    </w:p>
    <w:p w14:paraId="48C12476" w14:textId="4AB72E6D"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S. </w:t>
      </w:r>
      <w:r w:rsidR="00AC6ADD">
        <w:rPr>
          <w:rFonts w:ascii="Times New Roman" w:hAnsi="Times New Roman" w:cs="Times New Roman"/>
          <w:sz w:val="20"/>
          <w:szCs w:val="20"/>
          <w:lang w:val="en-GB"/>
        </w:rPr>
        <w:t>Table III</w:t>
      </w:r>
      <w:r w:rsidRPr="00C33224">
        <w:rPr>
          <w:rFonts w:ascii="Times New Roman" w:hAnsi="Times New Roman" w:cs="Times New Roman"/>
          <w:sz w:val="20"/>
          <w:szCs w:val="20"/>
          <w:lang w:val="en-GB"/>
        </w:rPr>
        <w:t>: Summary of P</w:t>
      </w:r>
      <w:r w:rsidRPr="00C33224">
        <w:rPr>
          <w:rFonts w:ascii="Times New Roman" w:hAnsi="Times New Roman" w:cs="Times New Roman"/>
          <w:sz w:val="20"/>
          <w:szCs w:val="20"/>
          <w:vertAlign w:val="subscript"/>
          <w:lang w:val="en-GB"/>
        </w:rPr>
        <w:t>29</w:t>
      </w:r>
      <w:r w:rsidRPr="00C33224">
        <w:rPr>
          <w:rFonts w:ascii="Times New Roman" w:hAnsi="Times New Roman" w:cs="Times New Roman"/>
          <w:sz w:val="20"/>
          <w:szCs w:val="20"/>
          <w:lang w:val="en-GB"/>
        </w:rPr>
        <w:t xml:space="preserve"> Scores, minimum </w:t>
      </w:r>
      <w:r w:rsidRPr="00C33224">
        <w:rPr>
          <w:rFonts w:ascii="Times New Roman" w:hAnsi="Times New Roman" w:cs="Times New Roman"/>
          <w:i/>
          <w:iCs/>
          <w:sz w:val="20"/>
          <w:szCs w:val="20"/>
          <w:lang w:val="en-GB"/>
        </w:rPr>
        <w:t xml:space="preserve">k </w:t>
      </w:r>
      <w:r w:rsidRPr="00C33224">
        <w:rPr>
          <w:rFonts w:ascii="Times New Roman" w:hAnsi="Times New Roman" w:cs="Times New Roman"/>
          <w:sz w:val="20"/>
          <w:szCs w:val="20"/>
          <w:lang w:val="en-GB"/>
        </w:rPr>
        <w:t>values, minimum normalized entropy l values and maximum t values across datasets df1 to df8.</w:t>
      </w:r>
    </w:p>
    <w:p w14:paraId="34A097E9" w14:textId="77777777" w:rsidR="00492620" w:rsidRPr="00C33224" w:rsidRDefault="00492620" w:rsidP="00492620">
      <w:pPr>
        <w:jc w:val="both"/>
        <w:rPr>
          <w:rFonts w:ascii="Times New Roman" w:hAnsi="Times New Roman" w:cs="Times New Roman"/>
          <w:sz w:val="20"/>
          <w:szCs w:val="20"/>
          <w:lang w:val="en-GB"/>
        </w:rPr>
      </w:pPr>
    </w:p>
    <w:tbl>
      <w:tblPr>
        <w:tblW w:w="5000" w:type="pct"/>
        <w:tblCellMar>
          <w:top w:w="15" w:type="dxa"/>
          <w:left w:w="15" w:type="dxa"/>
          <w:bottom w:w="15" w:type="dxa"/>
          <w:right w:w="15" w:type="dxa"/>
        </w:tblCellMar>
        <w:tblLook w:val="04A0" w:firstRow="1" w:lastRow="0" w:firstColumn="1" w:lastColumn="0" w:noHBand="0" w:noVBand="1"/>
      </w:tblPr>
      <w:tblGrid>
        <w:gridCol w:w="902"/>
        <w:gridCol w:w="1026"/>
        <w:gridCol w:w="1796"/>
        <w:gridCol w:w="3502"/>
        <w:gridCol w:w="1784"/>
      </w:tblGrid>
      <w:tr w:rsidR="00492620" w:rsidRPr="00C33224" w14:paraId="2FAE5C30" w14:textId="77777777" w:rsidTr="00EB6C2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FF0A5B5"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lastRenderedPageBreak/>
              <w:t>Dataset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11BEFD"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P₂₉ Score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9D8A629"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Minimum k 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6B39D9"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Minimum normalized entropy l 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973A8F" w14:textId="77777777" w:rsidR="00492620" w:rsidRPr="00C33224" w:rsidRDefault="00492620" w:rsidP="00EB6C25">
            <w:pPr>
              <w:rPr>
                <w:rFonts w:ascii="Times New Roman" w:hAnsi="Times New Roman" w:cs="Times New Roman"/>
                <w:b/>
                <w:bCs/>
                <w:sz w:val="20"/>
                <w:szCs w:val="20"/>
              </w:rPr>
            </w:pPr>
            <w:r w:rsidRPr="00C33224">
              <w:rPr>
                <w:rFonts w:ascii="Times New Roman" w:hAnsi="Times New Roman" w:cs="Times New Roman"/>
                <w:b/>
                <w:bCs/>
                <w:sz w:val="20"/>
                <w:szCs w:val="20"/>
              </w:rPr>
              <w:t>Maximum t value</w:t>
            </w:r>
          </w:p>
        </w:tc>
      </w:tr>
      <w:tr w:rsidR="00492620" w:rsidRPr="00C33224" w14:paraId="7D57F1E9"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1367E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866AFA"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0.8058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C2D30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26CE6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C9CA0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0.4997</w:t>
            </w:r>
          </w:p>
        </w:tc>
      </w:tr>
      <w:tr w:rsidR="00492620" w:rsidRPr="00C33224" w14:paraId="03A18794"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E87E84"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4A65F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0.8042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37AB86"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BBFCE3"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E155B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0.4756</w:t>
            </w:r>
          </w:p>
        </w:tc>
      </w:tr>
      <w:tr w:rsidR="00492620" w:rsidRPr="00C33224" w14:paraId="3A11E2C0"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ADA4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F3F73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0.8202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6089CB"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93183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1516A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0.4757</w:t>
            </w:r>
          </w:p>
        </w:tc>
      </w:tr>
      <w:tr w:rsidR="00492620" w:rsidRPr="00C33224" w14:paraId="360A9EDF"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34A582"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BE4A31"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0.8304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30E4BC"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C3DD35"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0A1D17"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0.4825</w:t>
            </w:r>
          </w:p>
        </w:tc>
      </w:tr>
      <w:tr w:rsidR="00492620" w:rsidRPr="00C33224" w14:paraId="3DEBCC94" w14:textId="77777777" w:rsidTr="00EB6C2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7DAE99"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df5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A00F68"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0.8375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7BCAD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195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22886F"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0.0736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D8CAE0" w14:textId="77777777" w:rsidR="00492620" w:rsidRPr="00C33224" w:rsidRDefault="00492620" w:rsidP="00EB6C25">
            <w:pPr>
              <w:spacing w:line="200" w:lineRule="exact"/>
              <w:jc w:val="center"/>
              <w:rPr>
                <w:rFonts w:ascii="Times New Roman" w:hAnsi="Times New Roman" w:cs="Times New Roman"/>
                <w:sz w:val="20"/>
                <w:szCs w:val="20"/>
              </w:rPr>
            </w:pPr>
            <w:r w:rsidRPr="00C33224">
              <w:rPr>
                <w:rFonts w:ascii="Times New Roman" w:hAnsi="Times New Roman" w:cs="Times New Roman"/>
                <w:sz w:val="20"/>
                <w:szCs w:val="20"/>
              </w:rPr>
              <w:t>0.4574</w:t>
            </w:r>
          </w:p>
        </w:tc>
      </w:tr>
    </w:tbl>
    <w:p w14:paraId="1A1430B8" w14:textId="77777777" w:rsidR="00492620" w:rsidRPr="00C33224" w:rsidRDefault="00492620" w:rsidP="00492620">
      <w:pPr>
        <w:jc w:val="both"/>
        <w:rPr>
          <w:rFonts w:ascii="Times New Roman" w:hAnsi="Times New Roman" w:cs="Times New Roman"/>
          <w:sz w:val="20"/>
          <w:szCs w:val="20"/>
          <w:lang w:val="en-GB"/>
        </w:rPr>
      </w:pPr>
    </w:p>
    <w:p w14:paraId="139DCC5A" w14:textId="04D39056"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S. </w:t>
      </w:r>
      <w:r w:rsidR="00AC6ADD">
        <w:rPr>
          <w:rFonts w:ascii="Times New Roman" w:hAnsi="Times New Roman" w:cs="Times New Roman"/>
          <w:sz w:val="20"/>
          <w:szCs w:val="20"/>
          <w:lang w:val="en-GB"/>
        </w:rPr>
        <w:t>Table IV</w:t>
      </w:r>
      <w:r w:rsidRPr="00C33224">
        <w:rPr>
          <w:rFonts w:ascii="Times New Roman" w:hAnsi="Times New Roman" w:cs="Times New Roman"/>
          <w:sz w:val="20"/>
          <w:szCs w:val="20"/>
          <w:lang w:val="en-GB"/>
        </w:rPr>
        <w:t>: Summary of updated P</w:t>
      </w:r>
      <w:r w:rsidRPr="00C33224">
        <w:rPr>
          <w:rFonts w:ascii="Times New Roman" w:hAnsi="Times New Roman" w:cs="Times New Roman"/>
          <w:sz w:val="20"/>
          <w:szCs w:val="20"/>
          <w:vertAlign w:val="subscript"/>
          <w:lang w:val="en-GB"/>
        </w:rPr>
        <w:t>29</w:t>
      </w:r>
      <w:r w:rsidRPr="00C33224">
        <w:rPr>
          <w:rFonts w:ascii="Times New Roman" w:hAnsi="Times New Roman" w:cs="Times New Roman"/>
          <w:sz w:val="20"/>
          <w:szCs w:val="20"/>
          <w:lang w:val="en-GB"/>
        </w:rPr>
        <w:t xml:space="preserve"> Scores, minimum k values, minimum normalized entropy l values and maximum t values across datasets df1 to df5.</w:t>
      </w:r>
    </w:p>
    <w:p w14:paraId="27B55371" w14:textId="77777777" w:rsidR="00492620" w:rsidRPr="00AC6ADD" w:rsidRDefault="00492620" w:rsidP="00492620">
      <w:pPr>
        <w:pStyle w:val="Heading1"/>
        <w:rPr>
          <w:rFonts w:ascii="Times New Roman" w:hAnsi="Times New Roman" w:cs="Times New Roman"/>
          <w:b/>
          <w:sz w:val="24"/>
          <w:szCs w:val="24"/>
        </w:rPr>
      </w:pPr>
      <w:r w:rsidRPr="00AC6ADD">
        <w:rPr>
          <w:rFonts w:ascii="Times New Roman" w:hAnsi="Times New Roman" w:cs="Times New Roman"/>
          <w:sz w:val="24"/>
          <w:szCs w:val="24"/>
        </w:rPr>
        <w:t>S2 UI, UX and workflow implementation for the GDPR-compliance privacy pipeline</w:t>
      </w:r>
    </w:p>
    <w:p w14:paraId="724ED91C" w14:textId="77777777" w:rsidR="00492620" w:rsidRPr="00C33224" w:rsidRDefault="00492620" w:rsidP="00492620">
      <w:pPr>
        <w:rPr>
          <w:rFonts w:ascii="Times New Roman" w:hAnsi="Times New Roman" w:cs="Times New Roman"/>
          <w:sz w:val="20"/>
          <w:szCs w:val="20"/>
          <w:lang w:val="en-GB"/>
        </w:rPr>
      </w:pPr>
    </w:p>
    <w:p w14:paraId="55EBF6D0" w14:textId="77777777" w:rsidR="00492620" w:rsidRPr="00C33224" w:rsidRDefault="00492620" w:rsidP="00492620">
      <w:pPr>
        <w:jc w:val="both"/>
        <w:rPr>
          <w:rFonts w:ascii="Times New Roman" w:hAnsi="Times New Roman" w:cs="Times New Roman"/>
          <w:sz w:val="20"/>
          <w:szCs w:val="20"/>
        </w:rPr>
      </w:pPr>
      <w:r w:rsidRPr="00C33224">
        <w:rPr>
          <w:rFonts w:ascii="Times New Roman" w:hAnsi="Times New Roman" w:cs="Times New Roman"/>
          <w:sz w:val="20"/>
          <w:szCs w:val="20"/>
        </w:rPr>
        <w:t xml:space="preserve">To ensure proper usability, UI and UX of the pipeline for the intended user groups, an integration with the existing </w:t>
      </w:r>
      <w:proofErr w:type="spellStart"/>
      <w:r w:rsidRPr="00C33224">
        <w:rPr>
          <w:rFonts w:ascii="Times New Roman" w:hAnsi="Times New Roman" w:cs="Times New Roman"/>
          <w:sz w:val="20"/>
          <w:szCs w:val="20"/>
        </w:rPr>
        <w:t>FAIRDatabase</w:t>
      </w:r>
      <w:proofErr w:type="spellEnd"/>
      <w:r w:rsidRPr="00C33224">
        <w:rPr>
          <w:rFonts w:ascii="Times New Roman" w:hAnsi="Times New Roman" w:cs="Times New Roman"/>
          <w:sz w:val="20"/>
          <w:szCs w:val="20"/>
          <w:lang w:val="en-GB"/>
        </w:rPr>
        <w:t xml:space="preserve"> </w:t>
      </w:r>
      <w:r w:rsidRPr="00C33224">
        <w:rPr>
          <w:rFonts w:ascii="Times New Roman" w:hAnsi="Times New Roman" w:cs="Times New Roman"/>
          <w:sz w:val="20"/>
          <w:szCs w:val="20"/>
          <w:lang w:val="en-GB"/>
        </w:rPr>
        <w:fldChar w:fldCharType="begin"/>
      </w:r>
      <w:r w:rsidRPr="00C33224">
        <w:rPr>
          <w:rFonts w:ascii="Times New Roman" w:hAnsi="Times New Roman" w:cs="Times New Roman"/>
          <w:sz w:val="20"/>
          <w:szCs w:val="20"/>
          <w:lang w:val="en-GB"/>
        </w:rPr>
        <w:instrText xml:space="preserve"> ADDIN ZOTERO_ITEM CSL_CITATION {"citationID":"B2Aqxo4R","properties":{"formattedCitation":"[28]","plainCitation":"[28]","noteIndex":0},"citationItems":[{"id":"EPxFHDQc/FtjTQ8P2","uris":["http://zotero.org/users/13731169/items/FICD3REV"],"itemData":{"id":301,"type":"article-journal","container-title":"Frontiers in Cellular and Infection Microbiology","note":"ISBN: 2235-2988\npublisher: Frontiers Media SA","page":"1384809","title":"FAIR compliant database development for human microbiome data samples","volume":"14","author":[{"family":"Dorst","given":"Mathieu"},{"family":"Zeevenhooven","given":"Nathan"},{"family":"Wilding","given":"Rory"},{"family":"Mende","given":"Daniel"},{"family":"Brandt","given":"Bernd W."},{"family":"Zaura","given":"Egija"},{"family":"Hoekstra","given":"Alfons"},{"family":"Sheraton","given":"Vivek M."}],"issued":{"date-parts":[["2024"]]},"citation-key":"dorstFAIRCompliantDatabase2024"}}],"schema":"https://github.com/citation-style-language/schema/raw/master/csl-citation.json"} </w:instrText>
      </w:r>
      <w:r w:rsidRPr="00C33224">
        <w:rPr>
          <w:rFonts w:ascii="Times New Roman" w:hAnsi="Times New Roman" w:cs="Times New Roman"/>
          <w:sz w:val="20"/>
          <w:szCs w:val="20"/>
          <w:lang w:val="en-GB"/>
        </w:rPr>
        <w:fldChar w:fldCharType="separate"/>
      </w:r>
      <w:r w:rsidRPr="00C33224">
        <w:rPr>
          <w:rFonts w:ascii="Times New Roman" w:hAnsi="Times New Roman" w:cs="Times New Roman"/>
          <w:sz w:val="20"/>
          <w:szCs w:val="20"/>
        </w:rPr>
        <w:t>[28]</w:t>
      </w:r>
      <w:r w:rsidRPr="00C33224">
        <w:rPr>
          <w:rFonts w:ascii="Times New Roman" w:hAnsi="Times New Roman" w:cs="Times New Roman"/>
          <w:sz w:val="20"/>
          <w:szCs w:val="20"/>
          <w:lang w:val="en-GB"/>
        </w:rPr>
        <w:fldChar w:fldCharType="end"/>
      </w:r>
      <w:r w:rsidRPr="00C33224">
        <w:rPr>
          <w:rFonts w:ascii="Times New Roman" w:hAnsi="Times New Roman" w:cs="Times New Roman"/>
          <w:sz w:val="20"/>
          <w:szCs w:val="20"/>
        </w:rPr>
        <w:t xml:space="preserve"> web interface was implemented. This integration focused on facilitating user understanding of GDPR compliance, the pipeline's functionalities, and the various metrics used. The UI/UX process utilized user-centered design to actively involve the user in the design process according to the guidelines in the ISO 9241-210:2019 standard </w:t>
      </w:r>
      <w:r w:rsidRPr="00C33224">
        <w:rPr>
          <w:rFonts w:ascii="Times New Roman" w:hAnsi="Times New Roman" w:cs="Times New Roman"/>
          <w:sz w:val="20"/>
          <w:szCs w:val="20"/>
        </w:rPr>
        <w:fldChar w:fldCharType="begin"/>
      </w:r>
      <w:r w:rsidRPr="00C33224">
        <w:rPr>
          <w:rFonts w:ascii="Times New Roman" w:hAnsi="Times New Roman" w:cs="Times New Roman"/>
          <w:sz w:val="20"/>
          <w:szCs w:val="20"/>
        </w:rPr>
        <w:instrText xml:space="preserve"> ADDIN ZOTERO_ITEM CSL_CITATION {"citationID":"xg4hY3hl","properties":{"formattedCitation":"[44]","plainCitation":"[44]","noteIndex":0},"citationItems":[{"id":"EPxFHDQc/eCmO18ck","uris":["http://zotero.org/users/13731169/items/3YR5C7AI"],"itemData":{"id":440,"type":"report","abstract":"This document provides requirements and recommendations for human-centred design principles and activities throughout the life cycle of computer-based interactive systems. It is intended to be used by those managing design processes, and is concerned with ways in which both hardware and software components of interactive systems can enhance human?system interaction.\n\nNOTE Computer-based interactive systems vary in scale and complexity. Examples include off-the-shelf (shrink-wrap) software products, custom office systems, process control systems, automated banking systems, Web sites and applications, and consumer products such as vending machines, mobile phones and digital television. Throughout this document, such systems are generally referred to as products, systems or services although, for simplicity, sometimes only one term is used.\n\nThis document provides an overview of human-centred design activities. It does not provide detailed coverage of the methods and techniques required for human-centred design, nor does it address health or safety aspects in detail. Although it addresses the planning and management of human-centred design, it does not address all aspects of project management.\n\nThe information in this document is intended for use by those responsible for planning and managing projects that design and develop interactive systems. It therefore addresses technical human factors and ergonomics issues only to the extent necessary to allow such individuals to understand their relevance and importance in the design process as a whole. It also provides a framework for human factors and usability professionals involved in human-centred design. Detailed human factors/ergonomics, usability and accessibility issues are dealt with more fully in a number of standards including other parts of ISO 9241 (see Annex A) and ISO 6385, which sets out the broad principles of ergonomics.\n\nThe requirements and recommendations in this document can benefit all parties involved in human-centred design and development. Annex B provides a checklist that can be used to support claims of conformance with this document.","genre":"ISO standard","number":"ICS : 13.180  35.180","page":"33","title":"ISO 9241-210:2019 Ergonomics of human-system interaction","URL":"https://www.iso.org/standard/77520.html","accessed":{"date-parts":[["2024",12,2]]},"issued":{"date-parts":[["2019",7]]},"citation-key":"ISO924121020192019"}}],"schema":"https://github.com/citation-style-language/schema/raw/master/csl-citation.json"} </w:instrText>
      </w:r>
      <w:r w:rsidRPr="00C33224">
        <w:rPr>
          <w:rFonts w:ascii="Times New Roman" w:hAnsi="Times New Roman" w:cs="Times New Roman"/>
          <w:sz w:val="20"/>
          <w:szCs w:val="20"/>
        </w:rPr>
        <w:fldChar w:fldCharType="separate"/>
      </w:r>
      <w:r w:rsidRPr="00C33224">
        <w:rPr>
          <w:rFonts w:ascii="Times New Roman" w:hAnsi="Times New Roman" w:cs="Times New Roman"/>
          <w:sz w:val="20"/>
          <w:szCs w:val="20"/>
        </w:rPr>
        <w:t>[44]</w:t>
      </w:r>
      <w:r w:rsidRPr="00C33224">
        <w:rPr>
          <w:rFonts w:ascii="Times New Roman" w:hAnsi="Times New Roman" w:cs="Times New Roman"/>
          <w:sz w:val="20"/>
          <w:szCs w:val="20"/>
        </w:rPr>
        <w:fldChar w:fldCharType="end"/>
      </w:r>
      <w:r w:rsidRPr="00C33224">
        <w:rPr>
          <w:rFonts w:ascii="Times New Roman" w:hAnsi="Times New Roman" w:cs="Times New Roman"/>
          <w:sz w:val="20"/>
          <w:szCs w:val="20"/>
        </w:rPr>
        <w:t>.</w:t>
      </w:r>
    </w:p>
    <w:p w14:paraId="58687C47" w14:textId="77777777" w:rsidR="00492620" w:rsidRPr="00C33224" w:rsidRDefault="00492620" w:rsidP="00492620">
      <w:pPr>
        <w:jc w:val="both"/>
        <w:rPr>
          <w:rFonts w:ascii="Times New Roman" w:hAnsi="Times New Roman" w:cs="Times New Roman"/>
          <w:sz w:val="20"/>
          <w:szCs w:val="20"/>
        </w:rPr>
      </w:pPr>
      <w:r w:rsidRPr="00C33224">
        <w:rPr>
          <w:rFonts w:ascii="Times New Roman" w:hAnsi="Times New Roman" w:cs="Times New Roman"/>
          <w:sz w:val="20"/>
          <w:szCs w:val="20"/>
        </w:rPr>
        <w:t>Interviews were conducted to elicit UI requirements from the users of the interviews. First user groups were identified, resulting in four groups of relevant users. The prospective number of users and their importance was also registered, which resulted in a selection of five interviewees. Interviews were conducted from which a list of 21 requirements was produced. Combined with the design principles, these were used as a guide for the development of the interface. The questionnaire used in the interviews is provided in Supplementary section S2.</w:t>
      </w:r>
    </w:p>
    <w:p w14:paraId="3B748D27" w14:textId="77777777" w:rsidR="00492620" w:rsidRPr="00C33224" w:rsidRDefault="00492620" w:rsidP="00492620">
      <w:pPr>
        <w:jc w:val="both"/>
        <w:rPr>
          <w:rFonts w:ascii="Times New Roman" w:hAnsi="Times New Roman" w:cs="Times New Roman"/>
          <w:sz w:val="20"/>
          <w:szCs w:val="20"/>
        </w:rPr>
      </w:pPr>
      <w:r w:rsidRPr="00C33224">
        <w:rPr>
          <w:rFonts w:ascii="Times New Roman" w:hAnsi="Times New Roman" w:cs="Times New Roman"/>
          <w:sz w:val="20"/>
          <w:szCs w:val="20"/>
        </w:rPr>
        <w:t xml:space="preserve">The developed interface was then evaluated by letting the users from different user groups utilize the interface while following a set of instructions. This was observed and any notable interactions with the interface were noted. Based on this evaluation, several recommendations were formulated for future web interface development iterations. Namely, users </w:t>
      </w:r>
      <w:proofErr w:type="gramStart"/>
      <w:r w:rsidRPr="00C33224">
        <w:rPr>
          <w:rFonts w:ascii="Times New Roman" w:hAnsi="Times New Roman" w:cs="Times New Roman"/>
          <w:sz w:val="20"/>
          <w:szCs w:val="20"/>
        </w:rPr>
        <w:t>were not able to</w:t>
      </w:r>
      <w:proofErr w:type="gramEnd"/>
      <w:r w:rsidRPr="00C33224">
        <w:rPr>
          <w:rFonts w:ascii="Times New Roman" w:hAnsi="Times New Roman" w:cs="Times New Roman"/>
          <w:sz w:val="20"/>
          <w:szCs w:val="20"/>
        </w:rPr>
        <w:t xml:space="preserve"> locate the documentation button, the expected input for the update and upload functions was unclear, and there was a lack of feedback when the update button was pressed.</w:t>
      </w:r>
    </w:p>
    <w:p w14:paraId="0157F773" w14:textId="77777777" w:rsidR="00492620" w:rsidRPr="00C33224" w:rsidRDefault="00492620" w:rsidP="00492620">
      <w:pPr>
        <w:pStyle w:val="ListParagraph"/>
        <w:jc w:val="both"/>
        <w:rPr>
          <w:rFonts w:ascii="Times New Roman" w:hAnsi="Times New Roman" w:cs="Times New Roman"/>
          <w:sz w:val="20"/>
          <w:szCs w:val="20"/>
          <w:lang w:val="en-GB"/>
        </w:rPr>
      </w:pPr>
      <w:r w:rsidRPr="00C33224">
        <w:rPr>
          <w:rFonts w:ascii="Times New Roman" w:hAnsi="Times New Roman" w:cs="Times New Roman"/>
          <w:noProof/>
          <w:sz w:val="20"/>
          <w:szCs w:val="20"/>
          <w:lang w:val="en-GB"/>
        </w:rPr>
        <w:lastRenderedPageBreak/>
        <w:drawing>
          <wp:inline distT="0" distB="0" distL="0" distR="0" wp14:anchorId="5F3BDD9C" wp14:editId="16B19B0B">
            <wp:extent cx="5731510" cy="5471160"/>
            <wp:effectExtent l="0" t="0" r="0" b="2540"/>
            <wp:docPr id="19516077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98454" name="Picture 1" descr="A screen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471160"/>
                    </a:xfrm>
                    <a:prstGeom prst="rect">
                      <a:avLst/>
                    </a:prstGeom>
                  </pic:spPr>
                </pic:pic>
              </a:graphicData>
            </a:graphic>
          </wp:inline>
        </w:drawing>
      </w:r>
    </w:p>
    <w:p w14:paraId="26BCA7EF" w14:textId="47E757DE" w:rsidR="00492620" w:rsidRPr="00C33224" w:rsidRDefault="00492620" w:rsidP="00492620">
      <w:pPr>
        <w:jc w:val="both"/>
        <w:rPr>
          <w:rFonts w:ascii="Times New Roman" w:hAnsi="Times New Roman" w:cs="Times New Roman"/>
          <w:sz w:val="20"/>
          <w:szCs w:val="20"/>
          <w:lang w:val="en-GB"/>
        </w:rPr>
      </w:pPr>
      <w:r w:rsidRPr="00AC6ADD">
        <w:rPr>
          <w:rFonts w:ascii="Times New Roman" w:hAnsi="Times New Roman" w:cs="Times New Roman"/>
          <w:b/>
          <w:bCs/>
          <w:sz w:val="20"/>
          <w:szCs w:val="20"/>
          <w:lang w:val="en-GB"/>
        </w:rPr>
        <w:t>Fig</w:t>
      </w:r>
      <w:r w:rsidR="00AC6ADD" w:rsidRPr="00AC6ADD">
        <w:rPr>
          <w:rFonts w:ascii="Times New Roman" w:hAnsi="Times New Roman" w:cs="Times New Roman"/>
          <w:b/>
          <w:bCs/>
          <w:sz w:val="20"/>
          <w:szCs w:val="20"/>
          <w:lang w:val="en-GB"/>
        </w:rPr>
        <w:t>.</w:t>
      </w:r>
      <w:r w:rsidRPr="00AC6ADD">
        <w:rPr>
          <w:rFonts w:ascii="Times New Roman" w:hAnsi="Times New Roman" w:cs="Times New Roman"/>
          <w:b/>
          <w:bCs/>
          <w:sz w:val="20"/>
          <w:szCs w:val="20"/>
          <w:lang w:val="en-GB"/>
        </w:rPr>
        <w:t xml:space="preserve"> S</w:t>
      </w:r>
      <w:r w:rsidR="00AC6ADD">
        <w:rPr>
          <w:rFonts w:ascii="Times New Roman" w:hAnsi="Times New Roman" w:cs="Times New Roman"/>
          <w:b/>
          <w:bCs/>
          <w:sz w:val="20"/>
          <w:szCs w:val="20"/>
          <w:lang w:val="en-GB"/>
        </w:rPr>
        <w:t>I</w:t>
      </w:r>
      <w:r w:rsidRPr="00C33224">
        <w:rPr>
          <w:rFonts w:ascii="Times New Roman" w:hAnsi="Times New Roman" w:cs="Times New Roman"/>
          <w:sz w:val="20"/>
          <w:szCs w:val="20"/>
          <w:lang w:val="en-GB"/>
        </w:rPr>
        <w:t xml:space="preserve">: Screenshots showing the UI/UX developed for the data generalisation module </w:t>
      </w:r>
    </w:p>
    <w:p w14:paraId="2E83354C" w14:textId="77777777" w:rsidR="00492620" w:rsidRPr="00C33224" w:rsidRDefault="00492620" w:rsidP="00492620">
      <w:pPr>
        <w:rPr>
          <w:rFonts w:ascii="Times New Roman" w:hAnsi="Times New Roman" w:cs="Times New Roman"/>
          <w:sz w:val="20"/>
          <w:szCs w:val="20"/>
        </w:rPr>
      </w:pPr>
      <w:r w:rsidRPr="00C33224">
        <w:rPr>
          <w:rFonts w:ascii="Times New Roman" w:hAnsi="Times New Roman" w:cs="Times New Roman"/>
          <w:sz w:val="20"/>
          <w:szCs w:val="20"/>
        </w:rPr>
        <w:br w:type="page"/>
      </w:r>
    </w:p>
    <w:p w14:paraId="7AA06FCC" w14:textId="77777777" w:rsidR="00492620" w:rsidRPr="00C33224" w:rsidRDefault="00492620" w:rsidP="00492620">
      <w:pPr>
        <w:pStyle w:val="Heading1"/>
        <w:rPr>
          <w:rFonts w:ascii="Times New Roman" w:hAnsi="Times New Roman" w:cs="Times New Roman"/>
          <w:sz w:val="20"/>
          <w:szCs w:val="20"/>
        </w:rPr>
      </w:pPr>
      <w:r w:rsidRPr="00C33224">
        <w:rPr>
          <w:rFonts w:ascii="Times New Roman" w:hAnsi="Times New Roman" w:cs="Times New Roman"/>
          <w:sz w:val="20"/>
          <w:szCs w:val="20"/>
        </w:rPr>
        <w:lastRenderedPageBreak/>
        <w:t>S3 Interview questions</w:t>
      </w:r>
    </w:p>
    <w:p w14:paraId="77EDDCBB"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Background</w:t>
      </w:r>
    </w:p>
    <w:p w14:paraId="7B39DEA7"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Can you tell me about your role and responsibilities in your position?</w:t>
      </w:r>
    </w:p>
    <w:p w14:paraId="761F9C15"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Can you describe the typical projects or studies you’re involved in in a few sentences?</w:t>
      </w:r>
    </w:p>
    <w:p w14:paraId="35B3D5BA"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Workflow</w:t>
      </w:r>
    </w:p>
    <w:p w14:paraId="4F1B2366"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Walk me through your current workflow when working with microbiome data. This includes the full process of finding the data you need to access it.</w:t>
      </w:r>
    </w:p>
    <w:p w14:paraId="5F29F04C"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What are some challenges or pain points you encounter in your current workflow?</w:t>
      </w:r>
    </w:p>
    <w:p w14:paraId="66F47131"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What tools or software do you currently use in your research process?</w:t>
      </w:r>
    </w:p>
    <w:p w14:paraId="4AA75FFC" w14:textId="77777777" w:rsidR="00492620" w:rsidRPr="00C33224" w:rsidRDefault="00492620" w:rsidP="00492620">
      <w:pPr>
        <w:pStyle w:val="ListParagraph"/>
        <w:numPr>
          <w:ilvl w:val="1"/>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 What do you like about these tools?</w:t>
      </w:r>
    </w:p>
    <w:p w14:paraId="121A11B4" w14:textId="77777777" w:rsidR="00492620" w:rsidRPr="00C33224" w:rsidRDefault="00492620" w:rsidP="00492620">
      <w:pPr>
        <w:pStyle w:val="ListParagraph"/>
        <w:numPr>
          <w:ilvl w:val="1"/>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What do you dislike about these tools?</w:t>
      </w:r>
    </w:p>
    <w:p w14:paraId="0D25E0FD"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What features or functionalities would make your workflow easier or more efficient?</w:t>
      </w:r>
    </w:p>
    <w:p w14:paraId="0134FF0A"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Collaboration</w:t>
      </w:r>
    </w:p>
    <w:p w14:paraId="6928CDCA"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How important is the concept of collaboration for you in a database? E.g. the sharing of datasets that you found, etc.</w:t>
      </w:r>
    </w:p>
    <w:p w14:paraId="5D6BB033"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Follow up: what features would support collaboration?</w:t>
      </w:r>
    </w:p>
    <w:p w14:paraId="07537676"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LLM integration</w:t>
      </w:r>
    </w:p>
    <w:p w14:paraId="27F44FDB"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How do you see an LLM (like ChatGPT) could help in your workflow?</w:t>
      </w:r>
    </w:p>
    <w:p w14:paraId="62A846DE" w14:textId="77777777" w:rsidR="00492620" w:rsidRPr="00C33224" w:rsidRDefault="00492620" w:rsidP="00492620">
      <w:p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UI&amp;UX</w:t>
      </w:r>
    </w:p>
    <w:p w14:paraId="6CB3A955"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What qualities do you value most in a user interface or software application?</w:t>
      </w:r>
    </w:p>
    <w:p w14:paraId="4374174B"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What visual design elements do you find most appealing or effective in software interfaces? Think about colours, layout (simple or a lot of tools). </w:t>
      </w:r>
    </w:p>
    <w:p w14:paraId="57AE63FF" w14:textId="77777777" w:rsidR="00492620" w:rsidRPr="00C33224" w:rsidRDefault="00492620" w:rsidP="00492620">
      <w:pPr>
        <w:pStyle w:val="ListParagraph"/>
        <w:numPr>
          <w:ilvl w:val="1"/>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Ask about what they like in current tools</w:t>
      </w:r>
    </w:p>
    <w:p w14:paraId="583F1FFA"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 xml:space="preserve">How important is the concept of accessibility for the database? E.g. high contrast options. </w:t>
      </w:r>
    </w:p>
    <w:p w14:paraId="08BA9AB5"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How important is it for you to easily navigate through different sections or features of a software interface?</w:t>
      </w:r>
    </w:p>
    <w:p w14:paraId="79CDBFE8"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Do you have any preferences regarding menu structures, navigation bars, or other interface elements for accessing different functionalities? Mention examples</w:t>
      </w:r>
    </w:p>
    <w:p w14:paraId="65482349"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Are there any specific shortcuts, keyboard commands, or other workflow optimisations you would like to see implemented in a new interface?</w:t>
      </w:r>
    </w:p>
    <w:p w14:paraId="1B7E990A"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How important is it for you to receive immediate feedback when performing actions or operations within a software interface? Think about loading icons, error messages and notifications</w:t>
      </w:r>
    </w:p>
    <w:p w14:paraId="62C1CF3A"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Are there any specific UI elements or settings you would like to be able to customise in a new interface?</w:t>
      </w:r>
    </w:p>
    <w:p w14:paraId="4037BF8F" w14:textId="77777777" w:rsidR="00492620" w:rsidRPr="00C33224" w:rsidRDefault="00492620" w:rsidP="00492620">
      <w:pPr>
        <w:pStyle w:val="ListParagraph"/>
        <w:numPr>
          <w:ilvl w:val="0"/>
          <w:numId w:val="1"/>
        </w:numPr>
        <w:jc w:val="both"/>
        <w:rPr>
          <w:rFonts w:ascii="Times New Roman" w:hAnsi="Times New Roman" w:cs="Times New Roman"/>
          <w:sz w:val="20"/>
          <w:szCs w:val="20"/>
          <w:lang w:val="en-GB"/>
        </w:rPr>
      </w:pPr>
      <w:r w:rsidRPr="00C33224">
        <w:rPr>
          <w:rFonts w:ascii="Times New Roman" w:hAnsi="Times New Roman" w:cs="Times New Roman"/>
          <w:sz w:val="20"/>
          <w:szCs w:val="20"/>
          <w:lang w:val="en-GB"/>
        </w:rPr>
        <w:t>Are there any usability or user experience considerations that are particularly important to you?</w:t>
      </w:r>
    </w:p>
    <w:p w14:paraId="35BCA279" w14:textId="77777777" w:rsidR="00492620" w:rsidRPr="00C33224" w:rsidRDefault="00492620" w:rsidP="00492620">
      <w:pPr>
        <w:pStyle w:val="ListParagraph"/>
        <w:jc w:val="both"/>
        <w:rPr>
          <w:rFonts w:ascii="Times New Roman" w:hAnsi="Times New Roman" w:cs="Times New Roman"/>
          <w:sz w:val="20"/>
          <w:szCs w:val="20"/>
          <w:lang w:val="en-GB"/>
        </w:rPr>
      </w:pPr>
    </w:p>
    <w:p w14:paraId="20B1C769" w14:textId="77777777" w:rsidR="00492620" w:rsidRPr="00C33224" w:rsidRDefault="00492620" w:rsidP="00492620">
      <w:pPr>
        <w:jc w:val="both"/>
        <w:rPr>
          <w:rFonts w:ascii="Times New Roman" w:hAnsi="Times New Roman" w:cs="Times New Roman"/>
          <w:sz w:val="20"/>
          <w:szCs w:val="20"/>
          <w:lang w:val="en-GB"/>
        </w:rPr>
      </w:pPr>
    </w:p>
    <w:p w14:paraId="51A41D97" w14:textId="77777777" w:rsidR="0050449A" w:rsidRDefault="0050449A"/>
    <w:sectPr w:rsidR="0050449A" w:rsidSect="00696602">
      <w:footerReference w:type="default" r:id="rId8"/>
      <w:pgSz w:w="11906" w:h="16838"/>
      <w:pgMar w:top="1440" w:right="1440" w:bottom="1440" w:left="1440"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924E" w14:textId="77777777" w:rsidR="00696602" w:rsidRDefault="00696602" w:rsidP="00696602">
      <w:pPr>
        <w:spacing w:after="0" w:line="240" w:lineRule="auto"/>
      </w:pPr>
      <w:r>
        <w:separator/>
      </w:r>
    </w:p>
  </w:endnote>
  <w:endnote w:type="continuationSeparator" w:id="0">
    <w:p w14:paraId="654545F2" w14:textId="77777777" w:rsidR="00696602" w:rsidRDefault="00696602" w:rsidP="0069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3547"/>
      <w:docPartObj>
        <w:docPartGallery w:val="Page Numbers (Bottom of Page)"/>
        <w:docPartUnique/>
      </w:docPartObj>
    </w:sdtPr>
    <w:sdtContent>
      <w:p w14:paraId="45D6DDD6" w14:textId="67F7CD5E" w:rsidR="00696602" w:rsidRDefault="00696602">
        <w:pPr>
          <w:pStyle w:val="Footer"/>
          <w:jc w:val="right"/>
        </w:pPr>
        <w:r>
          <w:fldChar w:fldCharType="begin"/>
        </w:r>
        <w:r>
          <w:instrText>PAGE   \* MERGEFORMAT</w:instrText>
        </w:r>
        <w:r>
          <w:fldChar w:fldCharType="separate"/>
        </w:r>
        <w:r>
          <w:rPr>
            <w:lang w:val="en-GB"/>
          </w:rPr>
          <w:t>2</w:t>
        </w:r>
        <w:r>
          <w:fldChar w:fldCharType="end"/>
        </w:r>
      </w:p>
    </w:sdtContent>
  </w:sdt>
  <w:p w14:paraId="7169ACB3" w14:textId="77777777" w:rsidR="00696602" w:rsidRDefault="0069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6519" w14:textId="77777777" w:rsidR="00696602" w:rsidRDefault="00696602" w:rsidP="00696602">
      <w:pPr>
        <w:spacing w:after="0" w:line="240" w:lineRule="auto"/>
      </w:pPr>
      <w:r>
        <w:separator/>
      </w:r>
    </w:p>
  </w:footnote>
  <w:footnote w:type="continuationSeparator" w:id="0">
    <w:p w14:paraId="407244F8" w14:textId="77777777" w:rsidR="00696602" w:rsidRDefault="00696602" w:rsidP="0069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742C3"/>
    <w:multiLevelType w:val="hybridMultilevel"/>
    <w:tmpl w:val="10A28F04"/>
    <w:lvl w:ilvl="0" w:tplc="7E9C9720">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35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8C"/>
    <w:rsid w:val="000F218C"/>
    <w:rsid w:val="00152581"/>
    <w:rsid w:val="00492620"/>
    <w:rsid w:val="0050449A"/>
    <w:rsid w:val="00696602"/>
    <w:rsid w:val="008A0B72"/>
    <w:rsid w:val="008C0482"/>
    <w:rsid w:val="00AC6ADD"/>
    <w:rsid w:val="00FB06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5E3C"/>
  <w15:chartTrackingRefBased/>
  <w15:docId w15:val="{6A94C713-9760-4DE4-B0E6-DCA27F7B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20"/>
    <w:pPr>
      <w:spacing w:line="278" w:lineRule="auto"/>
    </w:pPr>
    <w:rPr>
      <w:rFonts w:eastAsiaTheme="minorEastAsia"/>
      <w:sz w:val="24"/>
      <w:szCs w:val="24"/>
      <w:lang w:val="en-US" w:eastAsia="zh-CN"/>
    </w:rPr>
  </w:style>
  <w:style w:type="paragraph" w:styleId="Heading1">
    <w:name w:val="heading 1"/>
    <w:basedOn w:val="Normal"/>
    <w:next w:val="Normal"/>
    <w:link w:val="Heading1Char"/>
    <w:uiPriority w:val="9"/>
    <w:qFormat/>
    <w:rsid w:val="000F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2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8C"/>
    <w:rPr>
      <w:rFonts w:eastAsiaTheme="majorEastAsia" w:cstheme="majorBidi"/>
      <w:color w:val="272727" w:themeColor="text1" w:themeTint="D8"/>
    </w:rPr>
  </w:style>
  <w:style w:type="paragraph" w:styleId="Title">
    <w:name w:val="Title"/>
    <w:basedOn w:val="Normal"/>
    <w:next w:val="Normal"/>
    <w:link w:val="TitleChar"/>
    <w:uiPriority w:val="10"/>
    <w:qFormat/>
    <w:rsid w:val="000F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8C"/>
    <w:pPr>
      <w:spacing w:before="160"/>
      <w:jc w:val="center"/>
    </w:pPr>
    <w:rPr>
      <w:i/>
      <w:iCs/>
      <w:color w:val="404040" w:themeColor="text1" w:themeTint="BF"/>
    </w:rPr>
  </w:style>
  <w:style w:type="character" w:customStyle="1" w:styleId="QuoteChar">
    <w:name w:val="Quote Char"/>
    <w:basedOn w:val="DefaultParagraphFont"/>
    <w:link w:val="Quote"/>
    <w:uiPriority w:val="29"/>
    <w:rsid w:val="000F218C"/>
    <w:rPr>
      <w:i/>
      <w:iCs/>
      <w:color w:val="404040" w:themeColor="text1" w:themeTint="BF"/>
    </w:rPr>
  </w:style>
  <w:style w:type="paragraph" w:styleId="ListParagraph">
    <w:name w:val="List Paragraph"/>
    <w:basedOn w:val="Normal"/>
    <w:uiPriority w:val="34"/>
    <w:qFormat/>
    <w:rsid w:val="000F218C"/>
    <w:pPr>
      <w:ind w:left="720"/>
      <w:contextualSpacing/>
    </w:pPr>
  </w:style>
  <w:style w:type="character" w:styleId="IntenseEmphasis">
    <w:name w:val="Intense Emphasis"/>
    <w:basedOn w:val="DefaultParagraphFont"/>
    <w:uiPriority w:val="21"/>
    <w:qFormat/>
    <w:rsid w:val="000F218C"/>
    <w:rPr>
      <w:i/>
      <w:iCs/>
      <w:color w:val="0F4761" w:themeColor="accent1" w:themeShade="BF"/>
    </w:rPr>
  </w:style>
  <w:style w:type="paragraph" w:styleId="IntenseQuote">
    <w:name w:val="Intense Quote"/>
    <w:basedOn w:val="Normal"/>
    <w:next w:val="Normal"/>
    <w:link w:val="IntenseQuoteChar"/>
    <w:uiPriority w:val="30"/>
    <w:qFormat/>
    <w:rsid w:val="000F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8C"/>
    <w:rPr>
      <w:i/>
      <w:iCs/>
      <w:color w:val="0F4761" w:themeColor="accent1" w:themeShade="BF"/>
    </w:rPr>
  </w:style>
  <w:style w:type="character" w:styleId="IntenseReference">
    <w:name w:val="Intense Reference"/>
    <w:basedOn w:val="DefaultParagraphFont"/>
    <w:uiPriority w:val="32"/>
    <w:qFormat/>
    <w:rsid w:val="000F218C"/>
    <w:rPr>
      <w:b/>
      <w:bCs/>
      <w:smallCaps/>
      <w:color w:val="0F4761" w:themeColor="accent1" w:themeShade="BF"/>
      <w:spacing w:val="5"/>
    </w:rPr>
  </w:style>
  <w:style w:type="paragraph" w:styleId="Header">
    <w:name w:val="header"/>
    <w:basedOn w:val="Normal"/>
    <w:link w:val="HeaderChar"/>
    <w:uiPriority w:val="99"/>
    <w:unhideWhenUsed/>
    <w:rsid w:val="0069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02"/>
    <w:rPr>
      <w:rFonts w:eastAsiaTheme="minorEastAsia"/>
      <w:sz w:val="24"/>
      <w:szCs w:val="24"/>
      <w:lang w:val="en-US" w:eastAsia="zh-CN"/>
    </w:rPr>
  </w:style>
  <w:style w:type="paragraph" w:styleId="Footer">
    <w:name w:val="footer"/>
    <w:basedOn w:val="Normal"/>
    <w:link w:val="FooterChar"/>
    <w:uiPriority w:val="99"/>
    <w:unhideWhenUsed/>
    <w:rsid w:val="0069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02"/>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Bumbuc</dc:creator>
  <cp:keywords/>
  <dc:description/>
  <cp:lastModifiedBy>Roland Bumbuc</cp:lastModifiedBy>
  <cp:revision>5</cp:revision>
  <dcterms:created xsi:type="dcterms:W3CDTF">2025-11-10T11:08:00Z</dcterms:created>
  <dcterms:modified xsi:type="dcterms:W3CDTF">2025-11-10T11:28:00Z</dcterms:modified>
</cp:coreProperties>
</file>