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F70DD" w14:textId="77777777" w:rsidR="007C4F00" w:rsidRDefault="007C4F00" w:rsidP="007C4F00">
      <w:pPr>
        <w:pStyle w:val="Heading1"/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Appendix </w:t>
      </w:r>
    </w:p>
    <w:p w14:paraId="6C899E75" w14:textId="77777777" w:rsidR="007C4F00" w:rsidRDefault="007C4F00" w:rsidP="007C4F00">
      <w:pPr>
        <w:spacing w:line="240" w:lineRule="auto"/>
      </w:pPr>
      <w:r>
        <w:t xml:space="preserve">Previous studies testing naming abilities in the PFT population </w:t>
      </w:r>
    </w:p>
    <w:tbl>
      <w:tblPr>
        <w:tblW w:w="10425" w:type="dxa"/>
        <w:jc w:val="center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08"/>
        <w:gridCol w:w="1163"/>
        <w:gridCol w:w="1163"/>
        <w:gridCol w:w="969"/>
        <w:gridCol w:w="1496"/>
        <w:gridCol w:w="2667"/>
        <w:gridCol w:w="1385"/>
        <w:gridCol w:w="1074"/>
      </w:tblGrid>
      <w:tr w:rsidR="007C4F00" w14:paraId="4F82C2C8" w14:textId="77777777" w:rsidTr="00ED1FDD">
        <w:trPr>
          <w:trHeight w:val="720"/>
          <w:jc w:val="center"/>
        </w:trPr>
        <w:tc>
          <w:tcPr>
            <w:tcW w:w="507" w:type="dxa"/>
            <w:tcBorders>
              <w:top w:val="single" w:sz="4" w:space="0" w:color="000000"/>
              <w:bottom w:val="single" w:sz="8" w:space="0" w:color="000000"/>
            </w:tcBorders>
          </w:tcPr>
          <w:p w14:paraId="7690D5FA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No.</w:t>
            </w:r>
          </w:p>
        </w:tc>
        <w:tc>
          <w:tcPr>
            <w:tcW w:w="1163" w:type="dxa"/>
            <w:tcBorders>
              <w:top w:val="single" w:sz="4" w:space="0" w:color="000000"/>
              <w:bottom w:val="single" w:sz="8" w:space="0" w:color="000000"/>
            </w:tcBorders>
          </w:tcPr>
          <w:p w14:paraId="2D6DD22E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Study </w:t>
            </w:r>
          </w:p>
        </w:tc>
        <w:tc>
          <w:tcPr>
            <w:tcW w:w="1163" w:type="dxa"/>
            <w:tcBorders>
              <w:top w:val="single" w:sz="4" w:space="0" w:color="000000"/>
              <w:bottom w:val="single" w:sz="8" w:space="0" w:color="000000"/>
            </w:tcBorders>
          </w:tcPr>
          <w:p w14:paraId="6924FA03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969" w:type="dxa"/>
            <w:tcBorders>
              <w:top w:val="single" w:sz="4" w:space="0" w:color="000000"/>
              <w:bottom w:val="single" w:sz="8" w:space="0" w:color="000000"/>
            </w:tcBorders>
          </w:tcPr>
          <w:p w14:paraId="4A9833FC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No. of patients </w:t>
            </w:r>
          </w:p>
        </w:tc>
        <w:tc>
          <w:tcPr>
            <w:tcW w:w="1495" w:type="dxa"/>
            <w:tcBorders>
              <w:top w:val="single" w:sz="4" w:space="0" w:color="000000"/>
              <w:bottom w:val="single" w:sz="8" w:space="0" w:color="000000"/>
            </w:tcBorders>
          </w:tcPr>
          <w:p w14:paraId="4C0F1DCB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Naming test</w:t>
            </w:r>
          </w:p>
        </w:tc>
        <w:tc>
          <w:tcPr>
            <w:tcW w:w="2666" w:type="dxa"/>
            <w:tcBorders>
              <w:top w:val="single" w:sz="4" w:space="0" w:color="000000"/>
              <w:bottom w:val="single" w:sz="8" w:space="0" w:color="000000"/>
            </w:tcBorders>
          </w:tcPr>
          <w:p w14:paraId="7AF6C704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Outcome</w:t>
            </w:r>
          </w:p>
        </w:tc>
        <w:tc>
          <w:tcPr>
            <w:tcW w:w="1384" w:type="dxa"/>
            <w:tcBorders>
              <w:top w:val="single" w:sz="4" w:space="0" w:color="000000"/>
              <w:bottom w:val="single" w:sz="8" w:space="0" w:color="000000"/>
            </w:tcBorders>
          </w:tcPr>
          <w:p w14:paraId="683DCF39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Cross-sectional</w:t>
            </w:r>
          </w:p>
          <w:p w14:paraId="2643B7C4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/</w:t>
            </w:r>
            <w:proofErr w:type="gramStart"/>
            <w:r>
              <w:rPr>
                <w:b/>
                <w:bCs/>
              </w:rPr>
              <w:t>longitudinal</w:t>
            </w:r>
            <w:proofErr w:type="gramEnd"/>
          </w:p>
        </w:tc>
        <w:tc>
          <w:tcPr>
            <w:tcW w:w="1074" w:type="dxa"/>
            <w:tcBorders>
              <w:top w:val="single" w:sz="4" w:space="0" w:color="000000"/>
              <w:bottom w:val="single" w:sz="8" w:space="0" w:color="000000"/>
            </w:tcBorders>
          </w:tcPr>
          <w:p w14:paraId="0EEDAFED" w14:textId="77777777" w:rsidR="007C4F00" w:rsidRDefault="007C4F00" w:rsidP="00ED1FDD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Pre-operative Testing</w:t>
            </w:r>
          </w:p>
        </w:tc>
      </w:tr>
      <w:tr w:rsidR="007C4F00" w14:paraId="0EFDC17E" w14:textId="77777777" w:rsidTr="00ED1FDD">
        <w:trPr>
          <w:trHeight w:val="348"/>
          <w:jc w:val="center"/>
        </w:trPr>
        <w:tc>
          <w:tcPr>
            <w:tcW w:w="507" w:type="dxa"/>
            <w:tcBorders>
              <w:top w:val="single" w:sz="8" w:space="0" w:color="000000"/>
            </w:tcBorders>
          </w:tcPr>
          <w:p w14:paraId="66774886" w14:textId="77777777" w:rsidR="007C4F00" w:rsidRDefault="007C4F00" w:rsidP="00ED1FDD">
            <w:pPr>
              <w:spacing w:line="240" w:lineRule="auto"/>
            </w:pPr>
            <w:r>
              <w:t>1</w:t>
            </w:r>
          </w:p>
        </w:tc>
        <w:tc>
          <w:tcPr>
            <w:tcW w:w="1163" w:type="dxa"/>
            <w:tcBorders>
              <w:top w:val="single" w:sz="8" w:space="0" w:color="000000"/>
            </w:tcBorders>
          </w:tcPr>
          <w:p w14:paraId="09261CAB" w14:textId="77777777" w:rsidR="007C4F00" w:rsidRDefault="007C4F00" w:rsidP="00ED1FDD">
            <w:pPr>
              <w:spacing w:line="240" w:lineRule="auto"/>
            </w:pPr>
            <w:r>
              <w:t>Cámara et al., 2020</w:t>
            </w:r>
          </w:p>
          <w:p w14:paraId="16267363" w14:textId="77777777" w:rsidR="007C4F00" w:rsidRDefault="007C4F00" w:rsidP="00ED1FDD">
            <w:pPr>
              <w:spacing w:line="240" w:lineRule="auto"/>
            </w:pPr>
            <w:hyperlink r:id="rId4">
              <w:r>
                <w:t>[26]</w:t>
              </w:r>
            </w:hyperlink>
          </w:p>
        </w:tc>
        <w:tc>
          <w:tcPr>
            <w:tcW w:w="1163" w:type="dxa"/>
            <w:tcBorders>
              <w:top w:val="single" w:sz="8" w:space="0" w:color="000000"/>
            </w:tcBorders>
          </w:tcPr>
          <w:p w14:paraId="5C255755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  <w:tcBorders>
              <w:top w:val="single" w:sz="8" w:space="0" w:color="000000"/>
            </w:tcBorders>
          </w:tcPr>
          <w:p w14:paraId="1F9444D4" w14:textId="77777777" w:rsidR="007C4F00" w:rsidRDefault="007C4F00" w:rsidP="00ED1FDD">
            <w:pPr>
              <w:spacing w:line="240" w:lineRule="auto"/>
            </w:pPr>
            <w:r>
              <w:t>36(+34 controls)</w:t>
            </w:r>
          </w:p>
        </w:tc>
        <w:tc>
          <w:tcPr>
            <w:tcW w:w="1495" w:type="dxa"/>
            <w:tcBorders>
              <w:top w:val="single" w:sz="8" w:space="0" w:color="000000"/>
            </w:tcBorders>
          </w:tcPr>
          <w:p w14:paraId="1621308A" w14:textId="77777777" w:rsidR="007C4F00" w:rsidRDefault="007C4F00" w:rsidP="00ED1FDD">
            <w:pPr>
              <w:spacing w:line="240" w:lineRule="auto"/>
            </w:pPr>
            <w:r>
              <w:t>KABC-II Expressive Vocabulary</w:t>
            </w:r>
          </w:p>
        </w:tc>
        <w:tc>
          <w:tcPr>
            <w:tcW w:w="2666" w:type="dxa"/>
            <w:tcBorders>
              <w:top w:val="single" w:sz="8" w:space="0" w:color="000000"/>
            </w:tcBorders>
          </w:tcPr>
          <w:p w14:paraId="124FE877" w14:textId="77777777" w:rsidR="007C4F00" w:rsidRDefault="007C4F00" w:rsidP="00ED1FDD">
            <w:pPr>
              <w:spacing w:line="240" w:lineRule="auto"/>
            </w:pPr>
            <w:r>
              <w:t xml:space="preserve">Naming was significantly impaired in </w:t>
            </w:r>
            <w:proofErr w:type="gramStart"/>
            <w:r>
              <w:t>patients</w:t>
            </w:r>
            <w:proofErr w:type="gramEnd"/>
            <w:r>
              <w:t xml:space="preserve"> vs controls (</w:t>
            </w:r>
            <w:r>
              <w:rPr>
                <w:i/>
                <w:iCs/>
              </w:rPr>
              <w:t>p</w:t>
            </w:r>
            <w:r>
              <w:t xml:space="preserve">=0.038) and in the </w:t>
            </w:r>
            <w:proofErr w:type="spellStart"/>
            <w:r>
              <w:t>pCMS</w:t>
            </w:r>
            <w:proofErr w:type="spellEnd"/>
            <w:r>
              <w:t xml:space="preserve"> group vs non-</w:t>
            </w:r>
            <w:proofErr w:type="spellStart"/>
            <w:r>
              <w:t>pCMS</w:t>
            </w:r>
            <w:proofErr w:type="spellEnd"/>
            <w:r>
              <w:t xml:space="preserve"> (</w:t>
            </w:r>
            <w:r>
              <w:rPr>
                <w:i/>
                <w:iCs/>
              </w:rPr>
              <w:t>p</w:t>
            </w:r>
            <w:r>
              <w:t>=0.049)</w:t>
            </w:r>
          </w:p>
        </w:tc>
        <w:tc>
          <w:tcPr>
            <w:tcW w:w="1384" w:type="dxa"/>
            <w:tcBorders>
              <w:top w:val="single" w:sz="8" w:space="0" w:color="000000"/>
            </w:tcBorders>
          </w:tcPr>
          <w:p w14:paraId="1E95D7E7" w14:textId="77777777" w:rsidR="007C4F00" w:rsidRDefault="007C4F00" w:rsidP="00ED1FDD">
            <w:pPr>
              <w:spacing w:line="240" w:lineRule="auto"/>
            </w:pPr>
            <w:r>
              <w:t xml:space="preserve">Cross-sectional </w:t>
            </w:r>
          </w:p>
        </w:tc>
        <w:tc>
          <w:tcPr>
            <w:tcW w:w="1074" w:type="dxa"/>
            <w:tcBorders>
              <w:top w:val="single" w:sz="8" w:space="0" w:color="000000"/>
            </w:tcBorders>
          </w:tcPr>
          <w:p w14:paraId="75887502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7B5C2ACC" w14:textId="77777777" w:rsidTr="00ED1FDD">
        <w:trPr>
          <w:trHeight w:val="348"/>
          <w:jc w:val="center"/>
        </w:trPr>
        <w:tc>
          <w:tcPr>
            <w:tcW w:w="507" w:type="dxa"/>
          </w:tcPr>
          <w:p w14:paraId="37F4CAAD" w14:textId="77777777" w:rsidR="007C4F00" w:rsidRDefault="007C4F00" w:rsidP="00ED1FDD">
            <w:pPr>
              <w:spacing w:line="240" w:lineRule="auto"/>
            </w:pPr>
            <w:r>
              <w:t>2</w:t>
            </w:r>
          </w:p>
        </w:tc>
        <w:tc>
          <w:tcPr>
            <w:tcW w:w="1163" w:type="dxa"/>
          </w:tcPr>
          <w:p w14:paraId="451028C3" w14:textId="77777777" w:rsidR="007C4F00" w:rsidRDefault="007C4F00" w:rsidP="00ED1FDD">
            <w:pPr>
              <w:spacing w:line="240" w:lineRule="auto"/>
            </w:pPr>
            <w:r>
              <w:t>Docking et al., 2016</w:t>
            </w:r>
          </w:p>
          <w:p w14:paraId="17F8997C" w14:textId="77777777" w:rsidR="007C4F00" w:rsidRDefault="007C4F00" w:rsidP="00ED1FDD">
            <w:pPr>
              <w:spacing w:line="240" w:lineRule="auto"/>
            </w:pPr>
            <w:hyperlink r:id="rId5">
              <w:r>
                <w:t>[41]</w:t>
              </w:r>
            </w:hyperlink>
          </w:p>
        </w:tc>
        <w:tc>
          <w:tcPr>
            <w:tcW w:w="1163" w:type="dxa"/>
          </w:tcPr>
          <w:p w14:paraId="3724D8F4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BA3D73E" w14:textId="77777777" w:rsidR="007C4F00" w:rsidRDefault="007C4F00" w:rsidP="00ED1FDD">
            <w:pPr>
              <w:spacing w:line="240" w:lineRule="auto"/>
            </w:pPr>
            <w:r>
              <w:t>10+(10 controls)</w:t>
            </w:r>
          </w:p>
        </w:tc>
        <w:tc>
          <w:tcPr>
            <w:tcW w:w="1495" w:type="dxa"/>
          </w:tcPr>
          <w:p w14:paraId="77852DC0" w14:textId="77777777" w:rsidR="007C4F00" w:rsidRDefault="007C4F00" w:rsidP="00ED1FDD">
            <w:pPr>
              <w:spacing w:line="240" w:lineRule="auto"/>
            </w:pPr>
            <w:r>
              <w:t>HPNT</w:t>
            </w:r>
          </w:p>
        </w:tc>
        <w:tc>
          <w:tcPr>
            <w:tcW w:w="2666" w:type="dxa"/>
          </w:tcPr>
          <w:p w14:paraId="4B3922D9" w14:textId="77777777" w:rsidR="007C4F00" w:rsidRDefault="007C4F00" w:rsidP="00ED1FDD">
            <w:pPr>
              <w:spacing w:line="240" w:lineRule="auto"/>
            </w:pPr>
            <w:r>
              <w:t>Scores not compared to controls (only used to examine the relationship between narrative performance and structural language)</w:t>
            </w:r>
          </w:p>
        </w:tc>
        <w:tc>
          <w:tcPr>
            <w:tcW w:w="1384" w:type="dxa"/>
          </w:tcPr>
          <w:p w14:paraId="69FAC1A9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53E460A3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4C254C17" w14:textId="77777777" w:rsidTr="00ED1FDD">
        <w:trPr>
          <w:trHeight w:val="348"/>
          <w:jc w:val="center"/>
        </w:trPr>
        <w:tc>
          <w:tcPr>
            <w:tcW w:w="507" w:type="dxa"/>
          </w:tcPr>
          <w:p w14:paraId="19E2CF4B" w14:textId="77777777" w:rsidR="007C4F00" w:rsidRDefault="007C4F00" w:rsidP="00ED1FDD">
            <w:pPr>
              <w:spacing w:line="240" w:lineRule="auto"/>
            </w:pPr>
            <w:r>
              <w:t>3</w:t>
            </w:r>
          </w:p>
        </w:tc>
        <w:tc>
          <w:tcPr>
            <w:tcW w:w="1163" w:type="dxa"/>
          </w:tcPr>
          <w:p w14:paraId="2D373B67" w14:textId="77777777" w:rsidR="007C4F00" w:rsidRDefault="007C4F00" w:rsidP="00ED1FDD">
            <w:pPr>
              <w:spacing w:line="240" w:lineRule="auto"/>
            </w:pPr>
            <w:r>
              <w:t>Grieco et al., 2020</w:t>
            </w:r>
          </w:p>
          <w:p w14:paraId="3AEE9903" w14:textId="77777777" w:rsidR="007C4F00" w:rsidRDefault="007C4F00" w:rsidP="00ED1FDD">
            <w:pPr>
              <w:spacing w:line="240" w:lineRule="auto"/>
            </w:pPr>
            <w:hyperlink r:id="rId6">
              <w:r>
                <w:t>[116]</w:t>
              </w:r>
            </w:hyperlink>
          </w:p>
        </w:tc>
        <w:tc>
          <w:tcPr>
            <w:tcW w:w="1163" w:type="dxa"/>
          </w:tcPr>
          <w:p w14:paraId="6E70E393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7BD77649" w14:textId="77777777" w:rsidR="007C4F00" w:rsidRDefault="007C4F00" w:rsidP="00ED1FDD">
            <w:pPr>
              <w:spacing w:line="240" w:lineRule="auto"/>
            </w:pPr>
            <w:r>
              <w:t>36</w:t>
            </w:r>
          </w:p>
        </w:tc>
        <w:tc>
          <w:tcPr>
            <w:tcW w:w="1495" w:type="dxa"/>
          </w:tcPr>
          <w:p w14:paraId="13E1C057" w14:textId="77777777" w:rsidR="007C4F00" w:rsidRDefault="007C4F00" w:rsidP="00ED1FDD">
            <w:pPr>
              <w:spacing w:line="240" w:lineRule="auto"/>
            </w:pPr>
            <w:r>
              <w:t>EOWPVT-4</w:t>
            </w:r>
          </w:p>
        </w:tc>
        <w:tc>
          <w:tcPr>
            <w:tcW w:w="2666" w:type="dxa"/>
          </w:tcPr>
          <w:p w14:paraId="569C79C9" w14:textId="77777777" w:rsidR="007C4F00" w:rsidRDefault="007C4F00" w:rsidP="00ED1FDD">
            <w:pPr>
              <w:spacing w:line="240" w:lineRule="auto"/>
            </w:pPr>
            <w:r>
              <w:t xml:space="preserve">Performance of PFT patients with CMS was significantly worse than ones without CMS but not below the normal range at first assessment point. </w:t>
            </w:r>
          </w:p>
        </w:tc>
        <w:tc>
          <w:tcPr>
            <w:tcW w:w="1384" w:type="dxa"/>
          </w:tcPr>
          <w:p w14:paraId="4BF8E5FE" w14:textId="77777777" w:rsidR="007C4F00" w:rsidRDefault="007C4F00" w:rsidP="00ED1FDD">
            <w:pPr>
              <w:spacing w:line="240" w:lineRule="auto"/>
            </w:pPr>
            <w:r>
              <w:t>Longitudinal (baseline assessment at the initiation of proton radiotherapy and follow-up after one year)</w:t>
            </w:r>
          </w:p>
        </w:tc>
        <w:tc>
          <w:tcPr>
            <w:tcW w:w="1074" w:type="dxa"/>
          </w:tcPr>
          <w:p w14:paraId="269C102D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5A293538" w14:textId="77777777" w:rsidTr="00ED1FDD">
        <w:trPr>
          <w:trHeight w:val="348"/>
          <w:jc w:val="center"/>
        </w:trPr>
        <w:tc>
          <w:tcPr>
            <w:tcW w:w="507" w:type="dxa"/>
          </w:tcPr>
          <w:p w14:paraId="4DE4DB9B" w14:textId="77777777" w:rsidR="007C4F00" w:rsidRDefault="007C4F00" w:rsidP="00ED1FDD">
            <w:pPr>
              <w:spacing w:line="240" w:lineRule="auto"/>
            </w:pPr>
            <w:r>
              <w:t>4</w:t>
            </w:r>
          </w:p>
        </w:tc>
        <w:tc>
          <w:tcPr>
            <w:tcW w:w="1163" w:type="dxa"/>
          </w:tcPr>
          <w:p w14:paraId="5FC9AD90" w14:textId="77777777" w:rsidR="007C4F00" w:rsidRDefault="007C4F00" w:rsidP="00ED1FDD">
            <w:pPr>
              <w:spacing w:line="240" w:lineRule="auto"/>
            </w:pPr>
            <w:r>
              <w:t>Mabbott et al., 2008</w:t>
            </w:r>
          </w:p>
          <w:p w14:paraId="57144880" w14:textId="77777777" w:rsidR="007C4F00" w:rsidRDefault="007C4F00" w:rsidP="00ED1FDD">
            <w:pPr>
              <w:spacing w:line="240" w:lineRule="auto"/>
            </w:pPr>
            <w:hyperlink r:id="rId7">
              <w:r>
                <w:t>[110]</w:t>
              </w:r>
            </w:hyperlink>
          </w:p>
        </w:tc>
        <w:tc>
          <w:tcPr>
            <w:tcW w:w="1163" w:type="dxa"/>
          </w:tcPr>
          <w:p w14:paraId="402E3283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4754A787" w14:textId="77777777" w:rsidR="007C4F00" w:rsidRDefault="007C4F00" w:rsidP="00ED1FDD">
            <w:pPr>
              <w:spacing w:line="240" w:lineRule="auto"/>
            </w:pPr>
            <w:r>
              <w:t>64</w:t>
            </w:r>
          </w:p>
        </w:tc>
        <w:tc>
          <w:tcPr>
            <w:tcW w:w="1495" w:type="dxa"/>
          </w:tcPr>
          <w:p w14:paraId="15ABBB04" w14:textId="77777777" w:rsidR="007C4F00" w:rsidRDefault="007C4F00" w:rsidP="00ED1FDD">
            <w:pPr>
              <w:spacing w:line="240" w:lineRule="auto"/>
            </w:pPr>
            <w:r>
              <w:t>Rapid Picture Naming Task</w:t>
            </w:r>
          </w:p>
        </w:tc>
        <w:tc>
          <w:tcPr>
            <w:tcW w:w="2666" w:type="dxa"/>
          </w:tcPr>
          <w:p w14:paraId="78323B2D" w14:textId="77777777" w:rsidR="007C4F00" w:rsidRDefault="007C4F00" w:rsidP="00ED1FDD">
            <w:pPr>
              <w:spacing w:line="240" w:lineRule="auto"/>
            </w:pPr>
            <w:r>
              <w:t>Performance on rapid naming was significantly (</w:t>
            </w:r>
            <w:r>
              <w:rPr>
                <w:i/>
                <w:iCs/>
              </w:rPr>
              <w:t>p</w:t>
            </w:r>
            <w:r>
              <w:t>&lt;.05) worse in patients with PFT surgery who also underwent radiotherapy than controls but not for patients with surgery alone.</w:t>
            </w:r>
          </w:p>
        </w:tc>
        <w:tc>
          <w:tcPr>
            <w:tcW w:w="1384" w:type="dxa"/>
          </w:tcPr>
          <w:p w14:paraId="3A152C6D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59562DD5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5B0394B0" w14:textId="77777777" w:rsidTr="00ED1FDD">
        <w:trPr>
          <w:trHeight w:val="348"/>
          <w:jc w:val="center"/>
        </w:trPr>
        <w:tc>
          <w:tcPr>
            <w:tcW w:w="507" w:type="dxa"/>
          </w:tcPr>
          <w:p w14:paraId="79EB944F" w14:textId="77777777" w:rsidR="007C4F00" w:rsidRDefault="007C4F00" w:rsidP="00ED1FDD">
            <w:pPr>
              <w:spacing w:line="240" w:lineRule="auto"/>
            </w:pPr>
            <w:r>
              <w:t>5</w:t>
            </w:r>
          </w:p>
        </w:tc>
        <w:tc>
          <w:tcPr>
            <w:tcW w:w="1163" w:type="dxa"/>
          </w:tcPr>
          <w:p w14:paraId="5DA59B46" w14:textId="77777777" w:rsidR="007C4F00" w:rsidRDefault="007C4F00" w:rsidP="00ED1FDD">
            <w:pPr>
              <w:spacing w:line="240" w:lineRule="auto"/>
            </w:pPr>
            <w:r>
              <w:t>O’Neil et al., 2020</w:t>
            </w:r>
          </w:p>
          <w:p w14:paraId="3542C0F2" w14:textId="77777777" w:rsidR="007C4F00" w:rsidRDefault="007C4F00" w:rsidP="00ED1FDD">
            <w:pPr>
              <w:spacing w:line="240" w:lineRule="auto"/>
            </w:pPr>
            <w:hyperlink r:id="rId8">
              <w:r>
                <w:t>[42]</w:t>
              </w:r>
            </w:hyperlink>
          </w:p>
        </w:tc>
        <w:tc>
          <w:tcPr>
            <w:tcW w:w="1163" w:type="dxa"/>
          </w:tcPr>
          <w:p w14:paraId="5CF0C8B2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C504B21" w14:textId="77777777" w:rsidR="007C4F00" w:rsidRDefault="007C4F00" w:rsidP="00ED1FDD">
            <w:pPr>
              <w:spacing w:line="240" w:lineRule="auto"/>
            </w:pPr>
            <w:r>
              <w:t>24</w:t>
            </w:r>
          </w:p>
        </w:tc>
        <w:tc>
          <w:tcPr>
            <w:tcW w:w="1495" w:type="dxa"/>
          </w:tcPr>
          <w:p w14:paraId="4F5EEB22" w14:textId="77777777" w:rsidR="007C4F00" w:rsidRDefault="007C4F00" w:rsidP="00ED1FDD">
            <w:pPr>
              <w:spacing w:line="240" w:lineRule="auto"/>
            </w:pPr>
            <w:r>
              <w:t>Vocabulary subtest of WISC-IV</w:t>
            </w:r>
          </w:p>
        </w:tc>
        <w:tc>
          <w:tcPr>
            <w:tcW w:w="2666" w:type="dxa"/>
          </w:tcPr>
          <w:p w14:paraId="076F4F65" w14:textId="77777777" w:rsidR="007C4F00" w:rsidRDefault="007C4F00" w:rsidP="00ED1FDD">
            <w:pPr>
              <w:spacing w:line="240" w:lineRule="auto"/>
            </w:pPr>
            <w:r>
              <w:t>Scores from vocabulary tests were combined with other measures of intelligence for analysis so no definite outcome regarding expressive vocabulary</w:t>
            </w:r>
          </w:p>
        </w:tc>
        <w:tc>
          <w:tcPr>
            <w:tcW w:w="1384" w:type="dxa"/>
          </w:tcPr>
          <w:p w14:paraId="54459993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0D218BF9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67CE4251" w14:textId="77777777" w:rsidTr="00ED1FDD">
        <w:trPr>
          <w:trHeight w:val="348"/>
          <w:jc w:val="center"/>
        </w:trPr>
        <w:tc>
          <w:tcPr>
            <w:tcW w:w="507" w:type="dxa"/>
          </w:tcPr>
          <w:p w14:paraId="336C1DD9" w14:textId="77777777" w:rsidR="007C4F00" w:rsidRDefault="007C4F00" w:rsidP="00ED1FDD">
            <w:pPr>
              <w:spacing w:line="240" w:lineRule="auto"/>
            </w:pPr>
            <w:r>
              <w:t>6</w:t>
            </w:r>
          </w:p>
        </w:tc>
        <w:tc>
          <w:tcPr>
            <w:tcW w:w="1163" w:type="dxa"/>
          </w:tcPr>
          <w:p w14:paraId="55C1D59D" w14:textId="77777777" w:rsidR="007C4F00" w:rsidRDefault="007C4F00" w:rsidP="00ED1FDD">
            <w:pPr>
              <w:spacing w:line="240" w:lineRule="auto"/>
            </w:pPr>
            <w:proofErr w:type="spellStart"/>
            <w:r>
              <w:t>Pletschko</w:t>
            </w:r>
            <w:proofErr w:type="spellEnd"/>
            <w:r>
              <w:t xml:space="preserve"> et al., 2018</w:t>
            </w:r>
          </w:p>
          <w:p w14:paraId="082CC254" w14:textId="77777777" w:rsidR="007C4F00" w:rsidRDefault="007C4F00" w:rsidP="00ED1FDD">
            <w:pPr>
              <w:spacing w:line="240" w:lineRule="auto"/>
            </w:pPr>
            <w:hyperlink r:id="rId9">
              <w:r>
                <w:t>[37]</w:t>
              </w:r>
            </w:hyperlink>
          </w:p>
        </w:tc>
        <w:tc>
          <w:tcPr>
            <w:tcW w:w="1163" w:type="dxa"/>
          </w:tcPr>
          <w:p w14:paraId="3827BF4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67E1A117" w14:textId="77777777" w:rsidR="007C4F00" w:rsidRDefault="007C4F00" w:rsidP="00ED1FDD">
            <w:pPr>
              <w:spacing w:line="240" w:lineRule="auto"/>
            </w:pPr>
            <w:r>
              <w:t>14(+14 controls)</w:t>
            </w:r>
          </w:p>
        </w:tc>
        <w:tc>
          <w:tcPr>
            <w:tcW w:w="1495" w:type="dxa"/>
          </w:tcPr>
          <w:p w14:paraId="55EDE631" w14:textId="77777777" w:rsidR="007C4F00" w:rsidRDefault="007C4F00" w:rsidP="00ED1FDD">
            <w:pPr>
              <w:spacing w:line="240" w:lineRule="auto"/>
            </w:pPr>
            <w:r>
              <w:t>Vocabulary subtest of Wechsler Intelligence Scale for adults/children depending on participants’ ages</w:t>
            </w:r>
          </w:p>
        </w:tc>
        <w:tc>
          <w:tcPr>
            <w:tcW w:w="2666" w:type="dxa"/>
          </w:tcPr>
          <w:p w14:paraId="22A4C2CA" w14:textId="77777777" w:rsidR="007C4F00" w:rsidRDefault="007C4F00" w:rsidP="00ED1FDD">
            <w:pPr>
              <w:spacing w:line="240" w:lineRule="auto"/>
            </w:pPr>
            <w:r>
              <w:t>Vocabulary scores of patients were significantly (</w:t>
            </w:r>
            <w:r>
              <w:rPr>
                <w:i/>
                <w:iCs/>
              </w:rPr>
              <w:t>p</w:t>
            </w:r>
            <w:r>
              <w:t xml:space="preserve">&lt;0.01) lower than high-achieving controls but not average-performing controls </w:t>
            </w:r>
          </w:p>
        </w:tc>
        <w:tc>
          <w:tcPr>
            <w:tcW w:w="1384" w:type="dxa"/>
          </w:tcPr>
          <w:p w14:paraId="25D182D2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7194780B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25E1CC94" w14:textId="77777777" w:rsidTr="00ED1FDD">
        <w:trPr>
          <w:trHeight w:val="348"/>
          <w:jc w:val="center"/>
        </w:trPr>
        <w:tc>
          <w:tcPr>
            <w:tcW w:w="507" w:type="dxa"/>
          </w:tcPr>
          <w:p w14:paraId="6ED3153C" w14:textId="77777777" w:rsidR="007C4F00" w:rsidRDefault="007C4F00" w:rsidP="00ED1FDD">
            <w:pPr>
              <w:spacing w:line="240" w:lineRule="auto"/>
            </w:pPr>
            <w:r>
              <w:t>7</w:t>
            </w:r>
          </w:p>
        </w:tc>
        <w:tc>
          <w:tcPr>
            <w:tcW w:w="1163" w:type="dxa"/>
          </w:tcPr>
          <w:p w14:paraId="32E289A5" w14:textId="77777777" w:rsidR="007C4F00" w:rsidRDefault="007C4F00" w:rsidP="00ED1FDD">
            <w:pPr>
              <w:spacing w:line="240" w:lineRule="auto"/>
            </w:pPr>
            <w:proofErr w:type="spellStart"/>
            <w:r>
              <w:t>Steinlin</w:t>
            </w:r>
            <w:proofErr w:type="spellEnd"/>
            <w:r>
              <w:t xml:space="preserve"> et al., 2003</w:t>
            </w:r>
          </w:p>
          <w:p w14:paraId="37C759AE" w14:textId="77777777" w:rsidR="007C4F00" w:rsidRDefault="007C4F00" w:rsidP="00ED1FDD">
            <w:pPr>
              <w:spacing w:line="240" w:lineRule="auto"/>
            </w:pPr>
            <w:hyperlink r:id="rId10">
              <w:r>
                <w:t>[39]</w:t>
              </w:r>
            </w:hyperlink>
          </w:p>
        </w:tc>
        <w:tc>
          <w:tcPr>
            <w:tcW w:w="1163" w:type="dxa"/>
          </w:tcPr>
          <w:p w14:paraId="75C840C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E69E098" w14:textId="77777777" w:rsidR="007C4F00" w:rsidRDefault="007C4F00" w:rsidP="00ED1FDD">
            <w:pPr>
              <w:spacing w:line="240" w:lineRule="auto"/>
            </w:pPr>
            <w:r>
              <w:t>24</w:t>
            </w:r>
          </w:p>
        </w:tc>
        <w:tc>
          <w:tcPr>
            <w:tcW w:w="1495" w:type="dxa"/>
          </w:tcPr>
          <w:p w14:paraId="5ED9FA03" w14:textId="77777777" w:rsidR="007C4F00" w:rsidRDefault="007C4F00" w:rsidP="00ED1FDD">
            <w:pPr>
              <w:spacing w:line="240" w:lineRule="auto"/>
            </w:pPr>
            <w:r>
              <w:t xml:space="preserve">Token test (although this is a comprehension test, this study used it for naming - they don’t give </w:t>
            </w:r>
            <w:r>
              <w:lastRenderedPageBreak/>
              <w:t>additional information about the way this was administered)</w:t>
            </w:r>
          </w:p>
          <w:p w14:paraId="6B593A4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2666" w:type="dxa"/>
          </w:tcPr>
          <w:p w14:paraId="591D92ED" w14:textId="77777777" w:rsidR="007C4F00" w:rsidRDefault="007C4F00" w:rsidP="00ED1FDD">
            <w:pPr>
              <w:spacing w:line="240" w:lineRule="auto"/>
            </w:pPr>
            <w:r>
              <w:lastRenderedPageBreak/>
              <w:t>No impairment in naming compared to norms</w:t>
            </w:r>
          </w:p>
        </w:tc>
        <w:tc>
          <w:tcPr>
            <w:tcW w:w="1384" w:type="dxa"/>
          </w:tcPr>
          <w:p w14:paraId="5E9A85E8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69100020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463134D1" w14:textId="77777777" w:rsidTr="00ED1FDD">
        <w:trPr>
          <w:trHeight w:val="348"/>
          <w:jc w:val="center"/>
        </w:trPr>
        <w:tc>
          <w:tcPr>
            <w:tcW w:w="507" w:type="dxa"/>
          </w:tcPr>
          <w:p w14:paraId="62721464" w14:textId="77777777" w:rsidR="007C4F00" w:rsidRDefault="007C4F00" w:rsidP="00ED1FDD">
            <w:pPr>
              <w:spacing w:line="240" w:lineRule="auto"/>
            </w:pPr>
            <w:r>
              <w:t>8</w:t>
            </w:r>
          </w:p>
        </w:tc>
        <w:tc>
          <w:tcPr>
            <w:tcW w:w="1163" w:type="dxa"/>
          </w:tcPr>
          <w:p w14:paraId="4D853D3C" w14:textId="77777777" w:rsidR="007C4F00" w:rsidRDefault="007C4F00" w:rsidP="00ED1FDD">
            <w:pPr>
              <w:spacing w:line="240" w:lineRule="auto"/>
            </w:pPr>
            <w:r>
              <w:t>Di Rocco et al., 2011</w:t>
            </w:r>
          </w:p>
          <w:p w14:paraId="0B8AF8C6" w14:textId="77777777" w:rsidR="007C4F00" w:rsidRDefault="007C4F00" w:rsidP="00ED1FDD">
            <w:pPr>
              <w:spacing w:line="240" w:lineRule="auto"/>
            </w:pPr>
            <w:hyperlink r:id="rId11">
              <w:r>
                <w:t>[32]</w:t>
              </w:r>
            </w:hyperlink>
          </w:p>
        </w:tc>
        <w:tc>
          <w:tcPr>
            <w:tcW w:w="1163" w:type="dxa"/>
          </w:tcPr>
          <w:p w14:paraId="6D766C77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732BF555" w14:textId="77777777" w:rsidR="007C4F00" w:rsidRDefault="007C4F00" w:rsidP="00ED1FDD">
            <w:pPr>
              <w:spacing w:line="240" w:lineRule="auto"/>
            </w:pPr>
            <w:r>
              <w:t>23</w:t>
            </w:r>
          </w:p>
        </w:tc>
        <w:tc>
          <w:tcPr>
            <w:tcW w:w="1495" w:type="dxa"/>
          </w:tcPr>
          <w:p w14:paraId="786FB17D" w14:textId="77777777" w:rsidR="007C4F00" w:rsidRDefault="007C4F00" w:rsidP="00ED1FDD">
            <w:pPr>
              <w:spacing w:line="240" w:lineRule="auto"/>
            </w:pPr>
            <w:r>
              <w:t xml:space="preserve">Naming section of FLT and BNT (for children over 5 years) </w:t>
            </w:r>
          </w:p>
        </w:tc>
        <w:tc>
          <w:tcPr>
            <w:tcW w:w="2666" w:type="dxa"/>
          </w:tcPr>
          <w:p w14:paraId="6FF9131A" w14:textId="77777777" w:rsidR="007C4F00" w:rsidRDefault="007C4F00" w:rsidP="00ED1FDD">
            <w:pPr>
              <w:spacing w:line="240" w:lineRule="auto"/>
            </w:pPr>
            <w:r>
              <w:t xml:space="preserve">Individual analysis = 10 out of 23 children presented with pathological naming </w:t>
            </w:r>
          </w:p>
        </w:tc>
        <w:tc>
          <w:tcPr>
            <w:tcW w:w="1384" w:type="dxa"/>
          </w:tcPr>
          <w:p w14:paraId="415EAEAD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686001C8" w14:textId="77777777" w:rsidR="007C4F00" w:rsidRDefault="007C4F00" w:rsidP="00ED1FDD">
            <w:pPr>
              <w:spacing w:line="240" w:lineRule="auto"/>
            </w:pPr>
            <w:r>
              <w:t xml:space="preserve">Yes </w:t>
            </w:r>
          </w:p>
        </w:tc>
      </w:tr>
      <w:tr w:rsidR="007C4F00" w14:paraId="34443E8D" w14:textId="77777777" w:rsidTr="00ED1FDD">
        <w:trPr>
          <w:trHeight w:val="348"/>
          <w:jc w:val="center"/>
        </w:trPr>
        <w:tc>
          <w:tcPr>
            <w:tcW w:w="507" w:type="dxa"/>
          </w:tcPr>
          <w:p w14:paraId="68C403A0" w14:textId="77777777" w:rsidR="007C4F00" w:rsidRDefault="007C4F00" w:rsidP="00ED1FDD">
            <w:pPr>
              <w:spacing w:line="240" w:lineRule="auto"/>
            </w:pPr>
            <w:r>
              <w:t>9</w:t>
            </w:r>
          </w:p>
        </w:tc>
        <w:tc>
          <w:tcPr>
            <w:tcW w:w="1163" w:type="dxa"/>
          </w:tcPr>
          <w:p w14:paraId="42CBF8D3" w14:textId="77777777" w:rsidR="007C4F00" w:rsidRDefault="007C4F00" w:rsidP="00ED1FDD">
            <w:pPr>
              <w:spacing w:line="240" w:lineRule="auto"/>
            </w:pPr>
            <w:r>
              <w:t>Richter et al., 2005</w:t>
            </w:r>
          </w:p>
          <w:p w14:paraId="26159F7B" w14:textId="77777777" w:rsidR="007C4F00" w:rsidRDefault="007C4F00" w:rsidP="00ED1FDD">
            <w:pPr>
              <w:spacing w:line="240" w:lineRule="auto"/>
            </w:pPr>
            <w:hyperlink r:id="rId12">
              <w:r>
                <w:t>[28]</w:t>
              </w:r>
            </w:hyperlink>
          </w:p>
        </w:tc>
        <w:tc>
          <w:tcPr>
            <w:tcW w:w="1163" w:type="dxa"/>
          </w:tcPr>
          <w:p w14:paraId="2693E995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374BFF0" w14:textId="77777777" w:rsidR="007C4F00" w:rsidRDefault="007C4F00" w:rsidP="00ED1FDD">
            <w:pPr>
              <w:spacing w:line="240" w:lineRule="auto"/>
            </w:pPr>
            <w:r>
              <w:t>11(+27 controls)</w:t>
            </w:r>
          </w:p>
        </w:tc>
        <w:tc>
          <w:tcPr>
            <w:tcW w:w="1495" w:type="dxa"/>
          </w:tcPr>
          <w:p w14:paraId="00F4269E" w14:textId="77777777" w:rsidR="007C4F00" w:rsidRDefault="007C4F00" w:rsidP="00ED1FDD">
            <w:pPr>
              <w:spacing w:line="240" w:lineRule="auto"/>
            </w:pPr>
            <w:r>
              <w:t xml:space="preserve">Naming condition (block) of the verb generation task </w:t>
            </w:r>
          </w:p>
        </w:tc>
        <w:tc>
          <w:tcPr>
            <w:tcW w:w="2666" w:type="dxa"/>
          </w:tcPr>
          <w:p w14:paraId="317A395E" w14:textId="77777777" w:rsidR="007C4F00" w:rsidRDefault="007C4F00" w:rsidP="00ED1FDD">
            <w:pPr>
              <w:spacing w:line="240" w:lineRule="auto"/>
            </w:pPr>
            <w:r>
              <w:t xml:space="preserve">No significant difference between reaction times of controls and patients for naming </w:t>
            </w:r>
          </w:p>
        </w:tc>
        <w:tc>
          <w:tcPr>
            <w:tcW w:w="1384" w:type="dxa"/>
          </w:tcPr>
          <w:p w14:paraId="38F786F1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0B00AEF2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03FE7344" w14:textId="77777777" w:rsidTr="00ED1FDD">
        <w:trPr>
          <w:trHeight w:val="348"/>
          <w:jc w:val="center"/>
        </w:trPr>
        <w:tc>
          <w:tcPr>
            <w:tcW w:w="507" w:type="dxa"/>
          </w:tcPr>
          <w:p w14:paraId="39206963" w14:textId="77777777" w:rsidR="007C4F00" w:rsidRDefault="007C4F00" w:rsidP="00ED1FDD">
            <w:pPr>
              <w:spacing w:line="240" w:lineRule="auto"/>
            </w:pPr>
            <w:r>
              <w:t>10</w:t>
            </w:r>
          </w:p>
        </w:tc>
        <w:tc>
          <w:tcPr>
            <w:tcW w:w="1163" w:type="dxa"/>
          </w:tcPr>
          <w:p w14:paraId="2B77BD5A" w14:textId="77777777" w:rsidR="007C4F00" w:rsidRDefault="007C4F00" w:rsidP="00ED1FDD">
            <w:pPr>
              <w:spacing w:line="240" w:lineRule="auto"/>
            </w:pPr>
            <w:r>
              <w:t>Grill et al., 1999</w:t>
            </w:r>
          </w:p>
          <w:p w14:paraId="2BA7FCFD" w14:textId="77777777" w:rsidR="007C4F00" w:rsidRDefault="007C4F00" w:rsidP="00ED1FDD">
            <w:pPr>
              <w:spacing w:line="240" w:lineRule="auto"/>
            </w:pPr>
            <w:hyperlink r:id="rId13">
              <w:r>
                <w:t>[117]</w:t>
              </w:r>
            </w:hyperlink>
          </w:p>
        </w:tc>
        <w:tc>
          <w:tcPr>
            <w:tcW w:w="1163" w:type="dxa"/>
          </w:tcPr>
          <w:p w14:paraId="66A140D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53414428" w14:textId="77777777" w:rsidR="007C4F00" w:rsidRDefault="007C4F00" w:rsidP="00ED1FDD">
            <w:pPr>
              <w:spacing w:line="240" w:lineRule="auto"/>
            </w:pPr>
            <w:r>
              <w:t xml:space="preserve">19 </w:t>
            </w:r>
          </w:p>
        </w:tc>
        <w:tc>
          <w:tcPr>
            <w:tcW w:w="1495" w:type="dxa"/>
          </w:tcPr>
          <w:p w14:paraId="09E09A63" w14:textId="77777777" w:rsidR="007C4F00" w:rsidRDefault="007C4F00" w:rsidP="00ED1FDD">
            <w:pPr>
              <w:spacing w:line="240" w:lineRule="auto"/>
            </w:pPr>
            <w:r>
              <w:t>Vocabulary subtest of KABC</w:t>
            </w:r>
          </w:p>
        </w:tc>
        <w:tc>
          <w:tcPr>
            <w:tcW w:w="2666" w:type="dxa"/>
          </w:tcPr>
          <w:p w14:paraId="088F7201" w14:textId="77777777" w:rsidR="007C4F00" w:rsidRDefault="007C4F00" w:rsidP="00ED1FDD">
            <w:pPr>
              <w:spacing w:line="240" w:lineRule="auto"/>
            </w:pPr>
            <w:r>
              <w:t>No control group for comparison but found significantly poor vocabulary (p=0.03) for group with higher irradiation dose (35 Gy) than the one with lower dose (25 Gy)</w:t>
            </w:r>
          </w:p>
        </w:tc>
        <w:tc>
          <w:tcPr>
            <w:tcW w:w="1384" w:type="dxa"/>
          </w:tcPr>
          <w:p w14:paraId="02154006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0445C760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2684DB1E" w14:textId="77777777" w:rsidTr="00ED1FDD">
        <w:trPr>
          <w:trHeight w:val="348"/>
          <w:jc w:val="center"/>
        </w:trPr>
        <w:tc>
          <w:tcPr>
            <w:tcW w:w="507" w:type="dxa"/>
          </w:tcPr>
          <w:p w14:paraId="5398A373" w14:textId="77777777" w:rsidR="007C4F00" w:rsidRDefault="007C4F00" w:rsidP="00ED1FDD">
            <w:pPr>
              <w:spacing w:line="240" w:lineRule="auto"/>
            </w:pPr>
            <w:r>
              <w:t>11</w:t>
            </w:r>
          </w:p>
        </w:tc>
        <w:tc>
          <w:tcPr>
            <w:tcW w:w="1163" w:type="dxa"/>
          </w:tcPr>
          <w:p w14:paraId="21C366B9" w14:textId="77777777" w:rsidR="007C4F00" w:rsidRDefault="007C4F00" w:rsidP="00ED1FDD">
            <w:pPr>
              <w:spacing w:line="240" w:lineRule="auto"/>
            </w:pPr>
            <w:r>
              <w:t>De Smet et al., 2009</w:t>
            </w:r>
          </w:p>
          <w:p w14:paraId="60488206" w14:textId="77777777" w:rsidR="007C4F00" w:rsidRDefault="007C4F00" w:rsidP="00ED1FDD">
            <w:pPr>
              <w:spacing w:line="240" w:lineRule="auto"/>
            </w:pPr>
            <w:hyperlink r:id="rId14">
              <w:r>
                <w:t>[115]</w:t>
              </w:r>
            </w:hyperlink>
          </w:p>
        </w:tc>
        <w:tc>
          <w:tcPr>
            <w:tcW w:w="1163" w:type="dxa"/>
          </w:tcPr>
          <w:p w14:paraId="58B11092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BD59C90" w14:textId="77777777" w:rsidR="007C4F00" w:rsidRDefault="007C4F00" w:rsidP="00ED1FDD">
            <w:pPr>
              <w:spacing w:line="240" w:lineRule="auto"/>
            </w:pPr>
            <w:r>
              <w:t>5</w:t>
            </w:r>
          </w:p>
        </w:tc>
        <w:tc>
          <w:tcPr>
            <w:tcW w:w="1495" w:type="dxa"/>
          </w:tcPr>
          <w:p w14:paraId="6CE40CE3" w14:textId="77777777" w:rsidR="007C4F00" w:rsidRDefault="007C4F00" w:rsidP="00ED1FDD">
            <w:pPr>
              <w:spacing w:line="240" w:lineRule="auto"/>
            </w:pPr>
            <w:r>
              <w:t>Dutch language battery for children (</w:t>
            </w:r>
            <w:proofErr w:type="spellStart"/>
            <w:r>
              <w:t>Taaltest</w:t>
            </w:r>
            <w:proofErr w:type="spellEnd"/>
            <w:r>
              <w:t xml:space="preserve"> </w:t>
            </w:r>
            <w:proofErr w:type="spellStart"/>
            <w:r>
              <w:t>voor</w:t>
            </w:r>
            <w:proofErr w:type="spellEnd"/>
            <w:r>
              <w:t xml:space="preserve"> </w:t>
            </w:r>
            <w:proofErr w:type="spellStart"/>
            <w:r>
              <w:t>Kinderen</w:t>
            </w:r>
            <w:proofErr w:type="spellEnd"/>
            <w:r>
              <w:t>)</w:t>
            </w:r>
          </w:p>
        </w:tc>
        <w:tc>
          <w:tcPr>
            <w:tcW w:w="2666" w:type="dxa"/>
          </w:tcPr>
          <w:p w14:paraId="03CF52BC" w14:textId="77777777" w:rsidR="007C4F00" w:rsidRDefault="007C4F00" w:rsidP="00ED1FDD">
            <w:pPr>
              <w:spacing w:line="240" w:lineRule="auto"/>
            </w:pPr>
            <w:r>
              <w:t>Reports of individual patients with problems reported in expressive language abilities and one patient specifically presented severe word-finding deficit</w:t>
            </w:r>
          </w:p>
        </w:tc>
        <w:tc>
          <w:tcPr>
            <w:tcW w:w="1384" w:type="dxa"/>
          </w:tcPr>
          <w:p w14:paraId="43A5A9EC" w14:textId="77777777" w:rsidR="007C4F00" w:rsidRDefault="007C4F00" w:rsidP="00ED1FDD">
            <w:pPr>
              <w:spacing w:line="240" w:lineRule="auto"/>
            </w:pPr>
            <w:r>
              <w:t>Longitudinal (2 months after surgery and 2 years after surgery on average)</w:t>
            </w:r>
          </w:p>
        </w:tc>
        <w:tc>
          <w:tcPr>
            <w:tcW w:w="1074" w:type="dxa"/>
          </w:tcPr>
          <w:p w14:paraId="4574A258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4605E307" w14:textId="77777777" w:rsidTr="00ED1FDD">
        <w:trPr>
          <w:trHeight w:val="348"/>
          <w:jc w:val="center"/>
        </w:trPr>
        <w:tc>
          <w:tcPr>
            <w:tcW w:w="507" w:type="dxa"/>
          </w:tcPr>
          <w:p w14:paraId="51D6DCDF" w14:textId="77777777" w:rsidR="007C4F00" w:rsidRDefault="007C4F00" w:rsidP="00ED1FDD">
            <w:pPr>
              <w:spacing w:line="240" w:lineRule="auto"/>
            </w:pPr>
            <w:r>
              <w:t>12</w:t>
            </w:r>
          </w:p>
        </w:tc>
        <w:tc>
          <w:tcPr>
            <w:tcW w:w="1163" w:type="dxa"/>
          </w:tcPr>
          <w:p w14:paraId="3AE44216" w14:textId="77777777" w:rsidR="007C4F00" w:rsidRDefault="007C4F00" w:rsidP="00ED1FDD">
            <w:pPr>
              <w:spacing w:line="240" w:lineRule="auto"/>
            </w:pPr>
            <w:r>
              <w:t>De Witte et al., 2017</w:t>
            </w:r>
          </w:p>
          <w:p w14:paraId="61C80F1F" w14:textId="77777777" w:rsidR="007C4F00" w:rsidRDefault="007C4F00" w:rsidP="00ED1FDD">
            <w:pPr>
              <w:spacing w:line="240" w:lineRule="auto"/>
            </w:pPr>
            <w:hyperlink r:id="rId15">
              <w:r>
                <w:t>[33]</w:t>
              </w:r>
            </w:hyperlink>
          </w:p>
        </w:tc>
        <w:tc>
          <w:tcPr>
            <w:tcW w:w="1163" w:type="dxa"/>
          </w:tcPr>
          <w:p w14:paraId="52F8FCE4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350A8E7F" w14:textId="77777777" w:rsidR="007C4F00" w:rsidRDefault="007C4F00" w:rsidP="00ED1FDD">
            <w:pPr>
              <w:spacing w:line="240" w:lineRule="auto"/>
            </w:pPr>
            <w:r>
              <w:t>1</w:t>
            </w:r>
          </w:p>
        </w:tc>
        <w:tc>
          <w:tcPr>
            <w:tcW w:w="1495" w:type="dxa"/>
          </w:tcPr>
          <w:p w14:paraId="7109658A" w14:textId="77777777" w:rsidR="007C4F00" w:rsidRDefault="007C4F00" w:rsidP="00ED1FDD">
            <w:pPr>
              <w:spacing w:line="240" w:lineRule="auto"/>
            </w:pPr>
            <w:r>
              <w:t>BNT</w:t>
            </w:r>
          </w:p>
        </w:tc>
        <w:tc>
          <w:tcPr>
            <w:tcW w:w="2666" w:type="dxa"/>
          </w:tcPr>
          <w:p w14:paraId="1089634F" w14:textId="77777777" w:rsidR="007C4F00" w:rsidRDefault="007C4F00" w:rsidP="00ED1FDD">
            <w:pPr>
              <w:spacing w:line="240" w:lineRule="auto"/>
            </w:pPr>
            <w:r>
              <w:t>Impaired naming; BNT score = 38/60 (z= -2.22)</w:t>
            </w:r>
          </w:p>
        </w:tc>
        <w:tc>
          <w:tcPr>
            <w:tcW w:w="1384" w:type="dxa"/>
          </w:tcPr>
          <w:p w14:paraId="01B39110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60D0D19A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28D4A0C1" w14:textId="77777777" w:rsidTr="00ED1FDD">
        <w:trPr>
          <w:trHeight w:val="348"/>
          <w:jc w:val="center"/>
        </w:trPr>
        <w:tc>
          <w:tcPr>
            <w:tcW w:w="507" w:type="dxa"/>
          </w:tcPr>
          <w:p w14:paraId="6AE36B77" w14:textId="77777777" w:rsidR="007C4F00" w:rsidRDefault="007C4F00" w:rsidP="00ED1FDD">
            <w:pPr>
              <w:spacing w:line="240" w:lineRule="auto"/>
            </w:pPr>
            <w:r>
              <w:t>13</w:t>
            </w:r>
          </w:p>
        </w:tc>
        <w:tc>
          <w:tcPr>
            <w:tcW w:w="1163" w:type="dxa"/>
          </w:tcPr>
          <w:p w14:paraId="319EB1F6" w14:textId="77777777" w:rsidR="007C4F00" w:rsidRDefault="007C4F00" w:rsidP="00ED1FDD">
            <w:pPr>
              <w:spacing w:line="240" w:lineRule="auto"/>
            </w:pPr>
            <w:r>
              <w:t>Levisohn et al., 2000</w:t>
            </w:r>
          </w:p>
          <w:p w14:paraId="301DFC6A" w14:textId="77777777" w:rsidR="007C4F00" w:rsidRDefault="007C4F00" w:rsidP="00ED1FDD">
            <w:pPr>
              <w:spacing w:line="240" w:lineRule="auto"/>
            </w:pPr>
            <w:hyperlink r:id="rId16">
              <w:r>
                <w:t>[118]</w:t>
              </w:r>
            </w:hyperlink>
          </w:p>
        </w:tc>
        <w:tc>
          <w:tcPr>
            <w:tcW w:w="1163" w:type="dxa"/>
          </w:tcPr>
          <w:p w14:paraId="09694461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2670F6DC" w14:textId="77777777" w:rsidR="007C4F00" w:rsidRDefault="007C4F00" w:rsidP="00ED1FDD">
            <w:pPr>
              <w:spacing w:line="240" w:lineRule="auto"/>
            </w:pPr>
            <w:r>
              <w:t>19</w:t>
            </w:r>
          </w:p>
        </w:tc>
        <w:tc>
          <w:tcPr>
            <w:tcW w:w="1495" w:type="dxa"/>
          </w:tcPr>
          <w:p w14:paraId="56BB238C" w14:textId="77777777" w:rsidR="007C4F00" w:rsidRDefault="007C4F00" w:rsidP="00ED1FDD">
            <w:pPr>
              <w:spacing w:line="240" w:lineRule="auto"/>
            </w:pPr>
            <w:r>
              <w:t>depending on the age of patients: Naming vocabulary subtest of the DAS, EOWPVT, or BNT </w:t>
            </w:r>
          </w:p>
        </w:tc>
        <w:tc>
          <w:tcPr>
            <w:tcW w:w="2666" w:type="dxa"/>
          </w:tcPr>
          <w:p w14:paraId="644F9297" w14:textId="77777777" w:rsidR="007C4F00" w:rsidRDefault="007C4F00" w:rsidP="00ED1FDD">
            <w:pPr>
              <w:spacing w:line="240" w:lineRule="auto"/>
            </w:pPr>
            <w:r>
              <w:t xml:space="preserve">37% of the </w:t>
            </w:r>
            <w:proofErr w:type="gramStart"/>
            <w:r>
              <w:t>patients</w:t>
            </w:r>
            <w:proofErr w:type="gramEnd"/>
            <w:r>
              <w:t xml:space="preserve"> sample presented with expressive language impairment with an additional four patients with exclusive word-finding difficulties </w:t>
            </w:r>
          </w:p>
        </w:tc>
        <w:tc>
          <w:tcPr>
            <w:tcW w:w="1384" w:type="dxa"/>
          </w:tcPr>
          <w:p w14:paraId="5BB797CD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2D47715C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4F57D2CD" w14:textId="77777777" w:rsidTr="00ED1FDD">
        <w:trPr>
          <w:trHeight w:val="348"/>
          <w:jc w:val="center"/>
        </w:trPr>
        <w:tc>
          <w:tcPr>
            <w:tcW w:w="507" w:type="dxa"/>
          </w:tcPr>
          <w:p w14:paraId="0027C6C9" w14:textId="77777777" w:rsidR="007C4F00" w:rsidRDefault="007C4F00" w:rsidP="00ED1FDD">
            <w:pPr>
              <w:spacing w:line="240" w:lineRule="auto"/>
            </w:pPr>
            <w:r>
              <w:t>14</w:t>
            </w:r>
          </w:p>
        </w:tc>
        <w:tc>
          <w:tcPr>
            <w:tcW w:w="1163" w:type="dxa"/>
          </w:tcPr>
          <w:p w14:paraId="1101C91D" w14:textId="77777777" w:rsidR="007C4F00" w:rsidRDefault="007C4F00" w:rsidP="00ED1FDD">
            <w:pPr>
              <w:spacing w:line="240" w:lineRule="auto"/>
            </w:pPr>
            <w:r>
              <w:t>Murdoch et al., 2004</w:t>
            </w:r>
          </w:p>
          <w:p w14:paraId="0C8D2AF1" w14:textId="77777777" w:rsidR="007C4F00" w:rsidRDefault="007C4F00" w:rsidP="00ED1FDD">
            <w:pPr>
              <w:spacing w:line="240" w:lineRule="auto"/>
            </w:pPr>
            <w:hyperlink r:id="rId17">
              <w:r>
                <w:t>[38]</w:t>
              </w:r>
            </w:hyperlink>
          </w:p>
        </w:tc>
        <w:tc>
          <w:tcPr>
            <w:tcW w:w="1163" w:type="dxa"/>
          </w:tcPr>
          <w:p w14:paraId="1EB51363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23B56C9A" w14:textId="77777777" w:rsidR="007C4F00" w:rsidRDefault="007C4F00" w:rsidP="00ED1FDD">
            <w:pPr>
              <w:spacing w:line="240" w:lineRule="auto"/>
            </w:pPr>
            <w:r>
              <w:t>12 (+12 controls)</w:t>
            </w:r>
          </w:p>
        </w:tc>
        <w:tc>
          <w:tcPr>
            <w:tcW w:w="1495" w:type="dxa"/>
          </w:tcPr>
          <w:p w14:paraId="02141F60" w14:textId="77777777" w:rsidR="007C4F00" w:rsidRDefault="007C4F00" w:rsidP="00ED1FDD">
            <w:pPr>
              <w:spacing w:line="240" w:lineRule="auto"/>
            </w:pPr>
            <w:r>
              <w:t>HPNT</w:t>
            </w:r>
          </w:p>
        </w:tc>
        <w:tc>
          <w:tcPr>
            <w:tcW w:w="2666" w:type="dxa"/>
          </w:tcPr>
          <w:p w14:paraId="590447AB" w14:textId="77777777" w:rsidR="007C4F00" w:rsidRDefault="007C4F00" w:rsidP="00ED1FDD">
            <w:pPr>
              <w:spacing w:line="240" w:lineRule="auto"/>
            </w:pPr>
            <w:r>
              <w:t>Not impaired; no patient scored below 93/100 except one who scored 55/100 (below the normal range)</w:t>
            </w:r>
          </w:p>
        </w:tc>
        <w:tc>
          <w:tcPr>
            <w:tcW w:w="1384" w:type="dxa"/>
          </w:tcPr>
          <w:p w14:paraId="143E41E5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33729F58" w14:textId="77777777" w:rsidR="007C4F00" w:rsidRDefault="007C4F00" w:rsidP="00ED1FDD">
            <w:pPr>
              <w:spacing w:line="240" w:lineRule="auto"/>
            </w:pPr>
            <w:r>
              <w:t>No</w:t>
            </w:r>
          </w:p>
        </w:tc>
      </w:tr>
      <w:tr w:rsidR="007C4F00" w14:paraId="5E124627" w14:textId="77777777" w:rsidTr="00ED1FDD">
        <w:trPr>
          <w:trHeight w:val="348"/>
          <w:jc w:val="center"/>
        </w:trPr>
        <w:tc>
          <w:tcPr>
            <w:tcW w:w="507" w:type="dxa"/>
          </w:tcPr>
          <w:p w14:paraId="773EE886" w14:textId="77777777" w:rsidR="007C4F00" w:rsidRDefault="007C4F00" w:rsidP="00ED1FDD">
            <w:pPr>
              <w:spacing w:line="240" w:lineRule="auto"/>
            </w:pPr>
            <w:r>
              <w:t>15</w:t>
            </w:r>
          </w:p>
        </w:tc>
        <w:tc>
          <w:tcPr>
            <w:tcW w:w="1163" w:type="dxa"/>
          </w:tcPr>
          <w:p w14:paraId="436B45A8" w14:textId="77777777" w:rsidR="007C4F00" w:rsidRDefault="007C4F00" w:rsidP="00ED1FDD">
            <w:pPr>
              <w:spacing w:line="240" w:lineRule="auto"/>
            </w:pPr>
            <w:r>
              <w:t>Frank et al., 2007</w:t>
            </w:r>
          </w:p>
          <w:p w14:paraId="055C03F1" w14:textId="77777777" w:rsidR="007C4F00" w:rsidRDefault="007C4F00" w:rsidP="00ED1FDD">
            <w:pPr>
              <w:spacing w:line="240" w:lineRule="auto"/>
            </w:pPr>
            <w:hyperlink r:id="rId18">
              <w:r>
                <w:t>[119]</w:t>
              </w:r>
            </w:hyperlink>
          </w:p>
        </w:tc>
        <w:tc>
          <w:tcPr>
            <w:tcW w:w="1163" w:type="dxa"/>
          </w:tcPr>
          <w:p w14:paraId="360FFA1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1DF9E70D" w14:textId="77777777" w:rsidR="007C4F00" w:rsidRDefault="007C4F00" w:rsidP="00ED1FDD">
            <w:pPr>
              <w:spacing w:line="240" w:lineRule="auto"/>
            </w:pPr>
            <w:r>
              <w:t>9 (+11 controls)</w:t>
            </w:r>
          </w:p>
        </w:tc>
        <w:tc>
          <w:tcPr>
            <w:tcW w:w="1495" w:type="dxa"/>
          </w:tcPr>
          <w:p w14:paraId="17219506" w14:textId="77777777" w:rsidR="007C4F00" w:rsidRDefault="007C4F00" w:rsidP="00ED1FDD">
            <w:pPr>
              <w:spacing w:line="240" w:lineRule="auto"/>
            </w:pPr>
            <w:r>
              <w:t>Naming block within the verb generation task</w:t>
            </w:r>
          </w:p>
        </w:tc>
        <w:tc>
          <w:tcPr>
            <w:tcW w:w="2666" w:type="dxa"/>
          </w:tcPr>
          <w:p w14:paraId="7E5EBC9A" w14:textId="77777777" w:rsidR="007C4F00" w:rsidRDefault="007C4F00" w:rsidP="00ED1FDD">
            <w:pPr>
              <w:spacing w:line="240" w:lineRule="auto"/>
            </w:pPr>
            <w:r>
              <w:t xml:space="preserve">Longer reaction times for patients with cerebellar lesions but response accuracy was not affected </w:t>
            </w:r>
          </w:p>
        </w:tc>
        <w:tc>
          <w:tcPr>
            <w:tcW w:w="1384" w:type="dxa"/>
          </w:tcPr>
          <w:p w14:paraId="13764D58" w14:textId="77777777" w:rsidR="007C4F00" w:rsidRDefault="007C4F00" w:rsidP="00ED1FDD">
            <w:pPr>
              <w:spacing w:line="240" w:lineRule="auto"/>
            </w:pPr>
            <w:r>
              <w:t>Longitudinal (before and after surgery)</w:t>
            </w:r>
          </w:p>
        </w:tc>
        <w:tc>
          <w:tcPr>
            <w:tcW w:w="1074" w:type="dxa"/>
          </w:tcPr>
          <w:p w14:paraId="3C81E3F0" w14:textId="77777777" w:rsidR="007C4F00" w:rsidRDefault="007C4F00" w:rsidP="00ED1FDD">
            <w:pPr>
              <w:spacing w:line="240" w:lineRule="auto"/>
            </w:pPr>
            <w:r>
              <w:t xml:space="preserve">Yes </w:t>
            </w:r>
          </w:p>
        </w:tc>
      </w:tr>
      <w:tr w:rsidR="007C4F00" w14:paraId="3DA5C98E" w14:textId="77777777" w:rsidTr="00ED1FDD">
        <w:trPr>
          <w:trHeight w:val="348"/>
          <w:jc w:val="center"/>
        </w:trPr>
        <w:tc>
          <w:tcPr>
            <w:tcW w:w="507" w:type="dxa"/>
          </w:tcPr>
          <w:p w14:paraId="7E1A2972" w14:textId="77777777" w:rsidR="007C4F00" w:rsidRDefault="007C4F00" w:rsidP="00ED1FDD">
            <w:pPr>
              <w:spacing w:line="240" w:lineRule="auto"/>
            </w:pPr>
            <w:r>
              <w:t>16</w:t>
            </w:r>
          </w:p>
        </w:tc>
        <w:tc>
          <w:tcPr>
            <w:tcW w:w="1163" w:type="dxa"/>
          </w:tcPr>
          <w:p w14:paraId="4CB4EE1A" w14:textId="77777777" w:rsidR="007C4F00" w:rsidRDefault="007C4F00" w:rsidP="00ED1FDD">
            <w:pPr>
              <w:spacing w:line="240" w:lineRule="auto"/>
            </w:pPr>
            <w:r>
              <w:t>Kristiansen et al., 2021</w:t>
            </w:r>
          </w:p>
          <w:p w14:paraId="541F46AB" w14:textId="77777777" w:rsidR="007C4F00" w:rsidRDefault="007C4F00" w:rsidP="00ED1FDD">
            <w:pPr>
              <w:spacing w:line="240" w:lineRule="auto"/>
            </w:pPr>
            <w:hyperlink r:id="rId19">
              <w:r>
                <w:t>[34]</w:t>
              </w:r>
            </w:hyperlink>
          </w:p>
        </w:tc>
        <w:tc>
          <w:tcPr>
            <w:tcW w:w="1163" w:type="dxa"/>
          </w:tcPr>
          <w:p w14:paraId="4EE6E530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0AF33ED4" w14:textId="77777777" w:rsidR="007C4F00" w:rsidRDefault="007C4F00" w:rsidP="00ED1FDD">
            <w:pPr>
              <w:spacing w:line="240" w:lineRule="auto"/>
            </w:pPr>
            <w:r>
              <w:t>20</w:t>
            </w:r>
          </w:p>
        </w:tc>
        <w:tc>
          <w:tcPr>
            <w:tcW w:w="1495" w:type="dxa"/>
          </w:tcPr>
          <w:p w14:paraId="30BDFD12" w14:textId="77777777" w:rsidR="007C4F00" w:rsidRDefault="007C4F00" w:rsidP="00ED1FDD">
            <w:pPr>
              <w:spacing w:line="240" w:lineRule="auto"/>
            </w:pPr>
            <w:r>
              <w:t xml:space="preserve">BNT </w:t>
            </w:r>
          </w:p>
        </w:tc>
        <w:tc>
          <w:tcPr>
            <w:tcW w:w="2666" w:type="dxa"/>
          </w:tcPr>
          <w:p w14:paraId="03A25BE8" w14:textId="77777777" w:rsidR="007C4F00" w:rsidRDefault="007C4F00" w:rsidP="00ED1FDD">
            <w:pPr>
              <w:spacing w:line="240" w:lineRule="auto"/>
            </w:pPr>
            <w:r>
              <w:t xml:space="preserve">Patients performed significantly below the norm (mean score = 49.8 and </w:t>
            </w:r>
            <w:r>
              <w:rPr>
                <w:i/>
                <w:iCs/>
              </w:rPr>
              <w:t xml:space="preserve">p </w:t>
            </w:r>
            <w:r>
              <w:t>= .049)</w:t>
            </w:r>
          </w:p>
        </w:tc>
        <w:tc>
          <w:tcPr>
            <w:tcW w:w="1384" w:type="dxa"/>
          </w:tcPr>
          <w:p w14:paraId="06AC87E2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23E5B036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3709F42A" w14:textId="77777777" w:rsidTr="00ED1FDD">
        <w:trPr>
          <w:trHeight w:val="348"/>
          <w:jc w:val="center"/>
        </w:trPr>
        <w:tc>
          <w:tcPr>
            <w:tcW w:w="507" w:type="dxa"/>
          </w:tcPr>
          <w:p w14:paraId="1C32206F" w14:textId="77777777" w:rsidR="007C4F00" w:rsidRDefault="007C4F00" w:rsidP="00ED1FDD">
            <w:pPr>
              <w:spacing w:line="240" w:lineRule="auto"/>
            </w:pPr>
            <w:r>
              <w:t>17</w:t>
            </w:r>
          </w:p>
        </w:tc>
        <w:tc>
          <w:tcPr>
            <w:tcW w:w="1163" w:type="dxa"/>
          </w:tcPr>
          <w:p w14:paraId="4A12FF9E" w14:textId="77777777" w:rsidR="007C4F00" w:rsidRDefault="007C4F00" w:rsidP="00ED1FDD">
            <w:pPr>
              <w:spacing w:line="240" w:lineRule="auto"/>
            </w:pPr>
            <w:proofErr w:type="spellStart"/>
            <w:r>
              <w:t>Aarsen</w:t>
            </w:r>
            <w:proofErr w:type="spellEnd"/>
            <w:r>
              <w:t xml:space="preserve"> et al., 2009</w:t>
            </w:r>
          </w:p>
          <w:p w14:paraId="55E51A34" w14:textId="77777777" w:rsidR="007C4F00" w:rsidRDefault="007C4F00" w:rsidP="00ED1FDD">
            <w:pPr>
              <w:spacing w:line="240" w:lineRule="auto"/>
            </w:pPr>
            <w:hyperlink r:id="rId20">
              <w:r>
                <w:t>[31]</w:t>
              </w:r>
            </w:hyperlink>
          </w:p>
        </w:tc>
        <w:tc>
          <w:tcPr>
            <w:tcW w:w="1163" w:type="dxa"/>
          </w:tcPr>
          <w:p w14:paraId="512B1382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7C983B2A" w14:textId="77777777" w:rsidR="007C4F00" w:rsidRDefault="007C4F00" w:rsidP="00ED1FDD">
            <w:pPr>
              <w:spacing w:line="240" w:lineRule="auto"/>
            </w:pPr>
            <w:r>
              <w:t>32</w:t>
            </w:r>
          </w:p>
        </w:tc>
        <w:tc>
          <w:tcPr>
            <w:tcW w:w="1495" w:type="dxa"/>
          </w:tcPr>
          <w:p w14:paraId="7722AB66" w14:textId="77777777" w:rsidR="007C4F00" w:rsidRDefault="007C4F00" w:rsidP="00ED1FDD">
            <w:pPr>
              <w:spacing w:line="240" w:lineRule="auto"/>
            </w:pPr>
            <w:r>
              <w:t xml:space="preserve">BNT </w:t>
            </w:r>
          </w:p>
        </w:tc>
        <w:tc>
          <w:tcPr>
            <w:tcW w:w="2666" w:type="dxa"/>
          </w:tcPr>
          <w:p w14:paraId="08164CB0" w14:textId="77777777" w:rsidR="007C4F00" w:rsidRDefault="007C4F00" w:rsidP="00ED1FDD">
            <w:pPr>
              <w:spacing w:line="240" w:lineRule="auto"/>
            </w:pPr>
            <w:r>
              <w:t xml:space="preserve">Patients had significantly low </w:t>
            </w:r>
            <w:proofErr w:type="gramStart"/>
            <w:r>
              <w:t>score</w:t>
            </w:r>
            <w:proofErr w:type="gramEnd"/>
            <w:r>
              <w:t xml:space="preserve"> compared to normative data (</w:t>
            </w:r>
            <w:r>
              <w:rPr>
                <w:i/>
                <w:iCs/>
              </w:rPr>
              <w:t>p</w:t>
            </w:r>
            <w:r>
              <w:t xml:space="preserve"> &lt;.01)</w:t>
            </w:r>
          </w:p>
        </w:tc>
        <w:tc>
          <w:tcPr>
            <w:tcW w:w="1384" w:type="dxa"/>
          </w:tcPr>
          <w:p w14:paraId="5A88AD50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486DCACD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57060DD7" w14:textId="77777777" w:rsidTr="00ED1FDD">
        <w:trPr>
          <w:trHeight w:val="348"/>
          <w:jc w:val="center"/>
        </w:trPr>
        <w:tc>
          <w:tcPr>
            <w:tcW w:w="507" w:type="dxa"/>
          </w:tcPr>
          <w:p w14:paraId="13E8B2FF" w14:textId="77777777" w:rsidR="007C4F00" w:rsidRDefault="007C4F00" w:rsidP="00ED1FDD">
            <w:pPr>
              <w:spacing w:line="240" w:lineRule="auto"/>
            </w:pPr>
            <w:r>
              <w:lastRenderedPageBreak/>
              <w:t>18</w:t>
            </w:r>
          </w:p>
        </w:tc>
        <w:tc>
          <w:tcPr>
            <w:tcW w:w="1163" w:type="dxa"/>
          </w:tcPr>
          <w:p w14:paraId="61279BE7" w14:textId="77777777" w:rsidR="007C4F00" w:rsidRDefault="007C4F00" w:rsidP="00ED1FDD">
            <w:pPr>
              <w:spacing w:line="240" w:lineRule="auto"/>
            </w:pPr>
            <w:r>
              <w:t>Riva &amp; Giorgi, 2000</w:t>
            </w:r>
          </w:p>
          <w:p w14:paraId="4794E0C2" w14:textId="77777777" w:rsidR="007C4F00" w:rsidRDefault="007C4F00" w:rsidP="00ED1FDD">
            <w:pPr>
              <w:spacing w:line="240" w:lineRule="auto"/>
            </w:pPr>
            <w:hyperlink r:id="rId21">
              <w:r>
                <w:t>[103]</w:t>
              </w:r>
            </w:hyperlink>
          </w:p>
        </w:tc>
        <w:tc>
          <w:tcPr>
            <w:tcW w:w="1163" w:type="dxa"/>
          </w:tcPr>
          <w:p w14:paraId="357F454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</w:tcPr>
          <w:p w14:paraId="6E915D40" w14:textId="77777777" w:rsidR="007C4F00" w:rsidRDefault="007C4F00" w:rsidP="00ED1FDD">
            <w:pPr>
              <w:spacing w:line="240" w:lineRule="auto"/>
            </w:pPr>
            <w:r>
              <w:t>26</w:t>
            </w:r>
          </w:p>
        </w:tc>
        <w:tc>
          <w:tcPr>
            <w:tcW w:w="1495" w:type="dxa"/>
          </w:tcPr>
          <w:p w14:paraId="59B363BF" w14:textId="77777777" w:rsidR="007C4F00" w:rsidRDefault="007C4F00" w:rsidP="00ED1FDD">
            <w:pPr>
              <w:spacing w:line="240" w:lineRule="auto"/>
            </w:pPr>
            <w:r>
              <w:t>BNT</w:t>
            </w:r>
          </w:p>
        </w:tc>
        <w:tc>
          <w:tcPr>
            <w:tcW w:w="2666" w:type="dxa"/>
          </w:tcPr>
          <w:p w14:paraId="52068E32" w14:textId="77777777" w:rsidR="007C4F00" w:rsidRDefault="007C4F00" w:rsidP="00ED1FDD">
            <w:pPr>
              <w:spacing w:line="240" w:lineRule="auto"/>
            </w:pPr>
            <w:r>
              <w:t>Less pronounced impairment (SD = -1.5)</w:t>
            </w:r>
          </w:p>
        </w:tc>
        <w:tc>
          <w:tcPr>
            <w:tcW w:w="1384" w:type="dxa"/>
          </w:tcPr>
          <w:p w14:paraId="6089FF03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</w:tcPr>
          <w:p w14:paraId="2908F0AE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3F0241AF" w14:textId="77777777" w:rsidTr="00ED1FDD">
        <w:trPr>
          <w:trHeight w:val="348"/>
          <w:jc w:val="center"/>
        </w:trPr>
        <w:tc>
          <w:tcPr>
            <w:tcW w:w="507" w:type="dxa"/>
            <w:tcBorders>
              <w:bottom w:val="nil"/>
            </w:tcBorders>
          </w:tcPr>
          <w:p w14:paraId="1E4DC7A6" w14:textId="77777777" w:rsidR="007C4F00" w:rsidRDefault="007C4F00" w:rsidP="00ED1FDD">
            <w:pPr>
              <w:spacing w:line="240" w:lineRule="auto"/>
            </w:pPr>
            <w:r>
              <w:t>19</w:t>
            </w:r>
          </w:p>
        </w:tc>
        <w:tc>
          <w:tcPr>
            <w:tcW w:w="1163" w:type="dxa"/>
            <w:tcBorders>
              <w:bottom w:val="nil"/>
            </w:tcBorders>
          </w:tcPr>
          <w:p w14:paraId="28F0FD47" w14:textId="77777777" w:rsidR="007C4F00" w:rsidRDefault="007C4F00" w:rsidP="00ED1FDD">
            <w:pPr>
              <w:spacing w:line="240" w:lineRule="auto"/>
            </w:pPr>
            <w:r>
              <w:t>Zilli et al., 2021</w:t>
            </w:r>
          </w:p>
          <w:p w14:paraId="40315BB1" w14:textId="77777777" w:rsidR="007C4F00" w:rsidRDefault="007C4F00" w:rsidP="00ED1FDD">
            <w:pPr>
              <w:spacing w:line="240" w:lineRule="auto"/>
            </w:pPr>
            <w:hyperlink r:id="rId22">
              <w:r>
                <w:t>[40]</w:t>
              </w:r>
            </w:hyperlink>
          </w:p>
        </w:tc>
        <w:tc>
          <w:tcPr>
            <w:tcW w:w="1163" w:type="dxa"/>
            <w:tcBorders>
              <w:bottom w:val="nil"/>
            </w:tcBorders>
          </w:tcPr>
          <w:p w14:paraId="40977968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  <w:tcBorders>
              <w:bottom w:val="nil"/>
            </w:tcBorders>
          </w:tcPr>
          <w:p w14:paraId="0E195809" w14:textId="77777777" w:rsidR="007C4F00" w:rsidRDefault="007C4F00" w:rsidP="00ED1FDD">
            <w:pPr>
              <w:spacing w:line="240" w:lineRule="auto"/>
            </w:pPr>
            <w:r>
              <w:t>7</w:t>
            </w:r>
          </w:p>
        </w:tc>
        <w:tc>
          <w:tcPr>
            <w:tcW w:w="1495" w:type="dxa"/>
            <w:tcBorders>
              <w:bottom w:val="nil"/>
            </w:tcBorders>
          </w:tcPr>
          <w:p w14:paraId="7D530F28" w14:textId="77777777" w:rsidR="007C4F00" w:rsidRDefault="007C4F00" w:rsidP="00ED1FDD">
            <w:pPr>
              <w:spacing w:line="240" w:lineRule="auto"/>
            </w:pPr>
            <w:r>
              <w:t>BVL 4-12</w:t>
            </w:r>
          </w:p>
        </w:tc>
        <w:tc>
          <w:tcPr>
            <w:tcW w:w="2666" w:type="dxa"/>
            <w:tcBorders>
              <w:bottom w:val="nil"/>
            </w:tcBorders>
          </w:tcPr>
          <w:p w14:paraId="76797314" w14:textId="77777777" w:rsidR="007C4F00" w:rsidRDefault="007C4F00" w:rsidP="00ED1FDD">
            <w:pPr>
              <w:spacing w:line="240" w:lineRule="auto"/>
            </w:pPr>
            <w:r>
              <w:t xml:space="preserve">Naming not impaired </w:t>
            </w:r>
          </w:p>
        </w:tc>
        <w:tc>
          <w:tcPr>
            <w:tcW w:w="1384" w:type="dxa"/>
            <w:tcBorders>
              <w:bottom w:val="nil"/>
            </w:tcBorders>
          </w:tcPr>
          <w:p w14:paraId="2C40C8B8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  <w:tcBorders>
              <w:bottom w:val="nil"/>
            </w:tcBorders>
          </w:tcPr>
          <w:p w14:paraId="4C60F776" w14:textId="77777777" w:rsidR="007C4F00" w:rsidRDefault="007C4F00" w:rsidP="00ED1FDD">
            <w:pPr>
              <w:spacing w:line="240" w:lineRule="auto"/>
            </w:pPr>
            <w:r>
              <w:t xml:space="preserve">No </w:t>
            </w:r>
          </w:p>
        </w:tc>
      </w:tr>
      <w:tr w:rsidR="007C4F00" w14:paraId="38474161" w14:textId="77777777" w:rsidTr="00ED1FDD">
        <w:trPr>
          <w:trHeight w:val="348"/>
          <w:jc w:val="center"/>
        </w:trPr>
        <w:tc>
          <w:tcPr>
            <w:tcW w:w="507" w:type="dxa"/>
            <w:tcBorders>
              <w:top w:val="nil"/>
            </w:tcBorders>
          </w:tcPr>
          <w:p w14:paraId="549EABEB" w14:textId="77777777" w:rsidR="007C4F00" w:rsidRDefault="007C4F00" w:rsidP="00ED1FDD">
            <w:pPr>
              <w:spacing w:line="240" w:lineRule="auto"/>
            </w:pPr>
            <w:r>
              <w:t>20</w:t>
            </w:r>
          </w:p>
        </w:tc>
        <w:tc>
          <w:tcPr>
            <w:tcW w:w="1163" w:type="dxa"/>
            <w:tcBorders>
              <w:top w:val="nil"/>
            </w:tcBorders>
          </w:tcPr>
          <w:p w14:paraId="66362BF0" w14:textId="77777777" w:rsidR="007C4F00" w:rsidRDefault="007C4F00" w:rsidP="00ED1FDD">
            <w:pPr>
              <w:spacing w:line="240" w:lineRule="auto"/>
            </w:pPr>
            <w:r>
              <w:t>Persson et al., 2024</w:t>
            </w:r>
          </w:p>
          <w:p w14:paraId="474080A9" w14:textId="77777777" w:rsidR="007C4F00" w:rsidRDefault="007C4F00" w:rsidP="00ED1FDD">
            <w:pPr>
              <w:spacing w:line="240" w:lineRule="auto"/>
            </w:pPr>
            <w:hyperlink r:id="rId23">
              <w:r>
                <w:t>[35]</w:t>
              </w:r>
            </w:hyperlink>
          </w:p>
        </w:tc>
        <w:tc>
          <w:tcPr>
            <w:tcW w:w="1163" w:type="dxa"/>
            <w:tcBorders>
              <w:top w:val="nil"/>
            </w:tcBorders>
          </w:tcPr>
          <w:p w14:paraId="1094B182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  <w:tcBorders>
              <w:top w:val="nil"/>
            </w:tcBorders>
          </w:tcPr>
          <w:p w14:paraId="336A8119" w14:textId="77777777" w:rsidR="007C4F00" w:rsidRDefault="007C4F00" w:rsidP="00ED1FDD">
            <w:pPr>
              <w:spacing w:line="240" w:lineRule="auto"/>
            </w:pPr>
            <w:r>
              <w:t>148</w:t>
            </w:r>
          </w:p>
        </w:tc>
        <w:tc>
          <w:tcPr>
            <w:tcW w:w="1495" w:type="dxa"/>
            <w:tcBorders>
              <w:top w:val="nil"/>
            </w:tcBorders>
          </w:tcPr>
          <w:p w14:paraId="17E770C1" w14:textId="77777777" w:rsidR="007C4F00" w:rsidRDefault="007C4F00" w:rsidP="00ED1FDD">
            <w:pPr>
              <w:spacing w:line="240" w:lineRule="auto"/>
            </w:pPr>
            <w:proofErr w:type="spellStart"/>
            <w:r>
              <w:t>Wordrace</w:t>
            </w:r>
            <w:proofErr w:type="spellEnd"/>
          </w:p>
        </w:tc>
        <w:tc>
          <w:tcPr>
            <w:tcW w:w="2666" w:type="dxa"/>
            <w:tcBorders>
              <w:top w:val="nil"/>
            </w:tcBorders>
          </w:tcPr>
          <w:p w14:paraId="24DD5955" w14:textId="77777777" w:rsidR="007C4F00" w:rsidRDefault="007C4F00" w:rsidP="00ED1FDD">
            <w:pPr>
              <w:spacing w:line="240" w:lineRule="auto"/>
            </w:pPr>
            <w:r>
              <w:t>Slow word-finding = 37%</w:t>
            </w:r>
          </w:p>
          <w:p w14:paraId="5AB8D4B7" w14:textId="77777777" w:rsidR="007C4F00" w:rsidRDefault="007C4F00" w:rsidP="00ED1FDD">
            <w:pPr>
              <w:spacing w:line="240" w:lineRule="auto"/>
            </w:pPr>
            <w:r>
              <w:t>Inaccurate word-finding = 24%</w:t>
            </w:r>
          </w:p>
          <w:p w14:paraId="7FC54B37" w14:textId="77777777" w:rsidR="007C4F00" w:rsidRDefault="007C4F00" w:rsidP="00ED1FDD">
            <w:pPr>
              <w:spacing w:line="240" w:lineRule="auto"/>
            </w:pPr>
            <w:r>
              <w:t>Slow and inaccurate word-finding = 16%</w:t>
            </w:r>
          </w:p>
        </w:tc>
        <w:tc>
          <w:tcPr>
            <w:tcW w:w="1384" w:type="dxa"/>
            <w:tcBorders>
              <w:top w:val="nil"/>
            </w:tcBorders>
          </w:tcPr>
          <w:p w14:paraId="4EE37BE9" w14:textId="77777777" w:rsidR="007C4F00" w:rsidRDefault="007C4F00" w:rsidP="00ED1FDD">
            <w:pPr>
              <w:spacing w:line="240" w:lineRule="auto"/>
            </w:pPr>
            <w:r>
              <w:t>Cross-sectional</w:t>
            </w:r>
          </w:p>
        </w:tc>
        <w:tc>
          <w:tcPr>
            <w:tcW w:w="1074" w:type="dxa"/>
            <w:tcBorders>
              <w:top w:val="nil"/>
            </w:tcBorders>
          </w:tcPr>
          <w:p w14:paraId="08156819" w14:textId="77777777" w:rsidR="007C4F00" w:rsidRDefault="007C4F00" w:rsidP="00ED1FDD">
            <w:pPr>
              <w:spacing w:line="240" w:lineRule="auto"/>
            </w:pPr>
            <w:r>
              <w:t xml:space="preserve">Yes </w:t>
            </w:r>
          </w:p>
        </w:tc>
      </w:tr>
      <w:tr w:rsidR="007C4F00" w14:paraId="1F7BFD1B" w14:textId="77777777" w:rsidTr="00ED1FDD">
        <w:trPr>
          <w:trHeight w:val="348"/>
          <w:jc w:val="center"/>
        </w:trPr>
        <w:tc>
          <w:tcPr>
            <w:tcW w:w="507" w:type="dxa"/>
            <w:tcBorders>
              <w:bottom w:val="single" w:sz="8" w:space="0" w:color="000000"/>
            </w:tcBorders>
          </w:tcPr>
          <w:p w14:paraId="20A3E5DB" w14:textId="77777777" w:rsidR="007C4F00" w:rsidRDefault="007C4F00" w:rsidP="00ED1FDD">
            <w:pPr>
              <w:spacing w:line="240" w:lineRule="auto"/>
            </w:pPr>
            <w:r>
              <w:t>21</w:t>
            </w:r>
          </w:p>
        </w:tc>
        <w:tc>
          <w:tcPr>
            <w:tcW w:w="1163" w:type="dxa"/>
            <w:tcBorders>
              <w:bottom w:val="single" w:sz="8" w:space="0" w:color="000000"/>
            </w:tcBorders>
          </w:tcPr>
          <w:p w14:paraId="4AB5BE34" w14:textId="77777777" w:rsidR="007C4F00" w:rsidRDefault="007C4F00" w:rsidP="00ED1FDD">
            <w:pPr>
              <w:spacing w:line="240" w:lineRule="auto"/>
            </w:pPr>
            <w:r>
              <w:t>Persson et al., 2025</w:t>
            </w:r>
          </w:p>
          <w:p w14:paraId="394E9AD8" w14:textId="77777777" w:rsidR="007C4F00" w:rsidRDefault="007C4F00" w:rsidP="00ED1FDD">
            <w:pPr>
              <w:spacing w:line="240" w:lineRule="auto"/>
            </w:pPr>
            <w:hyperlink r:id="rId24">
              <w:r>
                <w:t>[36]</w:t>
              </w:r>
            </w:hyperlink>
          </w:p>
        </w:tc>
        <w:tc>
          <w:tcPr>
            <w:tcW w:w="1163" w:type="dxa"/>
            <w:tcBorders>
              <w:bottom w:val="single" w:sz="8" w:space="0" w:color="000000"/>
            </w:tcBorders>
          </w:tcPr>
          <w:p w14:paraId="17973506" w14:textId="77777777" w:rsidR="007C4F00" w:rsidRDefault="007C4F00" w:rsidP="00ED1FDD">
            <w:pPr>
              <w:spacing w:line="240" w:lineRule="auto"/>
            </w:pPr>
          </w:p>
        </w:tc>
        <w:tc>
          <w:tcPr>
            <w:tcW w:w="969" w:type="dxa"/>
            <w:tcBorders>
              <w:bottom w:val="single" w:sz="8" w:space="0" w:color="000000"/>
            </w:tcBorders>
          </w:tcPr>
          <w:p w14:paraId="1ED9F7E1" w14:textId="77777777" w:rsidR="007C4F00" w:rsidRDefault="007C4F00" w:rsidP="00ED1FDD">
            <w:pPr>
              <w:spacing w:line="240" w:lineRule="auto"/>
            </w:pPr>
            <w:r>
              <w:t>184 (total)</w:t>
            </w:r>
          </w:p>
          <w:p w14:paraId="2B073E45" w14:textId="77777777" w:rsidR="007C4F00" w:rsidRDefault="007C4F00" w:rsidP="00ED1FDD">
            <w:pPr>
              <w:spacing w:line="240" w:lineRule="auto"/>
            </w:pPr>
            <w:r>
              <w:t>Swedish subset for control comparison (n=49)</w:t>
            </w:r>
          </w:p>
        </w:tc>
        <w:tc>
          <w:tcPr>
            <w:tcW w:w="1495" w:type="dxa"/>
            <w:tcBorders>
              <w:bottom w:val="single" w:sz="8" w:space="0" w:color="000000"/>
            </w:tcBorders>
          </w:tcPr>
          <w:p w14:paraId="4FEC9423" w14:textId="77777777" w:rsidR="007C4F00" w:rsidRDefault="007C4F00" w:rsidP="00ED1FDD">
            <w:pPr>
              <w:spacing w:line="240" w:lineRule="auto"/>
            </w:pPr>
            <w:proofErr w:type="spellStart"/>
            <w:r>
              <w:t>Wordrace</w:t>
            </w:r>
            <w:proofErr w:type="spellEnd"/>
          </w:p>
        </w:tc>
        <w:tc>
          <w:tcPr>
            <w:tcW w:w="2666" w:type="dxa"/>
            <w:tcBorders>
              <w:bottom w:val="single" w:sz="8" w:space="0" w:color="000000"/>
            </w:tcBorders>
          </w:tcPr>
          <w:p w14:paraId="41FBEFF6" w14:textId="77777777" w:rsidR="007C4F00" w:rsidRDefault="007C4F00" w:rsidP="00ED1FDD">
            <w:pPr>
              <w:spacing w:line="240" w:lineRule="auto"/>
            </w:pPr>
            <w:r>
              <w:rPr>
                <w:rFonts w:ascii="Gungsuh" w:eastAsia="Gungsuh" w:hAnsi="Gungsuh" w:cs="Gungsuh"/>
              </w:rPr>
              <w:t>Impaired word-finding speed, with 95% performing ≥2 SDs slower than norms postoperatively.</w:t>
            </w:r>
          </w:p>
          <w:p w14:paraId="793183C2" w14:textId="77777777" w:rsidR="007C4F00" w:rsidRDefault="007C4F00" w:rsidP="00ED1FDD">
            <w:pPr>
              <w:spacing w:line="240" w:lineRule="auto"/>
            </w:pPr>
            <w:r>
              <w:rPr>
                <w:rFonts w:ascii="Gungsuh" w:eastAsia="Gungsuh" w:hAnsi="Gungsuh" w:cs="Gungsuh"/>
              </w:rPr>
              <w:t>accuracy was relatively preserved, with only 16% scoring ≥1 SD below norms and 5% showing serious impairment</w:t>
            </w:r>
          </w:p>
          <w:p w14:paraId="7B98B00B" w14:textId="77777777" w:rsidR="007C4F00" w:rsidRDefault="007C4F00" w:rsidP="00ED1FDD">
            <w:pPr>
              <w:spacing w:line="240" w:lineRule="auto"/>
            </w:pPr>
            <w:r>
              <w:t>Preoperatively, total test times approximately twice as long as norms, while accuracy was mainly intact.</w:t>
            </w:r>
          </w:p>
        </w:tc>
        <w:tc>
          <w:tcPr>
            <w:tcW w:w="1384" w:type="dxa"/>
            <w:tcBorders>
              <w:bottom w:val="single" w:sz="8" w:space="0" w:color="000000"/>
            </w:tcBorders>
          </w:tcPr>
          <w:p w14:paraId="2BA69EE4" w14:textId="77777777" w:rsidR="007C4F00" w:rsidRDefault="007C4F00" w:rsidP="00ED1FDD">
            <w:pPr>
              <w:spacing w:line="240" w:lineRule="auto"/>
            </w:pPr>
            <w:r>
              <w:t>Longitudinal (before and after surgery)</w:t>
            </w:r>
          </w:p>
        </w:tc>
        <w:tc>
          <w:tcPr>
            <w:tcW w:w="1074" w:type="dxa"/>
            <w:tcBorders>
              <w:bottom w:val="single" w:sz="8" w:space="0" w:color="000000"/>
            </w:tcBorders>
          </w:tcPr>
          <w:p w14:paraId="322A6546" w14:textId="77777777" w:rsidR="007C4F00" w:rsidRDefault="007C4F00" w:rsidP="00ED1FDD">
            <w:pPr>
              <w:spacing w:line="240" w:lineRule="auto"/>
            </w:pPr>
            <w:r>
              <w:t>yes</w:t>
            </w:r>
          </w:p>
        </w:tc>
      </w:tr>
    </w:tbl>
    <w:p w14:paraId="72A9C401" w14:textId="77777777" w:rsidR="007C4F00" w:rsidRDefault="007C4F00" w:rsidP="007C4F00">
      <w:pPr>
        <w:spacing w:line="240" w:lineRule="auto"/>
        <w:ind w:left="-709" w:right="-755"/>
      </w:pPr>
      <w:r>
        <w:t xml:space="preserve">KABC = Kaufman Assessment Battery for Children; </w:t>
      </w:r>
      <w:proofErr w:type="spellStart"/>
      <w:r>
        <w:t>pCMS</w:t>
      </w:r>
      <w:proofErr w:type="spellEnd"/>
      <w:r>
        <w:t xml:space="preserve"> = Postoperative Cerebellar Mutism Syndrome; HPNT = Hundred Picture Naming Test; EOWPVT = Expressive One-Word Picture Vocabulary Test; FLT = First Language Test; BNT = Boston Naming Test; WASI = Wechsler Abbreviated Scale of Intelligence; DAS = Differential Abilities Scale; SD = Standard Deviation; BVL = Battery for the assessment of language in children for 4-12 years</w:t>
      </w:r>
    </w:p>
    <w:p w14:paraId="75D15A56" w14:textId="77777777" w:rsidR="007C4F00" w:rsidRDefault="007C4F00" w:rsidP="007C4F00">
      <w:pPr>
        <w:rPr>
          <w:b/>
          <w:bCs/>
        </w:rPr>
      </w:pPr>
    </w:p>
    <w:p w14:paraId="7B839EBB" w14:textId="77777777" w:rsidR="007C4F00" w:rsidRDefault="007C4F00" w:rsidP="007C4F00"/>
    <w:p w14:paraId="4ABD6F37" w14:textId="77777777" w:rsidR="00A91650" w:rsidRDefault="00A91650"/>
    <w:sectPr w:rsidR="00A91650" w:rsidSect="007C4F00">
      <w:footerReference w:type="default" r:id="rId2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D7821" w14:textId="77777777" w:rsidR="007C4F00" w:rsidRDefault="007C4F00"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F00"/>
    <w:rsid w:val="000E2EDD"/>
    <w:rsid w:val="007C4F00"/>
    <w:rsid w:val="00A91650"/>
    <w:rsid w:val="00E559FE"/>
    <w:rsid w:val="00E633FC"/>
    <w:rsid w:val="00FA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36458"/>
  <w15:chartTrackingRefBased/>
  <w15:docId w15:val="{C23DC56A-53EB-4F85-8C6B-CB270D597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F00"/>
    <w:pPr>
      <w:spacing w:after="0" w:line="276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4F0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F0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F0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F0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F0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F00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F00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F00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F0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4F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F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F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F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F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F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F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F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F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F0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4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F0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4F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F0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4F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F0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4F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F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F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F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otero.org/google-docs/?broken=eDx3OX" TargetMode="External"/><Relationship Id="rId13" Type="http://schemas.openxmlformats.org/officeDocument/2006/relationships/hyperlink" Target="https://www.zotero.org/google-docs/?broken=RBWE2t" TargetMode="External"/><Relationship Id="rId18" Type="http://schemas.openxmlformats.org/officeDocument/2006/relationships/hyperlink" Target="https://www.zotero.org/google-docs/?broken=qelPr1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zotero.org/google-docs/?broken=UmUsHh" TargetMode="External"/><Relationship Id="rId7" Type="http://schemas.openxmlformats.org/officeDocument/2006/relationships/hyperlink" Target="https://www.zotero.org/google-docs/?broken=Fg44VJ" TargetMode="External"/><Relationship Id="rId12" Type="http://schemas.openxmlformats.org/officeDocument/2006/relationships/hyperlink" Target="https://www.zotero.org/google-docs/?broken=kKE0rD" TargetMode="External"/><Relationship Id="rId17" Type="http://schemas.openxmlformats.org/officeDocument/2006/relationships/hyperlink" Target="https://www.zotero.org/google-docs/?broken=Dx4Yuc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zotero.org/google-docs/?broken=Y2yqYn" TargetMode="External"/><Relationship Id="rId20" Type="http://schemas.openxmlformats.org/officeDocument/2006/relationships/hyperlink" Target="https://www.zotero.org/google-docs/?broken=Z8LIAu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zotero.org/google-docs/?broken=JgHuQT" TargetMode="External"/><Relationship Id="rId11" Type="http://schemas.openxmlformats.org/officeDocument/2006/relationships/hyperlink" Target="https://www.zotero.org/google-docs/?broken=5BToC7" TargetMode="External"/><Relationship Id="rId24" Type="http://schemas.openxmlformats.org/officeDocument/2006/relationships/hyperlink" Target="https://www.zotero.org/google-docs/?broken=Rb1mJ9" TargetMode="External"/><Relationship Id="rId5" Type="http://schemas.openxmlformats.org/officeDocument/2006/relationships/hyperlink" Target="https://www.zotero.org/google-docs/?broken=Ul7cIs" TargetMode="External"/><Relationship Id="rId15" Type="http://schemas.openxmlformats.org/officeDocument/2006/relationships/hyperlink" Target="https://www.zotero.org/google-docs/?broken=gmJf3y" TargetMode="External"/><Relationship Id="rId23" Type="http://schemas.openxmlformats.org/officeDocument/2006/relationships/hyperlink" Target="https://www.zotero.org/google-docs/?broken=gV7GSo" TargetMode="External"/><Relationship Id="rId10" Type="http://schemas.openxmlformats.org/officeDocument/2006/relationships/hyperlink" Target="https://www.zotero.org/google-docs/?broken=ThbVlY" TargetMode="External"/><Relationship Id="rId19" Type="http://schemas.openxmlformats.org/officeDocument/2006/relationships/hyperlink" Target="https://www.zotero.org/google-docs/?broken=xgqWYl" TargetMode="External"/><Relationship Id="rId4" Type="http://schemas.openxmlformats.org/officeDocument/2006/relationships/hyperlink" Target="https://www.zotero.org/google-docs/?broken=4nt5m6" TargetMode="External"/><Relationship Id="rId9" Type="http://schemas.openxmlformats.org/officeDocument/2006/relationships/hyperlink" Target="https://www.zotero.org/google-docs/?broken=yHUS9i" TargetMode="External"/><Relationship Id="rId14" Type="http://schemas.openxmlformats.org/officeDocument/2006/relationships/hyperlink" Target="https://www.zotero.org/google-docs/?broken=RBTV2a" TargetMode="External"/><Relationship Id="rId22" Type="http://schemas.openxmlformats.org/officeDocument/2006/relationships/hyperlink" Target="https://www.zotero.org/google-docs/?broken=mBbfyP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919</Words>
  <Characters>5681</Characters>
  <Application>Microsoft Office Word</Application>
  <DocSecurity>0</DocSecurity>
  <Lines>126</Lines>
  <Paragraphs>64</Paragraphs>
  <ScaleCrop>false</ScaleCrop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2025-12-05T13:53:00Z</dcterms:created>
  <dcterms:modified xsi:type="dcterms:W3CDTF">2025-12-05T13:53:00Z</dcterms:modified>
</cp:coreProperties>
</file>