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3F3EE" w14:textId="2C8EFB7E" w:rsidR="00952F48" w:rsidRPr="007B1146" w:rsidRDefault="00952F48" w:rsidP="00952F48">
      <w:pPr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51FF00BE" wp14:editId="3ECC4CF2">
            <wp:extent cx="5267325" cy="6438900"/>
            <wp:effectExtent l="0" t="0" r="9525" b="0"/>
            <wp:docPr id="116711349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43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23A9">
        <w:rPr>
          <w:rFonts w:ascii="Times New Roman" w:hAnsi="Times New Roman" w:cs="Times New Roman"/>
          <w:b/>
          <w:bCs/>
        </w:rPr>
        <w:t xml:space="preserve"> </w:t>
      </w:r>
      <w:bookmarkStart w:id="0" w:name="OLE_LINK8"/>
      <w:r w:rsidRPr="007B1146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 w:hint="eastAsia"/>
          <w:b/>
          <w:bCs/>
        </w:rPr>
        <w:t>ure</w:t>
      </w:r>
      <w:r w:rsidRPr="007B1146">
        <w:rPr>
          <w:rFonts w:ascii="Times New Roman" w:hAnsi="Times New Roman" w:cs="Times New Roman"/>
          <w:b/>
          <w:bCs/>
        </w:rPr>
        <w:t>.S</w:t>
      </w:r>
      <w:r>
        <w:rPr>
          <w:rFonts w:ascii="Times New Roman" w:hAnsi="Times New Roman" w:cs="Times New Roman" w:hint="eastAsia"/>
          <w:b/>
          <w:bCs/>
        </w:rPr>
        <w:t>1</w:t>
      </w:r>
      <w:r w:rsidRPr="007B1146">
        <w:rPr>
          <w:rFonts w:ascii="Times New Roman" w:hAnsi="Times New Roman" w:cs="Times New Roman"/>
          <w:b/>
          <w:bCs/>
        </w:rPr>
        <w:t xml:space="preserve"> </w:t>
      </w:r>
      <w:r w:rsidRPr="007B1146">
        <w:rPr>
          <w:rFonts w:ascii="Times New Roman" w:hAnsi="Times New Roman" w:cs="Times New Roman"/>
        </w:rPr>
        <w:t xml:space="preserve">GO, KEGG and GSEA pathway enrichment based on DEGs between cluster </w:t>
      </w:r>
      <w:r>
        <w:rPr>
          <w:rFonts w:ascii="Times New Roman" w:hAnsi="Times New Roman" w:cs="Times New Roman" w:hint="eastAsia"/>
        </w:rPr>
        <w:t>A</w:t>
      </w:r>
      <w:r w:rsidRPr="007B1146">
        <w:rPr>
          <w:rFonts w:ascii="Times New Roman" w:hAnsi="Times New Roman" w:cs="Times New Roman"/>
        </w:rPr>
        <w:t xml:space="preserve"> and cluster </w:t>
      </w:r>
      <w:r>
        <w:rPr>
          <w:rFonts w:ascii="Times New Roman" w:hAnsi="Times New Roman" w:cs="Times New Roman" w:hint="eastAsia"/>
        </w:rPr>
        <w:t>B</w:t>
      </w:r>
      <w:r w:rsidRPr="007B1146">
        <w:rPr>
          <w:rFonts w:ascii="Times New Roman" w:hAnsi="Times New Roman" w:cs="Times New Roman"/>
        </w:rPr>
        <w:t xml:space="preserve">. </w:t>
      </w:r>
      <w:r w:rsidRPr="00EC1664">
        <w:rPr>
          <w:rFonts w:ascii="Times New Roman" w:hAnsi="Times New Roman" w:cs="Times New Roman"/>
          <w:b/>
          <w:bCs/>
        </w:rPr>
        <w:t xml:space="preserve">A </w:t>
      </w:r>
      <w:r w:rsidRPr="007B1146">
        <w:rPr>
          <w:rFonts w:ascii="Times New Roman" w:hAnsi="Times New Roman" w:cs="Times New Roman"/>
        </w:rPr>
        <w:t xml:space="preserve">GO pathway enrichment </w:t>
      </w:r>
      <w:bookmarkStart w:id="1" w:name="OLE_LINK4"/>
      <w:r w:rsidRPr="007B1146">
        <w:rPr>
          <w:rFonts w:ascii="Times New Roman" w:hAnsi="Times New Roman" w:cs="Times New Roman"/>
        </w:rPr>
        <w:t>analysis.</w:t>
      </w:r>
      <w:bookmarkEnd w:id="1"/>
      <w:r w:rsidRPr="007B1146">
        <w:rPr>
          <w:rFonts w:ascii="Times New Roman" w:hAnsi="Times New Roman" w:cs="Times New Roman"/>
        </w:rPr>
        <w:t xml:space="preserve"> </w:t>
      </w:r>
      <w:r w:rsidRPr="00EC1664">
        <w:rPr>
          <w:rFonts w:ascii="Times New Roman" w:hAnsi="Times New Roman" w:cs="Times New Roman"/>
          <w:b/>
          <w:bCs/>
        </w:rPr>
        <w:t>B</w:t>
      </w:r>
      <w:r w:rsidR="002B298B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KEGG</w:t>
      </w:r>
      <w:r w:rsidRPr="007B1146">
        <w:rPr>
          <w:rFonts w:ascii="Times New Roman" w:hAnsi="Times New Roman" w:cs="Times New Roman"/>
        </w:rPr>
        <w:t xml:space="preserve"> pathway enrichment analysis. </w:t>
      </w:r>
      <w:r w:rsidRPr="00EC1664">
        <w:rPr>
          <w:rFonts w:ascii="Times New Roman" w:hAnsi="Times New Roman" w:cs="Times New Roman"/>
          <w:b/>
          <w:bCs/>
        </w:rPr>
        <w:t>C</w:t>
      </w:r>
      <w:r w:rsidRPr="007B1146">
        <w:rPr>
          <w:rFonts w:ascii="Times New Roman" w:hAnsi="Times New Roman" w:cs="Times New Roman"/>
        </w:rPr>
        <w:t xml:space="preserve"> GSEA pathway enrichment analysis.</w:t>
      </w:r>
      <w:bookmarkEnd w:id="0"/>
    </w:p>
    <w:p w14:paraId="10D1BBCB" w14:textId="77777777" w:rsidR="00952F48" w:rsidRDefault="00952F48" w:rsidP="00952F4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EB0A42D" wp14:editId="19971809">
            <wp:extent cx="4331369" cy="6688712"/>
            <wp:effectExtent l="0" t="0" r="0" b="0"/>
            <wp:docPr id="14847686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6683" cy="6696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E156A" w14:textId="5D7464F2" w:rsidR="00952F48" w:rsidRDefault="00952F48" w:rsidP="00952F48">
      <w:pPr>
        <w:jc w:val="left"/>
        <w:rPr>
          <w:rFonts w:ascii="Times New Roman" w:hAnsi="Times New Roman" w:cs="Times New Roman"/>
        </w:rPr>
      </w:pPr>
      <w:r w:rsidRPr="007B1146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 w:hint="eastAsia"/>
          <w:b/>
          <w:bCs/>
        </w:rPr>
        <w:t>ure</w:t>
      </w:r>
      <w:r w:rsidRPr="007B1146">
        <w:rPr>
          <w:rFonts w:ascii="Times New Roman" w:hAnsi="Times New Roman" w:cs="Times New Roman"/>
          <w:b/>
          <w:bCs/>
        </w:rPr>
        <w:t>.S</w:t>
      </w:r>
      <w:r>
        <w:rPr>
          <w:rFonts w:ascii="Times New Roman" w:hAnsi="Times New Roman" w:cs="Times New Roman" w:hint="eastAsia"/>
          <w:b/>
          <w:bCs/>
        </w:rPr>
        <w:t>2</w:t>
      </w:r>
      <w:r w:rsidRPr="007B1146">
        <w:rPr>
          <w:rFonts w:ascii="Times New Roman" w:hAnsi="Times New Roman" w:cs="Times New Roman"/>
          <w:b/>
          <w:bCs/>
        </w:rPr>
        <w:t xml:space="preserve"> </w:t>
      </w:r>
      <w:r w:rsidRPr="009D7225">
        <w:rPr>
          <w:rFonts w:ascii="Times New Roman" w:hAnsi="Times New Roman" w:cs="Times New Roman" w:hint="eastAsia"/>
        </w:rPr>
        <w:t xml:space="preserve">Immunotherapy, </w:t>
      </w:r>
      <w:proofErr w:type="spellStart"/>
      <w:r w:rsidRPr="009D7225">
        <w:rPr>
          <w:rFonts w:ascii="Times New Roman" w:hAnsi="Times New Roman" w:cs="Times New Roman" w:hint="eastAsia"/>
        </w:rPr>
        <w:t>RNAss</w:t>
      </w:r>
      <w:proofErr w:type="spellEnd"/>
      <w:r>
        <w:rPr>
          <w:rFonts w:ascii="Times New Roman" w:hAnsi="Times New Roman" w:cs="Times New Roman" w:hint="eastAsia"/>
        </w:rPr>
        <w:t xml:space="preserve">, </w:t>
      </w:r>
      <w:r w:rsidRPr="009D7225">
        <w:rPr>
          <w:rFonts w:ascii="Times New Roman" w:hAnsi="Times New Roman" w:cs="Times New Roman" w:hint="eastAsia"/>
        </w:rPr>
        <w:t>drug sensitivity</w:t>
      </w:r>
      <w:r>
        <w:rPr>
          <w:rFonts w:ascii="Times New Roman" w:hAnsi="Times New Roman" w:cs="Times New Roman" w:hint="eastAsia"/>
        </w:rPr>
        <w:t xml:space="preserve">, IHC and </w:t>
      </w:r>
      <w:r w:rsidRPr="00D331B6">
        <w:rPr>
          <w:rFonts w:ascii="Times New Roman" w:hAnsi="Times New Roman" w:cs="Times New Roman"/>
        </w:rPr>
        <w:t>prognos</w:t>
      </w:r>
      <w:r>
        <w:rPr>
          <w:rFonts w:ascii="Times New Roman" w:hAnsi="Times New Roman" w:cs="Times New Roman" w:hint="eastAsia"/>
        </w:rPr>
        <w:t>tic information of LRP1</w:t>
      </w:r>
      <w:r w:rsidR="00901BDC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580C35">
        <w:rPr>
          <w:rFonts w:ascii="Times New Roman" w:hAnsi="Times New Roman" w:cs="Times New Roman" w:hint="eastAsia"/>
          <w:b/>
          <w:bCs/>
        </w:rPr>
        <w:t>A</w:t>
      </w:r>
      <w:r w:rsidRPr="009D7225">
        <w:rPr>
          <w:rFonts w:ascii="Times New Roman" w:hAnsi="Times New Roman" w:cs="Times New Roman" w:hint="eastAsia"/>
        </w:rPr>
        <w:t xml:space="preserve"> Correlation between risk scores and response to immunotherapy. </w:t>
      </w:r>
      <w:r w:rsidRPr="00580C35">
        <w:rPr>
          <w:rFonts w:ascii="Times New Roman" w:hAnsi="Times New Roman" w:cs="Times New Roman" w:hint="eastAsia"/>
          <w:b/>
          <w:bCs/>
        </w:rPr>
        <w:t>B</w:t>
      </w:r>
      <w:r w:rsidR="00901BDC">
        <w:rPr>
          <w:rFonts w:ascii="Times New Roman" w:hAnsi="Times New Roman" w:cs="Times New Roman" w:hint="eastAsia"/>
        </w:rPr>
        <w:t xml:space="preserve"> </w:t>
      </w:r>
      <w:r w:rsidRPr="009D7225">
        <w:rPr>
          <w:rFonts w:ascii="Times New Roman" w:hAnsi="Times New Roman" w:cs="Times New Roman" w:hint="eastAsia"/>
        </w:rPr>
        <w:t xml:space="preserve">Tumor stemness analysis. </w:t>
      </w:r>
      <w:r w:rsidRPr="00580C35">
        <w:rPr>
          <w:rFonts w:ascii="Times New Roman" w:hAnsi="Times New Roman" w:cs="Times New Roman" w:hint="eastAsia"/>
          <w:b/>
          <w:bCs/>
        </w:rPr>
        <w:t>C</w:t>
      </w:r>
      <w:r w:rsidRPr="009D7225">
        <w:rPr>
          <w:rFonts w:ascii="Times New Roman" w:hAnsi="Times New Roman" w:cs="Times New Roman" w:hint="eastAsia"/>
        </w:rPr>
        <w:t xml:space="preserve"> Drug sensitivity of </w:t>
      </w:r>
      <w:r w:rsidRPr="00BA10BE">
        <w:rPr>
          <w:rFonts w:ascii="Times New Roman" w:hAnsi="Times New Roman" w:cs="Times New Roman" w:hint="eastAsia"/>
        </w:rPr>
        <w:t>Gemcitabine</w:t>
      </w:r>
      <w:r w:rsidRPr="00BA10BE">
        <w:rPr>
          <w:rFonts w:ascii="Times New Roman" w:hAnsi="Times New Roman" w:cs="Times New Roman" w:hint="eastAsia"/>
        </w:rPr>
        <w:t>、</w:t>
      </w:r>
      <w:r w:rsidRPr="00BA10BE">
        <w:rPr>
          <w:rFonts w:ascii="Times New Roman" w:hAnsi="Times New Roman" w:cs="Times New Roman" w:hint="eastAsia"/>
        </w:rPr>
        <w:t>Bortezomib</w:t>
      </w:r>
      <w:r w:rsidRPr="00BA10BE">
        <w:rPr>
          <w:rFonts w:ascii="Times New Roman" w:hAnsi="Times New Roman" w:cs="Times New Roman" w:hint="eastAsia"/>
        </w:rPr>
        <w:t>、</w:t>
      </w:r>
      <w:proofErr w:type="spellStart"/>
      <w:r w:rsidRPr="00BA10BE">
        <w:rPr>
          <w:rFonts w:ascii="Times New Roman" w:hAnsi="Times New Roman" w:cs="Times New Roman" w:hint="eastAsia"/>
        </w:rPr>
        <w:t>Salubrinal</w:t>
      </w:r>
      <w:proofErr w:type="spellEnd"/>
      <w:r w:rsidRPr="00BA10BE">
        <w:rPr>
          <w:rFonts w:ascii="Times New Roman" w:hAnsi="Times New Roman" w:cs="Times New Roman" w:hint="eastAsia"/>
        </w:rPr>
        <w:t>、</w:t>
      </w:r>
      <w:proofErr w:type="spellStart"/>
      <w:r w:rsidRPr="00BA10BE">
        <w:rPr>
          <w:rFonts w:ascii="Times New Roman" w:hAnsi="Times New Roman" w:cs="Times New Roman" w:hint="eastAsia"/>
        </w:rPr>
        <w:t>AKT.inhibitor.VIII</w:t>
      </w:r>
      <w:proofErr w:type="spellEnd"/>
      <w:r w:rsidRPr="00BA10BE">
        <w:rPr>
          <w:rFonts w:ascii="Times New Roman" w:hAnsi="Times New Roman" w:cs="Times New Roman" w:hint="eastAsia"/>
        </w:rPr>
        <w:t>、</w:t>
      </w:r>
      <w:r w:rsidRPr="00BA10BE">
        <w:rPr>
          <w:rFonts w:ascii="Times New Roman" w:hAnsi="Times New Roman" w:cs="Times New Roman" w:hint="eastAsia"/>
        </w:rPr>
        <w:t>Bosutinib</w:t>
      </w:r>
      <w:r w:rsidRPr="00BA10BE">
        <w:rPr>
          <w:rFonts w:ascii="Times New Roman" w:hAnsi="Times New Roman" w:cs="Times New Roman" w:hint="eastAsia"/>
        </w:rPr>
        <w:t>、</w:t>
      </w:r>
      <w:r w:rsidRPr="00BA10BE">
        <w:rPr>
          <w:rFonts w:ascii="Times New Roman" w:hAnsi="Times New Roman" w:cs="Times New Roman" w:hint="eastAsia"/>
        </w:rPr>
        <w:t xml:space="preserve">Sunitinib </w:t>
      </w:r>
      <w:r w:rsidRPr="009D7225">
        <w:rPr>
          <w:rFonts w:ascii="Times New Roman" w:hAnsi="Times New Roman" w:cs="Times New Roman" w:hint="eastAsia"/>
        </w:rPr>
        <w:t xml:space="preserve">was observed. </w:t>
      </w:r>
      <w:r w:rsidRPr="00580C35">
        <w:rPr>
          <w:rFonts w:ascii="Times New Roman" w:hAnsi="Times New Roman" w:cs="Times New Roman" w:hint="eastAsia"/>
          <w:b/>
          <w:bCs/>
        </w:rPr>
        <w:t>D</w:t>
      </w:r>
      <w:r w:rsidRPr="00BA10BE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IHC of LRP1 in high grade glioma and cerebral cortex from HPA database</w:t>
      </w:r>
      <w:r w:rsidR="00901BDC">
        <w:rPr>
          <w:rFonts w:ascii="Times New Roman" w:hAnsi="Times New Roman" w:cs="Times New Roman" w:hint="eastAsia"/>
        </w:rPr>
        <w:t>.</w:t>
      </w:r>
      <w:r w:rsidRPr="00580C35">
        <w:rPr>
          <w:rFonts w:ascii="Times New Roman" w:hAnsi="Times New Roman" w:cs="Times New Roman" w:hint="eastAsia"/>
          <w:b/>
          <w:bCs/>
        </w:rPr>
        <w:t xml:space="preserve"> E</w:t>
      </w:r>
      <w:r w:rsidRPr="00FB242A">
        <w:rPr>
          <w:rFonts w:ascii="Cambria" w:hAnsi="Cambria"/>
          <w:color w:val="1B1B1B"/>
          <w:sz w:val="26"/>
          <w:szCs w:val="26"/>
          <w:shd w:val="clear" w:color="auto" w:fill="FFFCF0"/>
        </w:rPr>
        <w:t xml:space="preserve"> </w:t>
      </w:r>
      <w:r>
        <w:rPr>
          <w:rFonts w:ascii="Times New Roman" w:hAnsi="Times New Roman" w:cs="Times New Roman" w:hint="eastAsia"/>
        </w:rPr>
        <w:t>LRP1</w:t>
      </w:r>
      <w:r w:rsidRPr="00FB242A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 w:hint="eastAsia"/>
        </w:rPr>
        <w:t>163</w:t>
      </w:r>
      <w:r w:rsidRPr="00FB242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glioblastoma</w:t>
      </w:r>
      <w:r w:rsidRPr="00FB242A">
        <w:rPr>
          <w:rFonts w:ascii="Times New Roman" w:hAnsi="Times New Roman" w:cs="Times New Roman"/>
        </w:rPr>
        <w:t xml:space="preserve"> tissues versus </w:t>
      </w:r>
      <w:r>
        <w:rPr>
          <w:rFonts w:ascii="Times New Roman" w:hAnsi="Times New Roman" w:cs="Times New Roman" w:hint="eastAsia"/>
        </w:rPr>
        <w:t>20</w:t>
      </w:r>
      <w:r w:rsidRPr="00FB242A">
        <w:rPr>
          <w:rFonts w:ascii="Times New Roman" w:hAnsi="Times New Roman" w:cs="Times New Roman"/>
        </w:rPr>
        <w:t>7 normal tissues on the GEPIA2 website. </w:t>
      </w:r>
      <w:r w:rsidRPr="00580C35">
        <w:rPr>
          <w:rFonts w:ascii="Times New Roman" w:hAnsi="Times New Roman" w:cs="Times New Roman" w:hint="eastAsia"/>
          <w:b/>
          <w:bCs/>
        </w:rPr>
        <w:t>F</w:t>
      </w:r>
      <w:r w:rsidRPr="00FB242A">
        <w:rPr>
          <w:rFonts w:ascii="Times New Roman" w:hAnsi="Times New Roman" w:cs="Times New Roman"/>
        </w:rPr>
        <w:t xml:space="preserve"> KM curves of high and low </w:t>
      </w:r>
      <w:r>
        <w:rPr>
          <w:rFonts w:ascii="Times New Roman" w:hAnsi="Times New Roman" w:cs="Times New Roman" w:hint="eastAsia"/>
        </w:rPr>
        <w:t>LRP1</w:t>
      </w:r>
      <w:r w:rsidRPr="00FB242A">
        <w:rPr>
          <w:rFonts w:ascii="Times New Roman" w:hAnsi="Times New Roman" w:cs="Times New Roman"/>
        </w:rPr>
        <w:t xml:space="preserve"> expression groups.</w:t>
      </w:r>
      <w:r>
        <w:rPr>
          <w:rFonts w:ascii="Times New Roman" w:hAnsi="Times New Roman" w:cs="Times New Roman" w:hint="eastAsia"/>
        </w:rPr>
        <w:t xml:space="preserve"> </w:t>
      </w:r>
      <w:r w:rsidRPr="009D7225">
        <w:rPr>
          <w:rFonts w:ascii="Times New Roman" w:hAnsi="Times New Roman" w:cs="Times New Roman" w:hint="eastAsia"/>
        </w:rPr>
        <w:t xml:space="preserve">* </w:t>
      </w:r>
      <w:proofErr w:type="gramStart"/>
      <w:r w:rsidRPr="009D7225">
        <w:rPr>
          <w:rFonts w:ascii="Times New Roman" w:hAnsi="Times New Roman" w:cs="Times New Roman" w:hint="eastAsia"/>
        </w:rPr>
        <w:t>indicates</w:t>
      </w:r>
      <w:proofErr w:type="gramEnd"/>
      <w:r w:rsidRPr="009D7225">
        <w:rPr>
          <w:rFonts w:ascii="Times New Roman" w:hAnsi="Times New Roman" w:cs="Times New Roman" w:hint="eastAsia"/>
        </w:rPr>
        <w:t xml:space="preserve"> statistical significance, ***, P&lt;0.001.</w:t>
      </w:r>
      <w:r w:rsidRPr="00160C18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IHC of LRP1 in and LRP1 </w:t>
      </w:r>
      <w:r w:rsidRPr="00D331B6">
        <w:rPr>
          <w:rFonts w:ascii="Times New Roman" w:hAnsi="Times New Roman" w:cs="Times New Roman"/>
        </w:rPr>
        <w:t>prognos</w:t>
      </w:r>
      <w:r>
        <w:rPr>
          <w:rFonts w:ascii="Times New Roman" w:hAnsi="Times New Roman" w:cs="Times New Roman" w:hint="eastAsia"/>
        </w:rPr>
        <w:t>tic information from GEPIA2 database.</w:t>
      </w:r>
    </w:p>
    <w:p w14:paraId="722865F6" w14:textId="77777777" w:rsidR="00952F48" w:rsidRDefault="00952F48" w:rsidP="00952F48">
      <w:pPr>
        <w:jc w:val="left"/>
        <w:rPr>
          <w:rFonts w:ascii="Times New Roman" w:hAnsi="Times New Roman" w:cs="Times New Roman"/>
        </w:rPr>
      </w:pPr>
    </w:p>
    <w:p w14:paraId="12DC8222" w14:textId="77777777" w:rsidR="00952F48" w:rsidRDefault="00952F48" w:rsidP="00952F48">
      <w:pPr>
        <w:jc w:val="left"/>
        <w:rPr>
          <w:rFonts w:ascii="Times New Roman" w:hAnsi="Times New Roman" w:cs="Times New Roman"/>
        </w:rPr>
      </w:pPr>
    </w:p>
    <w:p w14:paraId="30791E41" w14:textId="77777777" w:rsidR="00952F48" w:rsidRDefault="00952F48" w:rsidP="00952F4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81C1E6" wp14:editId="10F869FA">
            <wp:extent cx="5266690" cy="3451225"/>
            <wp:effectExtent l="0" t="0" r="0" b="0"/>
            <wp:docPr id="21081307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5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A7D87" w14:textId="73A906B9" w:rsidR="00952F48" w:rsidRDefault="00952F48" w:rsidP="00952F48">
      <w:pPr>
        <w:rPr>
          <w:rFonts w:ascii="Times New Roman" w:hAnsi="Times New Roman" w:cs="Times New Roman"/>
        </w:rPr>
      </w:pPr>
      <w:r w:rsidRPr="009223A9">
        <w:rPr>
          <w:rFonts w:ascii="Times New Roman" w:hAnsi="Times New Roman" w:cs="Times New Roman"/>
          <w:b/>
          <w:bCs/>
        </w:rPr>
        <w:t xml:space="preserve"> </w:t>
      </w:r>
      <w:r w:rsidRPr="007B1146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 w:hint="eastAsia"/>
          <w:b/>
          <w:bCs/>
        </w:rPr>
        <w:t>ure</w:t>
      </w:r>
      <w:r w:rsidRPr="007B1146">
        <w:rPr>
          <w:rFonts w:ascii="Times New Roman" w:hAnsi="Times New Roman" w:cs="Times New Roman"/>
          <w:b/>
          <w:bCs/>
        </w:rPr>
        <w:t>.S</w:t>
      </w:r>
      <w:r>
        <w:rPr>
          <w:rFonts w:ascii="Times New Roman" w:hAnsi="Times New Roman" w:cs="Times New Roman" w:hint="eastAsia"/>
          <w:b/>
          <w:bCs/>
        </w:rPr>
        <w:t>3</w:t>
      </w:r>
      <w:r w:rsidRPr="007B1146">
        <w:rPr>
          <w:rFonts w:ascii="Times New Roman" w:hAnsi="Times New Roman" w:cs="Times New Roman"/>
          <w:b/>
          <w:bCs/>
        </w:rPr>
        <w:t xml:space="preserve"> </w:t>
      </w:r>
      <w:r w:rsidRPr="00A7205D">
        <w:rPr>
          <w:rFonts w:ascii="Times New Roman" w:hAnsi="Times New Roman" w:cs="Times New Roman" w:hint="eastAsia"/>
        </w:rPr>
        <w:t>Single-cell RNA-seq analysis in tumor and normal tissues.</w:t>
      </w:r>
      <w:r w:rsidR="008C7266">
        <w:rPr>
          <w:rFonts w:ascii="Times New Roman" w:hAnsi="Times New Roman" w:cs="Times New Roman" w:hint="eastAsia"/>
        </w:rPr>
        <w:t xml:space="preserve"> </w:t>
      </w:r>
      <w:r w:rsidRPr="00580C35">
        <w:rPr>
          <w:rFonts w:ascii="Times New Roman" w:hAnsi="Times New Roman" w:cs="Times New Roman" w:hint="eastAsia"/>
          <w:b/>
          <w:bCs/>
        </w:rPr>
        <w:t>A</w:t>
      </w:r>
      <w:r w:rsidRPr="00A7205D">
        <w:rPr>
          <w:rFonts w:ascii="Times New Roman" w:hAnsi="Times New Roman" w:cs="Times New Roman" w:hint="eastAsia"/>
        </w:rPr>
        <w:t xml:space="preserve"> downscaled and clustered </w:t>
      </w:r>
      <w:r>
        <w:rPr>
          <w:rFonts w:ascii="Times New Roman" w:hAnsi="Times New Roman" w:cs="Times New Roman" w:hint="eastAsia"/>
        </w:rPr>
        <w:t>i</w:t>
      </w:r>
      <w:r w:rsidRPr="00A7205D">
        <w:rPr>
          <w:rFonts w:ascii="Times New Roman" w:hAnsi="Times New Roman" w:cs="Times New Roman" w:hint="eastAsia"/>
        </w:rPr>
        <w:t>nto 2</w:t>
      </w:r>
      <w:r>
        <w:rPr>
          <w:rFonts w:ascii="Times New Roman" w:hAnsi="Times New Roman" w:cs="Times New Roman" w:hint="eastAsia"/>
        </w:rPr>
        <w:t>1</w:t>
      </w:r>
      <w:r w:rsidRPr="00A7205D">
        <w:rPr>
          <w:rFonts w:ascii="Times New Roman" w:hAnsi="Times New Roman" w:cs="Times New Roman" w:hint="eastAsia"/>
        </w:rPr>
        <w:t xml:space="preserve"> clusters. </w:t>
      </w:r>
      <w:r w:rsidRPr="00580C35">
        <w:rPr>
          <w:rFonts w:ascii="Times New Roman" w:hAnsi="Times New Roman" w:cs="Times New Roman" w:hint="eastAsia"/>
          <w:b/>
          <w:bCs/>
        </w:rPr>
        <w:t>B</w:t>
      </w:r>
      <w:r>
        <w:rPr>
          <w:rFonts w:ascii="Times New Roman" w:hAnsi="Times New Roman" w:cs="Times New Roman" w:hint="eastAsia"/>
        </w:rPr>
        <w:t xml:space="preserve"> Incoming and outgoing signaling patterns with </w:t>
      </w:r>
      <w:r w:rsidRPr="000976D0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 w:hint="eastAsia"/>
        </w:rPr>
        <w:t xml:space="preserve">8 </w:t>
      </w:r>
      <w:r w:rsidRPr="000976D0">
        <w:rPr>
          <w:rFonts w:ascii="Times New Roman" w:hAnsi="Times New Roman" w:cs="Times New Roman"/>
        </w:rPr>
        <w:t>cell types</w:t>
      </w:r>
      <w:r w:rsidRPr="004A5F1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580C35">
        <w:rPr>
          <w:rFonts w:ascii="Times New Roman" w:hAnsi="Times New Roman" w:cs="Times New Roman" w:hint="eastAsia"/>
          <w:b/>
          <w:bCs/>
        </w:rPr>
        <w:t>C</w:t>
      </w:r>
      <w:r>
        <w:rPr>
          <w:rFonts w:ascii="Times New Roman" w:hAnsi="Times New Roman" w:cs="Times New Roman" w:hint="eastAsia"/>
        </w:rPr>
        <w:t xml:space="preserve"> IGF signaling pathway network in</w:t>
      </w:r>
      <w:r w:rsidRPr="00387292">
        <w:rPr>
          <w:rFonts w:ascii="Times New Roman" w:hAnsi="Times New Roman" w:cs="Times New Roman"/>
        </w:rPr>
        <w:t xml:space="preserve"> </w:t>
      </w:r>
      <w:r w:rsidRPr="000976D0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 w:hint="eastAsia"/>
        </w:rPr>
        <w:t xml:space="preserve">8 </w:t>
      </w:r>
      <w:r w:rsidRPr="000976D0">
        <w:rPr>
          <w:rFonts w:ascii="Times New Roman" w:hAnsi="Times New Roman" w:cs="Times New Roman"/>
        </w:rPr>
        <w:t>cell types</w:t>
      </w:r>
      <w:r w:rsidRPr="004A5F15">
        <w:rPr>
          <w:rFonts w:ascii="Times New Roman" w:hAnsi="Times New Roman" w:cs="Times New Roman"/>
        </w:rPr>
        <w:t>.</w:t>
      </w:r>
    </w:p>
    <w:p w14:paraId="28FE7CAF" w14:textId="77777777" w:rsidR="00952F48" w:rsidRDefault="00952F48" w:rsidP="00952F48">
      <w:pPr>
        <w:rPr>
          <w:rFonts w:ascii="Times New Roman" w:hAnsi="Times New Roman" w:cs="Times New Roman"/>
        </w:rPr>
      </w:pPr>
    </w:p>
    <w:p w14:paraId="46021AD8" w14:textId="77777777" w:rsidR="00952F48" w:rsidRDefault="00952F48" w:rsidP="00952F48">
      <w:pPr>
        <w:rPr>
          <w:rFonts w:ascii="Times New Roman" w:hAnsi="Times New Roman" w:cs="Times New Roman"/>
        </w:rPr>
      </w:pPr>
    </w:p>
    <w:p w14:paraId="59CC9F11" w14:textId="77777777" w:rsidR="00952F48" w:rsidRDefault="00952F48" w:rsidP="00952F48">
      <w:pPr>
        <w:rPr>
          <w:rFonts w:ascii="Times New Roman" w:hAnsi="Times New Roman" w:cs="Times New Roman"/>
        </w:rPr>
      </w:pPr>
    </w:p>
    <w:p w14:paraId="19FF3DC6" w14:textId="77777777" w:rsidR="00952F48" w:rsidRDefault="00952F48" w:rsidP="00952F48">
      <w:pPr>
        <w:rPr>
          <w:rFonts w:ascii="Times New Roman" w:hAnsi="Times New Roman" w:cs="Times New Roman"/>
        </w:rPr>
      </w:pPr>
    </w:p>
    <w:p w14:paraId="6FF18C4D" w14:textId="77777777" w:rsidR="00952F48" w:rsidRDefault="00952F48" w:rsidP="00952F48">
      <w:pPr>
        <w:rPr>
          <w:rFonts w:ascii="Times New Roman" w:hAnsi="Times New Roman" w:cs="Times New Roman"/>
        </w:rPr>
      </w:pPr>
    </w:p>
    <w:p w14:paraId="20A048BB" w14:textId="77777777" w:rsidR="00952F48" w:rsidRDefault="00952F48" w:rsidP="00952F48">
      <w:pPr>
        <w:rPr>
          <w:rFonts w:ascii="Times New Roman" w:hAnsi="Times New Roman" w:cs="Times New Roman"/>
        </w:rPr>
      </w:pPr>
    </w:p>
    <w:p w14:paraId="3FB157C8" w14:textId="2EB82BB4" w:rsidR="00E153C9" w:rsidRPr="00952F48" w:rsidRDefault="00E153C9" w:rsidP="00952F48"/>
    <w:sectPr w:rsidR="00E153C9" w:rsidRPr="00952F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7FB1" w14:textId="77777777" w:rsidR="00550108" w:rsidRDefault="00550108" w:rsidP="00DE0418">
      <w:r>
        <w:separator/>
      </w:r>
    </w:p>
  </w:endnote>
  <w:endnote w:type="continuationSeparator" w:id="0">
    <w:p w14:paraId="63C33018" w14:textId="77777777" w:rsidR="00550108" w:rsidRDefault="00550108" w:rsidP="00DE0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4F9FC7" w14:textId="77777777" w:rsidR="00550108" w:rsidRDefault="00550108" w:rsidP="00DE0418">
      <w:r>
        <w:separator/>
      </w:r>
    </w:p>
  </w:footnote>
  <w:footnote w:type="continuationSeparator" w:id="0">
    <w:p w14:paraId="342F9D70" w14:textId="77777777" w:rsidR="00550108" w:rsidRDefault="00550108" w:rsidP="00DE04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4B2"/>
    <w:rsid w:val="00010085"/>
    <w:rsid w:val="0003025F"/>
    <w:rsid w:val="000414FF"/>
    <w:rsid w:val="00055AF6"/>
    <w:rsid w:val="000976D0"/>
    <w:rsid w:val="000A06DB"/>
    <w:rsid w:val="000C3F9D"/>
    <w:rsid w:val="000D214D"/>
    <w:rsid w:val="00134841"/>
    <w:rsid w:val="0015755C"/>
    <w:rsid w:val="00160C18"/>
    <w:rsid w:val="00164189"/>
    <w:rsid w:val="00186F66"/>
    <w:rsid w:val="001A7E8B"/>
    <w:rsid w:val="001D5F99"/>
    <w:rsid w:val="001E57F9"/>
    <w:rsid w:val="00211164"/>
    <w:rsid w:val="0026234E"/>
    <w:rsid w:val="00266F2C"/>
    <w:rsid w:val="00290D29"/>
    <w:rsid w:val="002A47B0"/>
    <w:rsid w:val="002B298B"/>
    <w:rsid w:val="002C50E1"/>
    <w:rsid w:val="00300365"/>
    <w:rsid w:val="003040FD"/>
    <w:rsid w:val="003169AB"/>
    <w:rsid w:val="00325671"/>
    <w:rsid w:val="00353937"/>
    <w:rsid w:val="003627A1"/>
    <w:rsid w:val="00387292"/>
    <w:rsid w:val="00394426"/>
    <w:rsid w:val="003B1C1E"/>
    <w:rsid w:val="003D5B3C"/>
    <w:rsid w:val="00422B54"/>
    <w:rsid w:val="0044265F"/>
    <w:rsid w:val="004430F9"/>
    <w:rsid w:val="00457A08"/>
    <w:rsid w:val="00470E36"/>
    <w:rsid w:val="00480B70"/>
    <w:rsid w:val="00486867"/>
    <w:rsid w:val="004A5F15"/>
    <w:rsid w:val="004C074F"/>
    <w:rsid w:val="004E276E"/>
    <w:rsid w:val="00513593"/>
    <w:rsid w:val="00514E61"/>
    <w:rsid w:val="00550108"/>
    <w:rsid w:val="00580C35"/>
    <w:rsid w:val="005A767D"/>
    <w:rsid w:val="005B064C"/>
    <w:rsid w:val="005D360D"/>
    <w:rsid w:val="005F1557"/>
    <w:rsid w:val="00602D09"/>
    <w:rsid w:val="00605041"/>
    <w:rsid w:val="00607D8E"/>
    <w:rsid w:val="006259CE"/>
    <w:rsid w:val="00633D34"/>
    <w:rsid w:val="00647911"/>
    <w:rsid w:val="00665FB0"/>
    <w:rsid w:val="006758A2"/>
    <w:rsid w:val="0068319C"/>
    <w:rsid w:val="006C6E28"/>
    <w:rsid w:val="006E6BD3"/>
    <w:rsid w:val="00720C40"/>
    <w:rsid w:val="00737864"/>
    <w:rsid w:val="007458F6"/>
    <w:rsid w:val="00761A3F"/>
    <w:rsid w:val="007941DF"/>
    <w:rsid w:val="007B1146"/>
    <w:rsid w:val="0080184C"/>
    <w:rsid w:val="00802CE8"/>
    <w:rsid w:val="00872FF7"/>
    <w:rsid w:val="00876E97"/>
    <w:rsid w:val="008C7266"/>
    <w:rsid w:val="00901BDC"/>
    <w:rsid w:val="00902227"/>
    <w:rsid w:val="009223A9"/>
    <w:rsid w:val="00925CB0"/>
    <w:rsid w:val="00947AE7"/>
    <w:rsid w:val="00950160"/>
    <w:rsid w:val="00952F48"/>
    <w:rsid w:val="00955932"/>
    <w:rsid w:val="009746A1"/>
    <w:rsid w:val="00983CC2"/>
    <w:rsid w:val="0098668C"/>
    <w:rsid w:val="009951D3"/>
    <w:rsid w:val="009B6375"/>
    <w:rsid w:val="009D7225"/>
    <w:rsid w:val="009E1113"/>
    <w:rsid w:val="00A15864"/>
    <w:rsid w:val="00A227DA"/>
    <w:rsid w:val="00A53A85"/>
    <w:rsid w:val="00A56ED7"/>
    <w:rsid w:val="00A7205D"/>
    <w:rsid w:val="00A75BFF"/>
    <w:rsid w:val="00A84CAA"/>
    <w:rsid w:val="00AD558F"/>
    <w:rsid w:val="00AF2B1C"/>
    <w:rsid w:val="00AF5810"/>
    <w:rsid w:val="00B37574"/>
    <w:rsid w:val="00B435A9"/>
    <w:rsid w:val="00B72994"/>
    <w:rsid w:val="00B7326D"/>
    <w:rsid w:val="00BA10BE"/>
    <w:rsid w:val="00BB012A"/>
    <w:rsid w:val="00BD28E6"/>
    <w:rsid w:val="00BE4B12"/>
    <w:rsid w:val="00C13D76"/>
    <w:rsid w:val="00C437B4"/>
    <w:rsid w:val="00C67D06"/>
    <w:rsid w:val="00C73E71"/>
    <w:rsid w:val="00C871D9"/>
    <w:rsid w:val="00CB4659"/>
    <w:rsid w:val="00CB66B4"/>
    <w:rsid w:val="00CC2870"/>
    <w:rsid w:val="00CC41D6"/>
    <w:rsid w:val="00CD5125"/>
    <w:rsid w:val="00CE2594"/>
    <w:rsid w:val="00D0272E"/>
    <w:rsid w:val="00D331B6"/>
    <w:rsid w:val="00D47342"/>
    <w:rsid w:val="00D81280"/>
    <w:rsid w:val="00DA75F7"/>
    <w:rsid w:val="00DE0418"/>
    <w:rsid w:val="00E00A41"/>
    <w:rsid w:val="00E02D83"/>
    <w:rsid w:val="00E153C9"/>
    <w:rsid w:val="00E33AF5"/>
    <w:rsid w:val="00E52854"/>
    <w:rsid w:val="00E5521C"/>
    <w:rsid w:val="00E64865"/>
    <w:rsid w:val="00E676D9"/>
    <w:rsid w:val="00E83C28"/>
    <w:rsid w:val="00EC1664"/>
    <w:rsid w:val="00EC1E0A"/>
    <w:rsid w:val="00EF07F3"/>
    <w:rsid w:val="00F34370"/>
    <w:rsid w:val="00F41519"/>
    <w:rsid w:val="00F45CB3"/>
    <w:rsid w:val="00F804B2"/>
    <w:rsid w:val="00FB242A"/>
    <w:rsid w:val="00FC0CE6"/>
    <w:rsid w:val="00FC36DB"/>
    <w:rsid w:val="00FD4F8E"/>
    <w:rsid w:val="00FF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2EBEE1"/>
  <w15:chartTrackingRefBased/>
  <w15:docId w15:val="{4A78C4E0-7A4B-4919-9385-F84007D0E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91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04B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04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04B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04B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04B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04B2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04B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04B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04B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804B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804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804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804B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804B2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804B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804B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804B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804B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804B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804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04B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804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804B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804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804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804B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804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804B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804B2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E04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E041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E0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E0418"/>
    <w:rPr>
      <w:sz w:val="18"/>
      <w:szCs w:val="18"/>
    </w:rPr>
  </w:style>
  <w:style w:type="character" w:styleId="af2">
    <w:name w:val="Hyperlink"/>
    <w:basedOn w:val="a0"/>
    <w:uiPriority w:val="99"/>
    <w:unhideWhenUsed/>
    <w:rsid w:val="009951D3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9951D3"/>
    <w:rPr>
      <w:color w:val="605E5C"/>
      <w:shd w:val="clear" w:color="auto" w:fill="E1DFDD"/>
    </w:rPr>
  </w:style>
  <w:style w:type="paragraph" w:styleId="af4">
    <w:name w:val="Normal (Web)"/>
    <w:basedOn w:val="a"/>
    <w:uiPriority w:val="99"/>
    <w:semiHidden/>
    <w:unhideWhenUsed/>
    <w:rsid w:val="0015755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26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9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F28535-7E7C-49E9-9C49-22DAE5482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wanqian li</dc:creator>
  <cp:keywords/>
  <dc:description/>
  <cp:lastModifiedBy>mo6893387@outlook.com</cp:lastModifiedBy>
  <cp:revision>2</cp:revision>
  <cp:lastPrinted>2025-11-03T08:44:00Z</cp:lastPrinted>
  <dcterms:created xsi:type="dcterms:W3CDTF">2025-11-26T02:18:00Z</dcterms:created>
  <dcterms:modified xsi:type="dcterms:W3CDTF">2025-11-26T02:18:00Z</dcterms:modified>
</cp:coreProperties>
</file>