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33" w:type="dxa"/>
        <w:tblLayout w:type="fixed"/>
        <w:tblLook w:val="04A0" w:firstRow="1" w:lastRow="0" w:firstColumn="1" w:lastColumn="0" w:noHBand="0" w:noVBand="1"/>
      </w:tblPr>
      <w:tblGrid>
        <w:gridCol w:w="4950"/>
        <w:gridCol w:w="3187"/>
        <w:gridCol w:w="1896"/>
      </w:tblGrid>
      <w:tr w:rsidR="00CF21EB" w:rsidRPr="002C25C5" w14:paraId="1FDF2D37" w14:textId="77777777" w:rsidTr="002035BF">
        <w:trPr>
          <w:trHeight w:val="183"/>
        </w:trPr>
        <w:tc>
          <w:tcPr>
            <w:tcW w:w="1003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C896794" w14:textId="77777777" w:rsidR="00CF21EB" w:rsidRPr="003028C0" w:rsidRDefault="00CF21EB" w:rsidP="002035BF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  <w:p w14:paraId="0E575097" w14:textId="77777777" w:rsidR="00CF21EB" w:rsidRDefault="00CF21EB" w:rsidP="002035BF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Furosemide diuretic response in infants with BPD: adjusted multivariable associations</w:t>
            </w:r>
          </w:p>
          <w:p w14:paraId="46BB70B2" w14:textId="77777777" w:rsidR="00CF21EB" w:rsidRPr="003028C0" w:rsidRDefault="00CF21EB" w:rsidP="002035BF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21EB" w:rsidRPr="000743F5" w14:paraId="23E017B1" w14:textId="77777777" w:rsidTr="002035BF">
        <w:trPr>
          <w:trHeight w:val="53"/>
        </w:trPr>
        <w:tc>
          <w:tcPr>
            <w:tcW w:w="4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D65492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3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794F5B" w14:textId="77777777" w:rsidR="00F4762A" w:rsidRDefault="00E50A94" w:rsidP="00F476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Adjusted w</w:t>
            </w:r>
            <w:r w:rsidR="00CF21EB"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ithin-subject change in net fluid balance, ml/kg/d,</w:t>
            </w:r>
            <w:r w:rsidR="00F4762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="00CF21EB"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estimated mean </w:t>
            </w:r>
          </w:p>
          <w:p w14:paraId="67356342" w14:textId="6A832041" w:rsidR="00CF21EB" w:rsidRPr="00FC4E2F" w:rsidRDefault="00CF21EB" w:rsidP="00F476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(95% CI) </w:t>
            </w: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perscript"/>
              </w:rPr>
              <w:t xml:space="preserve">a </w:t>
            </w:r>
            <w:r w:rsidRPr="5767C99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DBE09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11448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-value</w:t>
            </w:r>
          </w:p>
        </w:tc>
      </w:tr>
      <w:tr w:rsidR="00CF21EB" w:rsidRPr="000743F5" w14:paraId="66A5FBFC" w14:textId="77777777" w:rsidTr="002035BF">
        <w:trPr>
          <w:trHeight w:val="53"/>
        </w:trPr>
        <w:tc>
          <w:tcPr>
            <w:tcW w:w="495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6F9B285" w14:textId="77777777" w:rsidR="00CF21EB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route of administration</w:t>
            </w:r>
          </w:p>
        </w:tc>
        <w:tc>
          <w:tcPr>
            <w:tcW w:w="3187" w:type="dxa"/>
            <w:tcBorders>
              <w:top w:val="single" w:sz="4" w:space="0" w:color="auto"/>
              <w:left w:val="nil"/>
              <w:right w:val="nil"/>
            </w:tcBorders>
            <w:noWrap/>
          </w:tcPr>
          <w:p w14:paraId="144294A0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right w:val="nil"/>
            </w:tcBorders>
          </w:tcPr>
          <w:p w14:paraId="594C7EB6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CF21EB" w:rsidRPr="000743F5" w14:paraId="7B21F533" w14:textId="77777777" w:rsidTr="002035BF">
        <w:trPr>
          <w:trHeight w:val="53"/>
        </w:trPr>
        <w:tc>
          <w:tcPr>
            <w:tcW w:w="4950" w:type="dxa"/>
            <w:tcBorders>
              <w:left w:val="nil"/>
              <w:right w:val="nil"/>
            </w:tcBorders>
            <w:noWrap/>
          </w:tcPr>
          <w:p w14:paraId="08C0D3A8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Gastric</w:t>
            </w:r>
            <w:r>
              <w:rPr>
                <w:rFonts w:ascii="Arial" w:hAnsi="Arial" w:cs="Arial"/>
                <w:sz w:val="20"/>
                <w:szCs w:val="20"/>
              </w:rPr>
              <w:t xml:space="preserve"> (ref)</w:t>
            </w:r>
          </w:p>
        </w:tc>
        <w:tc>
          <w:tcPr>
            <w:tcW w:w="3187" w:type="dxa"/>
            <w:tcBorders>
              <w:left w:val="nil"/>
              <w:right w:val="nil"/>
            </w:tcBorders>
            <w:noWrap/>
          </w:tcPr>
          <w:p w14:paraId="68849717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-25.8 (-32.2, -19.4)</w:t>
            </w:r>
          </w:p>
        </w:tc>
        <w:tc>
          <w:tcPr>
            <w:tcW w:w="1896" w:type="dxa"/>
            <w:tcBorders>
              <w:left w:val="nil"/>
              <w:right w:val="nil"/>
            </w:tcBorders>
          </w:tcPr>
          <w:p w14:paraId="41A53D00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0E440412" w14:textId="77777777" w:rsidTr="002035BF">
        <w:trPr>
          <w:trHeight w:val="80"/>
        </w:trPr>
        <w:tc>
          <w:tcPr>
            <w:tcW w:w="4950" w:type="dxa"/>
            <w:tcBorders>
              <w:left w:val="nil"/>
              <w:right w:val="nil"/>
            </w:tcBorders>
            <w:noWrap/>
          </w:tcPr>
          <w:p w14:paraId="60C89B50" w14:textId="77777777" w:rsidR="00CF21EB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Intravenous</w:t>
            </w:r>
          </w:p>
        </w:tc>
        <w:tc>
          <w:tcPr>
            <w:tcW w:w="3187" w:type="dxa"/>
            <w:tcBorders>
              <w:left w:val="nil"/>
              <w:right w:val="nil"/>
            </w:tcBorders>
            <w:noWrap/>
          </w:tcPr>
          <w:p w14:paraId="0AFB3A96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-25.3 (-35.8, -14.7)</w:t>
            </w:r>
          </w:p>
        </w:tc>
        <w:tc>
          <w:tcPr>
            <w:tcW w:w="1896" w:type="dxa"/>
            <w:tcBorders>
              <w:left w:val="nil"/>
              <w:right w:val="nil"/>
            </w:tcBorders>
          </w:tcPr>
          <w:p w14:paraId="63033CE5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0.93</w:t>
            </w:r>
          </w:p>
        </w:tc>
      </w:tr>
      <w:tr w:rsidR="00CF21EB" w:rsidRPr="000743F5" w14:paraId="4487966F" w14:textId="77777777" w:rsidTr="002035BF">
        <w:trPr>
          <w:trHeight w:val="53"/>
        </w:trPr>
        <w:tc>
          <w:tcPr>
            <w:tcW w:w="4950" w:type="dxa"/>
            <w:tcBorders>
              <w:left w:val="nil"/>
              <w:right w:val="nil"/>
            </w:tcBorders>
            <w:noWrap/>
          </w:tcPr>
          <w:p w14:paraId="625CE913" w14:textId="77777777" w:rsidR="00CF21EB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Duodenal</w:t>
            </w:r>
          </w:p>
        </w:tc>
        <w:tc>
          <w:tcPr>
            <w:tcW w:w="3187" w:type="dxa"/>
            <w:tcBorders>
              <w:left w:val="nil"/>
              <w:right w:val="nil"/>
            </w:tcBorders>
            <w:noWrap/>
          </w:tcPr>
          <w:p w14:paraId="21666322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-25.8 (-34.2, -17.4)</w:t>
            </w:r>
          </w:p>
        </w:tc>
        <w:tc>
          <w:tcPr>
            <w:tcW w:w="1896" w:type="dxa"/>
            <w:tcBorders>
              <w:left w:val="nil"/>
              <w:right w:val="nil"/>
            </w:tcBorders>
          </w:tcPr>
          <w:p w14:paraId="6FF5D209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1.0</w:t>
            </w:r>
          </w:p>
        </w:tc>
      </w:tr>
      <w:tr w:rsidR="00CF21EB" w:rsidRPr="000743F5" w14:paraId="2B70617B" w14:textId="77777777" w:rsidTr="002035BF">
        <w:trPr>
          <w:trHeight w:val="53"/>
        </w:trPr>
        <w:tc>
          <w:tcPr>
            <w:tcW w:w="4950" w:type="dxa"/>
            <w:noWrap/>
            <w:vAlign w:val="center"/>
          </w:tcPr>
          <w:p w14:paraId="20A30135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dose frequency</w:t>
            </w:r>
          </w:p>
        </w:tc>
        <w:tc>
          <w:tcPr>
            <w:tcW w:w="3187" w:type="dxa"/>
            <w:noWrap/>
          </w:tcPr>
          <w:p w14:paraId="287222C6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6" w:type="dxa"/>
          </w:tcPr>
          <w:p w14:paraId="3DACDB93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F21EB" w:rsidRPr="000743F5" w14:paraId="314327A0" w14:textId="77777777" w:rsidTr="002035BF">
        <w:trPr>
          <w:trHeight w:val="53"/>
        </w:trPr>
        <w:tc>
          <w:tcPr>
            <w:tcW w:w="4950" w:type="dxa"/>
            <w:noWrap/>
          </w:tcPr>
          <w:p w14:paraId="115885AD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Every 24 hours</w:t>
            </w:r>
            <w:r>
              <w:rPr>
                <w:rFonts w:ascii="Arial" w:hAnsi="Arial" w:cs="Arial"/>
                <w:sz w:val="20"/>
                <w:szCs w:val="20"/>
              </w:rPr>
              <w:t xml:space="preserve"> (ref)</w:t>
            </w:r>
          </w:p>
        </w:tc>
        <w:tc>
          <w:tcPr>
            <w:tcW w:w="3187" w:type="dxa"/>
            <w:noWrap/>
          </w:tcPr>
          <w:p w14:paraId="0C0CF719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-22.0 (-27.9, -16.1)</w:t>
            </w:r>
          </w:p>
        </w:tc>
        <w:tc>
          <w:tcPr>
            <w:tcW w:w="1896" w:type="dxa"/>
          </w:tcPr>
          <w:p w14:paraId="687024DD" w14:textId="77777777" w:rsidR="00CF21EB" w:rsidRPr="00D94AB8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6686D53E" w14:textId="77777777" w:rsidTr="002035BF">
        <w:trPr>
          <w:trHeight w:val="64"/>
        </w:trPr>
        <w:tc>
          <w:tcPr>
            <w:tcW w:w="4950" w:type="dxa"/>
            <w:noWrap/>
          </w:tcPr>
          <w:p w14:paraId="7853E9D5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94AB8">
              <w:rPr>
                <w:rFonts w:ascii="Arial" w:hAnsi="Arial" w:cs="Arial"/>
                <w:sz w:val="20"/>
                <w:szCs w:val="20"/>
              </w:rPr>
              <w:t>Every 12 hours</w:t>
            </w:r>
          </w:p>
        </w:tc>
        <w:tc>
          <w:tcPr>
            <w:tcW w:w="3187" w:type="dxa"/>
            <w:noWrap/>
          </w:tcPr>
          <w:p w14:paraId="463E7FDF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-33.5 (-43.8, -23.2)</w:t>
            </w:r>
          </w:p>
        </w:tc>
        <w:tc>
          <w:tcPr>
            <w:tcW w:w="1896" w:type="dxa"/>
          </w:tcPr>
          <w:p w14:paraId="66BC72A3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0.08</w:t>
            </w:r>
          </w:p>
        </w:tc>
      </w:tr>
      <w:tr w:rsidR="00CF21EB" w:rsidRPr="000743F5" w14:paraId="7FBDD459" w14:textId="77777777" w:rsidTr="002035BF">
        <w:trPr>
          <w:trHeight w:val="64"/>
        </w:trPr>
        <w:tc>
          <w:tcPr>
            <w:tcW w:w="4950" w:type="dxa"/>
            <w:noWrap/>
          </w:tcPr>
          <w:p w14:paraId="5DAF994B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Furosemide dose, intravenous equivalent, mg/kg</w:t>
            </w:r>
          </w:p>
        </w:tc>
        <w:tc>
          <w:tcPr>
            <w:tcW w:w="3187" w:type="dxa"/>
            <w:noWrap/>
          </w:tcPr>
          <w:p w14:paraId="3498B00F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6" w:type="dxa"/>
          </w:tcPr>
          <w:p w14:paraId="60A6F2CF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338DE879" w14:textId="77777777" w:rsidTr="002035BF">
        <w:trPr>
          <w:trHeight w:val="64"/>
        </w:trPr>
        <w:tc>
          <w:tcPr>
            <w:tcW w:w="4950" w:type="dxa"/>
            <w:noWrap/>
            <w:vAlign w:val="center"/>
          </w:tcPr>
          <w:p w14:paraId="308862C7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B06B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0.5 (ref)</w:t>
            </w:r>
          </w:p>
        </w:tc>
        <w:tc>
          <w:tcPr>
            <w:tcW w:w="3187" w:type="dxa"/>
            <w:noWrap/>
          </w:tcPr>
          <w:p w14:paraId="7B423D4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-19.6 (-33.5, -5.7)</w:t>
            </w:r>
          </w:p>
        </w:tc>
        <w:tc>
          <w:tcPr>
            <w:tcW w:w="1896" w:type="dxa"/>
          </w:tcPr>
          <w:p w14:paraId="37362749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5A60EF57" w14:textId="77777777" w:rsidTr="002035BF">
        <w:trPr>
          <w:trHeight w:val="64"/>
        </w:trPr>
        <w:tc>
          <w:tcPr>
            <w:tcW w:w="4950" w:type="dxa"/>
            <w:noWrap/>
            <w:vAlign w:val="center"/>
          </w:tcPr>
          <w:p w14:paraId="661C3256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B06B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3187" w:type="dxa"/>
            <w:noWrap/>
          </w:tcPr>
          <w:p w14:paraId="62C3F8E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-26.7 (-31.9, -21.6)</w:t>
            </w:r>
          </w:p>
        </w:tc>
        <w:tc>
          <w:tcPr>
            <w:tcW w:w="1896" w:type="dxa"/>
          </w:tcPr>
          <w:p w14:paraId="13310386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0.36</w:t>
            </w:r>
          </w:p>
        </w:tc>
      </w:tr>
      <w:tr w:rsidR="00CF21EB" w:rsidRPr="000743F5" w14:paraId="33E94E0F" w14:textId="77777777" w:rsidTr="002035BF">
        <w:trPr>
          <w:trHeight w:val="64"/>
        </w:trPr>
        <w:tc>
          <w:tcPr>
            <w:tcW w:w="4950" w:type="dxa"/>
            <w:noWrap/>
            <w:vAlign w:val="center"/>
          </w:tcPr>
          <w:p w14:paraId="53CAB745" w14:textId="77777777" w:rsidR="00CF21EB" w:rsidRPr="00D94AB8" w:rsidRDefault="00CF21EB" w:rsidP="002035B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Birth gestational age, weeks</w:t>
            </w:r>
          </w:p>
        </w:tc>
        <w:tc>
          <w:tcPr>
            <w:tcW w:w="3187" w:type="dxa"/>
            <w:noWrap/>
          </w:tcPr>
          <w:p w14:paraId="22E5A3AA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96" w:type="dxa"/>
          </w:tcPr>
          <w:p w14:paraId="5EC4832D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7C8AC0E8" w14:textId="77777777" w:rsidTr="002035BF">
        <w:trPr>
          <w:trHeight w:val="64"/>
        </w:trPr>
        <w:tc>
          <w:tcPr>
            <w:tcW w:w="4950" w:type="dxa"/>
            <w:noWrap/>
            <w:vAlign w:val="center"/>
          </w:tcPr>
          <w:p w14:paraId="186460D4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22-25 (ref)</w:t>
            </w:r>
          </w:p>
        </w:tc>
        <w:tc>
          <w:tcPr>
            <w:tcW w:w="3187" w:type="dxa"/>
            <w:noWrap/>
          </w:tcPr>
          <w:p w14:paraId="5DE3748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-24.0 (-30.6, -17.4)</w:t>
            </w:r>
          </w:p>
        </w:tc>
        <w:tc>
          <w:tcPr>
            <w:tcW w:w="1896" w:type="dxa"/>
          </w:tcPr>
          <w:p w14:paraId="79F9BB13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CF21EB" w:rsidRPr="000743F5" w14:paraId="32496048" w14:textId="77777777" w:rsidTr="002035BF">
        <w:trPr>
          <w:trHeight w:val="76"/>
        </w:trPr>
        <w:tc>
          <w:tcPr>
            <w:tcW w:w="4950" w:type="dxa"/>
            <w:noWrap/>
            <w:vAlign w:val="center"/>
          </w:tcPr>
          <w:p w14:paraId="721791F8" w14:textId="77777777" w:rsidR="00CF21EB" w:rsidRPr="00727C5E" w:rsidRDefault="00CF21EB" w:rsidP="002035BF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26-28</w:t>
            </w:r>
          </w:p>
        </w:tc>
        <w:tc>
          <w:tcPr>
            <w:tcW w:w="3187" w:type="dxa"/>
            <w:noWrap/>
          </w:tcPr>
          <w:p w14:paraId="0D47C38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-31.6 (-39.7, -23.5)</w:t>
            </w:r>
          </w:p>
        </w:tc>
        <w:tc>
          <w:tcPr>
            <w:tcW w:w="1896" w:type="dxa"/>
          </w:tcPr>
          <w:p w14:paraId="15247280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0.16</w:t>
            </w:r>
          </w:p>
        </w:tc>
      </w:tr>
      <w:tr w:rsidR="00CF21EB" w:rsidRPr="000743F5" w14:paraId="1C40E8CD" w14:textId="77777777" w:rsidTr="002035BF">
        <w:trPr>
          <w:trHeight w:val="135"/>
        </w:trPr>
        <w:tc>
          <w:tcPr>
            <w:tcW w:w="4950" w:type="dxa"/>
            <w:noWrap/>
            <w:vAlign w:val="center"/>
          </w:tcPr>
          <w:p w14:paraId="43FF8472" w14:textId="77777777" w:rsidR="00CF21EB" w:rsidRPr="00D94AB8" w:rsidRDefault="00CF21EB" w:rsidP="002035BF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29-32</w:t>
            </w:r>
          </w:p>
        </w:tc>
        <w:tc>
          <w:tcPr>
            <w:tcW w:w="3187" w:type="dxa"/>
            <w:noWrap/>
          </w:tcPr>
          <w:p w14:paraId="3C88DE88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-18.2 (-29.3, -7.1)</w:t>
            </w:r>
          </w:p>
        </w:tc>
        <w:tc>
          <w:tcPr>
            <w:tcW w:w="1896" w:type="dxa"/>
          </w:tcPr>
          <w:p w14:paraId="69CDEE6E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0.37</w:t>
            </w:r>
          </w:p>
        </w:tc>
      </w:tr>
      <w:tr w:rsidR="00CF21EB" w:rsidRPr="000743F5" w14:paraId="607FCB5D" w14:textId="77777777" w:rsidTr="002035BF">
        <w:trPr>
          <w:trHeight w:val="64"/>
        </w:trPr>
        <w:tc>
          <w:tcPr>
            <w:tcW w:w="4950" w:type="dxa"/>
            <w:noWrap/>
          </w:tcPr>
          <w:p w14:paraId="012FB719" w14:textId="77777777" w:rsidR="00CF21EB" w:rsidRPr="00727C5E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4AB8">
              <w:rPr>
                <w:rFonts w:ascii="Arial" w:hAnsi="Arial" w:cs="Arial"/>
                <w:sz w:val="20"/>
                <w:szCs w:val="20"/>
              </w:rPr>
              <w:t>Blood urea nitrogen, mg/dL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3187" w:type="dxa"/>
            <w:noWrap/>
          </w:tcPr>
          <w:p w14:paraId="1E8FFD85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0.8 (0.1, 1.5)</w:t>
            </w:r>
          </w:p>
        </w:tc>
        <w:tc>
          <w:tcPr>
            <w:tcW w:w="1896" w:type="dxa"/>
          </w:tcPr>
          <w:p w14:paraId="14FD9D14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0.04</w:t>
            </w:r>
          </w:p>
        </w:tc>
      </w:tr>
      <w:tr w:rsidR="00CF21EB" w:rsidRPr="000743F5" w14:paraId="1108A433" w14:textId="77777777" w:rsidTr="002035BF">
        <w:trPr>
          <w:trHeight w:val="64"/>
        </w:trPr>
        <w:tc>
          <w:tcPr>
            <w:tcW w:w="495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1A98EBC" w14:textId="77777777" w:rsidR="00CF21EB" w:rsidRPr="00727C5E" w:rsidRDefault="00CF21EB" w:rsidP="002035B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7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0D5794C" w14:textId="77777777" w:rsidR="00CF21EB" w:rsidRPr="00205669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6" w:type="dxa"/>
            <w:tcBorders>
              <w:left w:val="nil"/>
              <w:bottom w:val="single" w:sz="4" w:space="0" w:color="auto"/>
              <w:right w:val="nil"/>
            </w:tcBorders>
          </w:tcPr>
          <w:p w14:paraId="189B1887" w14:textId="77777777" w:rsidR="00CF21EB" w:rsidRDefault="00CF21EB" w:rsidP="002035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F21EB" w:rsidRPr="000743F5" w14:paraId="7B4BC6F6" w14:textId="77777777" w:rsidTr="002035BF">
        <w:trPr>
          <w:trHeight w:val="64"/>
        </w:trPr>
        <w:tc>
          <w:tcPr>
            <w:tcW w:w="495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38FFD80" w14:textId="77777777" w:rsidR="00CF21EB" w:rsidRPr="000743F5" w:rsidRDefault="00CF21EB" w:rsidP="002035B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187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5FCE5D7" w14:textId="77777777" w:rsidR="00CF21EB" w:rsidRPr="000743F5" w:rsidRDefault="00CF21EB" w:rsidP="002035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96" w:type="dxa"/>
            <w:tcBorders>
              <w:left w:val="nil"/>
              <w:bottom w:val="single" w:sz="4" w:space="0" w:color="auto"/>
              <w:right w:val="nil"/>
            </w:tcBorders>
          </w:tcPr>
          <w:p w14:paraId="220A2C22" w14:textId="77777777" w:rsidR="00CF21EB" w:rsidRPr="000743F5" w:rsidRDefault="00CF21EB" w:rsidP="002035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14:paraId="251CD32D" w14:textId="77777777" w:rsidR="00CF21EB" w:rsidRDefault="00CF21EB" w:rsidP="00CF21EB">
      <w:pPr>
        <w:spacing w:line="240" w:lineRule="auto"/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vertAlign w:val="superscript"/>
        </w:rPr>
        <w:t xml:space="preserve">a </w:t>
      </w:r>
      <w:proofErr w:type="gramStart"/>
      <w:r>
        <w:rPr>
          <w:rFonts w:ascii="Arial" w:hAnsi="Arial" w:cs="Arial"/>
          <w:bCs/>
          <w:sz w:val="20"/>
          <w:szCs w:val="20"/>
        </w:rPr>
        <w:t>Mean values</w:t>
      </w:r>
      <w:proofErr w:type="gramEnd"/>
      <w:r>
        <w:rPr>
          <w:rFonts w:ascii="Arial" w:hAnsi="Arial" w:cs="Arial"/>
          <w:bCs/>
          <w:sz w:val="20"/>
          <w:szCs w:val="20"/>
        </w:rPr>
        <w:t xml:space="preserve"> estimated following multivariable linear regression with robust variance estimates. Furosemide route of administration, dose frequency and dose included in model </w:t>
      </w:r>
      <w:r w:rsidRPr="00211448">
        <w:rPr>
          <w:rFonts w:ascii="Arial" w:hAnsi="Arial" w:cs="Arial"/>
          <w:bCs/>
          <w:i/>
          <w:iCs/>
          <w:sz w:val="20"/>
          <w:szCs w:val="20"/>
        </w:rPr>
        <w:t>a priori</w:t>
      </w:r>
      <w:r>
        <w:rPr>
          <w:rFonts w:ascii="Arial" w:hAnsi="Arial" w:cs="Arial"/>
          <w:bCs/>
          <w:sz w:val="20"/>
          <w:szCs w:val="20"/>
        </w:rPr>
        <w:t xml:space="preserve">. Other characteristics included in multivariable model if characteristic was associated with change in fluid balance at </w:t>
      </w:r>
      <w:r w:rsidRPr="00211448">
        <w:rPr>
          <w:rFonts w:ascii="Arial" w:hAnsi="Arial" w:cs="Arial"/>
          <w:bCs/>
          <w:i/>
          <w:iCs/>
          <w:sz w:val="20"/>
          <w:szCs w:val="20"/>
        </w:rPr>
        <w:t>p</w:t>
      </w:r>
      <w:r>
        <w:rPr>
          <w:rFonts w:ascii="Arial" w:hAnsi="Arial" w:cs="Arial"/>
          <w:bCs/>
          <w:sz w:val="20"/>
          <w:szCs w:val="20"/>
        </w:rPr>
        <w:t xml:space="preserve"> &lt; 0.10 in bivariable modeling. </w:t>
      </w:r>
    </w:p>
    <w:p w14:paraId="5DDE34B2" w14:textId="77777777" w:rsidR="00CF21EB" w:rsidRPr="004D6BC6" w:rsidRDefault="00CF21EB" w:rsidP="00CF21EB">
      <w:pPr>
        <w:spacing w:line="240" w:lineRule="auto"/>
        <w:rPr>
          <w:rFonts w:ascii="Arial" w:hAnsi="Arial" w:cs="Arial"/>
          <w:bCs/>
          <w:sz w:val="20"/>
          <w:szCs w:val="20"/>
        </w:rPr>
      </w:pPr>
      <w:r w:rsidRPr="004D6BC6">
        <w:rPr>
          <w:rFonts w:ascii="Arial" w:hAnsi="Arial" w:cs="Arial"/>
          <w:bCs/>
          <w:sz w:val="20"/>
          <w:szCs w:val="20"/>
        </w:rPr>
        <w:t>*</w:t>
      </w:r>
      <w:r>
        <w:rPr>
          <w:rFonts w:ascii="Arial" w:hAnsi="Arial" w:cs="Arial"/>
          <w:bCs/>
          <w:sz w:val="20"/>
          <w:szCs w:val="20"/>
        </w:rPr>
        <w:t xml:space="preserve"> Change in fluid balance for continuous variables reflect beta-coefficient, reflecting change in fluid balance per unit change of each respective variable</w:t>
      </w:r>
    </w:p>
    <w:sectPr w:rsidR="00CF21EB" w:rsidRPr="004D6BC6" w:rsidSect="002A30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3031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3F5"/>
    <w:rsid w:val="000121BC"/>
    <w:rsid w:val="00063401"/>
    <w:rsid w:val="00063BB3"/>
    <w:rsid w:val="000743F5"/>
    <w:rsid w:val="00077058"/>
    <w:rsid w:val="000A5B27"/>
    <w:rsid w:val="001456DB"/>
    <w:rsid w:val="001B5F56"/>
    <w:rsid w:val="002A3096"/>
    <w:rsid w:val="002D5760"/>
    <w:rsid w:val="0033223C"/>
    <w:rsid w:val="003469AA"/>
    <w:rsid w:val="003A7ABC"/>
    <w:rsid w:val="003E2211"/>
    <w:rsid w:val="004252E6"/>
    <w:rsid w:val="004C2127"/>
    <w:rsid w:val="004D3DE2"/>
    <w:rsid w:val="004F3A00"/>
    <w:rsid w:val="005260BE"/>
    <w:rsid w:val="00527FF0"/>
    <w:rsid w:val="005B05AF"/>
    <w:rsid w:val="005B6C31"/>
    <w:rsid w:val="005D3F1A"/>
    <w:rsid w:val="005E0371"/>
    <w:rsid w:val="0060791E"/>
    <w:rsid w:val="00630654"/>
    <w:rsid w:val="006D096A"/>
    <w:rsid w:val="0070540C"/>
    <w:rsid w:val="00727C5E"/>
    <w:rsid w:val="007645DC"/>
    <w:rsid w:val="00770C5D"/>
    <w:rsid w:val="007C48F8"/>
    <w:rsid w:val="007C55C3"/>
    <w:rsid w:val="007D68C6"/>
    <w:rsid w:val="007F4A51"/>
    <w:rsid w:val="008033FE"/>
    <w:rsid w:val="00825A6B"/>
    <w:rsid w:val="008449D9"/>
    <w:rsid w:val="008522E3"/>
    <w:rsid w:val="00885A78"/>
    <w:rsid w:val="00897C00"/>
    <w:rsid w:val="008C2CAB"/>
    <w:rsid w:val="008E4C90"/>
    <w:rsid w:val="00900FD9"/>
    <w:rsid w:val="00910515"/>
    <w:rsid w:val="00A064D1"/>
    <w:rsid w:val="00A2148B"/>
    <w:rsid w:val="00A35E80"/>
    <w:rsid w:val="00A41C0E"/>
    <w:rsid w:val="00B00346"/>
    <w:rsid w:val="00B029DF"/>
    <w:rsid w:val="00B52710"/>
    <w:rsid w:val="00BA0E17"/>
    <w:rsid w:val="00BD31A3"/>
    <w:rsid w:val="00BF093A"/>
    <w:rsid w:val="00BF64C3"/>
    <w:rsid w:val="00C5516E"/>
    <w:rsid w:val="00C63118"/>
    <w:rsid w:val="00C9202C"/>
    <w:rsid w:val="00C973AA"/>
    <w:rsid w:val="00CD4CD6"/>
    <w:rsid w:val="00CF21EB"/>
    <w:rsid w:val="00D033E6"/>
    <w:rsid w:val="00D346D2"/>
    <w:rsid w:val="00D41395"/>
    <w:rsid w:val="00D43F30"/>
    <w:rsid w:val="00D926E3"/>
    <w:rsid w:val="00D92A65"/>
    <w:rsid w:val="00D94AB8"/>
    <w:rsid w:val="00DC6E64"/>
    <w:rsid w:val="00DE3F9F"/>
    <w:rsid w:val="00E00C2B"/>
    <w:rsid w:val="00E16A37"/>
    <w:rsid w:val="00E3624A"/>
    <w:rsid w:val="00E50A94"/>
    <w:rsid w:val="00EF16CF"/>
    <w:rsid w:val="00F30B3D"/>
    <w:rsid w:val="00F4762A"/>
    <w:rsid w:val="00F92677"/>
    <w:rsid w:val="00FF0A6D"/>
    <w:rsid w:val="09B75950"/>
    <w:rsid w:val="1E92FEFD"/>
    <w:rsid w:val="36CE7001"/>
    <w:rsid w:val="577CA4FF"/>
    <w:rsid w:val="5D9E2AA0"/>
    <w:rsid w:val="60974D9E"/>
    <w:rsid w:val="63FDE07B"/>
    <w:rsid w:val="64B847EB"/>
    <w:rsid w:val="6BF56EB3"/>
    <w:rsid w:val="6E51E603"/>
    <w:rsid w:val="720B8775"/>
    <w:rsid w:val="7FAAD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9495"/>
  <w15:chartTrackingRefBased/>
  <w15:docId w15:val="{84EEBEB3-D54F-4049-AD94-C903B45D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74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645D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92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26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26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6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67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26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DA77F-C765-48C2-BA47-1D20FC1F9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Huber, Matthew</dc:creator>
  <cp:keywords/>
  <dc:description/>
  <cp:lastModifiedBy>Huber, Matthew</cp:lastModifiedBy>
  <cp:revision>3</cp:revision>
  <dcterms:created xsi:type="dcterms:W3CDTF">2025-11-19T14:41:00Z</dcterms:created>
  <dcterms:modified xsi:type="dcterms:W3CDTF">2025-11-20T15:18:00Z</dcterms:modified>
</cp:coreProperties>
</file>