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4540B" w:rsidRPr="006B373E" w:rsidRDefault="0014540B" w:rsidP="0014540B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  <w:lang w:val="en-US"/>
        </w:rPr>
        <w:t>Additional</w:t>
      </w:r>
      <w:r w:rsidRPr="006B373E">
        <w:rPr>
          <w:rFonts w:ascii="Times New Roman" w:hAnsi="Times New Roman" w:cs="Times New Roman"/>
          <w:sz w:val="22"/>
          <w:szCs w:val="22"/>
          <w:lang w:val="en-US"/>
        </w:rPr>
        <w:t xml:space="preserve"> table 3: </w:t>
      </w:r>
      <w:bookmarkStart w:id="0" w:name="_Hlk50021966"/>
      <w:r w:rsidRPr="006B373E">
        <w:rPr>
          <w:rFonts w:ascii="Times New Roman" w:hAnsi="Times New Roman" w:cs="Times New Roman"/>
          <w:sz w:val="22"/>
          <w:szCs w:val="22"/>
          <w:lang w:val="en-US"/>
        </w:rPr>
        <w:t xml:space="preserve">Differences between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laboratory parameters in the </w:t>
      </w:r>
      <w:r w:rsidRPr="006B373E">
        <w:rPr>
          <w:rFonts w:ascii="Times New Roman" w:hAnsi="Times New Roman" w:cs="Times New Roman"/>
          <w:sz w:val="22"/>
          <w:szCs w:val="22"/>
          <w:lang w:val="en-US"/>
        </w:rPr>
        <w:t>gro</w:t>
      </w:r>
      <w:bookmarkStart w:id="1" w:name="_GoBack"/>
      <w:bookmarkEnd w:id="1"/>
      <w:r w:rsidRPr="006B373E">
        <w:rPr>
          <w:rFonts w:ascii="Times New Roman" w:hAnsi="Times New Roman" w:cs="Times New Roman"/>
          <w:sz w:val="22"/>
          <w:szCs w:val="22"/>
          <w:lang w:val="en-US"/>
        </w:rPr>
        <w:t>ups (NH = non-hypernatremia, MH = moderate hypernatremia, SH = severe hypernatremia).</w:t>
      </w:r>
      <w:bookmarkEnd w:id="0"/>
    </w:p>
    <w:p w:rsidR="0014540B" w:rsidRPr="006B373E" w:rsidRDefault="0014540B" w:rsidP="0014540B">
      <w:pPr>
        <w:spacing w:line="480" w:lineRule="auto"/>
        <w:rPr>
          <w:rFonts w:ascii="Times New Roman" w:hAnsi="Times New Roman" w:cs="Times New Roman"/>
          <w:sz w:val="22"/>
          <w:szCs w:val="22"/>
          <w:lang w:val="en-US"/>
        </w:rPr>
      </w:pPr>
    </w:p>
    <w:tbl>
      <w:tblPr>
        <w:tblW w:w="63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740"/>
        <w:gridCol w:w="1160"/>
        <w:gridCol w:w="1160"/>
        <w:gridCol w:w="1160"/>
        <w:gridCol w:w="1160"/>
      </w:tblGrid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 xml:space="preserve">Group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differences</w:t>
            </w:r>
            <w:proofErr w:type="spellEnd"/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Day 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Day 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Day 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Day 12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Sodium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Group ANOVA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MH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0.936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0.962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0.024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Potassium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Group ANOVA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0.282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0.974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=0.052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MH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0.135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0.842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0.021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0.650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0.109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0.149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0.297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0.861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0.858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0.309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Chloride</w:t>
            </w:r>
            <w:proofErr w:type="spellEnd"/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Group ANOVA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0.538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0.138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MH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0.488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0.249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0.425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0.051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0.975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0.144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0.013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pH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Group ANOVA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0.317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0.280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0.868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0.021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MH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0.521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0.693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0.006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0.133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0.165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0.811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0.038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0.337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0.507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0.640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0.599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  <w:proofErr w:type="spellStart"/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>Base</w:t>
            </w:r>
            <w:proofErr w:type="spellEnd"/>
            <w:r w:rsidRPr="006B373E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  <w:t xml:space="preserve"> excess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sv-SE"/>
              </w:rPr>
            </w:pP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Group ANOVA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0.299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0.002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MH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0.296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0.146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0.004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NH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0.122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0.186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&lt; 0.001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0.001</w:t>
            </w:r>
          </w:p>
        </w:tc>
      </w:tr>
      <w:tr w:rsidR="0014540B" w:rsidRPr="006B373E" w:rsidTr="00D15240">
        <w:trPr>
          <w:trHeight w:val="300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MH vs SH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0.641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0.987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0.259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4540B" w:rsidRPr="006B373E" w:rsidRDefault="0014540B" w:rsidP="00D15240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</w:pPr>
            <w:r w:rsidRPr="006B373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sv-SE"/>
              </w:rPr>
              <w:t>p = 0.249</w:t>
            </w:r>
          </w:p>
        </w:tc>
      </w:tr>
    </w:tbl>
    <w:p w:rsidR="00245C40" w:rsidRDefault="00245C40"/>
    <w:sectPr w:rsidR="00245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3DF"/>
    <w:rsid w:val="0014540B"/>
    <w:rsid w:val="00245C40"/>
    <w:rsid w:val="00293729"/>
    <w:rsid w:val="00C5092B"/>
    <w:rsid w:val="00D523DF"/>
    <w:rsid w:val="00E8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F5774"/>
  <w15:chartTrackingRefBased/>
  <w15:docId w15:val="{E4690CA2-E3EA-4C7B-871A-EC74BF8DE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40B"/>
    <w:pPr>
      <w:spacing w:after="0" w:line="240" w:lineRule="auto"/>
    </w:pPr>
    <w:rPr>
      <w:sz w:val="24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204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Sjöström</dc:creator>
  <cp:keywords/>
  <dc:description/>
  <cp:lastModifiedBy>Anna Sjöström</cp:lastModifiedBy>
  <cp:revision>3</cp:revision>
  <dcterms:created xsi:type="dcterms:W3CDTF">2020-09-03T08:56:00Z</dcterms:created>
  <dcterms:modified xsi:type="dcterms:W3CDTF">2020-09-03T09:50:00Z</dcterms:modified>
</cp:coreProperties>
</file>