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D6069" w14:textId="77777777" w:rsidR="00E10D40" w:rsidRPr="00141C7B" w:rsidRDefault="00E10D40" w:rsidP="00E10D40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141C7B">
        <w:rPr>
          <w:rFonts w:ascii="Arial" w:hAnsi="Arial" w:cs="Arial"/>
          <w:b/>
          <w:bCs/>
          <w:sz w:val="24"/>
          <w:szCs w:val="24"/>
        </w:rPr>
        <w:t xml:space="preserve">Table 1. </w:t>
      </w:r>
      <w:r w:rsidRPr="00141C7B">
        <w:rPr>
          <w:rFonts w:ascii="Arial" w:hAnsi="Arial" w:cs="Arial"/>
          <w:sz w:val="24"/>
          <w:szCs w:val="24"/>
        </w:rPr>
        <w:t>Baseline clinical and CT parameters in the global population and in the AF recurrence and no recurrence groups.</w:t>
      </w:r>
    </w:p>
    <w:tbl>
      <w:tblPr>
        <w:tblW w:w="8931" w:type="dxa"/>
        <w:tblLayout w:type="fixed"/>
        <w:tblLook w:val="04A0" w:firstRow="1" w:lastRow="0" w:firstColumn="1" w:lastColumn="0" w:noHBand="0" w:noVBand="1"/>
      </w:tblPr>
      <w:tblGrid>
        <w:gridCol w:w="2552"/>
        <w:gridCol w:w="1701"/>
        <w:gridCol w:w="1701"/>
        <w:gridCol w:w="1701"/>
        <w:gridCol w:w="1276"/>
      </w:tblGrid>
      <w:tr w:rsidR="00E10D40" w:rsidRPr="00141C7B" w14:paraId="6D74B60B" w14:textId="77777777" w:rsidTr="004B0B1C">
        <w:tc>
          <w:tcPr>
            <w:tcW w:w="2552" w:type="dxa"/>
            <w:tcBorders>
              <w:top w:val="single" w:sz="4" w:space="0" w:color="000000"/>
              <w:bottom w:val="single" w:sz="4" w:space="0" w:color="000000"/>
            </w:tcBorders>
          </w:tcPr>
          <w:p w14:paraId="12E84DC0" w14:textId="77777777" w:rsidR="00E10D40" w:rsidRPr="00141C7B" w:rsidRDefault="00E10D40" w:rsidP="004B0B1C">
            <w:pPr>
              <w:snapToGrid w:val="0"/>
              <w:spacing w:line="480" w:lineRule="auto"/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FB7BAA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  <w:t>All</w:t>
            </w:r>
          </w:p>
          <w:p w14:paraId="6EC41C7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  <w:t>(n=136)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4842CA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  <w:lang w:val="en-US"/>
              </w:rPr>
              <w:t>Recurrence (n=85)</w:t>
            </w:r>
          </w:p>
          <w:p w14:paraId="0DB1405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14:paraId="63FEC67D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  <w:lang w:val="en-US"/>
              </w:rPr>
              <w:t>No recurrence</w:t>
            </w:r>
          </w:p>
          <w:p w14:paraId="401184A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  <w:t>(n=51)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B1B9D7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  <w:lang w:val="en-US"/>
              </w:rPr>
              <w:t>p-value</w:t>
            </w:r>
          </w:p>
        </w:tc>
      </w:tr>
      <w:tr w:rsidR="00E10D40" w:rsidRPr="00141C7B" w14:paraId="38BA1C5F" w14:textId="77777777" w:rsidTr="004B0B1C">
        <w:tc>
          <w:tcPr>
            <w:tcW w:w="2552" w:type="dxa"/>
            <w:tcBorders>
              <w:top w:val="single" w:sz="4" w:space="0" w:color="000000"/>
              <w:bottom w:val="single" w:sz="4" w:space="0" w:color="auto"/>
            </w:tcBorders>
            <w:shd w:val="clear" w:color="auto" w:fill="CCCCCC"/>
          </w:tcPr>
          <w:p w14:paraId="3178BFB4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  <w:t>Clinical parameters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005F320A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CCCCCC"/>
          </w:tcPr>
          <w:p w14:paraId="5F0F4E59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CCCC"/>
          </w:tcPr>
          <w:p w14:paraId="693D8652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CCCCCC"/>
          </w:tcPr>
          <w:p w14:paraId="7856E5C8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</w:p>
        </w:tc>
      </w:tr>
      <w:tr w:rsidR="00E10D40" w:rsidRPr="00141C7B" w14:paraId="451F05E9" w14:textId="77777777" w:rsidTr="004B0B1C">
        <w:tc>
          <w:tcPr>
            <w:tcW w:w="2552" w:type="dxa"/>
            <w:tcBorders>
              <w:top w:val="single" w:sz="4" w:space="0" w:color="auto"/>
            </w:tcBorders>
            <w:shd w:val="clear" w:color="auto" w:fill="CCCCCC"/>
          </w:tcPr>
          <w:p w14:paraId="56DF45F2" w14:textId="77777777" w:rsidR="00E10D40" w:rsidRPr="00141C7B" w:rsidRDefault="00E10D40" w:rsidP="004B0B1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Age (years)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CCCCCC"/>
          </w:tcPr>
          <w:p w14:paraId="4E8B4229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61.7</w:t>
            </w:r>
            <w:r w:rsidRPr="00141C7B"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instrText>QUOTE _x0001_</w:instrTex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separate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end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10.6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CCCCCC"/>
          </w:tcPr>
          <w:p w14:paraId="4F75F24A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62.7 11.1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CCCCCC"/>
          </w:tcPr>
          <w:p w14:paraId="7ADCE11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59.9</w:t>
            </w:r>
            <w:r w:rsidRPr="00141C7B"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instrText>QUOTE _x0001_</w:instrTex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separate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end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9.6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CCCCCC"/>
          </w:tcPr>
          <w:p w14:paraId="06B411E4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0.11</w:t>
            </w:r>
          </w:p>
        </w:tc>
      </w:tr>
      <w:tr w:rsidR="00E10D40" w:rsidRPr="00141C7B" w14:paraId="0EBD579E" w14:textId="77777777" w:rsidTr="004B0B1C">
        <w:tc>
          <w:tcPr>
            <w:tcW w:w="2552" w:type="dxa"/>
          </w:tcPr>
          <w:p w14:paraId="52328A52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Female sex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F13AF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27 (19.8)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C70D585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21 (24.7)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FBC58D0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6 (11.7)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7A7E307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0.064</w:t>
            </w:r>
          </w:p>
        </w:tc>
      </w:tr>
      <w:tr w:rsidR="00E10D40" w:rsidRPr="00141C7B" w14:paraId="0EDCFAED" w14:textId="77777777" w:rsidTr="004B0B1C">
        <w:tc>
          <w:tcPr>
            <w:tcW w:w="2552" w:type="dxa"/>
            <w:shd w:val="clear" w:color="auto" w:fill="CCCCCC"/>
          </w:tcPr>
          <w:p w14:paraId="10D6F43C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 xml:space="preserve">CHADS VASc 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CCCCCC"/>
          </w:tcPr>
          <w:p w14:paraId="21645F3E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2.07</w:t>
            </w:r>
            <w:r w:rsidRPr="00141C7B"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instrText>QUOTE _x0001_</w:instrTex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separate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end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1.54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22A67EE7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2.2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1.6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685F324A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1.78</w:t>
            </w:r>
            <w:r w:rsidRPr="00141C7B"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instrText>QUOTE _x0001_</w:instrTex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separate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end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1.4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CCCCCC"/>
          </w:tcPr>
          <w:p w14:paraId="271940F0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0.01</w:t>
            </w:r>
          </w:p>
        </w:tc>
      </w:tr>
      <w:tr w:rsidR="00E10D40" w:rsidRPr="00141C7B" w14:paraId="433F5E41" w14:textId="77777777" w:rsidTr="004B0B1C">
        <w:tc>
          <w:tcPr>
            <w:tcW w:w="2552" w:type="dxa"/>
          </w:tcPr>
          <w:p w14:paraId="4E93115E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HAS BLED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B0E109F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0.68</w:t>
            </w:r>
            <w:r w:rsidRPr="00141C7B"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instrText>QUOTE _x0001_</w:instrTex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separate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end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0.70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5A09CEB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0.76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DB0D8A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0.54</w:t>
            </w:r>
            <w:r w:rsidRPr="00141C7B"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instrText>QUOTE _x0001_</w:instrTex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separate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fldChar w:fldCharType="end"/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0.64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473A2F4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0.03</w:t>
            </w:r>
          </w:p>
        </w:tc>
      </w:tr>
      <w:tr w:rsidR="00E10D40" w:rsidRPr="00141C7B" w14:paraId="23BA2D98" w14:textId="77777777" w:rsidTr="004B0B1C">
        <w:tc>
          <w:tcPr>
            <w:tcW w:w="2552" w:type="dxa"/>
            <w:shd w:val="clear" w:color="auto" w:fill="CCCCCC"/>
          </w:tcPr>
          <w:p w14:paraId="710FC7DD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Prior AAD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CCCCCC"/>
          </w:tcPr>
          <w:p w14:paraId="05736AD7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111 (81.6)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37D66FD4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70 (82.3)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388CFAE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41 (80.4)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CCCCCC"/>
          </w:tcPr>
          <w:p w14:paraId="1383009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0.39</w:t>
            </w:r>
          </w:p>
        </w:tc>
      </w:tr>
      <w:tr w:rsidR="00E10D40" w:rsidRPr="00141C7B" w14:paraId="5CF52289" w14:textId="77777777" w:rsidTr="004B0B1C">
        <w:tc>
          <w:tcPr>
            <w:tcW w:w="2552" w:type="dxa"/>
          </w:tcPr>
          <w:p w14:paraId="3873F56A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NYHA class</w:t>
            </w:r>
          </w:p>
          <w:p w14:paraId="539AAB23" w14:textId="77777777" w:rsidR="00E10D40" w:rsidRPr="00141C7B" w:rsidRDefault="00E10D40" w:rsidP="004B0B1C">
            <w:pPr>
              <w:spacing w:line="480" w:lineRule="auto"/>
              <w:rPr>
                <w:rFonts w:ascii="Arial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hAnsi="Arial" w:cs="Arial"/>
                <w:color w:val="000000"/>
                <w:kern w:val="2"/>
                <w:sz w:val="24"/>
                <w:szCs w:val="24"/>
                <w:lang w:val="en-US"/>
              </w:rPr>
              <w:t xml:space="preserve">   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I</w:t>
            </w:r>
          </w:p>
          <w:p w14:paraId="6FA4506D" w14:textId="77777777" w:rsidR="00E10D40" w:rsidRPr="00141C7B" w:rsidRDefault="00E10D40" w:rsidP="004B0B1C">
            <w:pPr>
              <w:spacing w:line="480" w:lineRule="auto"/>
              <w:rPr>
                <w:rFonts w:ascii="Arial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hAnsi="Arial" w:cs="Arial"/>
                <w:color w:val="000000"/>
                <w:kern w:val="2"/>
                <w:sz w:val="24"/>
                <w:szCs w:val="24"/>
                <w:lang w:val="en-US"/>
              </w:rPr>
              <w:t xml:space="preserve">   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II</w:t>
            </w:r>
          </w:p>
          <w:p w14:paraId="0DAE6953" w14:textId="77777777" w:rsidR="00E10D40" w:rsidRPr="00141C7B" w:rsidRDefault="00E10D40" w:rsidP="004B0B1C">
            <w:pPr>
              <w:spacing w:line="480" w:lineRule="auto"/>
              <w:rPr>
                <w:rFonts w:ascii="Arial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hAnsi="Arial" w:cs="Arial"/>
                <w:color w:val="000000"/>
                <w:kern w:val="2"/>
                <w:sz w:val="24"/>
                <w:szCs w:val="24"/>
                <w:lang w:val="en-US"/>
              </w:rPr>
              <w:t xml:space="preserve">   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III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0B5537" w14:textId="77777777" w:rsidR="00E10D40" w:rsidRPr="00141C7B" w:rsidRDefault="00E10D40" w:rsidP="004B0B1C">
            <w:pPr>
              <w:snapToGrid w:val="0"/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</w:p>
          <w:p w14:paraId="08D10470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62 (45.5)</w:t>
            </w:r>
          </w:p>
          <w:p w14:paraId="55A3EE10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66 (48.6)</w:t>
            </w:r>
          </w:p>
          <w:p w14:paraId="0CF0D08E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8 (5.9)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D7D8AEA" w14:textId="77777777" w:rsidR="00E10D40" w:rsidRPr="00141C7B" w:rsidRDefault="00E10D40" w:rsidP="004B0B1C">
            <w:pPr>
              <w:snapToGrid w:val="0"/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</w:p>
          <w:p w14:paraId="2446F6BF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39 (45.8)</w:t>
            </w:r>
          </w:p>
          <w:p w14:paraId="5174B8A7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40 (47.1)</w:t>
            </w:r>
          </w:p>
          <w:p w14:paraId="05DCD283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6 (7)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3849807" w14:textId="77777777" w:rsidR="00E10D40" w:rsidRPr="00141C7B" w:rsidRDefault="00E10D40" w:rsidP="004B0B1C">
            <w:pPr>
              <w:snapToGrid w:val="0"/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</w:p>
          <w:p w14:paraId="10C8ED0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23 (45.1)</w:t>
            </w:r>
          </w:p>
          <w:p w14:paraId="07391C81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26 (50.9)</w:t>
            </w:r>
          </w:p>
          <w:p w14:paraId="35072BE0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 (4)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F2AEDE3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0.2</w:t>
            </w:r>
          </w:p>
        </w:tc>
      </w:tr>
      <w:tr w:rsidR="00E10D40" w:rsidRPr="00141C7B" w14:paraId="15DF3534" w14:textId="77777777" w:rsidTr="004B0B1C">
        <w:tc>
          <w:tcPr>
            <w:tcW w:w="2552" w:type="dxa"/>
            <w:tcBorders>
              <w:bottom w:val="single" w:sz="4" w:space="0" w:color="auto"/>
            </w:tcBorders>
            <w:shd w:val="clear" w:color="auto" w:fill="CCCCCC"/>
          </w:tcPr>
          <w:p w14:paraId="433AD263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AF type</w:t>
            </w:r>
          </w:p>
          <w:p w14:paraId="42A5FA07" w14:textId="77777777" w:rsidR="00E10D40" w:rsidRPr="00141C7B" w:rsidRDefault="00E10D40" w:rsidP="004B0B1C">
            <w:pPr>
              <w:spacing w:line="480" w:lineRule="auto"/>
              <w:rPr>
                <w:rFonts w:ascii="Arial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hAnsi="Arial" w:cs="Arial"/>
                <w:color w:val="000000"/>
                <w:kern w:val="2"/>
                <w:sz w:val="24"/>
                <w:szCs w:val="24"/>
              </w:rPr>
              <w:t xml:space="preserve">   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Paroxysmal</w:t>
            </w:r>
          </w:p>
          <w:p w14:paraId="7475C51E" w14:textId="77777777" w:rsidR="00E10D40" w:rsidRPr="00141C7B" w:rsidRDefault="00E10D40" w:rsidP="004B0B1C">
            <w:pPr>
              <w:spacing w:line="480" w:lineRule="auto"/>
              <w:rPr>
                <w:rFonts w:ascii="Arial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hAnsi="Arial" w:cs="Arial"/>
                <w:color w:val="000000"/>
                <w:kern w:val="2"/>
                <w:sz w:val="24"/>
                <w:szCs w:val="24"/>
              </w:rPr>
              <w:t xml:space="preserve">   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Persistent</w:t>
            </w:r>
          </w:p>
          <w:p w14:paraId="65180349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hAnsi="Arial" w:cs="Arial"/>
                <w:color w:val="000000"/>
                <w:kern w:val="2"/>
                <w:sz w:val="24"/>
                <w:szCs w:val="24"/>
              </w:rPr>
              <w:t xml:space="preserve">   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Permanent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6542FD3B" w14:textId="77777777" w:rsidR="00E10D40" w:rsidRPr="00141C7B" w:rsidRDefault="00E10D40" w:rsidP="004B0B1C">
            <w:pPr>
              <w:snapToGrid w:val="0"/>
              <w:spacing w:line="48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</w:rPr>
            </w:pPr>
          </w:p>
          <w:p w14:paraId="55F9A7F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63 (46.3)</w:t>
            </w:r>
          </w:p>
          <w:p w14:paraId="65AE496F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69 (50.7)</w:t>
            </w:r>
          </w:p>
          <w:p w14:paraId="6A440DD3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4 (3)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shd w:val="clear" w:color="auto" w:fill="CCCCCC"/>
          </w:tcPr>
          <w:p w14:paraId="4FD34413" w14:textId="77777777" w:rsidR="00E10D40" w:rsidRPr="00141C7B" w:rsidRDefault="00E10D40" w:rsidP="004B0B1C">
            <w:pPr>
              <w:snapToGrid w:val="0"/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</w:p>
          <w:p w14:paraId="76E7605F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36 (42.3)</w:t>
            </w:r>
          </w:p>
          <w:p w14:paraId="256903B1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47 (55.3)</w:t>
            </w:r>
          </w:p>
          <w:p w14:paraId="48BF556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2 (2.4)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shd w:val="clear" w:color="auto" w:fill="CCCCCC"/>
          </w:tcPr>
          <w:p w14:paraId="6F3CEBF2" w14:textId="77777777" w:rsidR="00E10D40" w:rsidRPr="00141C7B" w:rsidRDefault="00E10D40" w:rsidP="004B0B1C">
            <w:pPr>
              <w:snapToGrid w:val="0"/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</w:p>
          <w:p w14:paraId="0F348958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27 (52.9)</w:t>
            </w:r>
          </w:p>
          <w:p w14:paraId="6D85B421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22 (43.1)</w:t>
            </w:r>
          </w:p>
          <w:p w14:paraId="3D5C5AE9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2 (4)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CCCCCC"/>
          </w:tcPr>
          <w:p w14:paraId="1B187F7A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0.07</w:t>
            </w:r>
          </w:p>
        </w:tc>
      </w:tr>
      <w:tr w:rsidR="00E10D40" w:rsidRPr="00141C7B" w14:paraId="5721A23D" w14:textId="77777777" w:rsidTr="004B0B1C">
        <w:tc>
          <w:tcPr>
            <w:tcW w:w="2552" w:type="dxa"/>
            <w:tcBorders>
              <w:top w:val="single" w:sz="4" w:space="0" w:color="auto"/>
            </w:tcBorders>
            <w:shd w:val="clear" w:color="auto" w:fill="CCCCCC"/>
          </w:tcPr>
          <w:p w14:paraId="2F08C31D" w14:textId="77777777" w:rsidR="00E10D40" w:rsidRPr="00141C7B" w:rsidRDefault="00E10D40" w:rsidP="004B0B1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Obesity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CCCCCC"/>
          </w:tcPr>
          <w:p w14:paraId="7E32045A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53 (38.9)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CCCCCC"/>
          </w:tcPr>
          <w:p w14:paraId="5FDDE23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34 (40)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CCCCCC"/>
          </w:tcPr>
          <w:p w14:paraId="5E3C12A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19 (37.2)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CCCCCC"/>
          </w:tcPr>
          <w:p w14:paraId="41A44CC3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0.08</w:t>
            </w:r>
          </w:p>
        </w:tc>
      </w:tr>
      <w:tr w:rsidR="00E10D40" w:rsidRPr="00141C7B" w14:paraId="24FBDD9A" w14:textId="77777777" w:rsidTr="004B0B1C">
        <w:tc>
          <w:tcPr>
            <w:tcW w:w="2552" w:type="dxa"/>
          </w:tcPr>
          <w:p w14:paraId="4059F05A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Hypertension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667FA4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70 (51.5)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83B9357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51 (60)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0904581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19 (37.2)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9C7119F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0.02</w:t>
            </w:r>
          </w:p>
        </w:tc>
      </w:tr>
      <w:tr w:rsidR="00E10D40" w:rsidRPr="00141C7B" w14:paraId="3AFF248E" w14:textId="77777777" w:rsidTr="004B0B1C">
        <w:tc>
          <w:tcPr>
            <w:tcW w:w="2552" w:type="dxa"/>
            <w:shd w:val="clear" w:color="auto" w:fill="CCCCCC"/>
          </w:tcPr>
          <w:p w14:paraId="6D711DE8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Diabetes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CCCCCC"/>
          </w:tcPr>
          <w:p w14:paraId="279539A1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15 (11)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22D0A224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8 (9.4)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38E911F3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7 (13.7)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CCCCCC"/>
          </w:tcPr>
          <w:p w14:paraId="60626D1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0.97</w:t>
            </w:r>
          </w:p>
        </w:tc>
      </w:tr>
      <w:tr w:rsidR="00E10D40" w:rsidRPr="00141C7B" w14:paraId="2A9D3D05" w14:textId="77777777" w:rsidTr="004B0B1C">
        <w:tc>
          <w:tcPr>
            <w:tcW w:w="2552" w:type="dxa"/>
          </w:tcPr>
          <w:p w14:paraId="692A2D55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Smoking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19F63D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25 (18.4)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9084C45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14 (16.5)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E6298D5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11 (21.5)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78DEBD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0.47</w:t>
            </w:r>
          </w:p>
        </w:tc>
      </w:tr>
      <w:tr w:rsidR="00E10D40" w:rsidRPr="00141C7B" w14:paraId="1AF7FD24" w14:textId="77777777" w:rsidTr="004B0B1C">
        <w:tc>
          <w:tcPr>
            <w:tcW w:w="2552" w:type="dxa"/>
            <w:shd w:val="clear" w:color="auto" w:fill="CCCCCC"/>
          </w:tcPr>
          <w:p w14:paraId="6D3ABF35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Chronic alcoholism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CCCCCC"/>
          </w:tcPr>
          <w:p w14:paraId="01C63EA8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5 (3.6)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2D5E63D0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 (2.4)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1927DF8F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3 (5.8)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CCCCCC"/>
          </w:tcPr>
          <w:p w14:paraId="29B835E3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0.5</w:t>
            </w:r>
          </w:p>
        </w:tc>
      </w:tr>
      <w:tr w:rsidR="00E10D40" w:rsidRPr="00141C7B" w14:paraId="160D306F" w14:textId="77777777" w:rsidTr="004B0B1C">
        <w:tc>
          <w:tcPr>
            <w:tcW w:w="2552" w:type="dxa"/>
          </w:tcPr>
          <w:p w14:paraId="36B6FFFB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Dyslipidemia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58718FA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45 (33)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4AD5EBA9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27 (31.7)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BBE9F1E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18 (35.3)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AEB0AE1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0.6</w:t>
            </w:r>
          </w:p>
        </w:tc>
      </w:tr>
      <w:tr w:rsidR="00E10D40" w:rsidRPr="00141C7B" w14:paraId="1784AB29" w14:textId="77777777" w:rsidTr="004B0B1C">
        <w:tc>
          <w:tcPr>
            <w:tcW w:w="2552" w:type="dxa"/>
            <w:shd w:val="clear" w:color="auto" w:fill="CCCCCC"/>
          </w:tcPr>
          <w:p w14:paraId="1307CBDF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lastRenderedPageBreak/>
              <w:t>OSA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CCCCCC"/>
          </w:tcPr>
          <w:p w14:paraId="2D24F0A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42 (30.8)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7D31B4F9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28 (32.9)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76F8A10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14 (27.4)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CCCCCC"/>
          </w:tcPr>
          <w:p w14:paraId="3B466B0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0.12</w:t>
            </w:r>
          </w:p>
        </w:tc>
      </w:tr>
      <w:tr w:rsidR="00E10D40" w:rsidRPr="00141C7B" w14:paraId="35B538C2" w14:textId="77777777" w:rsidTr="004B0B1C">
        <w:tc>
          <w:tcPr>
            <w:tcW w:w="2552" w:type="dxa"/>
          </w:tcPr>
          <w:p w14:paraId="57A6FF89" w14:textId="77777777" w:rsidR="00E10D40" w:rsidRPr="00141C7B" w:rsidRDefault="00E10D40" w:rsidP="004B0B1C">
            <w:pPr>
              <w:tabs>
                <w:tab w:val="center" w:pos="1402"/>
              </w:tabs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ACS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CA61B1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15 (11)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4B69FF8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9 (10.6)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C7D6E8F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6 (11.7)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3072F7A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0.93</w:t>
            </w:r>
          </w:p>
        </w:tc>
      </w:tr>
      <w:tr w:rsidR="00E10D40" w:rsidRPr="00141C7B" w14:paraId="03E790AB" w14:textId="77777777" w:rsidTr="004B0B1C">
        <w:tc>
          <w:tcPr>
            <w:tcW w:w="2552" w:type="dxa"/>
            <w:shd w:val="clear" w:color="auto" w:fill="CCCCCC"/>
          </w:tcPr>
          <w:p w14:paraId="044F315D" w14:textId="77777777" w:rsidR="00E10D40" w:rsidRPr="00141C7B" w:rsidRDefault="00E10D40" w:rsidP="004B0B1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PCI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CCCCCC"/>
          </w:tcPr>
          <w:p w14:paraId="6D2569D1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18 (13.2)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4F59572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10 (11.7)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317095E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8 (15.6)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CCCCCC"/>
          </w:tcPr>
          <w:p w14:paraId="4732D379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0.68</w:t>
            </w:r>
          </w:p>
        </w:tc>
      </w:tr>
      <w:tr w:rsidR="00E10D40" w:rsidRPr="00141C7B" w14:paraId="0C16144B" w14:textId="77777777" w:rsidTr="004B0B1C">
        <w:tc>
          <w:tcPr>
            <w:tcW w:w="2552" w:type="dxa"/>
          </w:tcPr>
          <w:p w14:paraId="65A59D13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CABG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87E18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5 (3.6)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0E2F885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3 (3.5)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E64B3F3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 (4)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8583C8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0.76</w:t>
            </w:r>
          </w:p>
        </w:tc>
      </w:tr>
      <w:tr w:rsidR="00E10D40" w:rsidRPr="00141C7B" w14:paraId="5706208B" w14:textId="77777777" w:rsidTr="004B0B1C">
        <w:tc>
          <w:tcPr>
            <w:tcW w:w="2552" w:type="dxa"/>
            <w:shd w:val="clear" w:color="auto" w:fill="CCCCCC"/>
          </w:tcPr>
          <w:p w14:paraId="461540E6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Significant valvular disease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CCCCCC"/>
          </w:tcPr>
          <w:p w14:paraId="386789DD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 (0.7)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7720BE65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 (1.2)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3E352419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CCCCCC"/>
          </w:tcPr>
          <w:p w14:paraId="17B6B338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0.88</w:t>
            </w:r>
          </w:p>
        </w:tc>
      </w:tr>
      <w:tr w:rsidR="00E10D40" w:rsidRPr="00141C7B" w14:paraId="0E6DEE4F" w14:textId="77777777" w:rsidTr="004B0B1C">
        <w:tc>
          <w:tcPr>
            <w:tcW w:w="2552" w:type="dxa"/>
          </w:tcPr>
          <w:p w14:paraId="211B4CFD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Stroke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F654D3E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8 (5.8)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C511A5D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3 (3.5)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E6D4FA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5 (9.8)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294B845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0.18</w:t>
            </w:r>
          </w:p>
        </w:tc>
      </w:tr>
      <w:tr w:rsidR="00E10D40" w:rsidRPr="00141C7B" w14:paraId="4E8FF012" w14:textId="77777777" w:rsidTr="004B0B1C">
        <w:tc>
          <w:tcPr>
            <w:tcW w:w="2552" w:type="dxa"/>
            <w:shd w:val="clear" w:color="auto" w:fill="CCCCCC"/>
          </w:tcPr>
          <w:p w14:paraId="2A5C0BDE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Prior CVI ablation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CCCCCC"/>
          </w:tcPr>
          <w:p w14:paraId="283FFBD9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30 (22)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39AD702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16 (18.8)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CCCCCC"/>
          </w:tcPr>
          <w:p w14:paraId="4DB4441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14 (27.4)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CCCCCC"/>
          </w:tcPr>
          <w:p w14:paraId="17A5CC01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0.79</w:t>
            </w:r>
          </w:p>
        </w:tc>
      </w:tr>
      <w:tr w:rsidR="00E10D40" w:rsidRPr="00141C7B" w14:paraId="1586EAC9" w14:textId="77777777" w:rsidTr="004B0B1C">
        <w:tc>
          <w:tcPr>
            <w:tcW w:w="2552" w:type="dxa"/>
            <w:tcBorders>
              <w:bottom w:val="single" w:sz="4" w:space="0" w:color="auto"/>
            </w:tcBorders>
          </w:tcPr>
          <w:p w14:paraId="02F9B4BD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Prior successful electrical CV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14:paraId="4097741A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31 (22.8)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0D4DE131" w14:textId="77777777" w:rsidR="00E10D40" w:rsidRPr="00141C7B" w:rsidRDefault="00E10D40" w:rsidP="004B0B1C">
            <w:pPr>
              <w:snapToGrid w:val="0"/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24 (28.2)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7FC4D3D0" w14:textId="77777777" w:rsidR="00E10D40" w:rsidRPr="00141C7B" w:rsidRDefault="00E10D40" w:rsidP="004B0B1C">
            <w:pPr>
              <w:snapToGrid w:val="0"/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11 (21.6)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14:paraId="3CFEC98D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0.1</w:t>
            </w:r>
          </w:p>
        </w:tc>
      </w:tr>
      <w:tr w:rsidR="00E10D40" w:rsidRPr="00141C7B" w14:paraId="24EC980A" w14:textId="77777777" w:rsidTr="004B0B1C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73E9DC36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b/>
                <w:bCs/>
                <w:color w:val="000000"/>
                <w:kern w:val="2"/>
                <w:sz w:val="24"/>
                <w:szCs w:val="24"/>
                <w:lang w:val="en-US"/>
              </w:rPr>
              <w:t>CT parameters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1F07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63C26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25BEEA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19D427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</w:p>
        </w:tc>
      </w:tr>
      <w:tr w:rsidR="00E10D40" w:rsidRPr="00141C7B" w14:paraId="71731087" w14:textId="77777777" w:rsidTr="004B0B1C">
        <w:tc>
          <w:tcPr>
            <w:tcW w:w="2552" w:type="dxa"/>
          </w:tcPr>
          <w:p w14:paraId="23917021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LAVIa (ml/m²)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877A2E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72.5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hAnsi="Arial" w:cs="Arial"/>
                <w:bCs/>
                <w:color w:val="000000"/>
                <w:kern w:val="2"/>
                <w:sz w:val="24"/>
                <w:szCs w:val="24"/>
                <w:lang w:val="en-US"/>
              </w:rPr>
              <w:t>19.8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1670888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75.6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19.6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18BF30B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67.2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19.2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9BD625A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0.0001</w:t>
            </w:r>
          </w:p>
        </w:tc>
      </w:tr>
      <w:tr w:rsidR="00E10D40" w:rsidRPr="00141C7B" w14:paraId="29B2B4C3" w14:textId="77777777" w:rsidTr="004B0B1C">
        <w:tc>
          <w:tcPr>
            <w:tcW w:w="2552" w:type="dxa"/>
          </w:tcPr>
          <w:p w14:paraId="664DF25E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CACSa (AU)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757EC9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260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hAnsi="Arial" w:cs="Arial"/>
                <w:bCs/>
                <w:color w:val="000000"/>
                <w:kern w:val="2"/>
                <w:sz w:val="24"/>
                <w:szCs w:val="24"/>
                <w:lang w:val="en-US"/>
              </w:rPr>
              <w:t>538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31B708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183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354 (n=74)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EB81267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377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704 (n=49)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6A6D7D3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0.3</w:t>
            </w:r>
          </w:p>
        </w:tc>
      </w:tr>
      <w:tr w:rsidR="00E10D40" w:rsidRPr="00141C7B" w14:paraId="5B440C94" w14:textId="77777777" w:rsidTr="004B0B1C">
        <w:tc>
          <w:tcPr>
            <w:tcW w:w="2552" w:type="dxa"/>
          </w:tcPr>
          <w:p w14:paraId="47CD6106" w14:textId="77777777" w:rsidR="00E10D40" w:rsidRPr="00141C7B" w:rsidRDefault="00E10D40" w:rsidP="004B0B1C">
            <w:pPr>
              <w:spacing w:line="480" w:lineRule="auto"/>
              <w:rPr>
                <w:rFonts w:ascii="Arial" w:hAnsi="Arial" w:cs="Arial"/>
                <w:b/>
                <w:bCs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Number of PVb</w:t>
            </w:r>
          </w:p>
          <w:p w14:paraId="2D100842" w14:textId="77777777" w:rsidR="00E10D40" w:rsidRPr="00141C7B" w:rsidRDefault="00E10D40" w:rsidP="004B0B1C">
            <w:pPr>
              <w:spacing w:line="480" w:lineRule="auto"/>
              <w:rPr>
                <w:rFonts w:ascii="Arial" w:hAnsi="Arial" w:cs="Arial"/>
                <w:b/>
                <w:bCs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hAnsi="Arial" w:cs="Arial"/>
                <w:color w:val="000000"/>
                <w:kern w:val="2"/>
                <w:sz w:val="24"/>
                <w:szCs w:val="24"/>
                <w:lang w:val="en-US"/>
              </w:rPr>
              <w:t xml:space="preserve">   Right PV</w:t>
            </w:r>
          </w:p>
          <w:p w14:paraId="5B19A717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hAnsi="Arial" w:cs="Arial"/>
                <w:color w:val="000000"/>
                <w:kern w:val="2"/>
                <w:sz w:val="24"/>
                <w:szCs w:val="24"/>
                <w:lang w:val="en-US"/>
              </w:rPr>
              <w:t xml:space="preserve">   Left PV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22BF267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hAnsi="Arial" w:cs="Arial"/>
                <w:bCs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4.1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hAnsi="Arial" w:cs="Arial"/>
                <w:bCs/>
                <w:color w:val="000000"/>
                <w:kern w:val="2"/>
                <w:sz w:val="24"/>
                <w:szCs w:val="24"/>
                <w:lang w:val="en-US"/>
              </w:rPr>
              <w:t>0.5</w:t>
            </w:r>
          </w:p>
          <w:p w14:paraId="6AFF131C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hAnsi="Arial" w:cs="Arial"/>
                <w:bCs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hAnsi="Arial" w:cs="Arial"/>
                <w:bCs/>
                <w:color w:val="000000"/>
                <w:kern w:val="2"/>
                <w:sz w:val="24"/>
                <w:szCs w:val="24"/>
                <w:lang w:val="en-US"/>
              </w:rPr>
              <w:t>2.2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hAnsi="Arial" w:cs="Arial"/>
                <w:bCs/>
                <w:color w:val="000000"/>
                <w:kern w:val="2"/>
                <w:sz w:val="24"/>
                <w:szCs w:val="24"/>
                <w:lang w:val="en-US"/>
              </w:rPr>
              <w:t>0.4</w:t>
            </w:r>
          </w:p>
          <w:p w14:paraId="568D1421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bCs/>
                <w:color w:val="000000"/>
                <w:kern w:val="2"/>
                <w:sz w:val="24"/>
                <w:szCs w:val="24"/>
                <w:lang w:val="en-US"/>
              </w:rPr>
              <w:t>1.8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hAnsi="Arial" w:cs="Arial"/>
                <w:bCs/>
                <w:color w:val="000000"/>
                <w:kern w:val="2"/>
                <w:sz w:val="24"/>
                <w:szCs w:val="24"/>
                <w:lang w:val="en-US"/>
              </w:rPr>
              <w:t>0.4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D4A2999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4.1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0.5</w:t>
            </w:r>
          </w:p>
          <w:p w14:paraId="212ADD34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2.3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0.4</w:t>
            </w:r>
          </w:p>
          <w:p w14:paraId="0474C8DE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1.8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F4AB03D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4.1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0.5</w:t>
            </w:r>
          </w:p>
          <w:p w14:paraId="3F57C17E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2.2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0.5</w:t>
            </w:r>
          </w:p>
          <w:p w14:paraId="24A6D47E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1.8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</w:rPr>
              <w:t>±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F32B7D2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0.75</w:t>
            </w:r>
          </w:p>
          <w:p w14:paraId="47C2C928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0.3</w:t>
            </w:r>
          </w:p>
          <w:p w14:paraId="16ABE384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0.7</w:t>
            </w:r>
          </w:p>
        </w:tc>
      </w:tr>
      <w:tr w:rsidR="00E10D40" w:rsidRPr="00141C7B" w14:paraId="30DF0AE5" w14:textId="77777777" w:rsidTr="004B0B1C">
        <w:tc>
          <w:tcPr>
            <w:tcW w:w="2552" w:type="dxa"/>
          </w:tcPr>
          <w:p w14:paraId="5CA36A7F" w14:textId="77777777" w:rsidR="00E10D40" w:rsidRPr="00141C7B" w:rsidRDefault="00E10D40" w:rsidP="004B0B1C">
            <w:pPr>
              <w:spacing w:line="480" w:lineRule="auto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 xml:space="preserve">Aortic valve calcification </w:t>
            </w: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397716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25 (19.4)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B9A3E84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15 (18.7) (n=80)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75D1848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10 (20.4) (n=49)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9796331" w14:textId="77777777" w:rsidR="00E10D40" w:rsidRPr="00141C7B" w:rsidRDefault="00E10D40" w:rsidP="004B0B1C">
            <w:pPr>
              <w:spacing w:line="480" w:lineRule="auto"/>
              <w:jc w:val="center"/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</w:pPr>
            <w:r w:rsidRPr="00141C7B">
              <w:rPr>
                <w:rFonts w:ascii="Arial" w:eastAsia="Aptos" w:hAnsi="Arial" w:cs="Arial"/>
                <w:color w:val="000000"/>
                <w:kern w:val="2"/>
                <w:sz w:val="24"/>
                <w:szCs w:val="24"/>
                <w:lang w:val="en-US"/>
              </w:rPr>
              <w:t>0.89</w:t>
            </w:r>
          </w:p>
        </w:tc>
      </w:tr>
    </w:tbl>
    <w:p w14:paraId="77B1C097" w14:textId="77777777" w:rsidR="00E10D40" w:rsidRPr="00141C7B" w:rsidRDefault="00E10D40" w:rsidP="00E10D40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936530B" w14:textId="77777777" w:rsidR="00E10D40" w:rsidRPr="00141C7B" w:rsidRDefault="00E10D40" w:rsidP="00E10D40">
      <w:pPr>
        <w:spacing w:line="480" w:lineRule="auto"/>
        <w:rPr>
          <w:rFonts w:ascii="Arial" w:eastAsia="Aptos" w:hAnsi="Arial" w:cs="Arial"/>
          <w:color w:val="000000"/>
          <w:kern w:val="2"/>
          <w:sz w:val="18"/>
          <w:szCs w:val="18"/>
        </w:rPr>
      </w:pPr>
      <w:r w:rsidRPr="00141C7B">
        <w:rPr>
          <w:rFonts w:ascii="Arial" w:hAnsi="Arial" w:cs="Arial"/>
          <w:sz w:val="18"/>
          <w:szCs w:val="18"/>
        </w:rPr>
        <w:t>Quantitative data are expressed as mean</w:t>
      </w:r>
      <w:r w:rsidRPr="00141C7B">
        <w:rPr>
          <w:rFonts w:ascii="Arial" w:hAnsi="Arial" w:cs="Arial"/>
          <w:b/>
          <w:bCs/>
          <w:sz w:val="18"/>
          <w:szCs w:val="18"/>
        </w:rPr>
        <w:t xml:space="preserve"> </w:t>
      </w:r>
      <w:r w:rsidRPr="00141C7B">
        <w:rPr>
          <w:rFonts w:ascii="Arial" w:eastAsia="Aptos" w:hAnsi="Arial" w:cs="Arial"/>
          <w:color w:val="000000"/>
          <w:kern w:val="2"/>
          <w:sz w:val="18"/>
          <w:szCs w:val="18"/>
        </w:rPr>
        <w:t>± SD and qualitative data as count (%).</w:t>
      </w:r>
    </w:p>
    <w:p w14:paraId="341CC64E" w14:textId="77777777" w:rsidR="00E10D40" w:rsidRPr="00141C7B" w:rsidRDefault="00E10D40" w:rsidP="00E10D40">
      <w:pPr>
        <w:spacing w:line="480" w:lineRule="auto"/>
        <w:rPr>
          <w:rFonts w:ascii="Arial" w:eastAsia="Aptos" w:hAnsi="Arial" w:cs="Arial"/>
          <w:color w:val="000000"/>
          <w:kern w:val="2"/>
          <w:sz w:val="18"/>
          <w:szCs w:val="18"/>
        </w:rPr>
      </w:pPr>
      <w:r w:rsidRPr="00141C7B">
        <w:rPr>
          <w:rFonts w:ascii="Arial" w:eastAsia="Aptos" w:hAnsi="Arial" w:cs="Arial"/>
          <w:color w:val="000000"/>
          <w:kern w:val="2"/>
          <w:sz w:val="18"/>
          <w:szCs w:val="18"/>
        </w:rPr>
        <w:t>AAD : Antiarrhythmic Drug ; ACS : Acute Coronary Syndrome ; AF : Atrial Fibrillation ; AU :Agatston Unit ; CABG : Coronary Artery Bypass Grafting ; CACS : Coronary Artery Calcium Score ; CV : CardioVersion ; NYHA : New York Heart Association ; OSA : Obstructive Sleep Apnoea ; PCI : Percutaneous Coronary Intervention ; LAVI : Left Atrium Volume Index ; LVEF : Left Ventricular Ejection Fraction ; PV : Pulmonary Vein</w:t>
      </w:r>
    </w:p>
    <w:p w14:paraId="4EF07B2C" w14:textId="77777777" w:rsidR="00E10D40" w:rsidRPr="00141C7B" w:rsidRDefault="00E10D40" w:rsidP="00E10D40">
      <w:pPr>
        <w:spacing w:line="480" w:lineRule="auto"/>
        <w:rPr>
          <w:rFonts w:ascii="Arial" w:eastAsia="Aptos" w:hAnsi="Arial" w:cs="Arial"/>
          <w:color w:val="000000"/>
          <w:kern w:val="2"/>
          <w:sz w:val="18"/>
          <w:szCs w:val="18"/>
        </w:rPr>
      </w:pPr>
      <w:r w:rsidRPr="00141C7B">
        <w:rPr>
          <w:rFonts w:ascii="Arial" w:eastAsia="Aptos" w:hAnsi="Arial" w:cs="Arial"/>
          <w:color w:val="000000"/>
          <w:kern w:val="2"/>
          <w:sz w:val="18"/>
          <w:szCs w:val="18"/>
          <w:vertAlign w:val="superscript"/>
        </w:rPr>
        <w:t xml:space="preserve">a </w:t>
      </w:r>
      <w:r w:rsidRPr="00141C7B">
        <w:rPr>
          <w:rFonts w:ascii="Arial" w:eastAsia="Aptos" w:hAnsi="Arial" w:cs="Arial"/>
          <w:color w:val="000000"/>
          <w:kern w:val="2"/>
          <w:sz w:val="18"/>
          <w:szCs w:val="18"/>
        </w:rPr>
        <w:t>determined by CCTA</w:t>
      </w:r>
    </w:p>
    <w:p w14:paraId="418ECDD8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D40"/>
    <w:rsid w:val="000C4033"/>
    <w:rsid w:val="004B42CB"/>
    <w:rsid w:val="00573E6B"/>
    <w:rsid w:val="00B85331"/>
    <w:rsid w:val="00E023F9"/>
    <w:rsid w:val="00E10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849B3"/>
  <w15:chartTrackingRefBased/>
  <w15:docId w15:val="{B590B832-B1DC-4A27-85AA-86BE86DFF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D40"/>
    <w:pPr>
      <w:suppressAutoHyphens/>
      <w:spacing w:after="0" w:line="240" w:lineRule="auto"/>
    </w:pPr>
    <w:rPr>
      <w:rFonts w:ascii="Helvetica" w:eastAsia="Times New Roman" w:hAnsi="Helvetica" w:cs="Helvetica"/>
      <w:kern w:val="0"/>
      <w:sz w:val="20"/>
      <w:szCs w:val="20"/>
      <w:lang w:val="fr-FR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0D40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D40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D40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D40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D40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D40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D40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D40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D40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D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D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D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D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D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D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D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D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D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0D40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0D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D40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0D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0D40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0D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0D40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0D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D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D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0D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2025-12-11T10:35:00Z</dcterms:created>
  <dcterms:modified xsi:type="dcterms:W3CDTF">2025-12-11T10:35:00Z</dcterms:modified>
</cp:coreProperties>
</file>