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360" w:hanging="360"/>
        <w:rPr>
          <w:rFonts w:ascii="Times New Roman" w:hAnsi="Times New Roman" w:eastAsia="Times New Roman"/>
          <w:b/>
          <w:sz w:val="32"/>
          <w:szCs w:val="32"/>
          <w:lang w:val="en-US"/>
        </w:rPr>
      </w:pPr>
      <w:r>
        <w:rPr>
          <w:rFonts w:ascii="Times New Roman" w:hAnsi="Times New Roman" w:eastAsia="Times New Roman"/>
          <w:b/>
          <w:sz w:val="32"/>
          <w:szCs w:val="32"/>
          <w:lang w:val="en-US"/>
        </w:rPr>
        <w:t>Supporting information</w:t>
      </w:r>
    </w:p>
    <w:p>
      <w:pPr>
        <w:spacing w:line="360" w:lineRule="auto"/>
        <w:ind w:left="360" w:hanging="360"/>
        <w:rPr>
          <w:rFonts w:ascii="Times New Roman" w:hAnsi="Times New Roman" w:eastAsia="Times New Roman"/>
          <w:b/>
          <w:sz w:val="24"/>
          <w:szCs w:val="24"/>
          <w:lang w:val="en-US"/>
        </w:rPr>
      </w:pPr>
    </w:p>
    <w:p>
      <w:pPr>
        <w:spacing w:line="400" w:lineRule="exact"/>
        <w:rPr>
          <w:rFonts w:ascii="Times New Roman" w:hAnsi="Times New Roman" w:eastAsia="Times New Roman"/>
          <w:b/>
          <w:color w:val="131413"/>
          <w:sz w:val="24"/>
          <w:szCs w:val="24"/>
          <w:lang w:val="en-US"/>
        </w:rPr>
      </w:pPr>
      <w:r>
        <w:rPr>
          <w:rFonts w:ascii="Times New Roman" w:hAnsi="Times New Roman" w:eastAsia="Times New Roman"/>
          <w:b/>
          <w:color w:val="131413"/>
          <w:sz w:val="24"/>
          <w:szCs w:val="24"/>
          <w:lang w:val="en-US"/>
        </w:rPr>
        <w:t xml:space="preserve">Levels, variations and sources of </w:t>
      </w:r>
      <w:r>
        <w:rPr>
          <w:rFonts w:ascii="Times New Roman" w:hAnsi="Times New Roman" w:eastAsia="Times New Roman"/>
          <w:b/>
          <w:color w:val="131413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b/>
          <w:color w:val="131413"/>
          <w:sz w:val="24"/>
          <w:szCs w:val="24"/>
          <w:lang w:val="en-US"/>
        </w:rPr>
        <w:t>Sr</w:t>
      </w:r>
      <w:r>
        <w:rPr>
          <w:rFonts w:ascii="Times New Roman" w:hAnsi="Times New Roman" w:eastAsia="Times New Roman"/>
          <w:b/>
          <w:color w:val="131413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eastAsia="Times New Roman"/>
          <w:b/>
          <w:color w:val="131413"/>
          <w:sz w:val="24"/>
          <w:szCs w:val="24"/>
          <w:lang w:val="en-US"/>
        </w:rPr>
        <w:t>and</w:t>
      </w:r>
      <w:r>
        <w:rPr>
          <w:rFonts w:ascii="Times New Roman" w:hAnsi="Times New Roman" w:eastAsia="Times New Roman"/>
          <w:b/>
          <w:color w:val="131413"/>
          <w:sz w:val="24"/>
          <w:szCs w:val="24"/>
          <w:vertAlign w:val="superscript"/>
          <w:lang w:val="en-US"/>
        </w:rPr>
        <w:t xml:space="preserve"> 137</w:t>
      </w:r>
      <w:r>
        <w:rPr>
          <w:rFonts w:ascii="Times New Roman" w:hAnsi="Times New Roman" w:eastAsia="Times New Roman"/>
          <w:b/>
          <w:color w:val="131413"/>
          <w:sz w:val="24"/>
          <w:szCs w:val="24"/>
          <w:lang w:val="en-US"/>
        </w:rPr>
        <w:t>Cs in environmental and food samples around Qinshan Nuclear Power Plant, China in 2012-2019</w:t>
      </w:r>
    </w:p>
    <w:p>
      <w:pPr>
        <w:spacing w:line="400" w:lineRule="exact"/>
        <w:rPr>
          <w:rFonts w:ascii="Times New Roman" w:hAnsi="Times New Roman" w:eastAsia="Times New Roman"/>
          <w:b/>
          <w:sz w:val="24"/>
          <w:szCs w:val="24"/>
          <w:lang w:val="en-US"/>
        </w:rPr>
      </w:pPr>
    </w:p>
    <w:p>
      <w:pPr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>Yiyao Cao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Zhixin Zhao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eastAsia="Times New Roman"/>
          <w:sz w:val="24"/>
          <w:szCs w:val="24"/>
          <w:lang w:val="en-US"/>
        </w:rPr>
        <w:t>, Xiaoming Lou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Shunfei Yu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Meibian Zhang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Zhiqiang Xuan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Zhongjun Lai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Yaoxian Zhao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Hong Ren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 xml:space="preserve"> 1</w:t>
      </w:r>
      <w:r>
        <w:rPr>
          <w:rFonts w:ascii="Times New Roman" w:hAnsi="Times New Roman" w:eastAsia="Times New Roman"/>
          <w:sz w:val="24"/>
          <w:szCs w:val="24"/>
          <w:lang w:val="en-US"/>
        </w:rPr>
        <w:t>, Dongxia Zhang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eastAsia="Times New Roman"/>
          <w:sz w:val="24"/>
          <w:szCs w:val="24"/>
          <w:lang w:val="en-US"/>
        </w:rPr>
        <w:t>, Peng Wang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1*</w:t>
      </w:r>
    </w:p>
    <w:p>
      <w:pPr>
        <w:spacing w:line="360" w:lineRule="auto"/>
        <w:jc w:val="center"/>
        <w:rPr>
          <w:rFonts w:ascii="Times New Roman" w:hAnsi="Times New Roman" w:eastAsia="Times New Roman"/>
          <w:sz w:val="24"/>
          <w:szCs w:val="24"/>
          <w:lang w:val="en-US"/>
        </w:rPr>
      </w:pPr>
    </w:p>
    <w:p>
      <w:pPr>
        <w:spacing w:line="360" w:lineRule="auto"/>
        <w:jc w:val="center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 xml:space="preserve">1 </w:t>
      </w:r>
      <w:r>
        <w:rPr>
          <w:rFonts w:ascii="Times New Roman" w:hAnsi="Times New Roman" w:eastAsia="Times New Roman"/>
          <w:sz w:val="24"/>
          <w:szCs w:val="24"/>
          <w:lang w:val="en-US"/>
        </w:rPr>
        <w:t>Zhejiang Provincial Center for Disease Control and Prevention, 3399 Binsheng Road, Hangzhou, Zhejiang, China.</w:t>
      </w:r>
    </w:p>
    <w:p>
      <w:pPr>
        <w:spacing w:line="360" w:lineRule="auto"/>
        <w:jc w:val="center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 xml:space="preserve">2 </w:t>
      </w:r>
      <w:r>
        <w:rPr>
          <w:rFonts w:ascii="Times New Roman" w:hAnsi="Times New Roman" w:eastAsia="Times New Roman"/>
          <w:sz w:val="24"/>
          <w:szCs w:val="24"/>
          <w:lang w:val="en-US"/>
        </w:rPr>
        <w:t>Hangzhou Hospital for the Prevention and Treatment of Occupational Disease, Chaohui District 2, Hangzhou, Zhejiang, China.</w:t>
      </w:r>
    </w:p>
    <w:p>
      <w:pPr>
        <w:spacing w:line="360" w:lineRule="auto"/>
        <w:jc w:val="center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>*Correspondence: Dr. Peng Wang</w:t>
      </w:r>
    </w:p>
    <w:p>
      <w:pPr>
        <w:spacing w:line="360" w:lineRule="auto"/>
        <w:jc w:val="center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>Zhejiang Provincial Center for Disease Control and Prevention, Zhejiang, China.</w:t>
      </w:r>
    </w:p>
    <w:p>
      <w:pPr>
        <w:spacing w:line="360" w:lineRule="auto"/>
        <w:jc w:val="center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>Tel./Fax: +86-0571-87115154</w:t>
      </w:r>
    </w:p>
    <w:p>
      <w:pPr>
        <w:spacing w:line="360" w:lineRule="auto"/>
        <w:jc w:val="center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>E-mail: pwang@cdc.zj.cn</w:t>
      </w:r>
    </w:p>
    <w:p>
      <w:pPr>
        <w:widowControl/>
        <w:jc w:val="left"/>
        <w:rPr>
          <w:rFonts w:ascii="Times New Roman" w:hAnsi="Times New Roman" w:eastAsia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/>
          <w:b/>
          <w:sz w:val="24"/>
          <w:szCs w:val="24"/>
          <w:lang w:val="en-US"/>
        </w:rPr>
        <w:br w:type="page"/>
      </w:r>
    </w:p>
    <w:p>
      <w:pPr>
        <w:spacing w:line="360" w:lineRule="auto"/>
        <w:ind w:left="360" w:hanging="360"/>
        <w:rPr>
          <w:rFonts w:ascii="Times New Roman" w:hAnsi="Times New Roman" w:eastAsia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/>
          <w:b/>
          <w:sz w:val="24"/>
          <w:szCs w:val="24"/>
          <w:lang w:val="en-US"/>
        </w:rPr>
        <w:t>Summary</w:t>
      </w:r>
      <w:bookmarkStart w:id="0" w:name="_GoBack"/>
      <w:bookmarkEnd w:id="0"/>
    </w:p>
    <w:p>
      <w:pPr>
        <w:spacing w:line="360" w:lineRule="auto"/>
        <w:rPr>
          <w:rFonts w:ascii="Times New Roman" w:hAnsi="Times New Roman" w:eastAsiaTheme="minorEastAsia"/>
          <w:b/>
          <w:sz w:val="24"/>
          <w:szCs w:val="24"/>
          <w:lang w:val="en-US" w:eastAsia="zh-CN"/>
        </w:rPr>
      </w:pPr>
      <w:r>
        <w:rPr>
          <w:rFonts w:ascii="Times New Roman" w:hAnsi="Times New Roman" w:eastAsia="Times New Roman"/>
          <w:sz w:val="24"/>
          <w:szCs w:val="24"/>
          <w:lang w:val="en-US"/>
        </w:rPr>
        <w:t xml:space="preserve">The supporting information includes four tables summarizing the programmed heating conditions for microwave-assisted ashing of food samples in this work (Table S1),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Cs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Sr activity concentrations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>Cs/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>Sr activity ratios in total atmospheric deposition (Table S2), source and tap waters (Table S3) and food samples (Table S4) around Qinshan Nuclear power plant (QNPP) during 2012–2019.</w:t>
      </w:r>
    </w:p>
    <w:p>
      <w:pPr>
        <w:spacing w:line="360" w:lineRule="auto"/>
        <w:rPr>
          <w:rFonts w:ascii="Times New Roman" w:hAnsi="Times New Roman" w:eastAsia="Times New Roman"/>
          <w:sz w:val="24"/>
          <w:szCs w:val="24"/>
          <w:lang w:val="en-US"/>
        </w:rPr>
      </w:pPr>
    </w:p>
    <w:p>
      <w:pPr>
        <w:spacing w:line="360" w:lineRule="auto"/>
        <w:ind w:left="360" w:hanging="360"/>
        <w:rPr>
          <w:rFonts w:ascii="Times New Roman" w:hAnsi="Times New Roman" w:eastAsia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/>
          <w:b/>
          <w:sz w:val="24"/>
          <w:szCs w:val="24"/>
          <w:lang w:val="en-US"/>
        </w:rPr>
        <w:br w:type="page"/>
      </w:r>
    </w:p>
    <w:p>
      <w:pPr>
        <w:spacing w:line="360" w:lineRule="auto"/>
        <w:rPr>
          <w:rFonts w:ascii="Times New Roman" w:hAnsi="Times New Roman"/>
          <w:szCs w:val="21"/>
          <w:shd w:val="clear" w:color="auto" w:fill="FCFCFE"/>
          <w:lang w:val="en-US"/>
        </w:rPr>
      </w:pPr>
      <w:r>
        <w:rPr>
          <w:rFonts w:ascii="Times New Roman" w:hAnsi="Times New Roman"/>
          <w:b/>
          <w:bCs/>
          <w:szCs w:val="21"/>
          <w:shd w:val="clear" w:color="auto" w:fill="FCFCFE"/>
          <w:lang w:val="en-US"/>
        </w:rPr>
        <w:t>Table S1</w:t>
      </w:r>
      <w:r>
        <w:rPr>
          <w:rFonts w:ascii="Times New Roman" w:hAnsi="Times New Roman"/>
          <w:szCs w:val="21"/>
          <w:shd w:val="clear" w:color="auto" w:fill="FCFCFE"/>
          <w:lang w:val="en-US"/>
        </w:rPr>
        <w:t xml:space="preserve"> Programmed heating conditions for microwave-assisted ashing of food samples in this work</w:t>
      </w:r>
    </w:p>
    <w:tbl>
      <w:tblPr>
        <w:tblStyle w:val="33"/>
        <w:tblW w:w="8306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3206"/>
        <w:gridCol w:w="295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Food</w:t>
            </w:r>
          </w:p>
        </w:tc>
        <w:tc>
          <w:tcPr>
            <w:tcW w:w="32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Temperature（</w:t>
            </w:r>
            <w:r>
              <w:rPr>
                <w:rFonts w:hint="eastAsia" w:ascii="宋体" w:hAnsi="宋体" w:eastAsia="宋体" w:cs="宋体"/>
                <w:szCs w:val="21"/>
              </w:rPr>
              <w:t>℃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295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Duration（h）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Salsola</w:t>
            </w:r>
          </w:p>
        </w:tc>
        <w:tc>
          <w:tcPr>
            <w:tcW w:w="3206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98</w:t>
            </w:r>
          </w:p>
        </w:tc>
        <w:tc>
          <w:tcPr>
            <w:tcW w:w="2957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240</w:t>
            </w:r>
          </w:p>
        </w:tc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320</w:t>
            </w:r>
          </w:p>
        </w:tc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500</w:t>
            </w:r>
          </w:p>
        </w:tc>
        <w:tc>
          <w:tcPr>
            <w:tcW w:w="2957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restar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Crucian carp</w:t>
            </w:r>
          </w:p>
          <w:p>
            <w:pPr>
              <w:jc w:val="center"/>
              <w:rPr>
                <w:rFonts w:ascii="Times New Roman" w:hAnsi="Times New Roman"/>
                <w:szCs w:val="21"/>
                <w:lang w:eastAsia="zh-CN"/>
              </w:rPr>
            </w:pPr>
            <w:r>
              <w:rPr>
                <w:rFonts w:ascii="Times New Roman" w:hAnsi="Times New Roman"/>
                <w:szCs w:val="21"/>
                <w:lang w:eastAsia="zh-CN"/>
              </w:rPr>
              <w:t>and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Times New Roman"/>
                <w:szCs w:val="21"/>
                <w:lang w:val="en-US"/>
              </w:rPr>
              <w:t>Mullet</w:t>
            </w:r>
          </w:p>
        </w:tc>
        <w:tc>
          <w:tcPr>
            <w:tcW w:w="3206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127</w:t>
            </w:r>
          </w:p>
        </w:tc>
        <w:tc>
          <w:tcPr>
            <w:tcW w:w="2957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230</w:t>
            </w:r>
          </w:p>
        </w:tc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350</w:t>
            </w:r>
          </w:p>
        </w:tc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500</w:t>
            </w:r>
          </w:p>
        </w:tc>
        <w:tc>
          <w:tcPr>
            <w:tcW w:w="2957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restart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Rice</w:t>
            </w:r>
          </w:p>
        </w:tc>
        <w:tc>
          <w:tcPr>
            <w:tcW w:w="3206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150</w:t>
            </w:r>
          </w:p>
        </w:tc>
        <w:tc>
          <w:tcPr>
            <w:tcW w:w="2957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270</w:t>
            </w:r>
          </w:p>
        </w:tc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400</w:t>
            </w:r>
          </w:p>
        </w:tc>
        <w:tc>
          <w:tcPr>
            <w:tcW w:w="2957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06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500</w:t>
            </w:r>
          </w:p>
        </w:tc>
        <w:tc>
          <w:tcPr>
            <w:tcW w:w="2957" w:type="dxa"/>
            <w:tcBorders>
              <w:top w:val="nil"/>
              <w:bottom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</w:tr>
    </w:tbl>
    <w:p>
      <w:pPr>
        <w:spacing w:line="360" w:lineRule="auto"/>
        <w:rPr>
          <w:rFonts w:ascii="Times New Roman" w:hAnsi="Times New Roman" w:eastAsiaTheme="minorEastAsia"/>
          <w:b/>
          <w:sz w:val="24"/>
          <w:szCs w:val="24"/>
          <w:lang w:val="en-US" w:eastAsia="zh-CN"/>
        </w:rPr>
      </w:pPr>
    </w:p>
    <w:p>
      <w:pPr>
        <w:spacing w:line="360" w:lineRule="auto"/>
        <w:rPr>
          <w:rFonts w:ascii="Times New Roman" w:hAnsi="Times New Roman" w:eastAsiaTheme="minorEastAsia"/>
          <w:b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 w:eastAsiaTheme="minorEastAsia"/>
          <w:b/>
          <w:sz w:val="24"/>
          <w:szCs w:val="24"/>
          <w:lang w:val="en-US" w:eastAsia="zh-CN"/>
        </w:rPr>
      </w:pPr>
      <w:r>
        <w:rPr>
          <w:rFonts w:ascii="Times New Roman" w:hAnsi="Times New Roman" w:eastAsiaTheme="minorEastAsia"/>
          <w:b/>
          <w:sz w:val="24"/>
          <w:szCs w:val="24"/>
          <w:lang w:val="en-US" w:eastAsia="zh-CN"/>
        </w:rPr>
        <w:t xml:space="preserve">Table S2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Cs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Sr activity concentrations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>Cs/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>Sr activity ratios in total atmospheric deposition during 2012–2019</w:t>
      </w:r>
    </w:p>
    <w:tbl>
      <w:tblPr>
        <w:tblStyle w:val="33"/>
        <w:tblW w:w="1385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940"/>
        <w:gridCol w:w="718"/>
        <w:gridCol w:w="718"/>
        <w:gridCol w:w="1064"/>
        <w:gridCol w:w="611"/>
        <w:gridCol w:w="611"/>
        <w:gridCol w:w="906"/>
        <w:gridCol w:w="611"/>
        <w:gridCol w:w="611"/>
        <w:gridCol w:w="906"/>
        <w:gridCol w:w="764"/>
        <w:gridCol w:w="764"/>
        <w:gridCol w:w="1133"/>
        <w:gridCol w:w="810"/>
        <w:gridCol w:w="810"/>
        <w:gridCol w:w="12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 Year</w:t>
            </w:r>
          </w:p>
        </w:tc>
        <w:tc>
          <w:tcPr>
            <w:tcW w:w="9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250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st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Quater</w:t>
            </w:r>
          </w:p>
        </w:tc>
        <w:tc>
          <w:tcPr>
            <w:tcW w:w="212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nd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Quater</w:t>
            </w:r>
          </w:p>
        </w:tc>
        <w:tc>
          <w:tcPr>
            <w:tcW w:w="212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rd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Quater</w:t>
            </w:r>
          </w:p>
        </w:tc>
        <w:tc>
          <w:tcPr>
            <w:tcW w:w="266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 Quater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Annual average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718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106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06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06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76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76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81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81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0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8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8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8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6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06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1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Bq/m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94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0.435</w:t>
            </w:r>
          </w:p>
        </w:tc>
        <w:tc>
          <w:tcPr>
            <w:tcW w:w="718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0.098</w:t>
            </w:r>
          </w:p>
        </w:tc>
        <w:tc>
          <w:tcPr>
            <w:tcW w:w="106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0.222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0.496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0.098</w:t>
            </w:r>
          </w:p>
        </w:tc>
        <w:tc>
          <w:tcPr>
            <w:tcW w:w="906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0.197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0.471</w:t>
            </w:r>
          </w:p>
        </w:tc>
        <w:tc>
          <w:tcPr>
            <w:tcW w:w="61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0.105</w:t>
            </w:r>
          </w:p>
        </w:tc>
        <w:tc>
          <w:tcPr>
            <w:tcW w:w="906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0.219</w:t>
            </w:r>
          </w:p>
        </w:tc>
        <w:tc>
          <w:tcPr>
            <w:tcW w:w="76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0.348</w:t>
            </w:r>
          </w:p>
        </w:tc>
        <w:tc>
          <w:tcPr>
            <w:tcW w:w="76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0.109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0.306</w:t>
            </w:r>
          </w:p>
        </w:tc>
        <w:tc>
          <w:tcPr>
            <w:tcW w:w="81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0.438</w:t>
            </w:r>
          </w:p>
        </w:tc>
        <w:tc>
          <w:tcPr>
            <w:tcW w:w="81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0.102</w:t>
            </w:r>
          </w:p>
        </w:tc>
        <w:tc>
          <w:tcPr>
            <w:tcW w:w="120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0.039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0.085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0.047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0.085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0.067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0.043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0.083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0.064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0.518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0.192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0.370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0.495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0.140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0.282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0.415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0.104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0.246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0.502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0.137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0.277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0.483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0.143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0.294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0.009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0.043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0.078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0.038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0.018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0.089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0.063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0.135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0.046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0.036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0.053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0.491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0.099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0.202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0.239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0.112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0.603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0.717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0.032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0.045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0.522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0.223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0.430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0.492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0.116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0.022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0.022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0.048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0.091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0.043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0.359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0.019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0.097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0.189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0.196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0.079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2015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0.558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0.154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0.294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0.378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0.181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0.585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0.812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0.354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0.580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0.645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0.233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0.365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0.598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0.231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0.456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0.196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0.084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0.172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0.048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0.240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0.241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0.239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0.518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0.139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0.092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0.139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0.181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0.088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0.149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2.726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0.581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0.213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1.537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1.754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1.137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1.305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1.282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0.984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1.169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1.067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0.914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1.684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1.171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0.812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0.023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0.043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0.016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0.322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0.181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0.066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0.070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0.074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0.071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0.711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0.487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1.435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0.912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0.642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1.439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0.735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0.511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1.870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0.137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0.074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1.103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0.365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0.328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1.462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0.537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0.389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0.102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0.129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0.116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0.095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0.056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0.048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0.041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0.024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0.075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0.091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0.072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0.314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0.351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0.246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2018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1.030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0.239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0.234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1.031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0.327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0.315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1.759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0.422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0.241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1.047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0.535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0.523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1.217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0.381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0.056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0.043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0.050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0.052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0.029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0.063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0.088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0.055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0.112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0.092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0.128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0.362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0.127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2019</w:t>
            </w:r>
          </w:p>
        </w:tc>
        <w:tc>
          <w:tcPr>
            <w:tcW w:w="9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value 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1.140</w:t>
            </w:r>
          </w:p>
        </w:tc>
        <w:tc>
          <w:tcPr>
            <w:tcW w:w="7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0.456</w:t>
            </w:r>
          </w:p>
        </w:tc>
        <w:tc>
          <w:tcPr>
            <w:tcW w:w="10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0.402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1.706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0.481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0.279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1.196</w:t>
            </w:r>
          </w:p>
        </w:tc>
        <w:tc>
          <w:tcPr>
            <w:tcW w:w="6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0.679</w:t>
            </w:r>
          </w:p>
        </w:tc>
        <w:tc>
          <w:tcPr>
            <w:tcW w:w="90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0.566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1.402</w:t>
            </w:r>
          </w:p>
        </w:tc>
        <w:tc>
          <w:tcPr>
            <w:tcW w:w="7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0.473</w:t>
            </w:r>
          </w:p>
        </w:tc>
        <w:tc>
          <w:tcPr>
            <w:tcW w:w="11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0.342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1.361</w:t>
            </w:r>
          </w:p>
        </w:tc>
        <w:tc>
          <w:tcPr>
            <w:tcW w:w="8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0.522</w:t>
            </w:r>
          </w:p>
        </w:tc>
        <w:tc>
          <w:tcPr>
            <w:tcW w:w="12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0.397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8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4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sd</w:t>
            </w:r>
          </w:p>
        </w:tc>
        <w:tc>
          <w:tcPr>
            <w:tcW w:w="718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  <w:tc>
          <w:tcPr>
            <w:tcW w:w="718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0.104</w:t>
            </w:r>
          </w:p>
        </w:tc>
        <w:tc>
          <w:tcPr>
            <w:tcW w:w="106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0.100</w:t>
            </w: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0.088</w:t>
            </w: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0.132</w:t>
            </w:r>
          </w:p>
        </w:tc>
        <w:tc>
          <w:tcPr>
            <w:tcW w:w="906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0.064</w:t>
            </w: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0.039</w:t>
            </w:r>
          </w:p>
        </w:tc>
        <w:tc>
          <w:tcPr>
            <w:tcW w:w="611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0.099</w:t>
            </w:r>
          </w:p>
        </w:tc>
        <w:tc>
          <w:tcPr>
            <w:tcW w:w="906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0.065</w:t>
            </w:r>
          </w:p>
        </w:tc>
        <w:tc>
          <w:tcPr>
            <w:tcW w:w="76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0.108</w:t>
            </w:r>
          </w:p>
        </w:tc>
        <w:tc>
          <w:tcPr>
            <w:tcW w:w="76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0.076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0.076</w:t>
            </w:r>
          </w:p>
        </w:tc>
        <w:tc>
          <w:tcPr>
            <w:tcW w:w="81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0.256</w:t>
            </w:r>
          </w:p>
        </w:tc>
        <w:tc>
          <w:tcPr>
            <w:tcW w:w="81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0.105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0.123</w:t>
            </w:r>
          </w:p>
        </w:tc>
      </w:tr>
    </w:tbl>
    <w:p>
      <w:pPr>
        <w:spacing w:line="360" w:lineRule="auto"/>
        <w:rPr>
          <w:rFonts w:ascii="Times New Roman" w:hAnsi="Times New Roman" w:eastAsiaTheme="minorEastAsia"/>
          <w:b/>
          <w:sz w:val="24"/>
          <w:szCs w:val="24"/>
          <w:lang w:val="en-US" w:eastAsia="zh-CN"/>
        </w:rPr>
      </w:pPr>
      <w:r>
        <w:rPr>
          <w:rFonts w:ascii="Times New Roman" w:hAnsi="Times New Roman" w:eastAsiaTheme="minorEastAsia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Theme="minorEastAsia"/>
          <w:b/>
          <w:sz w:val="24"/>
          <w:szCs w:val="24"/>
          <w:lang w:val="en-US" w:eastAsia="zh-CN"/>
        </w:rPr>
        <w:br w:type="page"/>
      </w:r>
    </w:p>
    <w:p>
      <w:pPr>
        <w:spacing w:line="360" w:lineRule="auto"/>
        <w:rPr>
          <w:rFonts w:ascii="Times New Roman" w:hAnsi="Times New Roman" w:eastAsiaTheme="minorEastAsia"/>
          <w:b/>
          <w:sz w:val="24"/>
          <w:szCs w:val="24"/>
          <w:lang w:val="en-US" w:eastAsia="zh-CN"/>
        </w:rPr>
      </w:pPr>
      <w:r>
        <w:rPr>
          <w:rFonts w:ascii="Times New Roman" w:hAnsi="Times New Roman" w:eastAsia="Times New Roman"/>
          <w:b/>
          <w:sz w:val="24"/>
          <w:szCs w:val="24"/>
          <w:lang w:val="en-US"/>
        </w:rPr>
        <w:t>Table S3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Cs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Sr activity concentrations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>Cs/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>Sr activity ratios in source and tap water during 2012–2019</w:t>
      </w:r>
    </w:p>
    <w:tbl>
      <w:tblPr>
        <w:tblStyle w:val="33"/>
        <w:tblW w:w="14100" w:type="dxa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90"/>
        <w:gridCol w:w="656"/>
        <w:gridCol w:w="597"/>
        <w:gridCol w:w="883"/>
        <w:gridCol w:w="656"/>
        <w:gridCol w:w="576"/>
        <w:gridCol w:w="918"/>
        <w:gridCol w:w="664"/>
        <w:gridCol w:w="595"/>
        <w:gridCol w:w="944"/>
        <w:gridCol w:w="576"/>
        <w:gridCol w:w="576"/>
        <w:gridCol w:w="864"/>
        <w:gridCol w:w="576"/>
        <w:gridCol w:w="576"/>
        <w:gridCol w:w="917"/>
        <w:gridCol w:w="634"/>
        <w:gridCol w:w="744"/>
        <w:gridCol w:w="8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 xml:space="preserve"> Year </w:t>
            </w:r>
          </w:p>
        </w:tc>
        <w:tc>
          <w:tcPr>
            <w:tcW w:w="5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2136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1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vertAlign w:val="superscript"/>
                <w:lang w:val="en-US" w:eastAsia="zh-CN"/>
              </w:rPr>
              <w:t>st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 xml:space="preserve"> source water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vertAlign w:val="superscript"/>
                <w:lang w:val="en-US" w:eastAsia="zh-CN"/>
              </w:rPr>
              <w:t>nd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 xml:space="preserve"> source water</w:t>
            </w:r>
          </w:p>
        </w:tc>
        <w:tc>
          <w:tcPr>
            <w:tcW w:w="220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Source water annual average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1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vertAlign w:val="superscript"/>
                <w:lang w:val="en-US" w:eastAsia="zh-CN"/>
              </w:rPr>
              <w:t>st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 xml:space="preserve"> tap water</w:t>
            </w:r>
          </w:p>
        </w:tc>
        <w:tc>
          <w:tcPr>
            <w:tcW w:w="206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vertAlign w:val="superscript"/>
                <w:lang w:val="en-US" w:eastAsia="zh-CN"/>
              </w:rPr>
              <w:t>nd</w:t>
            </w: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 xml:space="preserve"> tap water</w:t>
            </w:r>
          </w:p>
        </w:tc>
        <w:tc>
          <w:tcPr>
            <w:tcW w:w="2227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Tap water annual average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5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6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59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88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6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6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59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8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6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7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8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6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5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8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6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9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6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5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9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sz w:val="16"/>
                <w:szCs w:val="16"/>
                <w:lang w:val="en-US" w:eastAsia="zh-CN"/>
              </w:rPr>
            </w:pP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sz w:val="16"/>
                <w:szCs w:val="16"/>
                <w:lang w:val="en-US" w:eastAsia="zh-CN"/>
              </w:rPr>
            </w:pPr>
          </w:p>
        </w:tc>
        <w:tc>
          <w:tcPr>
            <w:tcW w:w="8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sz w:val="16"/>
                <w:szCs w:val="16"/>
                <w:lang w:val="en-US" w:eastAsia="zh-CN"/>
              </w:rPr>
            </w:pP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sz w:val="16"/>
                <w:szCs w:val="16"/>
                <w:lang w:val="en-US" w:eastAsia="zh-CN"/>
              </w:rPr>
            </w:pP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sz w:val="16"/>
                <w:szCs w:val="16"/>
                <w:lang w:val="en-US" w:eastAsia="zh-CN"/>
              </w:rPr>
            </w:pPr>
          </w:p>
        </w:tc>
        <w:tc>
          <w:tcPr>
            <w:tcW w:w="9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sz w:val="16"/>
                <w:szCs w:val="16"/>
                <w:lang w:val="en-US" w:eastAsia="zh-CN"/>
              </w:rPr>
            </w:pP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7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Bq/L</w:t>
            </w:r>
          </w:p>
        </w:tc>
        <w:tc>
          <w:tcPr>
            <w:tcW w:w="8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2012</w:t>
            </w:r>
          </w:p>
        </w:tc>
        <w:tc>
          <w:tcPr>
            <w:tcW w:w="5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5.902</w:t>
            </w:r>
          </w:p>
        </w:tc>
        <w:tc>
          <w:tcPr>
            <w:tcW w:w="59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4.984</w:t>
            </w:r>
          </w:p>
        </w:tc>
        <w:tc>
          <w:tcPr>
            <w:tcW w:w="88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0.844</w:t>
            </w:r>
          </w:p>
        </w:tc>
        <w:tc>
          <w:tcPr>
            <w:tcW w:w="6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5.617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4.554</w:t>
            </w:r>
          </w:p>
        </w:tc>
        <w:tc>
          <w:tcPr>
            <w:tcW w:w="9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0.811</w:t>
            </w:r>
          </w:p>
        </w:tc>
        <w:tc>
          <w:tcPr>
            <w:tcW w:w="6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5.760</w:t>
            </w:r>
          </w:p>
        </w:tc>
        <w:tc>
          <w:tcPr>
            <w:tcW w:w="59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4.769</w:t>
            </w:r>
          </w:p>
        </w:tc>
        <w:tc>
          <w:tcPr>
            <w:tcW w:w="9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0.828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5.788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2.186</w:t>
            </w:r>
          </w:p>
        </w:tc>
        <w:tc>
          <w:tcPr>
            <w:tcW w:w="8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0.378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5.160</w:t>
            </w:r>
          </w:p>
        </w:tc>
        <w:tc>
          <w:tcPr>
            <w:tcW w:w="5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2.238</w:t>
            </w:r>
          </w:p>
        </w:tc>
        <w:tc>
          <w:tcPr>
            <w:tcW w:w="9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0.434</w:t>
            </w:r>
          </w:p>
        </w:tc>
        <w:tc>
          <w:tcPr>
            <w:tcW w:w="6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5.474</w:t>
            </w:r>
          </w:p>
        </w:tc>
        <w:tc>
          <w:tcPr>
            <w:tcW w:w="7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2.212</w:t>
            </w:r>
          </w:p>
        </w:tc>
        <w:tc>
          <w:tcPr>
            <w:tcW w:w="8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0.071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0.045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0.003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0.089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0.020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0.202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0.304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0.024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0.101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0.105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0.016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0.076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0.013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0.444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0.036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2013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4.904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1.198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0.244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3.726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1.829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0.491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4.315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1.514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0.368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6.617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4.071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0.615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7.021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3.953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0.563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6.819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4.012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0.033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0.066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0.014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0.024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0.005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0.833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0.446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0.174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0.065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0.009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0.052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0.007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0.286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0.084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2014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4.263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2.439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0.572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8.987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1.098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0.122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6.625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1.769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0.347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3.120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1.928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0.618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6.839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5.472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0.801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4.979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3.700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0.709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0.099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0.087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0.019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0.135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0.065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0.009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3.340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0.948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0.318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0.079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0.053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0.001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0.211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0.067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0.015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2.630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2.506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2015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9.966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0.847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0.085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9.833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0.845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0.086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9.899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0.846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6.193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0.704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0.114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6.053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4.142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0.684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6.123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2.423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0.296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0.054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0.003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0.102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0.049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0.005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0.094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0.002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0.001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0.207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0.055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0.092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0.012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0.099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2.431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2016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6.198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7.327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1.184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11.892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6.733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0.567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9.045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7.030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0.875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5.837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1.225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0.210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6.668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2.373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0.356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6.252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1.799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0.283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0.191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0.073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0.048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0.399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0.072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0.014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4.026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0.420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0.436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0.028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0.063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0.005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0.587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0.812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2017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11.157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2.884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0.259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11.052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4.467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0.404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11.105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3.676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0.332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8.704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5.550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0.638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7.587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2.819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0.372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8.145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4.185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0.217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0.082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0.011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0.433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0.098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0.007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0.074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1.119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0.103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0.059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0.133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0.020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0.113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0.066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0.007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0.790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1.932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2018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9.346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4.965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0.531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9.447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2.233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0.236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9.396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3.599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0.384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5.915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1.318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0.223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5.707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1.489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0.261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5.811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1.403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0.098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0.066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0.006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0.073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0.006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0.071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1.932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0.209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0.056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0.092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0.015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0.101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0.021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0.147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0.121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2019</w:t>
            </w:r>
          </w:p>
        </w:tc>
        <w:tc>
          <w:tcPr>
            <w:tcW w:w="59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8.586</w:t>
            </w:r>
          </w:p>
        </w:tc>
        <w:tc>
          <w:tcPr>
            <w:tcW w:w="59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2.131</w:t>
            </w:r>
          </w:p>
        </w:tc>
        <w:tc>
          <w:tcPr>
            <w:tcW w:w="88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0.248</w:t>
            </w:r>
          </w:p>
        </w:tc>
        <w:tc>
          <w:tcPr>
            <w:tcW w:w="6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8.972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4.607</w:t>
            </w:r>
          </w:p>
        </w:tc>
        <w:tc>
          <w:tcPr>
            <w:tcW w:w="9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0.513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8.779</w:t>
            </w:r>
          </w:p>
        </w:tc>
        <w:tc>
          <w:tcPr>
            <w:tcW w:w="59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3.369</w:t>
            </w:r>
          </w:p>
        </w:tc>
        <w:tc>
          <w:tcPr>
            <w:tcW w:w="9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0.381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5.022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2.298</w:t>
            </w: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0.458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5.423</w:t>
            </w:r>
          </w:p>
        </w:tc>
        <w:tc>
          <w:tcPr>
            <w:tcW w:w="57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3.145</w:t>
            </w:r>
          </w:p>
        </w:tc>
        <w:tc>
          <w:tcPr>
            <w:tcW w:w="9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0.580</w:t>
            </w:r>
          </w:p>
        </w:tc>
        <w:tc>
          <w:tcPr>
            <w:tcW w:w="6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5.223</w:t>
            </w:r>
          </w:p>
        </w:tc>
        <w:tc>
          <w:tcPr>
            <w:tcW w:w="74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2.722</w:t>
            </w:r>
          </w:p>
        </w:tc>
        <w:tc>
          <w:tcPr>
            <w:tcW w:w="8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5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6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0.067</w:t>
            </w:r>
          </w:p>
        </w:tc>
        <w:tc>
          <w:tcPr>
            <w:tcW w:w="5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0.043</w:t>
            </w:r>
          </w:p>
        </w:tc>
        <w:tc>
          <w:tcPr>
            <w:tcW w:w="88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0.007</w:t>
            </w:r>
          </w:p>
        </w:tc>
        <w:tc>
          <w:tcPr>
            <w:tcW w:w="6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0.102</w:t>
            </w: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0.054</w:t>
            </w:r>
          </w:p>
        </w:tc>
        <w:tc>
          <w:tcPr>
            <w:tcW w:w="9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0.001</w:t>
            </w:r>
          </w:p>
        </w:tc>
        <w:tc>
          <w:tcPr>
            <w:tcW w:w="6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0.273</w:t>
            </w:r>
          </w:p>
        </w:tc>
        <w:tc>
          <w:tcPr>
            <w:tcW w:w="5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1.751</w:t>
            </w:r>
          </w:p>
        </w:tc>
        <w:tc>
          <w:tcPr>
            <w:tcW w:w="9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0.188</w:t>
            </w: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0.034</w:t>
            </w: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0.021</w:t>
            </w:r>
          </w:p>
        </w:tc>
        <w:tc>
          <w:tcPr>
            <w:tcW w:w="8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0.005</w:t>
            </w: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0.078</w:t>
            </w:r>
          </w:p>
        </w:tc>
        <w:tc>
          <w:tcPr>
            <w:tcW w:w="5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0.047</w:t>
            </w:r>
          </w:p>
        </w:tc>
        <w:tc>
          <w:tcPr>
            <w:tcW w:w="9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0.006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0.284</w:t>
            </w:r>
          </w:p>
        </w:tc>
        <w:tc>
          <w:tcPr>
            <w:tcW w:w="7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0.598</w:t>
            </w:r>
          </w:p>
        </w:tc>
        <w:tc>
          <w:tcPr>
            <w:tcW w:w="8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>0.086</w:t>
            </w:r>
          </w:p>
        </w:tc>
      </w:tr>
    </w:tbl>
    <w:p>
      <w:pPr>
        <w:spacing w:line="360" w:lineRule="auto"/>
        <w:rPr>
          <w:rFonts w:ascii="Times New Roman" w:hAnsi="Times New Roman" w:eastAsia="Times New Roman"/>
          <w:sz w:val="24"/>
          <w:szCs w:val="24"/>
          <w:lang w:val="en-US"/>
        </w:rPr>
      </w:pPr>
    </w:p>
    <w:p>
      <w:pPr>
        <w:spacing w:line="360" w:lineRule="auto"/>
        <w:rPr>
          <w:rFonts w:ascii="Times New Roman" w:hAnsi="Times New Roman" w:eastAsia="Times New Roman"/>
          <w:sz w:val="24"/>
          <w:szCs w:val="24"/>
          <w:lang w:val="en-US"/>
        </w:rPr>
      </w:pPr>
    </w:p>
    <w:p>
      <w:pPr>
        <w:spacing w:line="360" w:lineRule="auto"/>
        <w:rPr>
          <w:rFonts w:ascii="Times New Roman" w:hAnsi="Times New Roman" w:eastAsia="Times New Roman"/>
          <w:sz w:val="24"/>
          <w:szCs w:val="24"/>
          <w:lang w:val="en-US"/>
        </w:rPr>
        <w:sectPr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ascii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 w:eastAsiaTheme="minorEastAsia"/>
          <w:b/>
          <w:sz w:val="24"/>
          <w:szCs w:val="24"/>
          <w:lang w:val="en-US" w:eastAsia="zh-CN"/>
        </w:rPr>
        <w:t xml:space="preserve">Table S4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Cs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 xml:space="preserve">Sr activity concentrations and 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137</w:t>
      </w:r>
      <w:r>
        <w:rPr>
          <w:rFonts w:ascii="Times New Roman" w:hAnsi="Times New Roman" w:eastAsia="Times New Roman"/>
          <w:sz w:val="24"/>
          <w:szCs w:val="24"/>
          <w:lang w:val="en-US"/>
        </w:rPr>
        <w:t>Cs/</w:t>
      </w:r>
      <w:r>
        <w:rPr>
          <w:rFonts w:ascii="Times New Roman" w:hAnsi="Times New Roman" w:eastAsia="Times New Roman"/>
          <w:sz w:val="24"/>
          <w:szCs w:val="24"/>
          <w:vertAlign w:val="superscript"/>
          <w:lang w:val="en-US"/>
        </w:rPr>
        <w:t>90</w:t>
      </w:r>
      <w:r>
        <w:rPr>
          <w:rFonts w:ascii="Times New Roman" w:hAnsi="Times New Roman" w:eastAsia="Times New Roman"/>
          <w:sz w:val="24"/>
          <w:szCs w:val="24"/>
          <w:lang w:val="en-US"/>
        </w:rPr>
        <w:t>Sr activity ratios in different food samples collected around QNPP during 2012–2019</w:t>
      </w:r>
    </w:p>
    <w:tbl>
      <w:tblPr>
        <w:tblStyle w:val="33"/>
        <w:tblW w:w="139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0"/>
        <w:gridCol w:w="1080"/>
        <w:gridCol w:w="1134"/>
        <w:gridCol w:w="950"/>
        <w:gridCol w:w="949"/>
        <w:gridCol w:w="1133"/>
        <w:gridCol w:w="949"/>
        <w:gridCol w:w="949"/>
        <w:gridCol w:w="1133"/>
        <w:gridCol w:w="949"/>
        <w:gridCol w:w="949"/>
        <w:gridCol w:w="1133"/>
        <w:gridCol w:w="9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Year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3164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Mullet</w:t>
            </w:r>
          </w:p>
        </w:tc>
        <w:tc>
          <w:tcPr>
            <w:tcW w:w="303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Rice</w:t>
            </w:r>
          </w:p>
        </w:tc>
        <w:tc>
          <w:tcPr>
            <w:tcW w:w="303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Salsola</w:t>
            </w:r>
          </w:p>
        </w:tc>
        <w:tc>
          <w:tcPr>
            <w:tcW w:w="303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Crucian carp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137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Cs/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vertAlign w:val="superscript"/>
                <w:lang w:val="en-US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16"/>
                <w:szCs w:val="16"/>
                <w:lang w:val="en-US"/>
                <w14:textFill>
                  <w14:solidFill>
                    <w14:schemeClr w14:val="tx1"/>
                  </w14:solidFill>
                </w14:textFill>
              </w:rPr>
              <w:t>Sr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9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Bq/kg f.w.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2012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0.994 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0.057 </w:t>
            </w:r>
          </w:p>
        </w:tc>
        <w:tc>
          <w:tcPr>
            <w:tcW w:w="9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0.058 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0.540 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0.038 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0.069 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0.435 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0.206 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0.519 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0.644 </w:t>
            </w:r>
          </w:p>
        </w:tc>
        <w:tc>
          <w:tcPr>
            <w:tcW w:w="11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0.374 </w:t>
            </w:r>
          </w:p>
        </w:tc>
        <w:tc>
          <w:tcPr>
            <w:tcW w:w="94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0.586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0.045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0.022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0.069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0.102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0.227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0.157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2013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0.629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0.083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0.131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0.122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0.689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0.492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0.040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0.700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0.335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0.472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0.023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0.025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0.045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0.023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0.295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0.112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0.074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2014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0.379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0.030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0.054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0.309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0.268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0.144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0.749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0.762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0.054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0.008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0.017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0.009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0.099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0.603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0.045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2015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0.726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0.064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0.063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0.044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0.703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0.645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0.186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0.286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0.846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0.239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0.049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0.026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0.023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0.092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0.043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0.107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0.097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0.094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2016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0.856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0.068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0.047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0.767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0.694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0.261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0.386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1.319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0.483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0.362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0.103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0.023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0.016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0.535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0.076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0.129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0.155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0.102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2017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1.046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0.088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0.083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0.037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0.044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1.144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0.680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0.233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0.346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0.973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0.511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0.523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0.076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0.029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0.008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0.261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0.077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0.124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0.076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0.095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0.858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0.074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0.066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0.618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0.262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0.281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1.084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1.046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0.599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0.571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0.075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0.034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0.045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0.029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0.343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0.087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0.092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0.122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0.082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value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1.052 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0.058 </w:t>
            </w:r>
          </w:p>
        </w:tc>
        <w:tc>
          <w:tcPr>
            <w:tcW w:w="95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0.055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0.463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0.056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0.120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1.067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0.306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0.289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0.812 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0.569 </w:t>
            </w:r>
          </w:p>
        </w:tc>
        <w:tc>
          <w:tcPr>
            <w:tcW w:w="94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0.719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 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6"/>
                <w:szCs w:val="16"/>
                <w:lang w:val="en-US" w:eastAsia="zh-CN"/>
              </w:rPr>
              <w:t>sd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0.079 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0.021 </w:t>
            </w:r>
          </w:p>
        </w:tc>
        <w:tc>
          <w:tcPr>
            <w:tcW w:w="9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0.018 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0.066 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0.017 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0.026 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0.092 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0.074 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0.078 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0.089 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0.112 </w:t>
            </w:r>
          </w:p>
        </w:tc>
        <w:tc>
          <w:tcPr>
            <w:tcW w:w="9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eastAsia="Times New Roman"/>
                <w:color w:val="000000"/>
                <w:sz w:val="16"/>
                <w:szCs w:val="16"/>
                <w:lang w:val="en-US" w:eastAsia="zh-CN"/>
              </w:rPr>
              <w:t xml:space="preserve">0.209 </w:t>
            </w:r>
          </w:p>
        </w:tc>
      </w:tr>
    </w:tbl>
    <w:p>
      <w:pPr>
        <w:spacing w:line="360" w:lineRule="auto"/>
        <w:rPr>
          <w:rFonts w:ascii="Times New Roman" w:hAnsi="Times New Roman" w:eastAsiaTheme="minorEastAsia"/>
          <w:b/>
          <w:sz w:val="24"/>
          <w:szCs w:val="24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S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1344"/>
    </w:sdtPr>
    <w:sdtContent>
      <w:p>
        <w:pPr>
          <w:pStyle w:val="15"/>
          <w:jc w:val="center"/>
        </w:pPr>
        <w:r>
          <w:rPr>
            <w:lang w:val="da-DK"/>
          </w:rP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68F5"/>
    <w:multiLevelType w:val="multilevel"/>
    <w:tmpl w:val="18B468F5"/>
    <w:lvl w:ilvl="0" w:tentative="0">
      <w:start w:val="1"/>
      <w:numFmt w:val="decimal"/>
      <w:pStyle w:val="108"/>
      <w:lvlText w:val="%1."/>
      <w:lvlJc w:val="left"/>
      <w:pPr>
        <w:ind w:left="425" w:hanging="425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40"/>
    <w:rsid w:val="000D4723"/>
    <w:rsid w:val="000F50DD"/>
    <w:rsid w:val="00305E2A"/>
    <w:rsid w:val="004C63C4"/>
    <w:rsid w:val="00670DB6"/>
    <w:rsid w:val="008F26E1"/>
    <w:rsid w:val="00B12F4E"/>
    <w:rsid w:val="00B57F4C"/>
    <w:rsid w:val="00CA6B23"/>
    <w:rsid w:val="00DC2DE2"/>
    <w:rsid w:val="00EB0B40"/>
    <w:rsid w:val="00F5147F"/>
    <w:rsid w:val="19F96C10"/>
    <w:rsid w:val="2D97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99" w:semiHidden="0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等线" w:hAnsi="等线" w:eastAsia="等线" w:cs="Times New Roman"/>
      <w:sz w:val="21"/>
      <w:lang w:val="zh-CN" w:eastAsia="en-US" w:bidi="ar-SA"/>
    </w:rPr>
  </w:style>
  <w:style w:type="paragraph" w:styleId="2">
    <w:name w:val="heading 1"/>
    <w:basedOn w:val="1"/>
    <w:next w:val="1"/>
    <w:link w:val="3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val="en-US" w:eastAsia="zh-CN"/>
    </w:rPr>
  </w:style>
  <w:style w:type="paragraph" w:styleId="3">
    <w:name w:val="heading 2"/>
    <w:basedOn w:val="1"/>
    <w:next w:val="1"/>
    <w:link w:val="38"/>
    <w:unhideWhenUsed/>
    <w:qFormat/>
    <w:uiPriority w:val="9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25">
    <w:name w:val="Default Paragraph Font"/>
    <w:unhideWhenUsed/>
    <w:qFormat/>
    <w:uiPriority w:val="1"/>
  </w:style>
  <w:style w:type="table" w:default="1" w:styleId="3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40"/>
    <w:qFormat/>
    <w:uiPriority w:val="0"/>
    <w:rPr>
      <w:rFonts w:ascii="Calibri" w:hAnsi="Calibri" w:eastAsia="Calibri" w:cs="Calibri"/>
      <w:b/>
    </w:rPr>
  </w:style>
  <w:style w:type="paragraph" w:styleId="5">
    <w:name w:val="annotation text"/>
    <w:basedOn w:val="1"/>
    <w:link w:val="39"/>
    <w:unhideWhenUsed/>
    <w:qFormat/>
    <w:uiPriority w:val="0"/>
    <w:pPr>
      <w:jc w:val="left"/>
    </w:pPr>
  </w:style>
  <w:style w:type="paragraph" w:styleId="6">
    <w:name w:val="toc 7"/>
    <w:basedOn w:val="1"/>
    <w:next w:val="1"/>
    <w:qFormat/>
    <w:uiPriority w:val="0"/>
    <w:pPr>
      <w:spacing w:line="330" w:lineRule="exact"/>
    </w:pPr>
    <w:rPr>
      <w:rFonts w:ascii="Calibri" w:hAnsi="Calibri" w:eastAsia="Calibri" w:cs="Calibri"/>
    </w:rPr>
  </w:style>
  <w:style w:type="paragraph" w:styleId="7">
    <w:name w:val="Normal Indent"/>
    <w:basedOn w:val="1"/>
    <w:qFormat/>
    <w:uiPriority w:val="0"/>
    <w:pPr>
      <w:ind w:firstLine="480"/>
    </w:pPr>
    <w:rPr>
      <w:sz w:val="22"/>
    </w:rPr>
  </w:style>
  <w:style w:type="paragraph" w:styleId="8">
    <w:name w:val="caption"/>
    <w:basedOn w:val="1"/>
    <w:next w:val="1"/>
    <w:qFormat/>
    <w:uiPriority w:val="0"/>
    <w:pPr>
      <w:shd w:val="clear" w:color="auto" w:fill="FFF5ED"/>
      <w:spacing w:before="240" w:line="349" w:lineRule="auto"/>
    </w:pPr>
    <w:rPr>
      <w:rFonts w:ascii="Calibri" w:hAnsi="Calibri" w:eastAsia="Calibri" w:cs="Calibri"/>
      <w:sz w:val="22"/>
      <w:shd w:val="clear" w:color="auto" w:fill="FFF5ED"/>
    </w:rPr>
  </w:style>
  <w:style w:type="paragraph" w:styleId="9">
    <w:name w:val="Block Text"/>
    <w:basedOn w:val="1"/>
    <w:qFormat/>
    <w:uiPriority w:val="0"/>
    <w:pPr>
      <w:spacing w:line="360" w:lineRule="auto"/>
      <w:ind w:left="1200"/>
    </w:pPr>
    <w:rPr>
      <w:rFonts w:ascii="Calibri" w:hAnsi="Calibri" w:eastAsia="Calibri" w:cs="Calibri"/>
      <w:sz w:val="22"/>
    </w:rPr>
  </w:style>
  <w:style w:type="paragraph" w:styleId="10">
    <w:name w:val="toc 5"/>
    <w:basedOn w:val="1"/>
    <w:next w:val="1"/>
    <w:qFormat/>
    <w:uiPriority w:val="0"/>
    <w:pPr>
      <w:spacing w:line="330" w:lineRule="exact"/>
    </w:pPr>
    <w:rPr>
      <w:rFonts w:ascii="Calibri" w:hAnsi="Calibri" w:eastAsia="Calibri" w:cs="Calibri"/>
    </w:rPr>
  </w:style>
  <w:style w:type="paragraph" w:styleId="11">
    <w:name w:val="toc 3"/>
    <w:basedOn w:val="1"/>
    <w:next w:val="1"/>
    <w:qFormat/>
    <w:uiPriority w:val="0"/>
    <w:pPr>
      <w:spacing w:line="360" w:lineRule="auto"/>
    </w:pPr>
    <w:rPr>
      <w:rFonts w:ascii="Calibri" w:hAnsi="Calibri" w:eastAsia="Calibri" w:cs="Calibri"/>
      <w:sz w:val="22"/>
    </w:rPr>
  </w:style>
  <w:style w:type="paragraph" w:styleId="12">
    <w:name w:val="toc 8"/>
    <w:basedOn w:val="1"/>
    <w:next w:val="1"/>
    <w:qFormat/>
    <w:uiPriority w:val="0"/>
    <w:pPr>
      <w:spacing w:line="330" w:lineRule="exact"/>
    </w:pPr>
    <w:rPr>
      <w:rFonts w:ascii="Calibri" w:hAnsi="Calibri" w:eastAsia="Calibri" w:cs="Calibri"/>
    </w:rPr>
  </w:style>
  <w:style w:type="paragraph" w:styleId="13">
    <w:name w:val="Date"/>
    <w:basedOn w:val="1"/>
    <w:next w:val="1"/>
    <w:link w:val="41"/>
    <w:qFormat/>
    <w:uiPriority w:val="0"/>
    <w:pPr>
      <w:ind w:left="100"/>
    </w:pPr>
  </w:style>
  <w:style w:type="paragraph" w:styleId="14">
    <w:name w:val="Balloon Text"/>
    <w:basedOn w:val="1"/>
    <w:link w:val="42"/>
    <w:qFormat/>
    <w:uiPriority w:val="0"/>
    <w:rPr>
      <w:sz w:val="18"/>
    </w:rPr>
  </w:style>
  <w:style w:type="paragraph" w:styleId="15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0"/>
    <w:pPr>
      <w:spacing w:line="305" w:lineRule="auto"/>
    </w:pPr>
    <w:rPr>
      <w:rFonts w:ascii="Calibri" w:hAnsi="Calibri" w:eastAsia="Calibri" w:cs="Calibri"/>
      <w:sz w:val="26"/>
    </w:rPr>
  </w:style>
  <w:style w:type="paragraph" w:styleId="18">
    <w:name w:val="toc 4"/>
    <w:basedOn w:val="1"/>
    <w:next w:val="1"/>
    <w:qFormat/>
    <w:uiPriority w:val="0"/>
    <w:pPr>
      <w:spacing w:line="330" w:lineRule="exact"/>
    </w:pPr>
    <w:rPr>
      <w:rFonts w:ascii="Calibri" w:hAnsi="Calibri" w:eastAsia="Calibri" w:cs="Calibri"/>
    </w:rPr>
  </w:style>
  <w:style w:type="paragraph" w:styleId="19">
    <w:name w:val="Subtitle"/>
    <w:basedOn w:val="1"/>
    <w:link w:val="43"/>
    <w:qFormat/>
    <w:uiPriority w:val="0"/>
    <w:pPr>
      <w:spacing w:line="208" w:lineRule="auto"/>
      <w:jc w:val="left"/>
    </w:pPr>
    <w:rPr>
      <w:rFonts w:ascii="Calibri" w:hAnsi="Calibri" w:eastAsia="Calibri" w:cs="Calibri"/>
      <w:sz w:val="38"/>
    </w:rPr>
  </w:style>
  <w:style w:type="paragraph" w:styleId="20">
    <w:name w:val="List"/>
    <w:basedOn w:val="1"/>
    <w:qFormat/>
    <w:uiPriority w:val="0"/>
    <w:pPr>
      <w:spacing w:line="360" w:lineRule="auto"/>
      <w:ind w:left="400" w:hanging="400"/>
    </w:pPr>
    <w:rPr>
      <w:rFonts w:ascii="Calibri" w:hAnsi="Calibri" w:eastAsia="Calibri" w:cs="Calibri"/>
      <w:sz w:val="22"/>
    </w:rPr>
  </w:style>
  <w:style w:type="paragraph" w:styleId="21">
    <w:name w:val="toc 6"/>
    <w:basedOn w:val="1"/>
    <w:next w:val="1"/>
    <w:qFormat/>
    <w:uiPriority w:val="0"/>
    <w:pPr>
      <w:spacing w:line="330" w:lineRule="exact"/>
    </w:pPr>
    <w:rPr>
      <w:rFonts w:ascii="Calibri" w:hAnsi="Calibri" w:eastAsia="Calibri" w:cs="Calibri"/>
    </w:rPr>
  </w:style>
  <w:style w:type="paragraph" w:styleId="22">
    <w:name w:val="toc 2"/>
    <w:basedOn w:val="1"/>
    <w:next w:val="1"/>
    <w:qFormat/>
    <w:uiPriority w:val="0"/>
    <w:pPr>
      <w:spacing w:line="330" w:lineRule="auto"/>
    </w:pPr>
    <w:rPr>
      <w:rFonts w:ascii="Calibri" w:hAnsi="Calibri" w:eastAsia="Calibri" w:cs="Calibri"/>
      <w:sz w:val="24"/>
    </w:rPr>
  </w:style>
  <w:style w:type="paragraph" w:styleId="23">
    <w:name w:val="toc 9"/>
    <w:basedOn w:val="1"/>
    <w:next w:val="1"/>
    <w:qFormat/>
    <w:uiPriority w:val="0"/>
    <w:pPr>
      <w:spacing w:line="330" w:lineRule="exact"/>
    </w:pPr>
    <w:rPr>
      <w:rFonts w:ascii="Calibri" w:hAnsi="Calibri" w:eastAsia="Calibri" w:cs="Calibri"/>
    </w:rPr>
  </w:style>
  <w:style w:type="paragraph" w:styleId="24">
    <w:name w:val="Normal (Web)"/>
    <w:basedOn w:val="1"/>
    <w:unhideWhenUsed/>
    <w:qFormat/>
    <w:uiPriority w:val="99"/>
    <w:pPr>
      <w:spacing w:beforeAutospacing="1" w:afterAutospacing="1"/>
      <w:jc w:val="left"/>
    </w:pPr>
    <w:rPr>
      <w:sz w:val="24"/>
      <w:lang w:val="en-US" w:eastAsia="zh-CN"/>
    </w:rPr>
  </w:style>
  <w:style w:type="character" w:styleId="26">
    <w:name w:val="endnote reference"/>
    <w:basedOn w:val="25"/>
    <w:qFormat/>
    <w:uiPriority w:val="0"/>
    <w:rPr>
      <w:vertAlign w:val="superscript"/>
    </w:rPr>
  </w:style>
  <w:style w:type="character" w:styleId="27">
    <w:name w:val="FollowedHyperlink"/>
    <w:basedOn w:val="2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8">
    <w:name w:val="Emphasis"/>
    <w:basedOn w:val="25"/>
    <w:qFormat/>
    <w:uiPriority w:val="20"/>
    <w:rPr>
      <w:i/>
      <w:iCs/>
    </w:rPr>
  </w:style>
  <w:style w:type="character" w:styleId="29">
    <w:name w:val="line number"/>
    <w:basedOn w:val="25"/>
    <w:qFormat/>
    <w:uiPriority w:val="99"/>
  </w:style>
  <w:style w:type="character" w:styleId="30">
    <w:name w:val="Hyperlink"/>
    <w:qFormat/>
    <w:uiPriority w:val="99"/>
    <w:rPr>
      <w:color w:val="0563C1"/>
      <w:u w:val="single"/>
    </w:rPr>
  </w:style>
  <w:style w:type="character" w:styleId="31">
    <w:name w:val="annotation reference"/>
    <w:qFormat/>
    <w:uiPriority w:val="0"/>
    <w:rPr>
      <w:sz w:val="21"/>
    </w:rPr>
  </w:style>
  <w:style w:type="character" w:styleId="32">
    <w:name w:val="footnote reference"/>
    <w:basedOn w:val="25"/>
    <w:qFormat/>
    <w:uiPriority w:val="0"/>
    <w:rPr>
      <w:vertAlign w:val="superscript"/>
    </w:rPr>
  </w:style>
  <w:style w:type="table" w:styleId="34">
    <w:name w:val="Table Grid"/>
    <w:basedOn w:val="33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35">
    <w:name w:val="Header Char"/>
    <w:basedOn w:val="25"/>
    <w:link w:val="16"/>
    <w:uiPriority w:val="99"/>
    <w:rPr>
      <w:sz w:val="18"/>
      <w:szCs w:val="18"/>
    </w:rPr>
  </w:style>
  <w:style w:type="character" w:customStyle="1" w:styleId="36">
    <w:name w:val="Footer Char"/>
    <w:basedOn w:val="25"/>
    <w:link w:val="15"/>
    <w:qFormat/>
    <w:uiPriority w:val="99"/>
    <w:rPr>
      <w:sz w:val="18"/>
      <w:szCs w:val="18"/>
    </w:rPr>
  </w:style>
  <w:style w:type="character" w:customStyle="1" w:styleId="37">
    <w:name w:val="Heading 1 Char"/>
    <w:basedOn w:val="25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38">
    <w:name w:val="Heading 2 Char"/>
    <w:basedOn w:val="25"/>
    <w:link w:val="3"/>
    <w:uiPriority w:val="99"/>
    <w:rPr>
      <w:rFonts w:asciiTheme="majorHAnsi" w:hAnsiTheme="majorHAnsi" w:eastAsiaTheme="majorEastAsia" w:cstheme="majorBidi"/>
      <w:color w:val="2F5597" w:themeColor="accent1" w:themeShade="BF"/>
      <w:kern w:val="0"/>
      <w:sz w:val="26"/>
      <w:szCs w:val="26"/>
      <w:lang w:val="zh-CN" w:eastAsia="en-US"/>
    </w:rPr>
  </w:style>
  <w:style w:type="character" w:customStyle="1" w:styleId="39">
    <w:name w:val="Comment Text Char"/>
    <w:basedOn w:val="25"/>
    <w:link w:val="5"/>
    <w:qFormat/>
    <w:uiPriority w:val="0"/>
    <w:rPr>
      <w:rFonts w:ascii="等线" w:hAnsi="等线" w:eastAsia="等线" w:cs="Times New Roman"/>
      <w:kern w:val="0"/>
      <w:szCs w:val="20"/>
      <w:lang w:val="zh-CN" w:eastAsia="en-US"/>
    </w:rPr>
  </w:style>
  <w:style w:type="character" w:customStyle="1" w:styleId="40">
    <w:name w:val="Comment Subject Char"/>
    <w:basedOn w:val="39"/>
    <w:link w:val="4"/>
    <w:uiPriority w:val="0"/>
    <w:rPr>
      <w:rFonts w:ascii="Calibri" w:hAnsi="Calibri" w:eastAsia="Calibri" w:cs="Calibri"/>
      <w:b/>
      <w:kern w:val="0"/>
      <w:szCs w:val="20"/>
      <w:lang w:val="zh-CN" w:eastAsia="en-US"/>
    </w:rPr>
  </w:style>
  <w:style w:type="character" w:customStyle="1" w:styleId="41">
    <w:name w:val="Date Char"/>
    <w:basedOn w:val="25"/>
    <w:link w:val="13"/>
    <w:uiPriority w:val="0"/>
    <w:rPr>
      <w:rFonts w:ascii="等线" w:hAnsi="等线" w:eastAsia="等线" w:cs="Times New Roman"/>
      <w:kern w:val="0"/>
      <w:szCs w:val="20"/>
      <w:lang w:val="zh-CN" w:eastAsia="en-US"/>
    </w:rPr>
  </w:style>
  <w:style w:type="character" w:customStyle="1" w:styleId="42">
    <w:name w:val="Balloon Text Char"/>
    <w:basedOn w:val="25"/>
    <w:link w:val="14"/>
    <w:uiPriority w:val="0"/>
    <w:rPr>
      <w:rFonts w:ascii="等线" w:hAnsi="等线" w:eastAsia="等线" w:cs="Times New Roman"/>
      <w:kern w:val="0"/>
      <w:sz w:val="18"/>
      <w:szCs w:val="20"/>
      <w:lang w:val="zh-CN" w:eastAsia="en-US"/>
    </w:rPr>
  </w:style>
  <w:style w:type="character" w:customStyle="1" w:styleId="43">
    <w:name w:val="Subtitle Char"/>
    <w:basedOn w:val="25"/>
    <w:link w:val="19"/>
    <w:uiPriority w:val="0"/>
    <w:rPr>
      <w:rFonts w:ascii="Calibri" w:hAnsi="Calibri" w:eastAsia="Calibri" w:cs="Calibri"/>
      <w:kern w:val="0"/>
      <w:sz w:val="38"/>
      <w:szCs w:val="20"/>
      <w:lang w:val="zh-CN" w:eastAsia="en-US"/>
    </w:rPr>
  </w:style>
  <w:style w:type="table" w:customStyle="1" w:styleId="44">
    <w:name w:val="Old Default Table Style"/>
    <w:qFormat/>
    <w:uiPriority w:val="0"/>
    <w:rPr>
      <w:rFonts w:ascii="Times New Roman" w:hAnsi="Times New Roman" w:eastAsia="宋体" w:cs="Times New Roman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列出段落1"/>
    <w:basedOn w:val="1"/>
    <w:qFormat/>
    <w:uiPriority w:val="0"/>
    <w:pPr>
      <w:ind w:firstLine="420"/>
    </w:pPr>
  </w:style>
  <w:style w:type="paragraph" w:customStyle="1" w:styleId="46">
    <w:name w:val="Default"/>
    <w:qFormat/>
    <w:uiPriority w:val="0"/>
    <w:pPr>
      <w:widowControl w:val="0"/>
      <w:spacing w:after="160" w:line="259" w:lineRule="auto"/>
    </w:pPr>
    <w:rPr>
      <w:rFonts w:ascii="Times New Roman" w:hAnsi="Times New Roman" w:eastAsia="Times New Roman" w:cs="Times New Roman"/>
      <w:color w:val="000000"/>
      <w:sz w:val="24"/>
      <w:lang w:val="en-US" w:eastAsia="en-US" w:bidi="ar-SA"/>
    </w:rPr>
  </w:style>
  <w:style w:type="character" w:customStyle="1" w:styleId="47">
    <w:name w:val="apple-converted-space"/>
    <w:qFormat/>
    <w:uiPriority w:val="0"/>
  </w:style>
  <w:style w:type="character" w:customStyle="1" w:styleId="48">
    <w:name w:val="high-light"/>
    <w:qFormat/>
    <w:uiPriority w:val="0"/>
  </w:style>
  <w:style w:type="paragraph" w:customStyle="1" w:styleId="49">
    <w:name w:val="Table List"/>
    <w:basedOn w:val="1"/>
    <w:qFormat/>
    <w:uiPriority w:val="0"/>
    <w:pPr>
      <w:ind w:left="300" w:hanging="300"/>
      <w:jc w:val="left"/>
    </w:pPr>
    <w:rPr>
      <w:rFonts w:ascii="Calibri" w:hAnsi="Calibri" w:eastAsia="Calibri" w:cs="Calibri"/>
      <w:sz w:val="20"/>
    </w:rPr>
  </w:style>
  <w:style w:type="character" w:customStyle="1" w:styleId="50">
    <w:name w:val="Given Name"/>
    <w:basedOn w:val="25"/>
    <w:qFormat/>
    <w:uiPriority w:val="0"/>
    <w:rPr>
      <w:shd w:val="clear" w:color="auto" w:fill="D0FCE2"/>
    </w:rPr>
  </w:style>
  <w:style w:type="character" w:customStyle="1" w:styleId="51">
    <w:name w:val="Family Name"/>
    <w:basedOn w:val="25"/>
    <w:qFormat/>
    <w:uiPriority w:val="0"/>
    <w:rPr>
      <w:shd w:val="clear" w:color="auto" w:fill="88F4BE"/>
    </w:rPr>
  </w:style>
  <w:style w:type="character" w:customStyle="1" w:styleId="52">
    <w:name w:val="Cross-reference"/>
    <w:basedOn w:val="25"/>
    <w:qFormat/>
    <w:uiPriority w:val="0"/>
    <w:rPr>
      <w:shd w:val="clear" w:color="auto" w:fill="FFE3C9"/>
    </w:rPr>
  </w:style>
  <w:style w:type="character" w:customStyle="1" w:styleId="53">
    <w:name w:val="Postcode"/>
    <w:basedOn w:val="25"/>
    <w:qFormat/>
    <w:uiPriority w:val="0"/>
    <w:rPr>
      <w:shd w:val="clear" w:color="auto" w:fill="BEBEBE"/>
    </w:rPr>
  </w:style>
  <w:style w:type="paragraph" w:customStyle="1" w:styleId="54">
    <w:name w:val="Authors"/>
    <w:basedOn w:val="1"/>
    <w:qFormat/>
    <w:uiPriority w:val="0"/>
    <w:pPr>
      <w:spacing w:before="360" w:after="120" w:line="283" w:lineRule="auto"/>
      <w:jc w:val="left"/>
    </w:pPr>
    <w:rPr>
      <w:rFonts w:ascii="Calibri" w:hAnsi="Calibri" w:eastAsia="Calibri" w:cs="Calibri"/>
      <w:sz w:val="28"/>
    </w:rPr>
  </w:style>
  <w:style w:type="character" w:customStyle="1" w:styleId="55">
    <w:name w:val="Grant ID"/>
    <w:basedOn w:val="25"/>
    <w:qFormat/>
    <w:uiPriority w:val="0"/>
    <w:rPr>
      <w:shd w:val="clear" w:color="auto" w:fill="DDA5FF"/>
    </w:rPr>
  </w:style>
  <w:style w:type="paragraph" w:customStyle="1" w:styleId="56">
    <w:name w:val="Annotation"/>
    <w:basedOn w:val="1"/>
    <w:qFormat/>
    <w:uiPriority w:val="0"/>
    <w:pPr>
      <w:spacing w:line="360" w:lineRule="auto"/>
      <w:ind w:left="400"/>
      <w:jc w:val="left"/>
    </w:pPr>
    <w:rPr>
      <w:rFonts w:ascii="Calibri" w:hAnsi="Calibri" w:eastAsia="Calibri" w:cs="Calibri"/>
      <w:sz w:val="22"/>
    </w:rPr>
  </w:style>
  <w:style w:type="paragraph" w:customStyle="1" w:styleId="57">
    <w:name w:val="Note"/>
    <w:basedOn w:val="1"/>
    <w:qFormat/>
    <w:uiPriority w:val="0"/>
    <w:pPr>
      <w:shd w:val="clear" w:color="auto" w:fill="EDF0FF"/>
      <w:spacing w:line="432" w:lineRule="auto"/>
    </w:pPr>
    <w:rPr>
      <w:rFonts w:ascii="Calibri" w:hAnsi="Calibri" w:eastAsia="Calibri" w:cs="Calibri"/>
      <w:sz w:val="20"/>
      <w:shd w:val="clear" w:color="auto" w:fill="EDF0FF"/>
    </w:rPr>
  </w:style>
  <w:style w:type="paragraph" w:customStyle="1" w:styleId="58">
    <w:name w:val="Copyright"/>
    <w:basedOn w:val="1"/>
    <w:qFormat/>
    <w:uiPriority w:val="0"/>
    <w:pPr>
      <w:shd w:val="clear" w:color="auto" w:fill="E9F9FF"/>
    </w:pPr>
    <w:rPr>
      <w:rFonts w:ascii="Calibri" w:hAnsi="Calibri" w:eastAsia="Calibri" w:cs="Calibri"/>
      <w:sz w:val="18"/>
      <w:shd w:val="clear" w:color="auto" w:fill="E9F9FF"/>
    </w:rPr>
  </w:style>
  <w:style w:type="character" w:customStyle="1" w:styleId="59">
    <w:name w:val="Footnote Text1"/>
    <w:basedOn w:val="25"/>
    <w:qFormat/>
    <w:uiPriority w:val="0"/>
    <w:rPr>
      <w:rFonts w:ascii="Calibri" w:hAnsi="Calibri" w:eastAsia="Calibri" w:cs="Calibri"/>
      <w:vertAlign w:val="baseline"/>
    </w:rPr>
  </w:style>
  <w:style w:type="paragraph" w:customStyle="1" w:styleId="60">
    <w:name w:val="Formula"/>
    <w:basedOn w:val="1"/>
    <w:qFormat/>
    <w:uiPriority w:val="0"/>
    <w:pPr>
      <w:shd w:val="clear" w:color="auto" w:fill="FFF5ED"/>
      <w:spacing w:before="120" w:after="120" w:line="360" w:lineRule="auto"/>
      <w:jc w:val="left"/>
    </w:pPr>
    <w:rPr>
      <w:rFonts w:ascii="Calibri" w:hAnsi="Calibri" w:eastAsia="Calibri" w:cs="Calibri"/>
      <w:sz w:val="22"/>
      <w:shd w:val="clear" w:color="auto" w:fill="FFF5ED"/>
    </w:rPr>
  </w:style>
  <w:style w:type="paragraph" w:customStyle="1" w:styleId="61">
    <w:name w:val="Abstract"/>
    <w:basedOn w:val="1"/>
    <w:qFormat/>
    <w:uiPriority w:val="0"/>
    <w:pPr>
      <w:spacing w:line="360" w:lineRule="auto"/>
      <w:ind w:left="1440" w:right="1440"/>
    </w:pPr>
    <w:rPr>
      <w:rFonts w:ascii="Calibri" w:hAnsi="Calibri" w:eastAsia="Calibri" w:cs="Calibri"/>
      <w:sz w:val="22"/>
    </w:rPr>
  </w:style>
  <w:style w:type="paragraph" w:customStyle="1" w:styleId="62">
    <w:name w:val="Reference"/>
    <w:basedOn w:val="1"/>
    <w:qFormat/>
    <w:uiPriority w:val="0"/>
    <w:pPr>
      <w:spacing w:after="320" w:line="360" w:lineRule="auto"/>
      <w:ind w:left="400" w:hanging="400"/>
    </w:pPr>
    <w:rPr>
      <w:rFonts w:ascii="Calibri" w:hAnsi="Calibri" w:eastAsia="Calibri" w:cs="Calibri"/>
      <w:sz w:val="22"/>
    </w:rPr>
  </w:style>
  <w:style w:type="character" w:customStyle="1" w:styleId="63">
    <w:name w:val="Label"/>
    <w:basedOn w:val="25"/>
    <w:qFormat/>
    <w:uiPriority w:val="0"/>
    <w:rPr>
      <w:shd w:val="clear" w:color="auto" w:fill="FFC391"/>
      <w:vertAlign w:val="baseline"/>
    </w:rPr>
  </w:style>
  <w:style w:type="paragraph" w:customStyle="1" w:styleId="64">
    <w:name w:val="Keywords"/>
    <w:basedOn w:val="1"/>
    <w:qFormat/>
    <w:uiPriority w:val="0"/>
    <w:pPr>
      <w:spacing w:line="396" w:lineRule="auto"/>
      <w:ind w:left="1000"/>
      <w:jc w:val="left"/>
    </w:pPr>
    <w:rPr>
      <w:rFonts w:ascii="Calibri" w:hAnsi="Calibri" w:eastAsia="Calibri" w:cs="Calibri"/>
      <w:sz w:val="20"/>
    </w:rPr>
  </w:style>
  <w:style w:type="character" w:customStyle="1" w:styleId="65">
    <w:name w:val="Organization"/>
    <w:basedOn w:val="25"/>
    <w:qFormat/>
    <w:uiPriority w:val="0"/>
    <w:rPr>
      <w:shd w:val="clear" w:color="auto" w:fill="D1FFB5"/>
    </w:rPr>
  </w:style>
  <w:style w:type="character" w:customStyle="1" w:styleId="66">
    <w:name w:val="Glossary Term"/>
    <w:basedOn w:val="25"/>
    <w:qFormat/>
    <w:uiPriority w:val="0"/>
    <w:rPr>
      <w:shd w:val="clear" w:color="auto" w:fill="FFCFD7"/>
    </w:rPr>
  </w:style>
  <w:style w:type="character" w:customStyle="1" w:styleId="67">
    <w:name w:val="Endnote Text1"/>
    <w:basedOn w:val="25"/>
    <w:qFormat/>
    <w:uiPriority w:val="0"/>
    <w:rPr>
      <w:rFonts w:ascii="Calibri" w:hAnsi="Calibri" w:eastAsia="Calibri" w:cs="Calibri"/>
    </w:rPr>
  </w:style>
  <w:style w:type="character" w:customStyle="1" w:styleId="68">
    <w:name w:val="Article Title"/>
    <w:basedOn w:val="25"/>
    <w:qFormat/>
    <w:uiPriority w:val="0"/>
    <w:rPr>
      <w:shd w:val="clear" w:color="auto" w:fill="E9F9FF"/>
    </w:rPr>
  </w:style>
  <w:style w:type="character" w:customStyle="1" w:styleId="69">
    <w:name w:val="City"/>
    <w:basedOn w:val="25"/>
    <w:qFormat/>
    <w:uiPriority w:val="0"/>
    <w:rPr>
      <w:shd w:val="clear" w:color="auto" w:fill="D7D7D7"/>
    </w:rPr>
  </w:style>
  <w:style w:type="character" w:customStyle="1" w:styleId="70">
    <w:name w:val="Region"/>
    <w:basedOn w:val="25"/>
    <w:qFormat/>
    <w:uiPriority w:val="0"/>
    <w:rPr>
      <w:shd w:val="clear" w:color="auto" w:fill="D8E9EE"/>
    </w:rPr>
  </w:style>
  <w:style w:type="paragraph" w:customStyle="1" w:styleId="71">
    <w:name w:val="Correspondence"/>
    <w:basedOn w:val="1"/>
    <w:qFormat/>
    <w:uiPriority w:val="0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hAnsi="Calibri" w:eastAsia="Calibri" w:cs="Calibri"/>
      <w:sz w:val="20"/>
      <w:shd w:val="clear" w:color="auto" w:fill="F3F7F9"/>
    </w:rPr>
  </w:style>
  <w:style w:type="character" w:customStyle="1" w:styleId="72">
    <w:name w:val="Database Link"/>
    <w:basedOn w:val="25"/>
    <w:qFormat/>
    <w:uiPriority w:val="0"/>
    <w:rPr>
      <w:shd w:val="clear" w:color="auto" w:fill="AFBEFF"/>
    </w:rPr>
  </w:style>
  <w:style w:type="paragraph" w:customStyle="1" w:styleId="73">
    <w:name w:val="Abstract Subheading"/>
    <w:basedOn w:val="1"/>
    <w:qFormat/>
    <w:uiPriority w:val="0"/>
    <w:pPr>
      <w:ind w:left="1440"/>
    </w:pPr>
    <w:rPr>
      <w:sz w:val="22"/>
    </w:rPr>
  </w:style>
  <w:style w:type="paragraph" w:customStyle="1" w:styleId="74">
    <w:name w:val="Quotation Source"/>
    <w:basedOn w:val="1"/>
    <w:qFormat/>
    <w:uiPriority w:val="0"/>
    <w:pPr>
      <w:spacing w:after="170" w:line="360" w:lineRule="auto"/>
      <w:ind w:left="1200"/>
      <w:jc w:val="right"/>
    </w:pPr>
    <w:rPr>
      <w:rFonts w:ascii="Calibri" w:hAnsi="Calibri" w:eastAsia="Calibri" w:cs="Calibri"/>
      <w:sz w:val="22"/>
    </w:rPr>
  </w:style>
  <w:style w:type="paragraph" w:customStyle="1" w:styleId="75">
    <w:name w:val="Glossary"/>
    <w:basedOn w:val="1"/>
    <w:qFormat/>
    <w:uiPriority w:val="0"/>
    <w:pPr>
      <w:shd w:val="clear" w:color="auto" w:fill="FFEDF0"/>
      <w:spacing w:before="120" w:after="120" w:line="432" w:lineRule="auto"/>
    </w:pPr>
    <w:rPr>
      <w:rFonts w:ascii="Calibri" w:hAnsi="Calibri" w:eastAsia="Calibri" w:cs="Calibri"/>
      <w:sz w:val="20"/>
      <w:shd w:val="clear" w:color="auto" w:fill="FFEDF0"/>
    </w:rPr>
  </w:style>
  <w:style w:type="character" w:customStyle="1" w:styleId="76">
    <w:name w:val="Country"/>
    <w:basedOn w:val="25"/>
    <w:qFormat/>
    <w:uiPriority w:val="0"/>
    <w:rPr>
      <w:shd w:val="clear" w:color="auto" w:fill="97C5D1"/>
    </w:rPr>
  </w:style>
  <w:style w:type="paragraph" w:customStyle="1" w:styleId="77">
    <w:name w:val="Acknowledgements"/>
    <w:basedOn w:val="1"/>
    <w:qFormat/>
    <w:uiPriority w:val="0"/>
    <w:pPr>
      <w:shd w:val="clear" w:color="auto" w:fill="F9EDFF"/>
      <w:spacing w:line="396" w:lineRule="auto"/>
    </w:pPr>
    <w:rPr>
      <w:rFonts w:ascii="Calibri" w:hAnsi="Calibri" w:eastAsia="Calibri" w:cs="Calibri"/>
      <w:sz w:val="20"/>
      <w:shd w:val="clear" w:color="auto" w:fill="F9EDFF"/>
    </w:rPr>
  </w:style>
  <w:style w:type="character" w:customStyle="1" w:styleId="78">
    <w:name w:val="Page Numbers"/>
    <w:basedOn w:val="25"/>
    <w:qFormat/>
    <w:uiPriority w:val="0"/>
    <w:rPr>
      <w:shd w:val="clear" w:color="auto" w:fill="FFEDF0"/>
    </w:rPr>
  </w:style>
  <w:style w:type="paragraph" w:customStyle="1" w:styleId="79">
    <w:name w:val="Affiliation"/>
    <w:basedOn w:val="1"/>
    <w:qFormat/>
    <w:uiPriority w:val="0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hAnsi="Calibri" w:eastAsia="Calibri" w:cs="Calibri"/>
      <w:sz w:val="20"/>
      <w:shd w:val="clear" w:color="auto" w:fill="F4FFED"/>
    </w:rPr>
  </w:style>
  <w:style w:type="character" w:customStyle="1" w:styleId="80">
    <w:name w:val="Volume Number"/>
    <w:basedOn w:val="25"/>
    <w:qFormat/>
    <w:uiPriority w:val="0"/>
    <w:rPr>
      <w:shd w:val="clear" w:color="auto" w:fill="EDF0FF"/>
    </w:rPr>
  </w:style>
  <w:style w:type="character" w:customStyle="1" w:styleId="81">
    <w:name w:val="Gene Sequence"/>
    <w:basedOn w:val="25"/>
    <w:qFormat/>
    <w:uiPriority w:val="0"/>
    <w:rPr>
      <w:shd w:val="clear" w:color="auto" w:fill="FFCDF2"/>
    </w:rPr>
  </w:style>
  <w:style w:type="character" w:customStyle="1" w:styleId="82">
    <w:name w:val="Issue Number"/>
    <w:basedOn w:val="25"/>
    <w:qFormat/>
    <w:uiPriority w:val="0"/>
    <w:rPr>
      <w:shd w:val="clear" w:color="auto" w:fill="CDD5FF"/>
    </w:rPr>
  </w:style>
  <w:style w:type="character" w:customStyle="1" w:styleId="83">
    <w:name w:val="Edition"/>
    <w:basedOn w:val="25"/>
    <w:qFormat/>
    <w:uiPriority w:val="0"/>
    <w:rPr>
      <w:shd w:val="clear" w:color="auto" w:fill="FFF6A4"/>
    </w:rPr>
  </w:style>
  <w:style w:type="paragraph" w:customStyle="1" w:styleId="84">
    <w:name w:val="Biography"/>
    <w:basedOn w:val="1"/>
    <w:qFormat/>
    <w:uiPriority w:val="0"/>
    <w:pPr>
      <w:shd w:val="clear" w:color="auto" w:fill="EEFEF4"/>
      <w:spacing w:line="396" w:lineRule="auto"/>
    </w:pPr>
    <w:rPr>
      <w:rFonts w:ascii="Calibri" w:hAnsi="Calibri" w:eastAsia="Calibri" w:cs="Calibri"/>
      <w:sz w:val="20"/>
      <w:shd w:val="clear" w:color="auto" w:fill="EEFEF4"/>
    </w:rPr>
  </w:style>
  <w:style w:type="character" w:customStyle="1" w:styleId="85">
    <w:name w:val="Conference"/>
    <w:basedOn w:val="25"/>
    <w:qFormat/>
    <w:uiPriority w:val="0"/>
    <w:rPr>
      <w:shd w:val="clear" w:color="auto" w:fill="FFAFBC"/>
    </w:rPr>
  </w:style>
  <w:style w:type="paragraph" w:customStyle="1" w:styleId="86">
    <w:name w:val="Surtitle"/>
    <w:basedOn w:val="1"/>
    <w:qFormat/>
    <w:uiPriority w:val="0"/>
    <w:pPr>
      <w:spacing w:line="208" w:lineRule="auto"/>
      <w:jc w:val="left"/>
    </w:pPr>
    <w:rPr>
      <w:rFonts w:ascii="Calibri" w:hAnsi="Calibri" w:eastAsia="Calibri" w:cs="Calibri"/>
      <w:sz w:val="38"/>
    </w:rPr>
  </w:style>
  <w:style w:type="paragraph" w:customStyle="1" w:styleId="87">
    <w:name w:val="Table Head Span"/>
    <w:basedOn w:val="1"/>
    <w:qFormat/>
    <w:uiPriority w:val="0"/>
    <w:pPr>
      <w:shd w:val="clear" w:color="auto" w:fill="FFEDFA"/>
      <w:jc w:val="left"/>
    </w:pPr>
    <w:rPr>
      <w:rFonts w:ascii="Calibri" w:hAnsi="Calibri" w:eastAsia="Calibri" w:cs="Calibri"/>
      <w:shd w:val="clear" w:color="auto" w:fill="FFEDFA"/>
    </w:rPr>
  </w:style>
  <w:style w:type="character" w:customStyle="1" w:styleId="88">
    <w:name w:val="Miscellaneous"/>
    <w:basedOn w:val="25"/>
    <w:qFormat/>
    <w:uiPriority w:val="0"/>
    <w:rPr>
      <w:shd w:val="clear" w:color="auto" w:fill="F0F0F0"/>
    </w:rPr>
  </w:style>
  <w:style w:type="character" w:customStyle="1" w:styleId="89">
    <w:name w:val="Heading:"/>
    <w:basedOn w:val="25"/>
    <w:qFormat/>
    <w:uiPriority w:val="0"/>
    <w:rPr>
      <w:color w:val="5B89C1"/>
    </w:rPr>
  </w:style>
  <w:style w:type="character" w:customStyle="1" w:styleId="90">
    <w:name w:val="Source"/>
    <w:basedOn w:val="25"/>
    <w:qFormat/>
    <w:uiPriority w:val="0"/>
    <w:rPr>
      <w:shd w:val="clear" w:color="auto" w:fill="C1EDFF"/>
    </w:rPr>
  </w:style>
  <w:style w:type="character" w:customStyle="1" w:styleId="91">
    <w:name w:val="Name Scientific"/>
    <w:basedOn w:val="25"/>
    <w:qFormat/>
    <w:uiPriority w:val="0"/>
    <w:rPr>
      <w:shd w:val="clear" w:color="auto" w:fill="91E0FF"/>
    </w:rPr>
  </w:style>
  <w:style w:type="paragraph" w:customStyle="1" w:styleId="92">
    <w:name w:val="Statement"/>
    <w:basedOn w:val="1"/>
    <w:qFormat/>
    <w:uiPriority w:val="0"/>
    <w:pPr>
      <w:ind w:left="900"/>
    </w:pPr>
    <w:rPr>
      <w:rFonts w:ascii="Calibri" w:hAnsi="Calibri" w:eastAsia="Calibri" w:cs="Calibri"/>
      <w:sz w:val="22"/>
    </w:rPr>
  </w:style>
  <w:style w:type="paragraph" w:customStyle="1" w:styleId="93">
    <w:name w:val="Table Head"/>
    <w:basedOn w:val="1"/>
    <w:qFormat/>
    <w:uiPriority w:val="0"/>
    <w:pPr>
      <w:shd w:val="clear" w:color="auto" w:fill="FFEDFA"/>
      <w:jc w:val="left"/>
    </w:pPr>
    <w:rPr>
      <w:rFonts w:ascii="Calibri" w:hAnsi="Calibri" w:eastAsia="Calibri" w:cs="Calibri"/>
      <w:sz w:val="20"/>
      <w:shd w:val="clear" w:color="auto" w:fill="FFEDFA"/>
    </w:rPr>
  </w:style>
  <w:style w:type="paragraph" w:customStyle="1" w:styleId="94">
    <w:name w:val="Quotation"/>
    <w:basedOn w:val="1"/>
    <w:qFormat/>
    <w:uiPriority w:val="0"/>
    <w:pPr>
      <w:spacing w:line="360" w:lineRule="auto"/>
      <w:ind w:left="1200" w:right="1200"/>
    </w:pPr>
    <w:rPr>
      <w:rFonts w:ascii="Calibri" w:hAnsi="Calibri" w:eastAsia="Calibri" w:cs="Calibri"/>
      <w:sz w:val="22"/>
    </w:rPr>
  </w:style>
  <w:style w:type="paragraph" w:customStyle="1" w:styleId="95">
    <w:name w:val="Table Note"/>
    <w:basedOn w:val="1"/>
    <w:uiPriority w:val="0"/>
    <w:rPr>
      <w:rFonts w:ascii="Calibri" w:hAnsi="Calibri" w:eastAsia="Calibri" w:cs="Calibri"/>
      <w:sz w:val="18"/>
    </w:rPr>
  </w:style>
  <w:style w:type="character" w:customStyle="1" w:styleId="96">
    <w:name w:val="Year"/>
    <w:basedOn w:val="25"/>
    <w:qFormat/>
    <w:uiPriority w:val="0"/>
    <w:rPr>
      <w:shd w:val="clear" w:color="auto" w:fill="FFF9C9"/>
    </w:rPr>
  </w:style>
  <w:style w:type="paragraph" w:customStyle="1" w:styleId="97">
    <w:name w:val="Table Body"/>
    <w:basedOn w:val="1"/>
    <w:qFormat/>
    <w:uiPriority w:val="0"/>
    <w:pPr>
      <w:spacing w:line="396" w:lineRule="auto"/>
      <w:jc w:val="left"/>
    </w:pPr>
    <w:rPr>
      <w:rFonts w:ascii="Calibri" w:hAnsi="Calibri" w:eastAsia="Calibri" w:cs="Calibri"/>
      <w:sz w:val="20"/>
    </w:rPr>
  </w:style>
  <w:style w:type="character" w:customStyle="1" w:styleId="98">
    <w:name w:val="Location"/>
    <w:basedOn w:val="25"/>
    <w:qFormat/>
    <w:uiPriority w:val="0"/>
    <w:rPr>
      <w:shd w:val="clear" w:color="auto" w:fill="F9EDFF"/>
    </w:rPr>
  </w:style>
  <w:style w:type="paragraph" w:customStyle="1" w:styleId="99">
    <w:name w:val="Chapter Number"/>
    <w:basedOn w:val="1"/>
    <w:qFormat/>
    <w:uiPriority w:val="0"/>
    <w:rPr>
      <w:rFonts w:ascii="Calibri" w:hAnsi="Calibri" w:eastAsia="Calibri" w:cs="Calibri"/>
    </w:rPr>
  </w:style>
  <w:style w:type="character" w:customStyle="1" w:styleId="100">
    <w:name w:val="Publisher"/>
    <w:basedOn w:val="25"/>
    <w:qFormat/>
    <w:uiPriority w:val="0"/>
    <w:rPr>
      <w:shd w:val="clear" w:color="auto" w:fill="F2DDFF"/>
    </w:rPr>
  </w:style>
  <w:style w:type="paragraph" w:customStyle="1" w:styleId="101">
    <w:name w:val="修订1"/>
    <w:hidden/>
    <w:semiHidden/>
    <w:qFormat/>
    <w:uiPriority w:val="99"/>
    <w:pPr>
      <w:spacing w:after="160" w:line="259" w:lineRule="auto"/>
    </w:pPr>
    <w:rPr>
      <w:rFonts w:ascii="等线" w:hAnsi="等线" w:eastAsia="等线" w:cs="Times New Roman"/>
      <w:sz w:val="21"/>
      <w:lang w:val="zh-CN" w:eastAsia="en-US" w:bidi="ar-SA"/>
    </w:rPr>
  </w:style>
  <w:style w:type="paragraph" w:customStyle="1" w:styleId="102">
    <w:name w:val="列表段落2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Cs w:val="22"/>
      <w:lang w:val="en-US" w:eastAsia="zh-CN"/>
    </w:rPr>
  </w:style>
  <w:style w:type="paragraph" w:customStyle="1" w:styleId="103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Cs w:val="22"/>
      <w:lang w:val="en-US" w:eastAsia="zh-CN"/>
    </w:rPr>
  </w:style>
  <w:style w:type="paragraph" w:customStyle="1" w:styleId="104">
    <w:name w:val="修订2"/>
    <w:hidden/>
    <w:semiHidden/>
    <w:qFormat/>
    <w:uiPriority w:val="99"/>
    <w:pPr>
      <w:spacing w:after="160" w:line="259" w:lineRule="auto"/>
    </w:pPr>
    <w:rPr>
      <w:rFonts w:ascii="等线" w:hAnsi="等线" w:eastAsia="等线" w:cs="Times New Roman"/>
      <w:sz w:val="21"/>
      <w:lang w:val="zh-CN" w:eastAsia="en-US" w:bidi="ar-SA"/>
    </w:rPr>
  </w:style>
  <w:style w:type="character" w:customStyle="1" w:styleId="105">
    <w:name w:val="skip"/>
    <w:basedOn w:val="25"/>
    <w:qFormat/>
    <w:uiPriority w:val="0"/>
  </w:style>
  <w:style w:type="character" w:customStyle="1" w:styleId="106">
    <w:name w:val="fontstyle01"/>
    <w:basedOn w:val="25"/>
    <w:uiPriority w:val="0"/>
    <w:rPr>
      <w:rFonts w:ascii="FZSSK--GBK1-0" w:hAnsi="FZSSK--GBK1-0" w:eastAsia="FZSSK--GBK1-0" w:cs="FZSSK--GBK1-0"/>
      <w:color w:val="000000"/>
      <w:sz w:val="22"/>
      <w:szCs w:val="22"/>
    </w:rPr>
  </w:style>
  <w:style w:type="character" w:customStyle="1" w:styleId="107">
    <w:name w:val="fontstyle11"/>
    <w:basedOn w:val="25"/>
    <w:uiPriority w:val="0"/>
    <w:rPr>
      <w:rFonts w:ascii="E-BZ" w:hAnsi="E-BZ" w:eastAsia="E-BZ" w:cs="E-BZ"/>
      <w:color w:val="000000"/>
      <w:sz w:val="12"/>
      <w:szCs w:val="12"/>
    </w:rPr>
  </w:style>
  <w:style w:type="paragraph" w:customStyle="1" w:styleId="108">
    <w:name w:val="MDPI_7.1_References"/>
    <w:qFormat/>
    <w:uiPriority w:val="0"/>
    <w:pPr>
      <w:numPr>
        <w:ilvl w:val="0"/>
        <w:numId w:val="1"/>
      </w:numPr>
      <w:adjustRightInd w:val="0"/>
      <w:snapToGrid w:val="0"/>
      <w:spacing w:after="160" w:line="228" w:lineRule="auto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character" w:customStyle="1" w:styleId="109">
    <w:name w:val="sr-only"/>
    <w:basedOn w:val="25"/>
    <w:qFormat/>
    <w:uiPriority w:val="0"/>
  </w:style>
  <w:style w:type="character" w:customStyle="1" w:styleId="110">
    <w:name w:val="text"/>
    <w:basedOn w:val="25"/>
    <w:qFormat/>
    <w:uiPriority w:val="0"/>
  </w:style>
  <w:style w:type="character" w:customStyle="1" w:styleId="111">
    <w:name w:val="author-ref"/>
    <w:basedOn w:val="25"/>
    <w:qFormat/>
    <w:uiPriority w:val="0"/>
  </w:style>
  <w:style w:type="character" w:customStyle="1" w:styleId="112">
    <w:name w:val="title-text"/>
    <w:basedOn w:val="25"/>
    <w:qFormat/>
    <w:uiPriority w:val="0"/>
  </w:style>
  <w:style w:type="paragraph" w:customStyle="1" w:styleId="113">
    <w:name w:val="List Paragraph1"/>
    <w:basedOn w:val="1"/>
    <w:qFormat/>
    <w:uiPriority w:val="99"/>
    <w:pPr>
      <w:ind w:left="720"/>
      <w:contextualSpacing/>
    </w:pPr>
  </w:style>
  <w:style w:type="paragraph" w:customStyle="1" w:styleId="114">
    <w:name w:val="Revision1"/>
    <w:hidden/>
    <w:semiHidden/>
    <w:qFormat/>
    <w:uiPriority w:val="99"/>
    <w:pPr>
      <w:spacing w:after="160" w:line="259" w:lineRule="auto"/>
    </w:pPr>
    <w:rPr>
      <w:rFonts w:ascii="等线" w:hAnsi="等线" w:eastAsia="等线" w:cs="Times New Roman"/>
      <w:sz w:val="21"/>
      <w:lang w:val="zh-CN" w:eastAsia="en-US" w:bidi="ar-SA"/>
    </w:rPr>
  </w:style>
  <w:style w:type="paragraph" w:customStyle="1" w:styleId="115">
    <w:name w:val="列表段落3"/>
    <w:basedOn w:val="1"/>
    <w:qFormat/>
    <w:uiPriority w:val="34"/>
    <w:pPr>
      <w:widowControl/>
      <w:spacing w:after="0" w:line="240" w:lineRule="auto"/>
      <w:ind w:left="720"/>
      <w:contextualSpacing/>
      <w:jc w:val="left"/>
    </w:pPr>
    <w:rPr>
      <w:rFonts w:ascii="Times New Roman" w:hAnsi="Times New Roman" w:eastAsia="Times New Roman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DTU</Company>
  <Pages>9</Pages>
  <Words>1195</Words>
  <Characters>6817</Characters>
  <Lines>56</Lines>
  <Paragraphs>15</Paragraphs>
  <TotalTime>12</TotalTime>
  <ScaleCrop>false</ScaleCrop>
  <LinksUpToDate>false</LinksUpToDate>
  <CharactersWithSpaces>7997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2021-07-31T10:48:00Z</dcterms:created>
  <dc:creator>曹 艺耀</dc:creator>
  <cp:lastModifiedBy>曹艺耀</cp:lastModifiedBy>
  <dcterms:modified xsi:type="dcterms:W3CDTF">2021-07-31T11:08:04Z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