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518" w14:textId="0F2610B7" w:rsidR="00A51217" w:rsidRDefault="00A51217">
      <w:pPr>
        <w:spacing w:line="300" w:lineRule="auto"/>
        <w:rPr>
          <w:rFonts w:ascii="Times New Roman" w:eastAsia="SimSun" w:hAnsi="Times New Roman" w:cs="Times New Roman"/>
          <w:sz w:val="28"/>
          <w:szCs w:val="28"/>
        </w:rPr>
      </w:pPr>
    </w:p>
    <w:p w14:paraId="7AC150AB" w14:textId="77777777" w:rsidR="00A51217" w:rsidRDefault="00000000">
      <w:pPr>
        <w:spacing w:line="30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Table 1 </w:t>
      </w:r>
      <w:r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M</w:t>
      </w:r>
      <w:r>
        <w:rPr>
          <w:rFonts w:ascii="Times New Roman" w:eastAsia="SimSun" w:hAnsi="Times New Roman" w:cs="Times New Roman" w:hint="eastAsia"/>
          <w:color w:val="000000" w:themeColor="text1"/>
          <w:sz w:val="28"/>
          <w:szCs w:val="28"/>
        </w:rPr>
        <w:t>odifi</w:t>
      </w:r>
      <w:r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ed</w:t>
      </w:r>
      <w:r>
        <w:rPr>
          <w:rFonts w:ascii="Times New Roman" w:eastAsia="SimSun" w:hAnsi="Times New Roman" w:cs="Times New Roman"/>
          <w:sz w:val="28"/>
          <w:szCs w:val="28"/>
        </w:rPr>
        <w:t xml:space="preserve"> endometrial receptivity ultrasound scoring system</w:t>
      </w:r>
    </w:p>
    <w:tbl>
      <w:tblPr>
        <w:tblStyle w:val="TableGrid"/>
        <w:tblW w:w="978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2268"/>
        <w:gridCol w:w="1417"/>
      </w:tblGrid>
      <w:tr w:rsidR="00A51217" w14:paraId="66B2039B" w14:textId="77777777">
        <w:trPr>
          <w:trHeight w:val="68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09FFD" w14:textId="77777777" w:rsidR="00A51217" w:rsidRDefault="00000000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Ultrasonic indices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68E17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 points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5F8BF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 point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4A2E9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 points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A9139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 points</w:t>
            </w:r>
          </w:p>
        </w:tc>
      </w:tr>
      <w:tr w:rsidR="00A51217" w14:paraId="2220E231" w14:textId="77777777">
        <w:trPr>
          <w:trHeight w:val="680"/>
          <w:jc w:val="center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6415196" w14:textId="77777777" w:rsidR="00A51217" w:rsidRDefault="00000000">
            <w:pPr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Intimal thickness(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14:ligatures w14:val="none"/>
              </w:rPr>
              <w:t>m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m)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22E3C022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0or≥14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64EAD9F" w14:textId="77777777" w:rsidR="00A51217" w:rsidRDefault="00000000">
            <w:pPr>
              <w:ind w:firstLineChars="250" w:firstLine="600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0-8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3677B5C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0-9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3F46705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0-14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A51217" w14:paraId="76D3B599" w14:textId="77777777">
        <w:trPr>
          <w:trHeight w:val="680"/>
          <w:jc w:val="center"/>
        </w:trPr>
        <w:tc>
          <w:tcPr>
            <w:tcW w:w="1985" w:type="dxa"/>
            <w:vAlign w:val="center"/>
          </w:tcPr>
          <w:p w14:paraId="62922E31" w14:textId="77777777" w:rsidR="00A51217" w:rsidRDefault="00000000">
            <w:pPr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Intimal typing</w:t>
            </w:r>
          </w:p>
        </w:tc>
        <w:tc>
          <w:tcPr>
            <w:tcW w:w="2126" w:type="dxa"/>
            <w:vAlign w:val="center"/>
          </w:tcPr>
          <w:p w14:paraId="1D02F714" w14:textId="77777777" w:rsidR="00A51217" w:rsidRDefault="00A5121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5" w:type="dxa"/>
            <w:vAlign w:val="center"/>
          </w:tcPr>
          <w:p w14:paraId="15CD759D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Type C</w:t>
            </w:r>
          </w:p>
        </w:tc>
        <w:tc>
          <w:tcPr>
            <w:tcW w:w="2268" w:type="dxa"/>
            <w:vAlign w:val="center"/>
          </w:tcPr>
          <w:p w14:paraId="0625B61F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Type B </w:t>
            </w:r>
          </w:p>
        </w:tc>
        <w:tc>
          <w:tcPr>
            <w:tcW w:w="1417" w:type="dxa"/>
            <w:vAlign w:val="center"/>
          </w:tcPr>
          <w:p w14:paraId="6FC86B92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Type A</w:t>
            </w:r>
          </w:p>
        </w:tc>
      </w:tr>
      <w:tr w:rsidR="00A51217" w14:paraId="246DB2A5" w14:textId="77777777">
        <w:trPr>
          <w:trHeight w:val="680"/>
          <w:jc w:val="center"/>
        </w:trPr>
        <w:tc>
          <w:tcPr>
            <w:tcW w:w="1985" w:type="dxa"/>
            <w:vAlign w:val="center"/>
          </w:tcPr>
          <w:p w14:paraId="32EAAEA3" w14:textId="77777777" w:rsidR="00A51217" w:rsidRDefault="00000000">
            <w:pPr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EV(cm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2126" w:type="dxa"/>
            <w:vAlign w:val="center"/>
          </w:tcPr>
          <w:p w14:paraId="703A6706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1985" w:type="dxa"/>
            <w:vAlign w:val="center"/>
          </w:tcPr>
          <w:p w14:paraId="0B8F39C8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2.00-3.00</w:t>
            </w:r>
          </w:p>
        </w:tc>
        <w:tc>
          <w:tcPr>
            <w:tcW w:w="2268" w:type="dxa"/>
            <w:vAlign w:val="center"/>
          </w:tcPr>
          <w:p w14:paraId="10A87704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3.00-4.00</w:t>
            </w:r>
          </w:p>
        </w:tc>
        <w:tc>
          <w:tcPr>
            <w:tcW w:w="1417" w:type="dxa"/>
            <w:vAlign w:val="center"/>
          </w:tcPr>
          <w:p w14:paraId="29EA8143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≥4.00</w:t>
            </w:r>
          </w:p>
        </w:tc>
      </w:tr>
      <w:tr w:rsidR="00A51217" w14:paraId="03397B8F" w14:textId="77777777">
        <w:trPr>
          <w:trHeight w:val="680"/>
          <w:jc w:val="center"/>
        </w:trPr>
        <w:tc>
          <w:tcPr>
            <w:tcW w:w="1985" w:type="dxa"/>
            <w:vAlign w:val="center"/>
          </w:tcPr>
          <w:p w14:paraId="1F6B2C79" w14:textId="77777777" w:rsidR="00A51217" w:rsidRDefault="00000000">
            <w:pPr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Intimal peristalsis direction</w:t>
            </w:r>
          </w:p>
        </w:tc>
        <w:tc>
          <w:tcPr>
            <w:tcW w:w="2126" w:type="dxa"/>
            <w:vAlign w:val="center"/>
          </w:tcPr>
          <w:p w14:paraId="6D95F133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Negative wave mode</w:t>
            </w:r>
          </w:p>
        </w:tc>
        <w:tc>
          <w:tcPr>
            <w:tcW w:w="1985" w:type="dxa"/>
            <w:vAlign w:val="center"/>
          </w:tcPr>
          <w:p w14:paraId="2C532A2A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Random wave mode or non-active wave mode</w:t>
            </w:r>
          </w:p>
        </w:tc>
        <w:tc>
          <w:tcPr>
            <w:tcW w:w="2268" w:type="dxa"/>
            <w:vAlign w:val="center"/>
          </w:tcPr>
          <w:p w14:paraId="0D8551D2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Random wave mode or no motion wave mode</w:t>
            </w:r>
          </w:p>
        </w:tc>
        <w:tc>
          <w:tcPr>
            <w:tcW w:w="1417" w:type="dxa"/>
            <w:vAlign w:val="center"/>
          </w:tcPr>
          <w:p w14:paraId="4EA0A07B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Forward wave mode</w:t>
            </w:r>
          </w:p>
        </w:tc>
      </w:tr>
      <w:tr w:rsidR="00A51217" w14:paraId="4A13F2D0" w14:textId="77777777">
        <w:trPr>
          <w:trHeight w:val="680"/>
          <w:jc w:val="center"/>
        </w:trPr>
        <w:tc>
          <w:tcPr>
            <w:tcW w:w="1985" w:type="dxa"/>
            <w:vAlign w:val="center"/>
          </w:tcPr>
          <w:p w14:paraId="4F45CD81" w14:textId="77777777" w:rsidR="00A51217" w:rsidRDefault="00000000">
            <w:pPr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VFI</w:t>
            </w:r>
          </w:p>
        </w:tc>
        <w:tc>
          <w:tcPr>
            <w:tcW w:w="2126" w:type="dxa"/>
            <w:vAlign w:val="center"/>
          </w:tcPr>
          <w:p w14:paraId="43E99C51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 or cannot be measured</w:t>
            </w:r>
          </w:p>
        </w:tc>
        <w:tc>
          <w:tcPr>
            <w:tcW w:w="1985" w:type="dxa"/>
            <w:vAlign w:val="center"/>
          </w:tcPr>
          <w:p w14:paraId="741EA0B8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0.10</w:t>
            </w:r>
          </w:p>
        </w:tc>
        <w:tc>
          <w:tcPr>
            <w:tcW w:w="2268" w:type="dxa"/>
            <w:vAlign w:val="center"/>
          </w:tcPr>
          <w:p w14:paraId="5608B61E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0.10-0.24</w:t>
            </w:r>
          </w:p>
        </w:tc>
        <w:tc>
          <w:tcPr>
            <w:tcW w:w="1417" w:type="dxa"/>
            <w:vAlign w:val="center"/>
          </w:tcPr>
          <w:p w14:paraId="273F7FBB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≥0.24</w:t>
            </w:r>
          </w:p>
        </w:tc>
      </w:tr>
      <w:tr w:rsidR="00A51217" w14:paraId="68E8B6B8" w14:textId="77777777">
        <w:trPr>
          <w:trHeight w:val="680"/>
          <w:jc w:val="center"/>
        </w:trPr>
        <w:tc>
          <w:tcPr>
            <w:tcW w:w="1985" w:type="dxa"/>
            <w:vAlign w:val="center"/>
          </w:tcPr>
          <w:p w14:paraId="7A56F325" w14:textId="77777777" w:rsidR="00A51217" w:rsidRDefault="00000000">
            <w:pPr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JZ</w:t>
            </w:r>
          </w:p>
        </w:tc>
        <w:tc>
          <w:tcPr>
            <w:tcW w:w="2126" w:type="dxa"/>
            <w:vAlign w:val="center"/>
          </w:tcPr>
          <w:p w14:paraId="74BACD9F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interrupt</w:t>
            </w:r>
          </w:p>
        </w:tc>
        <w:tc>
          <w:tcPr>
            <w:tcW w:w="1985" w:type="dxa"/>
            <w:vAlign w:val="center"/>
          </w:tcPr>
          <w:p w14:paraId="3D6F3E47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14:ligatures w14:val="none"/>
              </w:rPr>
              <w:t>Unclear</w:t>
            </w:r>
          </w:p>
        </w:tc>
        <w:tc>
          <w:tcPr>
            <w:tcW w:w="2268" w:type="dxa"/>
            <w:vAlign w:val="center"/>
          </w:tcPr>
          <w:p w14:paraId="6FB50AD3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Irregularity</w:t>
            </w:r>
          </w:p>
        </w:tc>
        <w:tc>
          <w:tcPr>
            <w:tcW w:w="1417" w:type="dxa"/>
            <w:vAlign w:val="center"/>
          </w:tcPr>
          <w:p w14:paraId="0F6D231D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Regular</w:t>
            </w:r>
          </w:p>
        </w:tc>
      </w:tr>
      <w:tr w:rsidR="00A51217" w14:paraId="64474A14" w14:textId="77777777">
        <w:trPr>
          <w:trHeight w:val="680"/>
          <w:jc w:val="center"/>
        </w:trPr>
        <w:tc>
          <w:tcPr>
            <w:tcW w:w="1985" w:type="dxa"/>
            <w:vAlign w:val="center"/>
          </w:tcPr>
          <w:p w14:paraId="42B6B0F9" w14:textId="77777777" w:rsidR="00A51217" w:rsidRDefault="00000000">
            <w:pPr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Uterine artery PI</w:t>
            </w:r>
          </w:p>
        </w:tc>
        <w:tc>
          <w:tcPr>
            <w:tcW w:w="2126" w:type="dxa"/>
            <w:vAlign w:val="center"/>
          </w:tcPr>
          <w:p w14:paraId="75B00B28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≥3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、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diastolic phase reversed or disappeared</w:t>
            </w:r>
          </w:p>
        </w:tc>
        <w:tc>
          <w:tcPr>
            <w:tcW w:w="1985" w:type="dxa"/>
            <w:vAlign w:val="center"/>
          </w:tcPr>
          <w:p w14:paraId="7DA90167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2.50-3.00</w:t>
            </w:r>
          </w:p>
        </w:tc>
        <w:tc>
          <w:tcPr>
            <w:tcW w:w="2268" w:type="dxa"/>
            <w:vAlign w:val="center"/>
          </w:tcPr>
          <w:p w14:paraId="57A7C0A1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2.20-2.50</w:t>
            </w:r>
          </w:p>
        </w:tc>
        <w:tc>
          <w:tcPr>
            <w:tcW w:w="1417" w:type="dxa"/>
            <w:vAlign w:val="center"/>
          </w:tcPr>
          <w:p w14:paraId="5995D633" w14:textId="77777777" w:rsidR="00A51217" w:rsidRDefault="000000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2.20</w:t>
            </w:r>
          </w:p>
        </w:tc>
      </w:tr>
    </w:tbl>
    <w:p w14:paraId="1DF1BC28" w14:textId="77777777" w:rsidR="00A51217" w:rsidRDefault="00A51217">
      <w:pPr>
        <w:spacing w:line="30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DCC0AAB" w14:textId="77777777" w:rsidR="00A51217" w:rsidRDefault="00000000">
      <w:pPr>
        <w:spacing w:line="300" w:lineRule="auto"/>
        <w:ind w:firstLineChars="200" w:firstLine="56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Table 2 Comparison of general data of patients</w:t>
      </w:r>
    </w:p>
    <w:tbl>
      <w:tblPr>
        <w:tblStyle w:val="TableGrid"/>
        <w:tblW w:w="1049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843"/>
        <w:gridCol w:w="1842"/>
        <w:gridCol w:w="851"/>
      </w:tblGrid>
      <w:tr w:rsidR="00A51217" w14:paraId="13A960AC" w14:textId="77777777">
        <w:trPr>
          <w:trHeight w:val="680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22E8A" w14:textId="77777777" w:rsidR="00A51217" w:rsidRDefault="00A51217">
            <w:pPr>
              <w:spacing w:line="360" w:lineRule="auto"/>
              <w:jc w:val="center"/>
              <w:rPr>
                <w:rFonts w:ascii="SimSun" w:eastAsia="SimSun" w:hAnsi="SimSun"/>
                <w:kern w:val="0"/>
                <w:sz w:val="20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05DF7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Normal group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 xml:space="preserve"> </w:t>
            </w:r>
          </w:p>
          <w:p w14:paraId="2AA1B40F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n=44)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56983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Focal AM</w:t>
            </w:r>
          </w:p>
          <w:p w14:paraId="512D73B2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group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 xml:space="preserve"> (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n=26)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C5AD7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Diffuse AM</w:t>
            </w:r>
          </w:p>
          <w:p w14:paraId="6FF5C883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group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 xml:space="preserve"> (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n=40)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A44B2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Mixed AM</w:t>
            </w:r>
          </w:p>
          <w:p w14:paraId="61CA4B49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group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 xml:space="preserve"> (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n=34)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71B91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kern w:val="0"/>
                <w:sz w:val="20"/>
                <w:szCs w:val="21"/>
                <w14:ligatures w14:val="none"/>
              </w:rPr>
              <w:t>P</w:t>
            </w:r>
          </w:p>
        </w:tc>
      </w:tr>
      <w:tr w:rsidR="00A51217" w14:paraId="7E376827" w14:textId="77777777">
        <w:trPr>
          <w:trHeight w:val="680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3EE558A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Age(y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ear)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9546BAB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31.30±4.99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6B36579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32.78±4.93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B48B170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33.35±5.28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ECC17C3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33.52±4.79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6B87A44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＞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.05</w:t>
            </w:r>
          </w:p>
        </w:tc>
      </w:tr>
      <w:tr w:rsidR="00A51217" w14:paraId="0D6D9FCD" w14:textId="77777777">
        <w:trPr>
          <w:trHeight w:val="680"/>
          <w:jc w:val="center"/>
        </w:trPr>
        <w:tc>
          <w:tcPr>
            <w:tcW w:w="2268" w:type="dxa"/>
            <w:vAlign w:val="center"/>
          </w:tcPr>
          <w:p w14:paraId="2EA39E20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B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MI(Kg/m2)</w:t>
            </w:r>
          </w:p>
        </w:tc>
        <w:tc>
          <w:tcPr>
            <w:tcW w:w="1843" w:type="dxa"/>
            <w:vAlign w:val="center"/>
          </w:tcPr>
          <w:p w14:paraId="55F5F223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0.68(19.79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22.58)</w:t>
            </w:r>
          </w:p>
        </w:tc>
        <w:tc>
          <w:tcPr>
            <w:tcW w:w="1843" w:type="dxa"/>
            <w:vAlign w:val="center"/>
          </w:tcPr>
          <w:p w14:paraId="5757119D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21.58(19.39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23.12)</w:t>
            </w:r>
          </w:p>
        </w:tc>
        <w:tc>
          <w:tcPr>
            <w:tcW w:w="1843" w:type="dxa"/>
            <w:vAlign w:val="center"/>
          </w:tcPr>
          <w:p w14:paraId="424B9943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1.39(20.50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24.02)</w:t>
            </w:r>
          </w:p>
        </w:tc>
        <w:tc>
          <w:tcPr>
            <w:tcW w:w="1842" w:type="dxa"/>
            <w:vAlign w:val="center"/>
          </w:tcPr>
          <w:p w14:paraId="69438863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2.11(21.30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23.73)</w:t>
            </w:r>
          </w:p>
        </w:tc>
        <w:tc>
          <w:tcPr>
            <w:tcW w:w="851" w:type="dxa"/>
            <w:vAlign w:val="center"/>
          </w:tcPr>
          <w:p w14:paraId="5ED43121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＞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.05</w:t>
            </w:r>
          </w:p>
        </w:tc>
      </w:tr>
      <w:tr w:rsidR="00A51217" w14:paraId="68CBD483" w14:textId="77777777">
        <w:trPr>
          <w:trHeight w:val="680"/>
          <w:jc w:val="center"/>
        </w:trPr>
        <w:tc>
          <w:tcPr>
            <w:tcW w:w="2268" w:type="dxa"/>
            <w:vAlign w:val="center"/>
          </w:tcPr>
          <w:p w14:paraId="419822A9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Number of pregnancies</w:t>
            </w:r>
          </w:p>
        </w:tc>
        <w:tc>
          <w:tcPr>
            <w:tcW w:w="1843" w:type="dxa"/>
            <w:vAlign w:val="center"/>
          </w:tcPr>
          <w:p w14:paraId="0476872A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1.00(0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2.00)</w:t>
            </w:r>
          </w:p>
        </w:tc>
        <w:tc>
          <w:tcPr>
            <w:tcW w:w="1843" w:type="dxa"/>
            <w:vAlign w:val="center"/>
          </w:tcPr>
          <w:p w14:paraId="522BFA99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1.00(0.75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2.00)</w:t>
            </w:r>
          </w:p>
        </w:tc>
        <w:tc>
          <w:tcPr>
            <w:tcW w:w="1843" w:type="dxa"/>
            <w:vAlign w:val="center"/>
          </w:tcPr>
          <w:p w14:paraId="7C399D17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1.00(1.00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2.00)</w:t>
            </w:r>
          </w:p>
        </w:tc>
        <w:tc>
          <w:tcPr>
            <w:tcW w:w="1842" w:type="dxa"/>
            <w:vAlign w:val="center"/>
          </w:tcPr>
          <w:p w14:paraId="494C6F92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1.00(1.00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2.00)</w:t>
            </w:r>
          </w:p>
        </w:tc>
        <w:tc>
          <w:tcPr>
            <w:tcW w:w="851" w:type="dxa"/>
            <w:vAlign w:val="center"/>
          </w:tcPr>
          <w:p w14:paraId="14610364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＞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.05</w:t>
            </w:r>
          </w:p>
        </w:tc>
      </w:tr>
      <w:tr w:rsidR="00A51217" w14:paraId="3EC55EE2" w14:textId="77777777">
        <w:trPr>
          <w:trHeight w:val="680"/>
          <w:jc w:val="center"/>
        </w:trPr>
        <w:tc>
          <w:tcPr>
            <w:tcW w:w="2268" w:type="dxa"/>
            <w:vAlign w:val="center"/>
          </w:tcPr>
          <w:p w14:paraId="6EA4A6D7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Number of births</w:t>
            </w:r>
          </w:p>
        </w:tc>
        <w:tc>
          <w:tcPr>
            <w:tcW w:w="1843" w:type="dxa"/>
            <w:vAlign w:val="center"/>
          </w:tcPr>
          <w:p w14:paraId="3DA16C9C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0.5(0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2.00)</w:t>
            </w:r>
          </w:p>
        </w:tc>
        <w:tc>
          <w:tcPr>
            <w:tcW w:w="1843" w:type="dxa"/>
            <w:vAlign w:val="center"/>
          </w:tcPr>
          <w:p w14:paraId="74D062BA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1.00(0.75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2.00)</w:t>
            </w:r>
          </w:p>
        </w:tc>
        <w:tc>
          <w:tcPr>
            <w:tcW w:w="1843" w:type="dxa"/>
            <w:vAlign w:val="center"/>
          </w:tcPr>
          <w:p w14:paraId="79687367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1.00(0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2.00)</w:t>
            </w:r>
          </w:p>
        </w:tc>
        <w:tc>
          <w:tcPr>
            <w:tcW w:w="1842" w:type="dxa"/>
            <w:vAlign w:val="center"/>
          </w:tcPr>
          <w:p w14:paraId="37201DBF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1.00(0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1.00)</w:t>
            </w:r>
          </w:p>
        </w:tc>
        <w:tc>
          <w:tcPr>
            <w:tcW w:w="851" w:type="dxa"/>
            <w:vAlign w:val="center"/>
          </w:tcPr>
          <w:p w14:paraId="6621EE71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＞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.05</w:t>
            </w:r>
          </w:p>
        </w:tc>
      </w:tr>
      <w:tr w:rsidR="00A51217" w14:paraId="07AF0026" w14:textId="77777777">
        <w:trPr>
          <w:trHeight w:val="680"/>
          <w:jc w:val="center"/>
        </w:trPr>
        <w:tc>
          <w:tcPr>
            <w:tcW w:w="2268" w:type="dxa"/>
            <w:vAlign w:val="center"/>
          </w:tcPr>
          <w:p w14:paraId="34D5EB47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With/without symptoms (number of cases)</w:t>
            </w:r>
          </w:p>
        </w:tc>
        <w:tc>
          <w:tcPr>
            <w:tcW w:w="1843" w:type="dxa"/>
            <w:vAlign w:val="center"/>
          </w:tcPr>
          <w:p w14:paraId="0DAFE135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-</w:t>
            </w:r>
          </w:p>
        </w:tc>
        <w:tc>
          <w:tcPr>
            <w:tcW w:w="1843" w:type="dxa"/>
            <w:vAlign w:val="center"/>
          </w:tcPr>
          <w:p w14:paraId="2F5F5CA3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20/6</w:t>
            </w:r>
          </w:p>
        </w:tc>
        <w:tc>
          <w:tcPr>
            <w:tcW w:w="1843" w:type="dxa"/>
            <w:vAlign w:val="center"/>
          </w:tcPr>
          <w:p w14:paraId="78719D65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31/9</w:t>
            </w:r>
          </w:p>
        </w:tc>
        <w:tc>
          <w:tcPr>
            <w:tcW w:w="1842" w:type="dxa"/>
            <w:vAlign w:val="center"/>
          </w:tcPr>
          <w:p w14:paraId="39B03722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32/2</w:t>
            </w:r>
          </w:p>
        </w:tc>
        <w:tc>
          <w:tcPr>
            <w:tcW w:w="851" w:type="dxa"/>
            <w:vAlign w:val="center"/>
          </w:tcPr>
          <w:p w14:paraId="383FEE8A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＞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1"/>
                <w14:ligatures w14:val="none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.05</w:t>
            </w:r>
          </w:p>
        </w:tc>
      </w:tr>
    </w:tbl>
    <w:p w14:paraId="5FA56760" w14:textId="77777777" w:rsidR="00A51217" w:rsidRDefault="00A51217">
      <w:pPr>
        <w:spacing w:line="30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77BC934" w14:textId="77777777" w:rsidR="00A51217" w:rsidRDefault="00A51217">
      <w:pPr>
        <w:spacing w:line="30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2E2CF59" w14:textId="77777777" w:rsidR="00A51217" w:rsidRDefault="00000000">
      <w:pPr>
        <w:spacing w:line="300" w:lineRule="auto"/>
        <w:ind w:firstLineChars="200" w:firstLine="56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Table 3 Endometrial thickness, EV and endometrial classification among the four groups</w:t>
      </w:r>
    </w:p>
    <w:tbl>
      <w:tblPr>
        <w:tblStyle w:val="TableGrid"/>
        <w:tblW w:w="992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1418"/>
        <w:gridCol w:w="1414"/>
        <w:gridCol w:w="1419"/>
        <w:gridCol w:w="1983"/>
        <w:gridCol w:w="876"/>
        <w:gridCol w:w="1114"/>
      </w:tblGrid>
      <w:tr w:rsidR="00A51217" w14:paraId="6E698682" w14:textId="77777777">
        <w:trPr>
          <w:trHeight w:val="680"/>
          <w:jc w:val="center"/>
        </w:trPr>
        <w:tc>
          <w:tcPr>
            <w:tcW w:w="1699" w:type="dxa"/>
            <w:tcBorders>
              <w:top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22393BB0" w14:textId="77777777" w:rsidR="00A51217" w:rsidRDefault="00A51217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384D1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 xml:space="preserve">Normal group </w:t>
            </w:r>
          </w:p>
          <w:p w14:paraId="69FAEA0A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t>(n=44)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1709A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Focal AM</w:t>
            </w:r>
          </w:p>
          <w:p w14:paraId="1E799E29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t>group (n=26)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5590C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Diffuse AM</w:t>
            </w:r>
          </w:p>
          <w:p w14:paraId="5A25E624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t>group (n=40)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AE989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Mixed AM</w:t>
            </w:r>
          </w:p>
          <w:p w14:paraId="06DE33A5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t>group (n=34)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FF29F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sym w:font="Symbol" w:char="F063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F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B81A7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A51217" w14:paraId="748B436C" w14:textId="77777777">
        <w:trPr>
          <w:trHeight w:val="680"/>
          <w:jc w:val="center"/>
        </w:trPr>
        <w:tc>
          <w:tcPr>
            <w:tcW w:w="1699" w:type="dxa"/>
            <w:tcBorders>
              <w:top w:val="single" w:sz="4" w:space="0" w:color="auto"/>
            </w:tcBorders>
            <w:vAlign w:val="center"/>
          </w:tcPr>
          <w:p w14:paraId="615A14D3" w14:textId="77777777" w:rsidR="00A51217" w:rsidRDefault="00000000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Intimal thickness (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m)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7DDCD46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1±2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14:paraId="7318E279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6±2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1CB53951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(7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6±2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vAlign w:val="center"/>
          </w:tcPr>
          <w:p w14:paraId="6F64878E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(6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1±1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a,b,c</w:t>
            </w:r>
          </w:p>
        </w:tc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14:paraId="7EB13616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13.277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6F74F295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A51217" w14:paraId="6B932735" w14:textId="77777777">
        <w:trPr>
          <w:trHeight w:val="680"/>
          <w:jc w:val="center"/>
        </w:trPr>
        <w:tc>
          <w:tcPr>
            <w:tcW w:w="1699" w:type="dxa"/>
            <w:vAlign w:val="center"/>
          </w:tcPr>
          <w:p w14:paraId="1DA68BD5" w14:textId="77777777" w:rsidR="00A51217" w:rsidRDefault="00000000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EV(cm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194F3F20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4.10±2.33</w:t>
            </w:r>
          </w:p>
        </w:tc>
        <w:tc>
          <w:tcPr>
            <w:tcW w:w="1414" w:type="dxa"/>
            <w:vAlign w:val="center"/>
          </w:tcPr>
          <w:p w14:paraId="103572D0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3.80±1.71</w:t>
            </w:r>
          </w:p>
        </w:tc>
        <w:tc>
          <w:tcPr>
            <w:tcW w:w="1419" w:type="dxa"/>
            <w:vAlign w:val="center"/>
          </w:tcPr>
          <w:p w14:paraId="6D825446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(2.82±1.26)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3" w:type="dxa"/>
            <w:vAlign w:val="center"/>
          </w:tcPr>
          <w:p w14:paraId="3BE802E8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(1.94±1.19)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a,b,c</w:t>
            </w:r>
          </w:p>
        </w:tc>
        <w:tc>
          <w:tcPr>
            <w:tcW w:w="876" w:type="dxa"/>
            <w:vAlign w:val="center"/>
          </w:tcPr>
          <w:p w14:paraId="4EC45353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11.771</w:t>
            </w:r>
          </w:p>
        </w:tc>
        <w:tc>
          <w:tcPr>
            <w:tcW w:w="1114" w:type="dxa"/>
            <w:vAlign w:val="center"/>
          </w:tcPr>
          <w:p w14:paraId="5CBD7736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A51217" w14:paraId="39629C4F" w14:textId="77777777">
        <w:trPr>
          <w:trHeight w:val="680"/>
          <w:jc w:val="center"/>
        </w:trPr>
        <w:tc>
          <w:tcPr>
            <w:tcW w:w="1699" w:type="dxa"/>
            <w:vAlign w:val="center"/>
          </w:tcPr>
          <w:p w14:paraId="07541F3B" w14:textId="77777777" w:rsidR="00A51217" w:rsidRDefault="00000000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Intimal typing</w:t>
            </w:r>
          </w:p>
        </w:tc>
        <w:tc>
          <w:tcPr>
            <w:tcW w:w="1418" w:type="dxa"/>
            <w:vAlign w:val="center"/>
          </w:tcPr>
          <w:p w14:paraId="413EE164" w14:textId="77777777" w:rsidR="00A51217" w:rsidRDefault="00A51217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245993B2" w14:textId="77777777" w:rsidR="00A51217" w:rsidRDefault="00A51217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1B83C964" w14:textId="77777777" w:rsidR="00A51217" w:rsidRDefault="00A51217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29D1BDDF" w14:textId="77777777" w:rsidR="00A51217" w:rsidRDefault="00A51217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6E6DE4DB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38.844</w:t>
            </w:r>
          </w:p>
        </w:tc>
        <w:tc>
          <w:tcPr>
            <w:tcW w:w="1114" w:type="dxa"/>
            <w:vAlign w:val="center"/>
          </w:tcPr>
          <w:p w14:paraId="08F1A564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A51217" w14:paraId="522A9434" w14:textId="77777777">
        <w:trPr>
          <w:trHeight w:val="680"/>
          <w:jc w:val="center"/>
        </w:trPr>
        <w:tc>
          <w:tcPr>
            <w:tcW w:w="1699" w:type="dxa"/>
            <w:vAlign w:val="center"/>
          </w:tcPr>
          <w:p w14:paraId="17135845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Type A </w:t>
            </w:r>
          </w:p>
        </w:tc>
        <w:tc>
          <w:tcPr>
            <w:tcW w:w="1418" w:type="dxa"/>
            <w:vAlign w:val="center"/>
          </w:tcPr>
          <w:p w14:paraId="5C2E132D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32(72.7%)</w:t>
            </w:r>
          </w:p>
        </w:tc>
        <w:tc>
          <w:tcPr>
            <w:tcW w:w="1414" w:type="dxa"/>
            <w:vAlign w:val="center"/>
          </w:tcPr>
          <w:p w14:paraId="6EA28374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9(34.6%)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9" w:type="dxa"/>
            <w:vAlign w:val="center"/>
          </w:tcPr>
          <w:p w14:paraId="6B99FEBC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11(27.5%)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3" w:type="dxa"/>
            <w:vAlign w:val="center"/>
          </w:tcPr>
          <w:p w14:paraId="0DCE6D68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5(14.7%)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76" w:type="dxa"/>
            <w:vAlign w:val="center"/>
          </w:tcPr>
          <w:p w14:paraId="4347F30B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14" w:type="dxa"/>
            <w:vAlign w:val="center"/>
          </w:tcPr>
          <w:p w14:paraId="3A43B2AE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03047F28" w14:textId="77777777">
        <w:trPr>
          <w:trHeight w:val="680"/>
          <w:jc w:val="center"/>
        </w:trPr>
        <w:tc>
          <w:tcPr>
            <w:tcW w:w="1699" w:type="dxa"/>
            <w:vAlign w:val="center"/>
          </w:tcPr>
          <w:p w14:paraId="4684644F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Type B</w:t>
            </w:r>
          </w:p>
        </w:tc>
        <w:tc>
          <w:tcPr>
            <w:tcW w:w="1418" w:type="dxa"/>
            <w:vAlign w:val="center"/>
          </w:tcPr>
          <w:p w14:paraId="6009073C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10(22.7%)</w:t>
            </w:r>
          </w:p>
        </w:tc>
        <w:tc>
          <w:tcPr>
            <w:tcW w:w="1414" w:type="dxa"/>
            <w:vAlign w:val="center"/>
          </w:tcPr>
          <w:p w14:paraId="55676F26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8(30.8%)</w:t>
            </w:r>
          </w:p>
        </w:tc>
        <w:tc>
          <w:tcPr>
            <w:tcW w:w="1419" w:type="dxa"/>
            <w:vAlign w:val="center"/>
          </w:tcPr>
          <w:p w14:paraId="7C1FE349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14(35.0%)</w:t>
            </w:r>
          </w:p>
        </w:tc>
        <w:tc>
          <w:tcPr>
            <w:tcW w:w="1983" w:type="dxa"/>
            <w:vAlign w:val="center"/>
          </w:tcPr>
          <w:p w14:paraId="6E5F6998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9(26.5%)</w:t>
            </w:r>
          </w:p>
        </w:tc>
        <w:tc>
          <w:tcPr>
            <w:tcW w:w="876" w:type="dxa"/>
            <w:vAlign w:val="center"/>
          </w:tcPr>
          <w:p w14:paraId="5D62D2A5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14" w:type="dxa"/>
            <w:vAlign w:val="center"/>
          </w:tcPr>
          <w:p w14:paraId="3337E978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6E3F35C5" w14:textId="77777777">
        <w:trPr>
          <w:trHeight w:val="680"/>
          <w:jc w:val="center"/>
        </w:trPr>
        <w:tc>
          <w:tcPr>
            <w:tcW w:w="1699" w:type="dxa"/>
            <w:vAlign w:val="center"/>
          </w:tcPr>
          <w:p w14:paraId="5E8EDDD9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Type C</w:t>
            </w:r>
          </w:p>
        </w:tc>
        <w:tc>
          <w:tcPr>
            <w:tcW w:w="1418" w:type="dxa"/>
            <w:vAlign w:val="center"/>
          </w:tcPr>
          <w:p w14:paraId="29E1B024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2(4.5%)</w:t>
            </w:r>
          </w:p>
        </w:tc>
        <w:tc>
          <w:tcPr>
            <w:tcW w:w="1414" w:type="dxa"/>
            <w:vAlign w:val="center"/>
          </w:tcPr>
          <w:p w14:paraId="522F2B8B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9(34.6%)</w:t>
            </w: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1419" w:type="dxa"/>
            <w:vAlign w:val="center"/>
          </w:tcPr>
          <w:p w14:paraId="76A664DC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15(37.5%)</w:t>
            </w: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1983" w:type="dxa"/>
            <w:vAlign w:val="center"/>
          </w:tcPr>
          <w:p w14:paraId="6878454E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20(58.8%)</w:t>
            </w: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876" w:type="dxa"/>
            <w:vAlign w:val="center"/>
          </w:tcPr>
          <w:p w14:paraId="6907A510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14" w:type="dxa"/>
            <w:vAlign w:val="center"/>
          </w:tcPr>
          <w:p w14:paraId="65544DF2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</w:tbl>
    <w:p w14:paraId="09FEC63F" w14:textId="77777777" w:rsidR="00A51217" w:rsidRDefault="00000000">
      <w:pPr>
        <w:spacing w:line="300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Note: 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a</w:t>
      </w:r>
      <w:r>
        <w:rPr>
          <w:rFonts w:ascii="Times New Roman" w:eastAsia="SimSun" w:hAnsi="Times New Roman" w:cs="Times New Roman"/>
          <w:sz w:val="28"/>
          <w:szCs w:val="28"/>
        </w:rPr>
        <w:t xml:space="preserve"> means </w:t>
      </w:r>
      <w:r>
        <w:rPr>
          <w:rFonts w:ascii="Times New Roman" w:eastAsia="SimSun" w:hAnsi="Times New Roman" w:cs="Times New Roman"/>
          <w:i/>
          <w:iCs/>
          <w:sz w:val="28"/>
          <w:szCs w:val="28"/>
        </w:rPr>
        <w:t>P</w:t>
      </w:r>
      <w:r>
        <w:rPr>
          <w:rFonts w:ascii="Times New Roman" w:eastAsia="SimSun" w:hAnsi="Times New Roman" w:cs="Times New Roman"/>
          <w:sz w:val="28"/>
          <w:szCs w:val="28"/>
        </w:rPr>
        <w:t xml:space="preserve"> &lt; 0.05 compared with the normal group, 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b</w:t>
      </w:r>
      <w:r>
        <w:rPr>
          <w:rFonts w:ascii="Times New Roman" w:eastAsia="SimSun" w:hAnsi="Times New Roman" w:cs="Times New Roman"/>
          <w:sz w:val="28"/>
          <w:szCs w:val="28"/>
        </w:rPr>
        <w:t xml:space="preserve"> means </w:t>
      </w:r>
      <w:r>
        <w:rPr>
          <w:rFonts w:ascii="Times New Roman" w:eastAsia="SimSun" w:hAnsi="Times New Roman" w:cs="Times New Roman"/>
          <w:i/>
          <w:iCs/>
          <w:sz w:val="28"/>
          <w:szCs w:val="28"/>
        </w:rPr>
        <w:t>P</w:t>
      </w:r>
      <w:r>
        <w:rPr>
          <w:rFonts w:ascii="Times New Roman" w:eastAsia="SimSun" w:hAnsi="Times New Roman" w:cs="Times New Roman"/>
          <w:sz w:val="28"/>
          <w:szCs w:val="28"/>
        </w:rPr>
        <w:t xml:space="preserve"> &lt; 0.05 compared with the focal AM group, and 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c</w:t>
      </w:r>
      <w:r>
        <w:rPr>
          <w:rFonts w:ascii="Times New Roman" w:eastAsia="SimSun" w:hAnsi="Times New Roman" w:cs="Times New Roman"/>
          <w:sz w:val="28"/>
          <w:szCs w:val="28"/>
        </w:rPr>
        <w:t xml:space="preserve"> means </w:t>
      </w:r>
      <w:r>
        <w:rPr>
          <w:rFonts w:ascii="Times New Roman" w:eastAsia="SimSun" w:hAnsi="Times New Roman" w:cs="Times New Roman"/>
          <w:i/>
          <w:iCs/>
          <w:sz w:val="28"/>
          <w:szCs w:val="28"/>
        </w:rPr>
        <w:t>P</w:t>
      </w:r>
      <w:r>
        <w:rPr>
          <w:rFonts w:ascii="Times New Roman" w:eastAsia="SimSun" w:hAnsi="Times New Roman" w:cs="Times New Roman"/>
          <w:sz w:val="28"/>
          <w:szCs w:val="28"/>
        </w:rPr>
        <w:t xml:space="preserve"> &lt; 0.05 compared with the diffuse AM group</w:t>
      </w:r>
    </w:p>
    <w:p w14:paraId="0E082626" w14:textId="77777777" w:rsidR="00A51217" w:rsidRDefault="00A51217">
      <w:pPr>
        <w:spacing w:line="30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9AC2950" w14:textId="77777777" w:rsidR="00A51217" w:rsidRDefault="00000000">
      <w:pPr>
        <w:spacing w:line="30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Table 4 Endometrial blood flow score, uterine artery PI, VI, FI and VFI among the four groups</w:t>
      </w:r>
    </w:p>
    <w:tbl>
      <w:tblPr>
        <w:tblStyle w:val="TableGrid"/>
        <w:tblW w:w="1006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559"/>
        <w:gridCol w:w="1843"/>
        <w:gridCol w:w="1559"/>
        <w:gridCol w:w="993"/>
        <w:gridCol w:w="1134"/>
      </w:tblGrid>
      <w:tr w:rsidR="00A51217" w14:paraId="09765045" w14:textId="77777777">
        <w:trPr>
          <w:trHeight w:val="680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0CB9D408" w14:textId="77777777" w:rsidR="00A51217" w:rsidRDefault="00A51217">
            <w:pPr>
              <w:pStyle w:val="ListParagraph"/>
              <w:ind w:right="960" w:firstLineChars="0" w:firstLine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7F4F2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 xml:space="preserve">Normal group </w:t>
            </w:r>
          </w:p>
          <w:p w14:paraId="5C4CD109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t>(n=44)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C4068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Focal AM</w:t>
            </w:r>
          </w:p>
          <w:p w14:paraId="2D3F8C1B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t>group (n=26)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EB5BB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Diffuse AM</w:t>
            </w:r>
          </w:p>
          <w:p w14:paraId="55BEC38A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t>group (n=40)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061AC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  <w14:ligatures w14:val="none"/>
              </w:rPr>
              <w:t>Mixed AM</w:t>
            </w:r>
          </w:p>
          <w:p w14:paraId="168FC37A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t>group (n=34)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AD772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sym w:font="Symbol" w:char="F063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 xml:space="preserve"> 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7E5C3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A51217" w14:paraId="40FAF2E4" w14:textId="77777777">
        <w:trPr>
          <w:trHeight w:val="680"/>
          <w:jc w:val="center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AF22629" w14:textId="77777777" w:rsidR="00A51217" w:rsidRDefault="00000000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Intimal blood flow score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6AEA41F" w14:textId="77777777" w:rsidR="00A51217" w:rsidRDefault="00A51217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4DB2011" w14:textId="77777777" w:rsidR="00A51217" w:rsidRDefault="00A51217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569E7BE" w14:textId="77777777" w:rsidR="00A51217" w:rsidRDefault="00A51217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AEC4D60" w14:textId="77777777" w:rsidR="00A51217" w:rsidRDefault="00A51217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6611E30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34.727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6CFE7C3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A51217" w14:paraId="69921EDF" w14:textId="77777777">
        <w:trPr>
          <w:trHeight w:val="680"/>
          <w:jc w:val="center"/>
        </w:trPr>
        <w:tc>
          <w:tcPr>
            <w:tcW w:w="1560" w:type="dxa"/>
            <w:vAlign w:val="center"/>
          </w:tcPr>
          <w:p w14:paraId="7644E081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  <w:t>level 0</w:t>
            </w:r>
          </w:p>
        </w:tc>
        <w:tc>
          <w:tcPr>
            <w:tcW w:w="1417" w:type="dxa"/>
            <w:vAlign w:val="center"/>
          </w:tcPr>
          <w:p w14:paraId="4B65A03C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1(2.3%)</w:t>
            </w:r>
          </w:p>
        </w:tc>
        <w:tc>
          <w:tcPr>
            <w:tcW w:w="1559" w:type="dxa"/>
            <w:vAlign w:val="center"/>
          </w:tcPr>
          <w:p w14:paraId="14C102E1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2(7.7%)</w:t>
            </w:r>
          </w:p>
        </w:tc>
        <w:tc>
          <w:tcPr>
            <w:tcW w:w="1843" w:type="dxa"/>
            <w:vAlign w:val="center"/>
          </w:tcPr>
          <w:p w14:paraId="4B98267D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9(22.5%)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  <w:vAlign w:val="center"/>
          </w:tcPr>
          <w:p w14:paraId="27095E75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9(26.5%)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3" w:type="dxa"/>
            <w:vAlign w:val="center"/>
          </w:tcPr>
          <w:p w14:paraId="2D796833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59F4120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7F9FC58B" w14:textId="77777777">
        <w:trPr>
          <w:trHeight w:val="680"/>
          <w:jc w:val="center"/>
        </w:trPr>
        <w:tc>
          <w:tcPr>
            <w:tcW w:w="1560" w:type="dxa"/>
            <w:vAlign w:val="center"/>
          </w:tcPr>
          <w:p w14:paraId="25B73E56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  <w:t>level 1</w:t>
            </w:r>
          </w:p>
        </w:tc>
        <w:tc>
          <w:tcPr>
            <w:tcW w:w="1417" w:type="dxa"/>
            <w:vAlign w:val="center"/>
          </w:tcPr>
          <w:p w14:paraId="01DF1D3F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5(11.4%)</w:t>
            </w:r>
          </w:p>
        </w:tc>
        <w:tc>
          <w:tcPr>
            <w:tcW w:w="1559" w:type="dxa"/>
            <w:vAlign w:val="center"/>
          </w:tcPr>
          <w:p w14:paraId="6771AF9C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7(26.9%)</w:t>
            </w:r>
          </w:p>
        </w:tc>
        <w:tc>
          <w:tcPr>
            <w:tcW w:w="1843" w:type="dxa"/>
            <w:vAlign w:val="center"/>
          </w:tcPr>
          <w:p w14:paraId="0F6AD695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16(40.0%)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  <w:vAlign w:val="center"/>
          </w:tcPr>
          <w:p w14:paraId="10B6D39F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14(41.2%)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3" w:type="dxa"/>
            <w:vAlign w:val="center"/>
          </w:tcPr>
          <w:p w14:paraId="50E124CC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84D7C20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0201BA44" w14:textId="77777777">
        <w:trPr>
          <w:trHeight w:val="680"/>
          <w:jc w:val="center"/>
        </w:trPr>
        <w:tc>
          <w:tcPr>
            <w:tcW w:w="1560" w:type="dxa"/>
            <w:vAlign w:val="center"/>
          </w:tcPr>
          <w:p w14:paraId="2F6A513F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  <w:t>level 2</w:t>
            </w:r>
          </w:p>
        </w:tc>
        <w:tc>
          <w:tcPr>
            <w:tcW w:w="1417" w:type="dxa"/>
            <w:vAlign w:val="center"/>
          </w:tcPr>
          <w:p w14:paraId="1CBB9928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24(54.5%)</w:t>
            </w:r>
          </w:p>
        </w:tc>
        <w:tc>
          <w:tcPr>
            <w:tcW w:w="1559" w:type="dxa"/>
            <w:vAlign w:val="center"/>
          </w:tcPr>
          <w:p w14:paraId="63EF6101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12(46.2%)</w:t>
            </w:r>
          </w:p>
        </w:tc>
        <w:tc>
          <w:tcPr>
            <w:tcW w:w="1843" w:type="dxa"/>
            <w:vAlign w:val="center"/>
          </w:tcPr>
          <w:p w14:paraId="71695C85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13(32.5%)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  <w:vAlign w:val="center"/>
          </w:tcPr>
          <w:p w14:paraId="720F4F80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8(23.5%)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3" w:type="dxa"/>
            <w:vAlign w:val="center"/>
          </w:tcPr>
          <w:p w14:paraId="5069E500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9830273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48C49D4C" w14:textId="77777777">
        <w:trPr>
          <w:trHeight w:val="680"/>
          <w:jc w:val="center"/>
        </w:trPr>
        <w:tc>
          <w:tcPr>
            <w:tcW w:w="1560" w:type="dxa"/>
            <w:vAlign w:val="center"/>
          </w:tcPr>
          <w:p w14:paraId="175376EE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  <w:lastRenderedPageBreak/>
              <w:t>level 3</w:t>
            </w:r>
          </w:p>
        </w:tc>
        <w:tc>
          <w:tcPr>
            <w:tcW w:w="1417" w:type="dxa"/>
            <w:vAlign w:val="center"/>
          </w:tcPr>
          <w:p w14:paraId="78065317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14(31.8%)</w:t>
            </w:r>
          </w:p>
        </w:tc>
        <w:tc>
          <w:tcPr>
            <w:tcW w:w="1559" w:type="dxa"/>
            <w:vAlign w:val="center"/>
          </w:tcPr>
          <w:p w14:paraId="25AE86E7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5(19.2%)</w:t>
            </w:r>
          </w:p>
        </w:tc>
        <w:tc>
          <w:tcPr>
            <w:tcW w:w="1843" w:type="dxa"/>
            <w:vAlign w:val="center"/>
          </w:tcPr>
          <w:p w14:paraId="337A14F9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2(5.0%)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  <w:vAlign w:val="center"/>
          </w:tcPr>
          <w:p w14:paraId="6D83721D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3(8.8%)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3" w:type="dxa"/>
            <w:vAlign w:val="center"/>
          </w:tcPr>
          <w:p w14:paraId="66BDC4AF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92F5B0C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013D3F84" w14:textId="77777777">
        <w:trPr>
          <w:trHeight w:val="680"/>
          <w:jc w:val="center"/>
        </w:trPr>
        <w:tc>
          <w:tcPr>
            <w:tcW w:w="1560" w:type="dxa"/>
            <w:vAlign w:val="center"/>
          </w:tcPr>
          <w:p w14:paraId="39D34074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Uterine artery PI</w:t>
            </w:r>
          </w:p>
        </w:tc>
        <w:tc>
          <w:tcPr>
            <w:tcW w:w="1417" w:type="dxa"/>
            <w:vAlign w:val="center"/>
          </w:tcPr>
          <w:p w14:paraId="785C85CB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2.38±0.60</w:t>
            </w:r>
          </w:p>
        </w:tc>
        <w:tc>
          <w:tcPr>
            <w:tcW w:w="1559" w:type="dxa"/>
            <w:vAlign w:val="center"/>
          </w:tcPr>
          <w:p w14:paraId="1085ACEB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2.30±0.64</w:t>
            </w:r>
          </w:p>
        </w:tc>
        <w:tc>
          <w:tcPr>
            <w:tcW w:w="1843" w:type="dxa"/>
            <w:vAlign w:val="center"/>
          </w:tcPr>
          <w:p w14:paraId="734763B2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2.53±0.74</w:t>
            </w:r>
          </w:p>
        </w:tc>
        <w:tc>
          <w:tcPr>
            <w:tcW w:w="1559" w:type="dxa"/>
            <w:vAlign w:val="center"/>
          </w:tcPr>
          <w:p w14:paraId="14C8A9F0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2.31±0.65</w:t>
            </w:r>
          </w:p>
        </w:tc>
        <w:tc>
          <w:tcPr>
            <w:tcW w:w="993" w:type="dxa"/>
            <w:vAlign w:val="center"/>
          </w:tcPr>
          <w:p w14:paraId="712C22D8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0.911</w:t>
            </w:r>
          </w:p>
        </w:tc>
        <w:tc>
          <w:tcPr>
            <w:tcW w:w="1134" w:type="dxa"/>
            <w:vAlign w:val="center"/>
          </w:tcPr>
          <w:p w14:paraId="45419D52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0.438</w:t>
            </w:r>
          </w:p>
        </w:tc>
      </w:tr>
      <w:tr w:rsidR="00A51217" w14:paraId="3E386C8E" w14:textId="77777777">
        <w:trPr>
          <w:trHeight w:val="680"/>
          <w:jc w:val="center"/>
        </w:trPr>
        <w:tc>
          <w:tcPr>
            <w:tcW w:w="1560" w:type="dxa"/>
            <w:vAlign w:val="center"/>
          </w:tcPr>
          <w:p w14:paraId="25BA4D92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VI</w:t>
            </w:r>
          </w:p>
        </w:tc>
        <w:tc>
          <w:tcPr>
            <w:tcW w:w="1417" w:type="dxa"/>
          </w:tcPr>
          <w:p w14:paraId="773EB0BB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1.62(0.48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3.74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</w:tcPr>
          <w:p w14:paraId="3B0EE158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0.57(0.15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1.45)</w:t>
            </w:r>
          </w:p>
        </w:tc>
        <w:tc>
          <w:tcPr>
            <w:tcW w:w="1843" w:type="dxa"/>
          </w:tcPr>
          <w:p w14:paraId="44E7C250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0.15(0.05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1.16)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0A164CA2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0.17(0.01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0.90)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3" w:type="dxa"/>
          </w:tcPr>
          <w:p w14:paraId="1486A6F7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26.431</w:t>
            </w:r>
          </w:p>
        </w:tc>
        <w:tc>
          <w:tcPr>
            <w:tcW w:w="1134" w:type="dxa"/>
            <w:vAlign w:val="center"/>
          </w:tcPr>
          <w:p w14:paraId="0CC0097B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A51217" w14:paraId="540B267A" w14:textId="77777777">
        <w:trPr>
          <w:trHeight w:val="680"/>
          <w:jc w:val="center"/>
        </w:trPr>
        <w:tc>
          <w:tcPr>
            <w:tcW w:w="1560" w:type="dxa"/>
            <w:vAlign w:val="center"/>
          </w:tcPr>
          <w:p w14:paraId="15A95842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FI</w:t>
            </w:r>
          </w:p>
        </w:tc>
        <w:tc>
          <w:tcPr>
            <w:tcW w:w="1417" w:type="dxa"/>
          </w:tcPr>
          <w:p w14:paraId="1CAB9932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23.96(20.48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27.96)</w:t>
            </w:r>
          </w:p>
        </w:tc>
        <w:tc>
          <w:tcPr>
            <w:tcW w:w="1559" w:type="dxa"/>
          </w:tcPr>
          <w:p w14:paraId="7E20D5FF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23.39(20.32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sym w:font="Symbol" w:char="F07E"/>
            </w:r>
          </w:p>
          <w:p w14:paraId="4CBE98BD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26.09)</w:t>
            </w:r>
          </w:p>
        </w:tc>
        <w:tc>
          <w:tcPr>
            <w:tcW w:w="1843" w:type="dxa"/>
          </w:tcPr>
          <w:p w14:paraId="46F6634D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20.85(14.97</w:t>
            </w:r>
          </w:p>
          <w:p w14:paraId="754C563D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25.71)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0C955720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17.48(7.88</w:t>
            </w:r>
          </w:p>
          <w:p w14:paraId="583C2EEE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23.14)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3" w:type="dxa"/>
          </w:tcPr>
          <w:p w14:paraId="17E1452B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15.948</w:t>
            </w:r>
          </w:p>
        </w:tc>
        <w:tc>
          <w:tcPr>
            <w:tcW w:w="1134" w:type="dxa"/>
            <w:vAlign w:val="center"/>
          </w:tcPr>
          <w:p w14:paraId="38273AE5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A51217" w14:paraId="4F28B54F" w14:textId="77777777">
        <w:trPr>
          <w:trHeight w:val="680"/>
          <w:jc w:val="center"/>
        </w:trPr>
        <w:tc>
          <w:tcPr>
            <w:tcW w:w="1560" w:type="dxa"/>
            <w:vAlign w:val="center"/>
          </w:tcPr>
          <w:p w14:paraId="4ACFF481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VFI</w:t>
            </w:r>
          </w:p>
        </w:tc>
        <w:tc>
          <w:tcPr>
            <w:tcW w:w="1417" w:type="dxa"/>
          </w:tcPr>
          <w:p w14:paraId="26E3DF11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0.35(0.11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1.04)</w:t>
            </w:r>
          </w:p>
        </w:tc>
        <w:tc>
          <w:tcPr>
            <w:tcW w:w="1559" w:type="dxa"/>
          </w:tcPr>
          <w:p w14:paraId="0EF15FBA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0.14(0.03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0.39)</w:t>
            </w:r>
          </w:p>
        </w:tc>
        <w:tc>
          <w:tcPr>
            <w:tcW w:w="1843" w:type="dxa"/>
          </w:tcPr>
          <w:p w14:paraId="5CF22029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0.04(0.01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0.30)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4FC8AA92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0.03(0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1"/>
              </w:rPr>
              <w:sym w:font="Symbol" w:char="F07E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0.16)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3" w:type="dxa"/>
          </w:tcPr>
          <w:p w14:paraId="60448F89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29.428</w:t>
            </w:r>
          </w:p>
        </w:tc>
        <w:tc>
          <w:tcPr>
            <w:tcW w:w="1134" w:type="dxa"/>
            <w:vAlign w:val="center"/>
          </w:tcPr>
          <w:p w14:paraId="41435535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</w:tbl>
    <w:p w14:paraId="67C0767B" w14:textId="77777777" w:rsidR="00A51217" w:rsidRDefault="00000000">
      <w:pPr>
        <w:spacing w:line="300" w:lineRule="auto"/>
        <w:jc w:val="left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Note: 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a</w:t>
      </w:r>
      <w:r>
        <w:rPr>
          <w:rFonts w:ascii="Times New Roman" w:eastAsia="SimSun" w:hAnsi="Times New Roman" w:cs="Times New Roman"/>
          <w:sz w:val="28"/>
          <w:szCs w:val="28"/>
        </w:rPr>
        <w:t xml:space="preserve"> means </w:t>
      </w:r>
      <w:r>
        <w:rPr>
          <w:rFonts w:ascii="Times New Roman" w:eastAsia="SimSun" w:hAnsi="Times New Roman" w:cs="Times New Roman"/>
          <w:i/>
          <w:iCs/>
          <w:sz w:val="28"/>
          <w:szCs w:val="28"/>
        </w:rPr>
        <w:t>P</w:t>
      </w:r>
      <w:r>
        <w:rPr>
          <w:rFonts w:ascii="Times New Roman" w:eastAsia="SimSun" w:hAnsi="Times New Roman" w:cs="Times New Roman"/>
          <w:sz w:val="28"/>
          <w:szCs w:val="28"/>
        </w:rPr>
        <w:t xml:space="preserve">&lt;0.05 compared with the normal group, 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b</w:t>
      </w:r>
      <w:r>
        <w:rPr>
          <w:rFonts w:ascii="Times New Roman" w:eastAsia="SimSun" w:hAnsi="Times New Roman" w:cs="Times New Roman"/>
          <w:sz w:val="28"/>
          <w:szCs w:val="28"/>
        </w:rPr>
        <w:t xml:space="preserve"> means</w:t>
      </w:r>
      <w:r>
        <w:rPr>
          <w:rFonts w:ascii="Times New Roman" w:eastAsia="SimSun" w:hAnsi="Times New Roman" w:cs="Times New Roman"/>
          <w:i/>
          <w:iCs/>
          <w:sz w:val="28"/>
          <w:szCs w:val="28"/>
        </w:rPr>
        <w:t xml:space="preserve"> P</w:t>
      </w:r>
      <w:r>
        <w:rPr>
          <w:rFonts w:ascii="Times New Roman" w:eastAsia="SimSun" w:hAnsi="Times New Roman" w:cs="Times New Roman"/>
          <w:sz w:val="28"/>
          <w:szCs w:val="28"/>
        </w:rPr>
        <w:t xml:space="preserve">&lt;0.05 compared with the focal AM group, and 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c</w:t>
      </w:r>
      <w:r>
        <w:rPr>
          <w:rFonts w:ascii="Times New Roman" w:eastAsia="SimSun" w:hAnsi="Times New Roman" w:cs="Times New Roman"/>
          <w:sz w:val="28"/>
          <w:szCs w:val="28"/>
        </w:rPr>
        <w:t xml:space="preserve"> means </w:t>
      </w:r>
      <w:r>
        <w:rPr>
          <w:rFonts w:ascii="Times New Roman" w:eastAsia="SimSun" w:hAnsi="Times New Roman" w:cs="Times New Roman"/>
          <w:i/>
          <w:iCs/>
          <w:sz w:val="28"/>
          <w:szCs w:val="28"/>
        </w:rPr>
        <w:t>P</w:t>
      </w:r>
      <w:r>
        <w:rPr>
          <w:rFonts w:ascii="Times New Roman" w:eastAsia="SimSun" w:hAnsi="Times New Roman" w:cs="Times New Roman"/>
          <w:sz w:val="28"/>
          <w:szCs w:val="28"/>
        </w:rPr>
        <w:t>&lt;0.05 compared with the diffuse AM group</w:t>
      </w:r>
    </w:p>
    <w:p w14:paraId="5D8E4445" w14:textId="77777777" w:rsidR="00A51217" w:rsidRDefault="00A51217">
      <w:pPr>
        <w:spacing w:line="30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5DDE103" w14:textId="77777777" w:rsidR="00A51217" w:rsidRDefault="00A51217">
      <w:pPr>
        <w:spacing w:line="30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C0DF0AE" w14:textId="77777777" w:rsidR="00A51217" w:rsidRDefault="00000000">
      <w:pPr>
        <w:spacing w:line="30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Table 5 Comparison of JZ, intima peristalsis direction and</w:t>
      </w:r>
      <w:r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comprehensive endometrial receptivity scores among the four gr</w:t>
      </w:r>
      <w:r>
        <w:rPr>
          <w:rFonts w:ascii="Times New Roman" w:eastAsia="SimSun" w:hAnsi="Times New Roman" w:cs="Times New Roman"/>
          <w:sz w:val="28"/>
          <w:szCs w:val="28"/>
        </w:rPr>
        <w:t>oups</w:t>
      </w:r>
    </w:p>
    <w:tbl>
      <w:tblPr>
        <w:tblStyle w:val="TableGrid"/>
        <w:tblW w:w="1119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559"/>
        <w:gridCol w:w="1418"/>
        <w:gridCol w:w="1843"/>
        <w:gridCol w:w="1134"/>
        <w:gridCol w:w="1134"/>
      </w:tblGrid>
      <w:tr w:rsidR="00A51217" w14:paraId="5C5A2E38" w14:textId="77777777">
        <w:trPr>
          <w:trHeight w:val="680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70CB7" w14:textId="77777777" w:rsidR="00A51217" w:rsidRDefault="00A51217">
            <w:pPr>
              <w:pStyle w:val="ListParagraph"/>
              <w:ind w:firstLineChars="0" w:firstLine="0"/>
              <w:jc w:val="righ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FA997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Normal group </w:t>
            </w:r>
          </w:p>
          <w:p w14:paraId="59E9C8EA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(n=44)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DA8A6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Focal AM</w:t>
            </w:r>
          </w:p>
          <w:p w14:paraId="04CBDAE0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group (n=26)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86C83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Diffuse AM</w:t>
            </w:r>
          </w:p>
          <w:p w14:paraId="4187ACB7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group (n=40)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9BB21" w14:textId="77777777" w:rsidR="00A51217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Mixed AM</w:t>
            </w:r>
          </w:p>
          <w:p w14:paraId="638CA1E0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group (n=34)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AF3C1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sym w:font="Symbol" w:char="F063"/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603BC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A51217" w14:paraId="5BC82483" w14:textId="77777777">
        <w:trPr>
          <w:trHeight w:val="680"/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0AABFBFB" w14:textId="77777777" w:rsidR="00A51217" w:rsidRDefault="00000000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JZ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2EE734D" w14:textId="77777777" w:rsidR="00A51217" w:rsidRDefault="00A51217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0C9FD69" w14:textId="77777777" w:rsidR="00A51217" w:rsidRDefault="00A51217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00B4D9C" w14:textId="77777777" w:rsidR="00A51217" w:rsidRDefault="00A51217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CAD2773" w14:textId="77777777" w:rsidR="00A51217" w:rsidRDefault="00A51217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CF2F15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54.606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4E1D54" w14:textId="77777777" w:rsidR="00A51217" w:rsidRDefault="00000000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A51217" w14:paraId="3CD83EB3" w14:textId="77777777">
        <w:trPr>
          <w:trHeight w:val="680"/>
          <w:jc w:val="center"/>
        </w:trPr>
        <w:tc>
          <w:tcPr>
            <w:tcW w:w="2552" w:type="dxa"/>
          </w:tcPr>
          <w:p w14:paraId="282D9F51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Regular</w:t>
            </w:r>
          </w:p>
        </w:tc>
        <w:tc>
          <w:tcPr>
            <w:tcW w:w="1559" w:type="dxa"/>
            <w:vAlign w:val="center"/>
          </w:tcPr>
          <w:p w14:paraId="7945A536" w14:textId="77777777" w:rsidR="00A51217" w:rsidRDefault="00000000">
            <w:pPr>
              <w:pStyle w:val="ListParagraph"/>
              <w:spacing w:line="360" w:lineRule="auto"/>
              <w:ind w:firstLineChars="100" w:firstLine="24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41(93.2%)</w:t>
            </w:r>
          </w:p>
        </w:tc>
        <w:tc>
          <w:tcPr>
            <w:tcW w:w="1559" w:type="dxa"/>
            <w:vAlign w:val="center"/>
          </w:tcPr>
          <w:p w14:paraId="7FE0110F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17(65.4%)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  <w:vAlign w:val="center"/>
          </w:tcPr>
          <w:p w14:paraId="51FB63CF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19(47.5%)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3430E3AD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5(14.7%)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a,b,c</w:t>
            </w:r>
          </w:p>
        </w:tc>
        <w:tc>
          <w:tcPr>
            <w:tcW w:w="1134" w:type="dxa"/>
            <w:vAlign w:val="center"/>
          </w:tcPr>
          <w:p w14:paraId="529B37C4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7B744D4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71853089" w14:textId="77777777">
        <w:trPr>
          <w:trHeight w:val="680"/>
          <w:jc w:val="center"/>
        </w:trPr>
        <w:tc>
          <w:tcPr>
            <w:tcW w:w="2552" w:type="dxa"/>
          </w:tcPr>
          <w:p w14:paraId="4EEA3005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Irregularity</w:t>
            </w:r>
          </w:p>
        </w:tc>
        <w:tc>
          <w:tcPr>
            <w:tcW w:w="1559" w:type="dxa"/>
            <w:vAlign w:val="center"/>
          </w:tcPr>
          <w:p w14:paraId="0941053D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1(2.2%)</w:t>
            </w:r>
          </w:p>
        </w:tc>
        <w:tc>
          <w:tcPr>
            <w:tcW w:w="1559" w:type="dxa"/>
            <w:vAlign w:val="center"/>
          </w:tcPr>
          <w:p w14:paraId="1E72AB56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3(11.5%)</w:t>
            </w:r>
          </w:p>
        </w:tc>
        <w:tc>
          <w:tcPr>
            <w:tcW w:w="1418" w:type="dxa"/>
            <w:vAlign w:val="center"/>
          </w:tcPr>
          <w:p w14:paraId="3023C23B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9(22.5%)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a,b</w:t>
            </w:r>
          </w:p>
        </w:tc>
        <w:tc>
          <w:tcPr>
            <w:tcW w:w="1843" w:type="dxa"/>
            <w:vAlign w:val="center"/>
          </w:tcPr>
          <w:p w14:paraId="66DF2FEB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13(38.2%)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a,b</w:t>
            </w:r>
          </w:p>
        </w:tc>
        <w:tc>
          <w:tcPr>
            <w:tcW w:w="1134" w:type="dxa"/>
            <w:vAlign w:val="center"/>
          </w:tcPr>
          <w:p w14:paraId="1B3E2616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A47DA0E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6EA7D84A" w14:textId="77777777">
        <w:trPr>
          <w:trHeight w:val="680"/>
          <w:jc w:val="center"/>
        </w:trPr>
        <w:tc>
          <w:tcPr>
            <w:tcW w:w="2552" w:type="dxa"/>
          </w:tcPr>
          <w:p w14:paraId="1DA3F5BA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Unclear</w:t>
            </w:r>
          </w:p>
        </w:tc>
        <w:tc>
          <w:tcPr>
            <w:tcW w:w="1559" w:type="dxa"/>
            <w:vAlign w:val="center"/>
          </w:tcPr>
          <w:p w14:paraId="3616A116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2(4.5%)</w:t>
            </w:r>
          </w:p>
        </w:tc>
        <w:tc>
          <w:tcPr>
            <w:tcW w:w="1559" w:type="dxa"/>
            <w:vAlign w:val="center"/>
          </w:tcPr>
          <w:p w14:paraId="1D2E8B88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4(15.4%)</w:t>
            </w:r>
          </w:p>
        </w:tc>
        <w:tc>
          <w:tcPr>
            <w:tcW w:w="1418" w:type="dxa"/>
            <w:vAlign w:val="center"/>
          </w:tcPr>
          <w:p w14:paraId="1DAB9F46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11(27.5%)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a,b</w:t>
            </w:r>
          </w:p>
        </w:tc>
        <w:tc>
          <w:tcPr>
            <w:tcW w:w="1843" w:type="dxa"/>
            <w:vAlign w:val="center"/>
          </w:tcPr>
          <w:p w14:paraId="5C0A031D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15(44.1%)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a,b</w:t>
            </w:r>
          </w:p>
        </w:tc>
        <w:tc>
          <w:tcPr>
            <w:tcW w:w="1134" w:type="dxa"/>
            <w:vAlign w:val="center"/>
          </w:tcPr>
          <w:p w14:paraId="072662B4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6A54DD5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0AC9D060" w14:textId="77777777">
        <w:trPr>
          <w:trHeight w:val="680"/>
          <w:jc w:val="center"/>
        </w:trPr>
        <w:tc>
          <w:tcPr>
            <w:tcW w:w="2552" w:type="dxa"/>
          </w:tcPr>
          <w:p w14:paraId="38218F03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Interrupt</w:t>
            </w:r>
          </w:p>
        </w:tc>
        <w:tc>
          <w:tcPr>
            <w:tcW w:w="1559" w:type="dxa"/>
            <w:vAlign w:val="center"/>
          </w:tcPr>
          <w:p w14:paraId="7A7830F1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6FFA78FF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2(7.7%)</w:t>
            </w:r>
          </w:p>
        </w:tc>
        <w:tc>
          <w:tcPr>
            <w:tcW w:w="1418" w:type="dxa"/>
            <w:vAlign w:val="center"/>
          </w:tcPr>
          <w:p w14:paraId="7700BAC1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1(2.5%)</w:t>
            </w:r>
          </w:p>
        </w:tc>
        <w:tc>
          <w:tcPr>
            <w:tcW w:w="1843" w:type="dxa"/>
            <w:vAlign w:val="center"/>
          </w:tcPr>
          <w:p w14:paraId="72098282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1(2.9%)</w:t>
            </w:r>
          </w:p>
        </w:tc>
        <w:tc>
          <w:tcPr>
            <w:tcW w:w="1134" w:type="dxa"/>
            <w:vAlign w:val="center"/>
          </w:tcPr>
          <w:p w14:paraId="71E0B3ED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63914B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1C378A0E" w14:textId="77777777">
        <w:trPr>
          <w:trHeight w:val="680"/>
          <w:jc w:val="center"/>
        </w:trPr>
        <w:tc>
          <w:tcPr>
            <w:tcW w:w="2552" w:type="dxa"/>
            <w:vAlign w:val="center"/>
          </w:tcPr>
          <w:p w14:paraId="7B4BBC74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lastRenderedPageBreak/>
              <w:t>Intimal peristalsis</w:t>
            </w:r>
          </w:p>
        </w:tc>
        <w:tc>
          <w:tcPr>
            <w:tcW w:w="1559" w:type="dxa"/>
            <w:vAlign w:val="center"/>
          </w:tcPr>
          <w:p w14:paraId="23899638" w14:textId="77777777" w:rsidR="00A51217" w:rsidRDefault="00A51217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54A15B" w14:textId="77777777" w:rsidR="00A51217" w:rsidRDefault="00A51217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BF170B" w14:textId="77777777" w:rsidR="00A51217" w:rsidRDefault="00A51217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2E3EBEB" w14:textId="77777777" w:rsidR="00A51217" w:rsidRDefault="00A51217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CDE7800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26.253</w:t>
            </w:r>
          </w:p>
        </w:tc>
        <w:tc>
          <w:tcPr>
            <w:tcW w:w="1134" w:type="dxa"/>
            <w:vAlign w:val="center"/>
          </w:tcPr>
          <w:p w14:paraId="2DAE8BD7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A51217" w14:paraId="0354D780" w14:textId="77777777">
        <w:trPr>
          <w:trHeight w:val="680"/>
          <w:jc w:val="center"/>
        </w:trPr>
        <w:tc>
          <w:tcPr>
            <w:tcW w:w="2552" w:type="dxa"/>
          </w:tcPr>
          <w:p w14:paraId="19B7F17D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Positive wave mode</w:t>
            </w:r>
          </w:p>
        </w:tc>
        <w:tc>
          <w:tcPr>
            <w:tcW w:w="1559" w:type="dxa"/>
            <w:vAlign w:val="center"/>
          </w:tcPr>
          <w:p w14:paraId="40B7F6F1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7(15.9%)</w:t>
            </w:r>
          </w:p>
        </w:tc>
        <w:tc>
          <w:tcPr>
            <w:tcW w:w="1559" w:type="dxa"/>
            <w:vAlign w:val="center"/>
          </w:tcPr>
          <w:p w14:paraId="6C894DAB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2(7.7%)</w:t>
            </w:r>
          </w:p>
        </w:tc>
        <w:tc>
          <w:tcPr>
            <w:tcW w:w="1418" w:type="dxa"/>
            <w:vAlign w:val="center"/>
          </w:tcPr>
          <w:p w14:paraId="6A759C51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6(15.0%)</w:t>
            </w:r>
          </w:p>
        </w:tc>
        <w:tc>
          <w:tcPr>
            <w:tcW w:w="1843" w:type="dxa"/>
            <w:vAlign w:val="center"/>
          </w:tcPr>
          <w:p w14:paraId="3CFAD1BA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2(5.9%)</w:t>
            </w:r>
          </w:p>
        </w:tc>
        <w:tc>
          <w:tcPr>
            <w:tcW w:w="1134" w:type="dxa"/>
            <w:vAlign w:val="center"/>
          </w:tcPr>
          <w:p w14:paraId="7D4CA189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FDE0438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25B2BCB5" w14:textId="77777777">
        <w:trPr>
          <w:trHeight w:val="680"/>
          <w:jc w:val="center"/>
        </w:trPr>
        <w:tc>
          <w:tcPr>
            <w:tcW w:w="2552" w:type="dxa"/>
          </w:tcPr>
          <w:p w14:paraId="68DC066A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opposite wave mode</w:t>
            </w:r>
          </w:p>
        </w:tc>
        <w:tc>
          <w:tcPr>
            <w:tcW w:w="1559" w:type="dxa"/>
            <w:vAlign w:val="center"/>
          </w:tcPr>
          <w:p w14:paraId="5BEF0433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29(65.9%)</w:t>
            </w:r>
          </w:p>
        </w:tc>
        <w:tc>
          <w:tcPr>
            <w:tcW w:w="1559" w:type="dxa"/>
            <w:vAlign w:val="center"/>
          </w:tcPr>
          <w:p w14:paraId="7B80F463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15(57.7%)</w:t>
            </w:r>
          </w:p>
        </w:tc>
        <w:tc>
          <w:tcPr>
            <w:tcW w:w="1418" w:type="dxa"/>
            <w:vAlign w:val="center"/>
          </w:tcPr>
          <w:p w14:paraId="1D2C6E55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15(37.5%)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 xml:space="preserve"> a,b</w:t>
            </w:r>
          </w:p>
        </w:tc>
        <w:tc>
          <w:tcPr>
            <w:tcW w:w="1843" w:type="dxa"/>
            <w:vAlign w:val="center"/>
          </w:tcPr>
          <w:p w14:paraId="4C9169CD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10(29.4%)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a,b</w:t>
            </w:r>
          </w:p>
        </w:tc>
        <w:tc>
          <w:tcPr>
            <w:tcW w:w="1134" w:type="dxa"/>
            <w:vAlign w:val="center"/>
          </w:tcPr>
          <w:p w14:paraId="0194BCC9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21B204B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72F59056" w14:textId="77777777">
        <w:trPr>
          <w:trHeight w:val="680"/>
          <w:jc w:val="center"/>
        </w:trPr>
        <w:tc>
          <w:tcPr>
            <w:tcW w:w="2552" w:type="dxa"/>
          </w:tcPr>
          <w:p w14:paraId="54FE3A6D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Random wave mode</w:t>
            </w:r>
          </w:p>
        </w:tc>
        <w:tc>
          <w:tcPr>
            <w:tcW w:w="1559" w:type="dxa"/>
            <w:vAlign w:val="center"/>
          </w:tcPr>
          <w:p w14:paraId="38145D29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1(2.3%)</w:t>
            </w:r>
          </w:p>
        </w:tc>
        <w:tc>
          <w:tcPr>
            <w:tcW w:w="1559" w:type="dxa"/>
            <w:vAlign w:val="center"/>
          </w:tcPr>
          <w:p w14:paraId="0046C783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3(11.5%)</w:t>
            </w:r>
          </w:p>
        </w:tc>
        <w:tc>
          <w:tcPr>
            <w:tcW w:w="1418" w:type="dxa"/>
            <w:vAlign w:val="center"/>
          </w:tcPr>
          <w:p w14:paraId="3660A95C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5(12.5%)</w:t>
            </w:r>
          </w:p>
        </w:tc>
        <w:tc>
          <w:tcPr>
            <w:tcW w:w="1843" w:type="dxa"/>
            <w:vAlign w:val="center"/>
          </w:tcPr>
          <w:p w14:paraId="354DEDD0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4(11.8%)</w:t>
            </w:r>
          </w:p>
        </w:tc>
        <w:tc>
          <w:tcPr>
            <w:tcW w:w="1134" w:type="dxa"/>
            <w:vAlign w:val="center"/>
          </w:tcPr>
          <w:p w14:paraId="09A9200E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83F643F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5D97B9FD" w14:textId="77777777">
        <w:trPr>
          <w:trHeight w:val="680"/>
          <w:jc w:val="center"/>
        </w:trPr>
        <w:tc>
          <w:tcPr>
            <w:tcW w:w="2552" w:type="dxa"/>
          </w:tcPr>
          <w:p w14:paraId="51AF3012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No motility wave mode</w:t>
            </w:r>
          </w:p>
        </w:tc>
        <w:tc>
          <w:tcPr>
            <w:tcW w:w="1559" w:type="dxa"/>
            <w:vAlign w:val="center"/>
          </w:tcPr>
          <w:p w14:paraId="48D4140E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5(11.4%)</w:t>
            </w:r>
          </w:p>
        </w:tc>
        <w:tc>
          <w:tcPr>
            <w:tcW w:w="1559" w:type="dxa"/>
            <w:vAlign w:val="center"/>
          </w:tcPr>
          <w:p w14:paraId="0B123E0C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3(11.5%)</w:t>
            </w:r>
          </w:p>
        </w:tc>
        <w:tc>
          <w:tcPr>
            <w:tcW w:w="1418" w:type="dxa"/>
            <w:vAlign w:val="center"/>
          </w:tcPr>
          <w:p w14:paraId="55E3077C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10(25.0%)</w:t>
            </w:r>
          </w:p>
        </w:tc>
        <w:tc>
          <w:tcPr>
            <w:tcW w:w="1843" w:type="dxa"/>
            <w:vAlign w:val="center"/>
          </w:tcPr>
          <w:p w14:paraId="01A2F193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16(47.1%)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a,b,c</w:t>
            </w:r>
          </w:p>
        </w:tc>
        <w:tc>
          <w:tcPr>
            <w:tcW w:w="1134" w:type="dxa"/>
            <w:vAlign w:val="center"/>
          </w:tcPr>
          <w:p w14:paraId="631A397D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01C6D3F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71D00CBD" w14:textId="77777777">
        <w:trPr>
          <w:trHeight w:val="680"/>
          <w:jc w:val="center"/>
        </w:trPr>
        <w:tc>
          <w:tcPr>
            <w:tcW w:w="2552" w:type="dxa"/>
            <w:tcBorders>
              <w:bottom w:val="nil"/>
            </w:tcBorders>
            <w:vAlign w:val="center"/>
          </w:tcPr>
          <w:p w14:paraId="20C71048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Negative wave mode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FC85534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2(4.5%)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3796477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3(11.5%)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30FE207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4(10.0%)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035EF43F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2(5.9%)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CCCD639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9433189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A51217" w14:paraId="282FA67A" w14:textId="77777777">
        <w:trPr>
          <w:trHeight w:val="680"/>
          <w:jc w:val="center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5585A2CC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Comprehensive endometrial receptivity scores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02C35AEF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5.91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2.96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1B8428BE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13.35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2.58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381BB10E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11.28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2.98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a,b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19644120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8.74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2.49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)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a,b,c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62336B4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45.795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FF65534" w14:textId="77777777" w:rsidR="00A51217" w:rsidRDefault="00000000">
            <w:pPr>
              <w:pStyle w:val="ListParagraph"/>
              <w:spacing w:line="360" w:lineRule="auto"/>
              <w:ind w:firstLineChars="0" w:firstLine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</w:tbl>
    <w:p w14:paraId="47125017" w14:textId="77777777" w:rsidR="00A51217" w:rsidRDefault="00000000">
      <w:pPr>
        <w:spacing w:line="300" w:lineRule="auto"/>
        <w:jc w:val="left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Note: 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a</w:t>
      </w:r>
      <w:r>
        <w:rPr>
          <w:rFonts w:ascii="Times New Roman" w:eastAsia="SimSun" w:hAnsi="Times New Roman" w:cs="Times New Roman"/>
          <w:sz w:val="28"/>
          <w:szCs w:val="28"/>
        </w:rPr>
        <w:t xml:space="preserve"> means</w:t>
      </w:r>
      <w:r>
        <w:rPr>
          <w:rFonts w:ascii="Times New Roman" w:eastAsia="SimSun" w:hAnsi="Times New Roman" w:cs="Times New Roman"/>
          <w:i/>
          <w:iCs/>
          <w:sz w:val="28"/>
          <w:szCs w:val="28"/>
        </w:rPr>
        <w:t xml:space="preserve"> P</w:t>
      </w:r>
      <w:r>
        <w:rPr>
          <w:rFonts w:ascii="Times New Roman" w:eastAsia="SimSun" w:hAnsi="Times New Roman" w:cs="Times New Roman"/>
          <w:sz w:val="28"/>
          <w:szCs w:val="28"/>
        </w:rPr>
        <w:t xml:space="preserve"> &lt; 0.05 compared with the normal group, 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b</w:t>
      </w:r>
      <w:r>
        <w:rPr>
          <w:rFonts w:ascii="Times New Roman" w:eastAsia="SimSun" w:hAnsi="Times New Roman" w:cs="Times New Roman"/>
          <w:sz w:val="28"/>
          <w:szCs w:val="28"/>
        </w:rPr>
        <w:t xml:space="preserve"> means </w:t>
      </w:r>
      <w:r>
        <w:rPr>
          <w:rFonts w:ascii="Times New Roman" w:eastAsia="SimSun" w:hAnsi="Times New Roman" w:cs="Times New Roman"/>
          <w:i/>
          <w:iCs/>
          <w:sz w:val="28"/>
          <w:szCs w:val="28"/>
        </w:rPr>
        <w:t>P</w:t>
      </w:r>
      <w:r>
        <w:rPr>
          <w:rFonts w:ascii="Times New Roman" w:eastAsia="SimSun" w:hAnsi="Times New Roman" w:cs="Times New Roman"/>
          <w:sz w:val="28"/>
          <w:szCs w:val="28"/>
        </w:rPr>
        <w:t xml:space="preserve"> &lt; 0.05 compared with the focal AM group, and 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c</w:t>
      </w:r>
      <w:r>
        <w:rPr>
          <w:rFonts w:ascii="Times New Roman" w:eastAsia="SimSun" w:hAnsi="Times New Roman" w:cs="Times New Roman"/>
          <w:sz w:val="28"/>
          <w:szCs w:val="28"/>
        </w:rPr>
        <w:t xml:space="preserve"> means </w:t>
      </w:r>
      <w:r>
        <w:rPr>
          <w:rFonts w:ascii="Times New Roman" w:eastAsia="SimSun" w:hAnsi="Times New Roman" w:cs="Times New Roman"/>
          <w:i/>
          <w:iCs/>
          <w:sz w:val="28"/>
          <w:szCs w:val="28"/>
        </w:rPr>
        <w:t>P</w:t>
      </w:r>
      <w:r>
        <w:rPr>
          <w:rFonts w:ascii="Times New Roman" w:eastAsia="SimSun" w:hAnsi="Times New Roman" w:cs="Times New Roman"/>
          <w:sz w:val="28"/>
          <w:szCs w:val="28"/>
        </w:rPr>
        <w:t xml:space="preserve"> &lt; 0.05 compared with the diffuse AM group</w:t>
      </w:r>
    </w:p>
    <w:p w14:paraId="24975DEB" w14:textId="77777777" w:rsidR="00A51217" w:rsidRDefault="00000000">
      <w:pPr>
        <w:spacing w:line="30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C8828" wp14:editId="25503189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342900" cy="510540"/>
                <wp:effectExtent l="0" t="0" r="0" b="3810"/>
                <wp:wrapNone/>
                <wp:docPr id="69595861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9051DA" w14:textId="77777777" w:rsidR="00A51217" w:rsidRDefault="00000000">
                            <w:pP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0"/>
                                <w:szCs w:val="3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8C8828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0;margin-top:4.2pt;width:27pt;height:40.2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" filled="f" stroked="f" strokeweight=".5pt">
                <v:textbox>
                  <w:txbxContent>
                    <w:p w14:paraId="0A9051DA" w14:textId="77777777" w:rsidR="00A51217" w:rsidRDefault="00000000">
                      <w:pPr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0"/>
                          <w:szCs w:val="30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5121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17F0C" w14:textId="77777777" w:rsidR="00B7592C" w:rsidRDefault="00B7592C">
      <w:r>
        <w:separator/>
      </w:r>
    </w:p>
  </w:endnote>
  <w:endnote w:type="continuationSeparator" w:id="0">
    <w:p w14:paraId="602E38DF" w14:textId="77777777" w:rsidR="00B7592C" w:rsidRDefault="00B75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6764123"/>
    </w:sdtPr>
    <w:sdtContent>
      <w:p w14:paraId="1D8287E6" w14:textId="77777777" w:rsidR="00A51217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3A4331C" w14:textId="77777777" w:rsidR="00A51217" w:rsidRDefault="00A512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3B912" w14:textId="77777777" w:rsidR="00B7592C" w:rsidRDefault="00B7592C">
      <w:r>
        <w:separator/>
      </w:r>
    </w:p>
  </w:footnote>
  <w:footnote w:type="continuationSeparator" w:id="0">
    <w:p w14:paraId="44DA123C" w14:textId="77777777" w:rsidR="00B7592C" w:rsidRDefault="00B759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JjOTQxYzhjODMyMDAzZmE0MDJkMWFkNmJlNDkwYTU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2psffzs29ra0se2v935w2effe9zxxsxwdaz&quot;&gt;我的EndNote库&lt;record-ids&gt;&lt;item&gt;30&lt;/item&gt;&lt;item&gt;31&lt;/item&gt;&lt;item&gt;32&lt;/item&gt;&lt;item&gt;33&lt;/item&gt;&lt;item&gt;34&lt;/item&gt;&lt;item&gt;35&lt;/item&gt;&lt;item&gt;38&lt;/item&gt;&lt;item&gt;39&lt;/item&gt;&lt;item&gt;40&lt;/item&gt;&lt;item&gt;46&lt;/item&gt;&lt;item&gt;47&lt;/item&gt;&lt;item&gt;48&lt;/item&gt;&lt;item&gt;49&lt;/item&gt;&lt;item&gt;50&lt;/item&gt;&lt;item&gt;53&lt;/item&gt;&lt;item&gt;57&lt;/item&gt;&lt;item&gt;59&lt;/item&gt;&lt;item&gt;60&lt;/item&gt;&lt;item&gt;63&lt;/item&gt;&lt;item&gt;66&lt;/item&gt;&lt;item&gt;67&lt;/item&gt;&lt;item&gt;85&lt;/item&gt;&lt;item&gt;101&lt;/item&gt;&lt;item&gt;102&lt;/item&gt;&lt;item&gt;114&lt;/item&gt;&lt;item&gt;116&lt;/item&gt;&lt;item&gt;128&lt;/item&gt;&lt;item&gt;140&lt;/item&gt;&lt;item&gt;155&lt;/item&gt;&lt;item&gt;156&lt;/item&gt;&lt;item&gt;157&lt;/item&gt;&lt;item&gt;158&lt;/item&gt;&lt;item&gt;159&lt;/item&gt;&lt;item&gt;160&lt;/item&gt;&lt;item&gt;161&lt;/item&gt;&lt;item&gt;162&lt;/item&gt;&lt;item&gt;163&lt;/item&gt;&lt;/record-ids&gt;&lt;/item&gt;&lt;/Libraries&gt;"/>
  </w:docVars>
  <w:rsids>
    <w:rsidRoot w:val="00376B81"/>
    <w:rsid w:val="00015546"/>
    <w:rsid w:val="00015F14"/>
    <w:rsid w:val="00023B30"/>
    <w:rsid w:val="00036FD5"/>
    <w:rsid w:val="000374D6"/>
    <w:rsid w:val="00037C29"/>
    <w:rsid w:val="00051A64"/>
    <w:rsid w:val="0006558F"/>
    <w:rsid w:val="000739DB"/>
    <w:rsid w:val="00074C96"/>
    <w:rsid w:val="0009108E"/>
    <w:rsid w:val="000915DF"/>
    <w:rsid w:val="000A31F4"/>
    <w:rsid w:val="000A4572"/>
    <w:rsid w:val="000A6B9D"/>
    <w:rsid w:val="000B1B4C"/>
    <w:rsid w:val="000B3E13"/>
    <w:rsid w:val="000B5255"/>
    <w:rsid w:val="000C224A"/>
    <w:rsid w:val="000C57A2"/>
    <w:rsid w:val="000C7E2C"/>
    <w:rsid w:val="000E646D"/>
    <w:rsid w:val="000F23CE"/>
    <w:rsid w:val="00101FAA"/>
    <w:rsid w:val="00112812"/>
    <w:rsid w:val="001154D0"/>
    <w:rsid w:val="001156E6"/>
    <w:rsid w:val="00121CFB"/>
    <w:rsid w:val="00122E63"/>
    <w:rsid w:val="001337CB"/>
    <w:rsid w:val="0013506B"/>
    <w:rsid w:val="00141CF7"/>
    <w:rsid w:val="001444B0"/>
    <w:rsid w:val="00151F11"/>
    <w:rsid w:val="00151FF7"/>
    <w:rsid w:val="00161951"/>
    <w:rsid w:val="00170A94"/>
    <w:rsid w:val="00180167"/>
    <w:rsid w:val="00190679"/>
    <w:rsid w:val="001A2499"/>
    <w:rsid w:val="001B751D"/>
    <w:rsid w:val="001B7834"/>
    <w:rsid w:val="001C1EBD"/>
    <w:rsid w:val="001C20D6"/>
    <w:rsid w:val="001C2E6B"/>
    <w:rsid w:val="001D078B"/>
    <w:rsid w:val="001F3463"/>
    <w:rsid w:val="001F5214"/>
    <w:rsid w:val="00201FB9"/>
    <w:rsid w:val="00201FFC"/>
    <w:rsid w:val="002106BE"/>
    <w:rsid w:val="00211DBE"/>
    <w:rsid w:val="002165E1"/>
    <w:rsid w:val="002217FD"/>
    <w:rsid w:val="002365C9"/>
    <w:rsid w:val="00236A4E"/>
    <w:rsid w:val="002374BC"/>
    <w:rsid w:val="00240B83"/>
    <w:rsid w:val="002475C0"/>
    <w:rsid w:val="00252B61"/>
    <w:rsid w:val="00253959"/>
    <w:rsid w:val="00256704"/>
    <w:rsid w:val="002569F1"/>
    <w:rsid w:val="00273524"/>
    <w:rsid w:val="00285D4E"/>
    <w:rsid w:val="00290066"/>
    <w:rsid w:val="002A3C6D"/>
    <w:rsid w:val="002A7779"/>
    <w:rsid w:val="002B3ECC"/>
    <w:rsid w:val="002C3C95"/>
    <w:rsid w:val="002C5CA3"/>
    <w:rsid w:val="002D7921"/>
    <w:rsid w:val="002E5EFF"/>
    <w:rsid w:val="002E71FE"/>
    <w:rsid w:val="002F0A4C"/>
    <w:rsid w:val="00307AB6"/>
    <w:rsid w:val="00310C88"/>
    <w:rsid w:val="00314C45"/>
    <w:rsid w:val="0032295D"/>
    <w:rsid w:val="00323FC2"/>
    <w:rsid w:val="003326F3"/>
    <w:rsid w:val="00346AF7"/>
    <w:rsid w:val="003608D0"/>
    <w:rsid w:val="00363F37"/>
    <w:rsid w:val="00370313"/>
    <w:rsid w:val="00375F19"/>
    <w:rsid w:val="003768D1"/>
    <w:rsid w:val="00376B81"/>
    <w:rsid w:val="00381FC4"/>
    <w:rsid w:val="00394BEA"/>
    <w:rsid w:val="003A114E"/>
    <w:rsid w:val="003A6489"/>
    <w:rsid w:val="003B36DD"/>
    <w:rsid w:val="003B6E3A"/>
    <w:rsid w:val="003C530A"/>
    <w:rsid w:val="003D3AC2"/>
    <w:rsid w:val="00405245"/>
    <w:rsid w:val="0042185D"/>
    <w:rsid w:val="00462B98"/>
    <w:rsid w:val="004740C5"/>
    <w:rsid w:val="00481469"/>
    <w:rsid w:val="0048697D"/>
    <w:rsid w:val="00490440"/>
    <w:rsid w:val="00491D09"/>
    <w:rsid w:val="00491FE6"/>
    <w:rsid w:val="004A0C3A"/>
    <w:rsid w:val="004A156C"/>
    <w:rsid w:val="004B7F19"/>
    <w:rsid w:val="004C1D1D"/>
    <w:rsid w:val="004C5ED3"/>
    <w:rsid w:val="004D09A4"/>
    <w:rsid w:val="004D3667"/>
    <w:rsid w:val="004F784C"/>
    <w:rsid w:val="00505FDE"/>
    <w:rsid w:val="00514099"/>
    <w:rsid w:val="0055319B"/>
    <w:rsid w:val="005573D2"/>
    <w:rsid w:val="005578A4"/>
    <w:rsid w:val="00561006"/>
    <w:rsid w:val="00566298"/>
    <w:rsid w:val="00586002"/>
    <w:rsid w:val="005878A1"/>
    <w:rsid w:val="005911A5"/>
    <w:rsid w:val="00593DE0"/>
    <w:rsid w:val="005A27D2"/>
    <w:rsid w:val="005B5E66"/>
    <w:rsid w:val="005C5A53"/>
    <w:rsid w:val="005E1271"/>
    <w:rsid w:val="00603C64"/>
    <w:rsid w:val="00604C38"/>
    <w:rsid w:val="00610870"/>
    <w:rsid w:val="006163BD"/>
    <w:rsid w:val="00630364"/>
    <w:rsid w:val="00632B67"/>
    <w:rsid w:val="00632D29"/>
    <w:rsid w:val="00636908"/>
    <w:rsid w:val="00643CEB"/>
    <w:rsid w:val="006448B8"/>
    <w:rsid w:val="006464A1"/>
    <w:rsid w:val="00661697"/>
    <w:rsid w:val="00664D34"/>
    <w:rsid w:val="0066737E"/>
    <w:rsid w:val="006758EF"/>
    <w:rsid w:val="006758F3"/>
    <w:rsid w:val="006809EF"/>
    <w:rsid w:val="00690213"/>
    <w:rsid w:val="00690CD6"/>
    <w:rsid w:val="006A29D1"/>
    <w:rsid w:val="006B0F9E"/>
    <w:rsid w:val="006B49BD"/>
    <w:rsid w:val="006B63FB"/>
    <w:rsid w:val="006C3C6B"/>
    <w:rsid w:val="006D7742"/>
    <w:rsid w:val="006F1A07"/>
    <w:rsid w:val="006F24B7"/>
    <w:rsid w:val="00713678"/>
    <w:rsid w:val="007467B0"/>
    <w:rsid w:val="00757155"/>
    <w:rsid w:val="00763D1E"/>
    <w:rsid w:val="00766143"/>
    <w:rsid w:val="0077083F"/>
    <w:rsid w:val="00782351"/>
    <w:rsid w:val="0079397B"/>
    <w:rsid w:val="007A7326"/>
    <w:rsid w:val="007B342D"/>
    <w:rsid w:val="007B470B"/>
    <w:rsid w:val="007B62F6"/>
    <w:rsid w:val="007C24CB"/>
    <w:rsid w:val="007C6542"/>
    <w:rsid w:val="007C7F02"/>
    <w:rsid w:val="007E7EC6"/>
    <w:rsid w:val="007F3FFC"/>
    <w:rsid w:val="0080288C"/>
    <w:rsid w:val="008246EB"/>
    <w:rsid w:val="008248AA"/>
    <w:rsid w:val="00832E53"/>
    <w:rsid w:val="008359DA"/>
    <w:rsid w:val="008362B0"/>
    <w:rsid w:val="00842959"/>
    <w:rsid w:val="0088371C"/>
    <w:rsid w:val="008917A7"/>
    <w:rsid w:val="008A195A"/>
    <w:rsid w:val="008A6AB5"/>
    <w:rsid w:val="008B4DE2"/>
    <w:rsid w:val="008C6218"/>
    <w:rsid w:val="008D24BF"/>
    <w:rsid w:val="008E1368"/>
    <w:rsid w:val="008E77AF"/>
    <w:rsid w:val="008E7E2E"/>
    <w:rsid w:val="008F1375"/>
    <w:rsid w:val="008F360B"/>
    <w:rsid w:val="00904285"/>
    <w:rsid w:val="00910CAF"/>
    <w:rsid w:val="00931FE2"/>
    <w:rsid w:val="009323CA"/>
    <w:rsid w:val="00933EF5"/>
    <w:rsid w:val="00935AAC"/>
    <w:rsid w:val="00936410"/>
    <w:rsid w:val="00946F6D"/>
    <w:rsid w:val="00956D1F"/>
    <w:rsid w:val="0096578E"/>
    <w:rsid w:val="00993BE8"/>
    <w:rsid w:val="00995CF4"/>
    <w:rsid w:val="009C0300"/>
    <w:rsid w:val="009E2B5F"/>
    <w:rsid w:val="009F56DC"/>
    <w:rsid w:val="00A044B2"/>
    <w:rsid w:val="00A13523"/>
    <w:rsid w:val="00A14AE4"/>
    <w:rsid w:val="00A15D25"/>
    <w:rsid w:val="00A222BD"/>
    <w:rsid w:val="00A33088"/>
    <w:rsid w:val="00A40381"/>
    <w:rsid w:val="00A41FB4"/>
    <w:rsid w:val="00A43590"/>
    <w:rsid w:val="00A46A8D"/>
    <w:rsid w:val="00A51217"/>
    <w:rsid w:val="00A5700E"/>
    <w:rsid w:val="00A72E98"/>
    <w:rsid w:val="00A74DB0"/>
    <w:rsid w:val="00A77824"/>
    <w:rsid w:val="00A81C9D"/>
    <w:rsid w:val="00A84EC2"/>
    <w:rsid w:val="00A929A8"/>
    <w:rsid w:val="00AA132E"/>
    <w:rsid w:val="00AB7F70"/>
    <w:rsid w:val="00AD1B24"/>
    <w:rsid w:val="00AE4F3D"/>
    <w:rsid w:val="00AF6604"/>
    <w:rsid w:val="00B0218D"/>
    <w:rsid w:val="00B05FB3"/>
    <w:rsid w:val="00B142F3"/>
    <w:rsid w:val="00B177A9"/>
    <w:rsid w:val="00B22C1B"/>
    <w:rsid w:val="00B23974"/>
    <w:rsid w:val="00B26580"/>
    <w:rsid w:val="00B31699"/>
    <w:rsid w:val="00B359F5"/>
    <w:rsid w:val="00B50DE3"/>
    <w:rsid w:val="00B649C5"/>
    <w:rsid w:val="00B65AFD"/>
    <w:rsid w:val="00B72636"/>
    <w:rsid w:val="00B7592C"/>
    <w:rsid w:val="00B94D6B"/>
    <w:rsid w:val="00BA1420"/>
    <w:rsid w:val="00BC1287"/>
    <w:rsid w:val="00BC3E78"/>
    <w:rsid w:val="00BD78C8"/>
    <w:rsid w:val="00BE440A"/>
    <w:rsid w:val="00BF4800"/>
    <w:rsid w:val="00BF5C87"/>
    <w:rsid w:val="00C10009"/>
    <w:rsid w:val="00C3114A"/>
    <w:rsid w:val="00C41E57"/>
    <w:rsid w:val="00C51FBA"/>
    <w:rsid w:val="00C52B23"/>
    <w:rsid w:val="00C54665"/>
    <w:rsid w:val="00C57AED"/>
    <w:rsid w:val="00C61348"/>
    <w:rsid w:val="00C62FA2"/>
    <w:rsid w:val="00C6797C"/>
    <w:rsid w:val="00C7031B"/>
    <w:rsid w:val="00C950AC"/>
    <w:rsid w:val="00C97EB2"/>
    <w:rsid w:val="00CB2DFB"/>
    <w:rsid w:val="00CB43C4"/>
    <w:rsid w:val="00CC097A"/>
    <w:rsid w:val="00CC53FD"/>
    <w:rsid w:val="00CD35F4"/>
    <w:rsid w:val="00D00568"/>
    <w:rsid w:val="00D23D80"/>
    <w:rsid w:val="00D27D8E"/>
    <w:rsid w:val="00D31B1F"/>
    <w:rsid w:val="00D3537F"/>
    <w:rsid w:val="00D43E02"/>
    <w:rsid w:val="00D4560C"/>
    <w:rsid w:val="00D47EB0"/>
    <w:rsid w:val="00D64AAA"/>
    <w:rsid w:val="00D667F8"/>
    <w:rsid w:val="00D74909"/>
    <w:rsid w:val="00D86178"/>
    <w:rsid w:val="00D910BA"/>
    <w:rsid w:val="00DA018F"/>
    <w:rsid w:val="00DB4C4F"/>
    <w:rsid w:val="00DD20F8"/>
    <w:rsid w:val="00DE521A"/>
    <w:rsid w:val="00DF5D8C"/>
    <w:rsid w:val="00DF68DF"/>
    <w:rsid w:val="00DF7782"/>
    <w:rsid w:val="00E05493"/>
    <w:rsid w:val="00E13A64"/>
    <w:rsid w:val="00E16FC6"/>
    <w:rsid w:val="00E30DD7"/>
    <w:rsid w:val="00E3351C"/>
    <w:rsid w:val="00E511AC"/>
    <w:rsid w:val="00E56E23"/>
    <w:rsid w:val="00E57F01"/>
    <w:rsid w:val="00E66E3C"/>
    <w:rsid w:val="00E73AC0"/>
    <w:rsid w:val="00E81B54"/>
    <w:rsid w:val="00E82AD3"/>
    <w:rsid w:val="00E90BA6"/>
    <w:rsid w:val="00E91709"/>
    <w:rsid w:val="00E9694F"/>
    <w:rsid w:val="00EA38D5"/>
    <w:rsid w:val="00EB06DB"/>
    <w:rsid w:val="00EB0DAE"/>
    <w:rsid w:val="00EB30B0"/>
    <w:rsid w:val="00EB3FAF"/>
    <w:rsid w:val="00EB4E97"/>
    <w:rsid w:val="00EB5661"/>
    <w:rsid w:val="00EB69F2"/>
    <w:rsid w:val="00ED2656"/>
    <w:rsid w:val="00EF15B1"/>
    <w:rsid w:val="00EF51AA"/>
    <w:rsid w:val="00F11410"/>
    <w:rsid w:val="00F13412"/>
    <w:rsid w:val="00F21334"/>
    <w:rsid w:val="00F229C4"/>
    <w:rsid w:val="00F2491B"/>
    <w:rsid w:val="00F25DEE"/>
    <w:rsid w:val="00F2642B"/>
    <w:rsid w:val="00F417F9"/>
    <w:rsid w:val="00F55CDE"/>
    <w:rsid w:val="00F57725"/>
    <w:rsid w:val="00F64EF8"/>
    <w:rsid w:val="00F849CD"/>
    <w:rsid w:val="00F85416"/>
    <w:rsid w:val="00F8769F"/>
    <w:rsid w:val="00F92C8C"/>
    <w:rsid w:val="00FA50AC"/>
    <w:rsid w:val="00FA5344"/>
    <w:rsid w:val="00FB1B41"/>
    <w:rsid w:val="00FB3AEC"/>
    <w:rsid w:val="00FC2BD5"/>
    <w:rsid w:val="00FC77B1"/>
    <w:rsid w:val="00FD1FCB"/>
    <w:rsid w:val="00FF2127"/>
    <w:rsid w:val="00FF277A"/>
    <w:rsid w:val="00FF3976"/>
    <w:rsid w:val="00FF3B39"/>
    <w:rsid w:val="00FF4783"/>
    <w:rsid w:val="021D1902"/>
    <w:rsid w:val="04815783"/>
    <w:rsid w:val="06D80E87"/>
    <w:rsid w:val="07973F5D"/>
    <w:rsid w:val="0CE80C52"/>
    <w:rsid w:val="0E3B60BF"/>
    <w:rsid w:val="16E20568"/>
    <w:rsid w:val="180751A9"/>
    <w:rsid w:val="30A97B7F"/>
    <w:rsid w:val="30ED615B"/>
    <w:rsid w:val="328B0612"/>
    <w:rsid w:val="37192659"/>
    <w:rsid w:val="474156B1"/>
    <w:rsid w:val="484469A5"/>
    <w:rsid w:val="51236BB9"/>
    <w:rsid w:val="5B52241F"/>
    <w:rsid w:val="646C6489"/>
    <w:rsid w:val="651B0840"/>
    <w:rsid w:val="6CA71A8C"/>
    <w:rsid w:val="7472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FB1BC37"/>
  <w15:docId w15:val="{DFF7D91A-091D-4FBD-BD14-538F8CD2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TMLPreformatted">
    <w:name w:val="HTML Preformatted"/>
    <w:basedOn w:val="Normal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hAnsi="Courier New"/>
      <w:sz w:val="20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DengXian" w:eastAsia="DengXian" w:hAnsi="DengXian"/>
      <w:sz w:val="20"/>
    </w:rPr>
  </w:style>
  <w:style w:type="paragraph" w:styleId="ListParagraph">
    <w:name w:val="List Paragraph"/>
    <w:basedOn w:val="Normal"/>
    <w:link w:val="ListParagraphChar"/>
    <w:uiPriority w:val="34"/>
    <w:qFormat/>
    <w:pPr>
      <w:ind w:firstLineChars="200" w:firstLine="420"/>
    </w:pPr>
    <w:rPr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Pr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estStype">
    <w:name w:val="testStype"/>
    <w:basedOn w:val="TableNormal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Bhushan Tandale</cp:lastModifiedBy>
  <cp:revision>4</cp:revision>
  <dcterms:created xsi:type="dcterms:W3CDTF">2024-05-29T18:35:00Z</dcterms:created>
  <dcterms:modified xsi:type="dcterms:W3CDTF">2025-12-10T14:13:00Z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79511956D795416AB1945B438CE31EAB_13</vt:lpwstr>
  </property>
  <property fmtid="{D5CDD505-2E9C-101B-9397-08002B2CF9AE}" pid="4" name="KSOTemplateDocerSaveRecord">
    <vt:lpwstr>eyJoZGlkIjoiOWQxMWZlZWJmNzM4YTUwOWJjYjgwMTJkNTRkMDcwMzIiLCJ1c2VySWQiOiIzMzM4MDUzMjEifQ==</vt:lpwstr>
  </property>
</Properties>
</file>