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49B4F" w14:textId="77777777" w:rsidR="00442340" w:rsidRPr="005236AB" w:rsidRDefault="00606F45" w:rsidP="00922BCE">
      <w:pPr>
        <w:jc w:val="center"/>
        <w:rPr>
          <w:rFonts w:ascii="Times New Roman" w:hAnsi="Times New Roman" w:cs="Times New Roman"/>
          <w:b/>
          <w:sz w:val="28"/>
          <w:szCs w:val="28"/>
        </w:rPr>
      </w:pPr>
      <w:r>
        <w:rPr>
          <w:rFonts w:ascii="Times New Roman" w:hAnsi="Times New Roman" w:cs="Times New Roman"/>
          <w:b/>
          <w:sz w:val="28"/>
          <w:szCs w:val="28"/>
        </w:rPr>
        <w:t>Supplementary Note</w:t>
      </w:r>
    </w:p>
    <w:p w14:paraId="0506E1A5" w14:textId="527250EA" w:rsidR="00333912" w:rsidRDefault="00333912">
      <w:pPr>
        <w:rPr>
          <w:rFonts w:ascii="Times New Roman" w:hAnsi="Times New Roman" w:cs="Times New Roman"/>
          <w:b/>
          <w:sz w:val="28"/>
          <w:szCs w:val="28"/>
        </w:rPr>
      </w:pPr>
    </w:p>
    <w:p w14:paraId="6A8F3814" w14:textId="77777777" w:rsidR="00922BCE" w:rsidRPr="00922BCE" w:rsidRDefault="00922BCE" w:rsidP="00922BCE">
      <w:pPr>
        <w:jc w:val="center"/>
        <w:rPr>
          <w:rFonts w:ascii="Times New Roman" w:hAnsi="Times New Roman" w:cs="Times New Roman"/>
          <w:b/>
          <w:sz w:val="28"/>
          <w:szCs w:val="28"/>
        </w:rPr>
      </w:pPr>
      <w:bookmarkStart w:id="0" w:name="OLE_LINK640"/>
      <w:bookmarkStart w:id="1" w:name="OLE_LINK641"/>
      <w:bookmarkStart w:id="2" w:name="OLE_LINK42"/>
      <w:bookmarkStart w:id="3" w:name="OLE_LINK43"/>
      <w:r w:rsidRPr="00922BCE">
        <w:rPr>
          <w:rFonts w:ascii="Times New Roman" w:hAnsi="Times New Roman" w:cs="Times New Roman"/>
          <w:b/>
          <w:sz w:val="28"/>
          <w:szCs w:val="28"/>
        </w:rPr>
        <w:t>Chromosome-scale assembly</w:t>
      </w:r>
      <w:bookmarkEnd w:id="0"/>
      <w:bookmarkEnd w:id="1"/>
      <w:r w:rsidRPr="00922BCE">
        <w:rPr>
          <w:rFonts w:ascii="Times New Roman" w:hAnsi="Times New Roman" w:cs="Times New Roman"/>
          <w:b/>
          <w:sz w:val="28"/>
          <w:szCs w:val="28"/>
        </w:rPr>
        <w:t xml:space="preserve"> and analysis of biomass crop </w:t>
      </w:r>
      <w:r w:rsidRPr="00922BCE">
        <w:rPr>
          <w:rFonts w:ascii="Times New Roman" w:hAnsi="Times New Roman" w:cs="Times New Roman"/>
          <w:b/>
          <w:i/>
          <w:sz w:val="28"/>
          <w:szCs w:val="28"/>
        </w:rPr>
        <w:t xml:space="preserve">Miscanthus lutarioriparius </w:t>
      </w:r>
      <w:r w:rsidRPr="00922BCE">
        <w:rPr>
          <w:rFonts w:ascii="Times New Roman" w:hAnsi="Times New Roman" w:cs="Times New Roman"/>
          <w:b/>
          <w:sz w:val="28"/>
          <w:szCs w:val="28"/>
        </w:rPr>
        <w:t>genome</w:t>
      </w:r>
    </w:p>
    <w:bookmarkEnd w:id="2"/>
    <w:bookmarkEnd w:id="3"/>
    <w:p w14:paraId="0697045E" w14:textId="452B01F1" w:rsidR="00922BCE" w:rsidRDefault="00922BCE">
      <w:pPr>
        <w:rPr>
          <w:rFonts w:ascii="Times New Roman" w:hAnsi="Times New Roman" w:cs="Times New Roman"/>
          <w:b/>
          <w:sz w:val="28"/>
          <w:szCs w:val="28"/>
        </w:rPr>
      </w:pPr>
    </w:p>
    <w:p w14:paraId="1DF661CE" w14:textId="77777777" w:rsidR="00922BCE" w:rsidRPr="00922BCE" w:rsidRDefault="00922BCE">
      <w:pPr>
        <w:rPr>
          <w:rFonts w:ascii="Times New Roman" w:hAnsi="Times New Roman" w:cs="Times New Roman"/>
          <w:b/>
          <w:sz w:val="28"/>
          <w:szCs w:val="28"/>
        </w:rPr>
      </w:pPr>
    </w:p>
    <w:p w14:paraId="740B3667" w14:textId="77777777" w:rsidR="00933ADC" w:rsidRPr="005236AB" w:rsidRDefault="00333912" w:rsidP="00922BCE">
      <w:pPr>
        <w:jc w:val="left"/>
        <w:rPr>
          <w:rFonts w:eastAsiaTheme="minorHAnsi"/>
          <w:b/>
          <w:sz w:val="28"/>
          <w:szCs w:val="28"/>
        </w:rPr>
      </w:pPr>
      <w:r w:rsidRPr="005236AB">
        <w:rPr>
          <w:rFonts w:ascii="Times New Roman" w:hAnsi="Times New Roman" w:cs="Times New Roman"/>
          <w:b/>
          <w:sz w:val="28"/>
          <w:szCs w:val="28"/>
        </w:rPr>
        <w:t>Table of Content</w:t>
      </w:r>
      <w:r w:rsidR="00D10525" w:rsidRPr="005236AB">
        <w:rPr>
          <w:rFonts w:ascii="Times New Roman" w:hAnsi="Times New Roman" w:cs="Times New Roman"/>
          <w:b/>
          <w:sz w:val="28"/>
          <w:szCs w:val="28"/>
        </w:rPr>
        <w:t>s</w:t>
      </w:r>
    </w:p>
    <w:sdt>
      <w:sdtPr>
        <w:rPr>
          <w:rFonts w:asciiTheme="minorHAnsi" w:eastAsiaTheme="minorEastAsia" w:hAnsiTheme="minorHAnsi" w:cstheme="minorBidi"/>
          <w:b w:val="0"/>
          <w:bCs w:val="0"/>
          <w:color w:val="auto"/>
          <w:kern w:val="2"/>
          <w:sz w:val="24"/>
          <w:szCs w:val="24"/>
          <w:lang w:val="zh-CN"/>
        </w:rPr>
        <w:id w:val="-1945765725"/>
        <w:docPartObj>
          <w:docPartGallery w:val="Table of Contents"/>
          <w:docPartUnique/>
        </w:docPartObj>
      </w:sdtPr>
      <w:sdtEndPr>
        <w:rPr>
          <w:noProof/>
          <w:lang w:val="en-US"/>
        </w:rPr>
      </w:sdtEndPr>
      <w:sdtContent>
        <w:p w14:paraId="2E6F81C8" w14:textId="72554B8C" w:rsidR="00922BCE" w:rsidRPr="00922BCE" w:rsidRDefault="00922BCE">
          <w:pPr>
            <w:pStyle w:val="TOC"/>
            <w:rPr>
              <w:rFonts w:ascii="Times New Roman" w:hAnsi="Times New Roman" w:cs="Times New Roman"/>
              <w:sz w:val="24"/>
              <w:szCs w:val="24"/>
            </w:rPr>
          </w:pPr>
        </w:p>
        <w:p w14:paraId="6A7B4B5D" w14:textId="7C452331" w:rsidR="00DA3E75" w:rsidRDefault="00922BCE">
          <w:pPr>
            <w:pStyle w:val="TOC1"/>
            <w:tabs>
              <w:tab w:val="left" w:pos="480"/>
              <w:tab w:val="right" w:pos="8290"/>
            </w:tabs>
            <w:rPr>
              <w:rFonts w:eastAsiaTheme="minorEastAsia"/>
              <w:b w:val="0"/>
              <w:bCs w:val="0"/>
              <w:noProof/>
              <w:sz w:val="21"/>
              <w:szCs w:val="22"/>
            </w:rPr>
          </w:pPr>
          <w:r w:rsidRPr="00922BCE">
            <w:rPr>
              <w:rFonts w:ascii="Times New Roman" w:hAnsi="Times New Roman" w:cs="Times New Roman"/>
              <w:b w:val="0"/>
              <w:bCs w:val="0"/>
              <w:sz w:val="24"/>
              <w:szCs w:val="24"/>
            </w:rPr>
            <w:fldChar w:fldCharType="begin"/>
          </w:r>
          <w:r w:rsidRPr="00922BCE">
            <w:rPr>
              <w:rFonts w:ascii="Times New Roman" w:hAnsi="Times New Roman" w:cs="Times New Roman"/>
              <w:sz w:val="24"/>
              <w:szCs w:val="24"/>
            </w:rPr>
            <w:instrText>TOC \o "1-3" \h \z \u</w:instrText>
          </w:r>
          <w:r w:rsidRPr="00922BCE">
            <w:rPr>
              <w:rFonts w:ascii="Times New Roman" w:hAnsi="Times New Roman" w:cs="Times New Roman"/>
              <w:b w:val="0"/>
              <w:bCs w:val="0"/>
              <w:sz w:val="24"/>
              <w:szCs w:val="24"/>
            </w:rPr>
            <w:fldChar w:fldCharType="separate"/>
          </w:r>
          <w:hyperlink w:anchor="_Toc51621458" w:history="1">
            <w:r w:rsidR="00DA3E75" w:rsidRPr="00C86446">
              <w:rPr>
                <w:rStyle w:val="ad"/>
                <w:noProof/>
              </w:rPr>
              <w:t>1.</w:t>
            </w:r>
            <w:r w:rsidR="00DA3E75">
              <w:rPr>
                <w:rFonts w:eastAsiaTheme="minorEastAsia"/>
                <w:b w:val="0"/>
                <w:bCs w:val="0"/>
                <w:noProof/>
                <w:sz w:val="21"/>
                <w:szCs w:val="22"/>
              </w:rPr>
              <w:tab/>
            </w:r>
            <w:r w:rsidR="00DA3E75" w:rsidRPr="00C86446">
              <w:rPr>
                <w:rStyle w:val="ad"/>
                <w:noProof/>
              </w:rPr>
              <w:t>Evolution of C</w:t>
            </w:r>
            <w:r w:rsidR="00DA3E75" w:rsidRPr="00C86446">
              <w:rPr>
                <w:rStyle w:val="ad"/>
                <w:noProof/>
                <w:vertAlign w:val="subscript"/>
              </w:rPr>
              <w:t>4</w:t>
            </w:r>
            <w:r w:rsidR="00DA3E75" w:rsidRPr="00C86446">
              <w:rPr>
                <w:rStyle w:val="ad"/>
                <w:noProof/>
              </w:rPr>
              <w:t xml:space="preserve"> photosynthesis genes in</w:t>
            </w:r>
            <w:r w:rsidR="00DA3E75" w:rsidRPr="00C86446">
              <w:rPr>
                <w:rStyle w:val="ad"/>
                <w:i/>
                <w:iCs/>
                <w:noProof/>
              </w:rPr>
              <w:t xml:space="preserve"> M. lutarioriparius.</w:t>
            </w:r>
            <w:r w:rsidR="00DA3E75">
              <w:rPr>
                <w:noProof/>
                <w:webHidden/>
              </w:rPr>
              <w:tab/>
            </w:r>
            <w:r w:rsidR="00DA3E75">
              <w:rPr>
                <w:noProof/>
                <w:webHidden/>
              </w:rPr>
              <w:fldChar w:fldCharType="begin"/>
            </w:r>
            <w:r w:rsidR="00DA3E75">
              <w:rPr>
                <w:noProof/>
                <w:webHidden/>
              </w:rPr>
              <w:instrText xml:space="preserve"> PAGEREF _Toc51621458 \h </w:instrText>
            </w:r>
            <w:r w:rsidR="00DA3E75">
              <w:rPr>
                <w:noProof/>
                <w:webHidden/>
              </w:rPr>
            </w:r>
            <w:r w:rsidR="00DA3E75">
              <w:rPr>
                <w:noProof/>
                <w:webHidden/>
              </w:rPr>
              <w:fldChar w:fldCharType="separate"/>
            </w:r>
            <w:r w:rsidR="00DA3E75">
              <w:rPr>
                <w:noProof/>
                <w:webHidden/>
              </w:rPr>
              <w:t>1</w:t>
            </w:r>
            <w:r w:rsidR="00DA3E75">
              <w:rPr>
                <w:noProof/>
                <w:webHidden/>
              </w:rPr>
              <w:fldChar w:fldCharType="end"/>
            </w:r>
          </w:hyperlink>
        </w:p>
        <w:p w14:paraId="17072F71" w14:textId="0FD56166" w:rsidR="00DA3E75" w:rsidRDefault="003E72C1">
          <w:pPr>
            <w:pStyle w:val="TOC1"/>
            <w:tabs>
              <w:tab w:val="left" w:pos="720"/>
              <w:tab w:val="right" w:pos="8290"/>
            </w:tabs>
            <w:rPr>
              <w:rFonts w:eastAsiaTheme="minorEastAsia"/>
              <w:b w:val="0"/>
              <w:bCs w:val="0"/>
              <w:noProof/>
              <w:sz w:val="21"/>
              <w:szCs w:val="22"/>
            </w:rPr>
          </w:pPr>
          <w:hyperlink w:anchor="_Toc51621459" w:history="1">
            <w:r w:rsidR="00DA3E75" w:rsidRPr="00C86446">
              <w:rPr>
                <w:rStyle w:val="ad"/>
                <w:noProof/>
              </w:rPr>
              <w:t>1.1</w:t>
            </w:r>
            <w:r w:rsidR="00DA3E75">
              <w:rPr>
                <w:rFonts w:eastAsiaTheme="minorEastAsia"/>
                <w:b w:val="0"/>
                <w:bCs w:val="0"/>
                <w:noProof/>
                <w:sz w:val="21"/>
                <w:szCs w:val="22"/>
              </w:rPr>
              <w:tab/>
            </w:r>
            <w:r w:rsidR="00DA3E75" w:rsidRPr="00C86446">
              <w:rPr>
                <w:rStyle w:val="ad"/>
                <w:noProof/>
              </w:rPr>
              <w:t>Carbonic anhydrase (CA) genes</w:t>
            </w:r>
            <w:r w:rsidR="00DA3E75">
              <w:rPr>
                <w:noProof/>
                <w:webHidden/>
              </w:rPr>
              <w:tab/>
            </w:r>
            <w:r w:rsidR="00DA3E75">
              <w:rPr>
                <w:noProof/>
                <w:webHidden/>
              </w:rPr>
              <w:fldChar w:fldCharType="begin"/>
            </w:r>
            <w:r w:rsidR="00DA3E75">
              <w:rPr>
                <w:noProof/>
                <w:webHidden/>
              </w:rPr>
              <w:instrText xml:space="preserve"> PAGEREF _Toc51621459 \h </w:instrText>
            </w:r>
            <w:r w:rsidR="00DA3E75">
              <w:rPr>
                <w:noProof/>
                <w:webHidden/>
              </w:rPr>
            </w:r>
            <w:r w:rsidR="00DA3E75">
              <w:rPr>
                <w:noProof/>
                <w:webHidden/>
              </w:rPr>
              <w:fldChar w:fldCharType="separate"/>
            </w:r>
            <w:r w:rsidR="00DA3E75">
              <w:rPr>
                <w:noProof/>
                <w:webHidden/>
              </w:rPr>
              <w:t>1</w:t>
            </w:r>
            <w:r w:rsidR="00DA3E75">
              <w:rPr>
                <w:noProof/>
                <w:webHidden/>
              </w:rPr>
              <w:fldChar w:fldCharType="end"/>
            </w:r>
          </w:hyperlink>
        </w:p>
        <w:p w14:paraId="09B3B0CF" w14:textId="01C478A8" w:rsidR="00DA3E75" w:rsidRDefault="003E72C1">
          <w:pPr>
            <w:pStyle w:val="TOC1"/>
            <w:tabs>
              <w:tab w:val="left" w:pos="720"/>
              <w:tab w:val="right" w:pos="8290"/>
            </w:tabs>
            <w:rPr>
              <w:rFonts w:eastAsiaTheme="minorEastAsia"/>
              <w:b w:val="0"/>
              <w:bCs w:val="0"/>
              <w:noProof/>
              <w:sz w:val="21"/>
              <w:szCs w:val="22"/>
            </w:rPr>
          </w:pPr>
          <w:hyperlink w:anchor="_Toc51621460" w:history="1">
            <w:r w:rsidR="00DA3E75" w:rsidRPr="00C86446">
              <w:rPr>
                <w:rStyle w:val="ad"/>
                <w:noProof/>
              </w:rPr>
              <w:t>1.2</w:t>
            </w:r>
            <w:r w:rsidR="00DA3E75">
              <w:rPr>
                <w:rFonts w:eastAsiaTheme="minorEastAsia"/>
                <w:b w:val="0"/>
                <w:bCs w:val="0"/>
                <w:noProof/>
                <w:sz w:val="21"/>
                <w:szCs w:val="22"/>
              </w:rPr>
              <w:tab/>
            </w:r>
            <w:r w:rsidR="00DA3E75" w:rsidRPr="00C86446">
              <w:rPr>
                <w:rStyle w:val="ad"/>
                <w:noProof/>
              </w:rPr>
              <w:t>Phosphoenolpyruvate carboxylase (PEPC) genes</w:t>
            </w:r>
            <w:r w:rsidR="00DA3E75">
              <w:rPr>
                <w:noProof/>
                <w:webHidden/>
              </w:rPr>
              <w:tab/>
            </w:r>
            <w:r w:rsidR="00DA3E75">
              <w:rPr>
                <w:noProof/>
                <w:webHidden/>
              </w:rPr>
              <w:fldChar w:fldCharType="begin"/>
            </w:r>
            <w:r w:rsidR="00DA3E75">
              <w:rPr>
                <w:noProof/>
                <w:webHidden/>
              </w:rPr>
              <w:instrText xml:space="preserve"> PAGEREF _Toc51621460 \h </w:instrText>
            </w:r>
            <w:r w:rsidR="00DA3E75">
              <w:rPr>
                <w:noProof/>
                <w:webHidden/>
              </w:rPr>
            </w:r>
            <w:r w:rsidR="00DA3E75">
              <w:rPr>
                <w:noProof/>
                <w:webHidden/>
              </w:rPr>
              <w:fldChar w:fldCharType="separate"/>
            </w:r>
            <w:r w:rsidR="00DA3E75">
              <w:rPr>
                <w:noProof/>
                <w:webHidden/>
              </w:rPr>
              <w:t>8</w:t>
            </w:r>
            <w:r w:rsidR="00DA3E75">
              <w:rPr>
                <w:noProof/>
                <w:webHidden/>
              </w:rPr>
              <w:fldChar w:fldCharType="end"/>
            </w:r>
          </w:hyperlink>
        </w:p>
        <w:p w14:paraId="4D92B5DD" w14:textId="08B16CF0" w:rsidR="00DA3E75" w:rsidRDefault="003E72C1">
          <w:pPr>
            <w:pStyle w:val="TOC1"/>
            <w:tabs>
              <w:tab w:val="left" w:pos="720"/>
              <w:tab w:val="right" w:pos="8290"/>
            </w:tabs>
            <w:rPr>
              <w:rFonts w:eastAsiaTheme="minorEastAsia"/>
              <w:b w:val="0"/>
              <w:bCs w:val="0"/>
              <w:noProof/>
              <w:sz w:val="21"/>
              <w:szCs w:val="22"/>
            </w:rPr>
          </w:pPr>
          <w:hyperlink w:anchor="_Toc51621461" w:history="1">
            <w:r w:rsidR="00DA3E75" w:rsidRPr="00C86446">
              <w:rPr>
                <w:rStyle w:val="ad"/>
                <w:noProof/>
              </w:rPr>
              <w:t>1.3</w:t>
            </w:r>
            <w:r w:rsidR="00DA3E75">
              <w:rPr>
                <w:rFonts w:eastAsiaTheme="minorEastAsia"/>
                <w:b w:val="0"/>
                <w:bCs w:val="0"/>
                <w:noProof/>
                <w:sz w:val="21"/>
                <w:szCs w:val="22"/>
              </w:rPr>
              <w:tab/>
            </w:r>
            <w:r w:rsidR="00DA3E75" w:rsidRPr="00C86446">
              <w:rPr>
                <w:rStyle w:val="ad"/>
                <w:noProof/>
              </w:rPr>
              <w:t>Phosphoenolpyruvate carboxylase kinase (PPCK)</w:t>
            </w:r>
            <w:r w:rsidR="00DA3E75">
              <w:rPr>
                <w:noProof/>
                <w:webHidden/>
              </w:rPr>
              <w:tab/>
            </w:r>
            <w:r w:rsidR="00DA3E75">
              <w:rPr>
                <w:noProof/>
                <w:webHidden/>
              </w:rPr>
              <w:fldChar w:fldCharType="begin"/>
            </w:r>
            <w:r w:rsidR="00DA3E75">
              <w:rPr>
                <w:noProof/>
                <w:webHidden/>
              </w:rPr>
              <w:instrText xml:space="preserve"> PAGEREF _Toc51621461 \h </w:instrText>
            </w:r>
            <w:r w:rsidR="00DA3E75">
              <w:rPr>
                <w:noProof/>
                <w:webHidden/>
              </w:rPr>
            </w:r>
            <w:r w:rsidR="00DA3E75">
              <w:rPr>
                <w:noProof/>
                <w:webHidden/>
              </w:rPr>
              <w:fldChar w:fldCharType="separate"/>
            </w:r>
            <w:r w:rsidR="00DA3E75">
              <w:rPr>
                <w:noProof/>
                <w:webHidden/>
              </w:rPr>
              <w:t>11</w:t>
            </w:r>
            <w:r w:rsidR="00DA3E75">
              <w:rPr>
                <w:noProof/>
                <w:webHidden/>
              </w:rPr>
              <w:fldChar w:fldCharType="end"/>
            </w:r>
          </w:hyperlink>
        </w:p>
        <w:p w14:paraId="1057AFC3" w14:textId="753F5E3B" w:rsidR="00DA3E75" w:rsidRDefault="003E72C1">
          <w:pPr>
            <w:pStyle w:val="TOC1"/>
            <w:tabs>
              <w:tab w:val="left" w:pos="720"/>
              <w:tab w:val="right" w:pos="8290"/>
            </w:tabs>
            <w:rPr>
              <w:rFonts w:eastAsiaTheme="minorEastAsia"/>
              <w:b w:val="0"/>
              <w:bCs w:val="0"/>
              <w:noProof/>
              <w:sz w:val="21"/>
              <w:szCs w:val="22"/>
            </w:rPr>
          </w:pPr>
          <w:hyperlink w:anchor="_Toc51621462" w:history="1">
            <w:r w:rsidR="00DA3E75" w:rsidRPr="00C86446">
              <w:rPr>
                <w:rStyle w:val="ad"/>
                <w:noProof/>
              </w:rPr>
              <w:t>1.4</w:t>
            </w:r>
            <w:r w:rsidR="00DA3E75">
              <w:rPr>
                <w:rFonts w:eastAsiaTheme="minorEastAsia"/>
                <w:b w:val="0"/>
                <w:bCs w:val="0"/>
                <w:noProof/>
                <w:sz w:val="21"/>
                <w:szCs w:val="22"/>
              </w:rPr>
              <w:tab/>
            </w:r>
            <w:r w:rsidR="00DA3E75" w:rsidRPr="00C86446">
              <w:rPr>
                <w:rStyle w:val="ad"/>
                <w:noProof/>
              </w:rPr>
              <w:t>Pyruvate phosphate dikinase (PPDK) genes</w:t>
            </w:r>
            <w:r w:rsidR="00DA3E75">
              <w:rPr>
                <w:noProof/>
                <w:webHidden/>
              </w:rPr>
              <w:tab/>
            </w:r>
            <w:r w:rsidR="00DA3E75">
              <w:rPr>
                <w:noProof/>
                <w:webHidden/>
              </w:rPr>
              <w:fldChar w:fldCharType="begin"/>
            </w:r>
            <w:r w:rsidR="00DA3E75">
              <w:rPr>
                <w:noProof/>
                <w:webHidden/>
              </w:rPr>
              <w:instrText xml:space="preserve"> PAGEREF _Toc51621462 \h </w:instrText>
            </w:r>
            <w:r w:rsidR="00DA3E75">
              <w:rPr>
                <w:noProof/>
                <w:webHidden/>
              </w:rPr>
            </w:r>
            <w:r w:rsidR="00DA3E75">
              <w:rPr>
                <w:noProof/>
                <w:webHidden/>
              </w:rPr>
              <w:fldChar w:fldCharType="separate"/>
            </w:r>
            <w:r w:rsidR="00DA3E75">
              <w:rPr>
                <w:noProof/>
                <w:webHidden/>
              </w:rPr>
              <w:t>12</w:t>
            </w:r>
            <w:r w:rsidR="00DA3E75">
              <w:rPr>
                <w:noProof/>
                <w:webHidden/>
              </w:rPr>
              <w:fldChar w:fldCharType="end"/>
            </w:r>
          </w:hyperlink>
        </w:p>
        <w:p w14:paraId="0EFE8277" w14:textId="62C74EC4" w:rsidR="00DA3E75" w:rsidRDefault="003E72C1">
          <w:pPr>
            <w:pStyle w:val="TOC1"/>
            <w:tabs>
              <w:tab w:val="left" w:pos="720"/>
              <w:tab w:val="right" w:pos="8290"/>
            </w:tabs>
            <w:rPr>
              <w:rFonts w:eastAsiaTheme="minorEastAsia"/>
              <w:b w:val="0"/>
              <w:bCs w:val="0"/>
              <w:noProof/>
              <w:sz w:val="21"/>
              <w:szCs w:val="22"/>
            </w:rPr>
          </w:pPr>
          <w:hyperlink w:anchor="_Toc51621463" w:history="1">
            <w:r w:rsidR="00DA3E75" w:rsidRPr="00C86446">
              <w:rPr>
                <w:rStyle w:val="ad"/>
                <w:noProof/>
              </w:rPr>
              <w:t>1.5</w:t>
            </w:r>
            <w:r w:rsidR="00DA3E75">
              <w:rPr>
                <w:rFonts w:eastAsiaTheme="minorEastAsia"/>
                <w:b w:val="0"/>
                <w:bCs w:val="0"/>
                <w:noProof/>
                <w:sz w:val="21"/>
                <w:szCs w:val="22"/>
              </w:rPr>
              <w:tab/>
            </w:r>
            <w:r w:rsidR="00DA3E75" w:rsidRPr="00C86446">
              <w:rPr>
                <w:rStyle w:val="ad"/>
                <w:noProof/>
              </w:rPr>
              <w:t>Pyruvate phosphate dikinase regulatory protein (PPDK-RP) genes</w:t>
            </w:r>
            <w:r w:rsidR="00DA3E75">
              <w:rPr>
                <w:noProof/>
                <w:webHidden/>
              </w:rPr>
              <w:tab/>
            </w:r>
            <w:r w:rsidR="00DA3E75">
              <w:rPr>
                <w:noProof/>
                <w:webHidden/>
              </w:rPr>
              <w:fldChar w:fldCharType="begin"/>
            </w:r>
            <w:r w:rsidR="00DA3E75">
              <w:rPr>
                <w:noProof/>
                <w:webHidden/>
              </w:rPr>
              <w:instrText xml:space="preserve"> PAGEREF _Toc51621463 \h </w:instrText>
            </w:r>
            <w:r w:rsidR="00DA3E75">
              <w:rPr>
                <w:noProof/>
                <w:webHidden/>
              </w:rPr>
            </w:r>
            <w:r w:rsidR="00DA3E75">
              <w:rPr>
                <w:noProof/>
                <w:webHidden/>
              </w:rPr>
              <w:fldChar w:fldCharType="separate"/>
            </w:r>
            <w:r w:rsidR="00DA3E75">
              <w:rPr>
                <w:noProof/>
                <w:webHidden/>
              </w:rPr>
              <w:t>13</w:t>
            </w:r>
            <w:r w:rsidR="00DA3E75">
              <w:rPr>
                <w:noProof/>
                <w:webHidden/>
              </w:rPr>
              <w:fldChar w:fldCharType="end"/>
            </w:r>
          </w:hyperlink>
        </w:p>
        <w:p w14:paraId="54DFD2AA" w14:textId="48DAB04C" w:rsidR="00DA3E75" w:rsidRDefault="003E72C1">
          <w:pPr>
            <w:pStyle w:val="TOC1"/>
            <w:tabs>
              <w:tab w:val="left" w:pos="720"/>
              <w:tab w:val="right" w:pos="8290"/>
            </w:tabs>
            <w:rPr>
              <w:rFonts w:eastAsiaTheme="minorEastAsia"/>
              <w:b w:val="0"/>
              <w:bCs w:val="0"/>
              <w:noProof/>
              <w:sz w:val="21"/>
              <w:szCs w:val="22"/>
            </w:rPr>
          </w:pPr>
          <w:hyperlink w:anchor="_Toc51621464" w:history="1">
            <w:r w:rsidR="00DA3E75" w:rsidRPr="00C86446">
              <w:rPr>
                <w:rStyle w:val="ad"/>
                <w:noProof/>
              </w:rPr>
              <w:t>1.6</w:t>
            </w:r>
            <w:r w:rsidR="00DA3E75">
              <w:rPr>
                <w:rFonts w:eastAsiaTheme="minorEastAsia"/>
                <w:b w:val="0"/>
                <w:bCs w:val="0"/>
                <w:noProof/>
                <w:sz w:val="21"/>
                <w:szCs w:val="22"/>
              </w:rPr>
              <w:tab/>
            </w:r>
            <w:r w:rsidR="00DA3E75" w:rsidRPr="00C86446">
              <w:rPr>
                <w:rStyle w:val="ad"/>
                <w:noProof/>
              </w:rPr>
              <w:t>NADP-Malic enzyme (ME) genes</w:t>
            </w:r>
            <w:r w:rsidR="00DA3E75">
              <w:rPr>
                <w:noProof/>
                <w:webHidden/>
              </w:rPr>
              <w:tab/>
            </w:r>
            <w:r w:rsidR="00DA3E75">
              <w:rPr>
                <w:noProof/>
                <w:webHidden/>
              </w:rPr>
              <w:fldChar w:fldCharType="begin"/>
            </w:r>
            <w:r w:rsidR="00DA3E75">
              <w:rPr>
                <w:noProof/>
                <w:webHidden/>
              </w:rPr>
              <w:instrText xml:space="preserve"> PAGEREF _Toc51621464 \h </w:instrText>
            </w:r>
            <w:r w:rsidR="00DA3E75">
              <w:rPr>
                <w:noProof/>
                <w:webHidden/>
              </w:rPr>
            </w:r>
            <w:r w:rsidR="00DA3E75">
              <w:rPr>
                <w:noProof/>
                <w:webHidden/>
              </w:rPr>
              <w:fldChar w:fldCharType="separate"/>
            </w:r>
            <w:r w:rsidR="00DA3E75">
              <w:rPr>
                <w:noProof/>
                <w:webHidden/>
              </w:rPr>
              <w:t>16</w:t>
            </w:r>
            <w:r w:rsidR="00DA3E75">
              <w:rPr>
                <w:noProof/>
                <w:webHidden/>
              </w:rPr>
              <w:fldChar w:fldCharType="end"/>
            </w:r>
          </w:hyperlink>
        </w:p>
        <w:p w14:paraId="29A1AFE2" w14:textId="67F0BB9D" w:rsidR="00DA3E75" w:rsidRDefault="003E72C1">
          <w:pPr>
            <w:pStyle w:val="TOC1"/>
            <w:tabs>
              <w:tab w:val="left" w:pos="720"/>
              <w:tab w:val="right" w:pos="8290"/>
            </w:tabs>
            <w:rPr>
              <w:rFonts w:eastAsiaTheme="minorEastAsia"/>
              <w:b w:val="0"/>
              <w:bCs w:val="0"/>
              <w:noProof/>
              <w:sz w:val="21"/>
              <w:szCs w:val="22"/>
            </w:rPr>
          </w:pPr>
          <w:hyperlink w:anchor="_Toc51621465" w:history="1">
            <w:r w:rsidR="00DA3E75" w:rsidRPr="00C86446">
              <w:rPr>
                <w:rStyle w:val="ad"/>
                <w:noProof/>
              </w:rPr>
              <w:t>1.7</w:t>
            </w:r>
            <w:r w:rsidR="00DA3E75">
              <w:rPr>
                <w:rFonts w:eastAsiaTheme="minorEastAsia"/>
                <w:b w:val="0"/>
                <w:bCs w:val="0"/>
                <w:noProof/>
                <w:sz w:val="21"/>
                <w:szCs w:val="22"/>
              </w:rPr>
              <w:tab/>
            </w:r>
            <w:r w:rsidR="00DA3E75" w:rsidRPr="00C86446">
              <w:rPr>
                <w:rStyle w:val="ad"/>
                <w:noProof/>
              </w:rPr>
              <w:t>NADP-Malate dehydrogenase (MDH) genes</w:t>
            </w:r>
            <w:r w:rsidR="00DA3E75">
              <w:rPr>
                <w:noProof/>
                <w:webHidden/>
              </w:rPr>
              <w:tab/>
            </w:r>
            <w:r w:rsidR="00DA3E75">
              <w:rPr>
                <w:noProof/>
                <w:webHidden/>
              </w:rPr>
              <w:fldChar w:fldCharType="begin"/>
            </w:r>
            <w:r w:rsidR="00DA3E75">
              <w:rPr>
                <w:noProof/>
                <w:webHidden/>
              </w:rPr>
              <w:instrText xml:space="preserve"> PAGEREF _Toc51621465 \h </w:instrText>
            </w:r>
            <w:r w:rsidR="00DA3E75">
              <w:rPr>
                <w:noProof/>
                <w:webHidden/>
              </w:rPr>
            </w:r>
            <w:r w:rsidR="00DA3E75">
              <w:rPr>
                <w:noProof/>
                <w:webHidden/>
              </w:rPr>
              <w:fldChar w:fldCharType="separate"/>
            </w:r>
            <w:r w:rsidR="00DA3E75">
              <w:rPr>
                <w:noProof/>
                <w:webHidden/>
              </w:rPr>
              <w:t>18</w:t>
            </w:r>
            <w:r w:rsidR="00DA3E75">
              <w:rPr>
                <w:noProof/>
                <w:webHidden/>
              </w:rPr>
              <w:fldChar w:fldCharType="end"/>
            </w:r>
          </w:hyperlink>
        </w:p>
        <w:p w14:paraId="3AE528B3" w14:textId="3236D171" w:rsidR="00DA3E75" w:rsidRDefault="003E72C1">
          <w:pPr>
            <w:pStyle w:val="TOC1"/>
            <w:tabs>
              <w:tab w:val="left" w:pos="720"/>
              <w:tab w:val="right" w:pos="8290"/>
            </w:tabs>
            <w:rPr>
              <w:rFonts w:eastAsiaTheme="minorEastAsia"/>
              <w:b w:val="0"/>
              <w:bCs w:val="0"/>
              <w:noProof/>
              <w:sz w:val="21"/>
              <w:szCs w:val="22"/>
            </w:rPr>
          </w:pPr>
          <w:hyperlink w:anchor="_Toc51621466" w:history="1">
            <w:r w:rsidR="00DA3E75" w:rsidRPr="00C86446">
              <w:rPr>
                <w:rStyle w:val="ad"/>
                <w:noProof/>
              </w:rPr>
              <w:t>1.8</w:t>
            </w:r>
            <w:r w:rsidR="00DA3E75">
              <w:rPr>
                <w:rFonts w:eastAsiaTheme="minorEastAsia"/>
                <w:b w:val="0"/>
                <w:bCs w:val="0"/>
                <w:noProof/>
                <w:sz w:val="21"/>
                <w:szCs w:val="22"/>
              </w:rPr>
              <w:tab/>
            </w:r>
            <w:r w:rsidR="00DA3E75" w:rsidRPr="00C86446">
              <w:rPr>
                <w:rStyle w:val="ad"/>
                <w:noProof/>
              </w:rPr>
              <w:t>RbBPCase small-subunit (RbcS) genes</w:t>
            </w:r>
            <w:r w:rsidR="00DA3E75">
              <w:rPr>
                <w:noProof/>
                <w:webHidden/>
              </w:rPr>
              <w:tab/>
            </w:r>
            <w:r w:rsidR="00DA3E75">
              <w:rPr>
                <w:noProof/>
                <w:webHidden/>
              </w:rPr>
              <w:fldChar w:fldCharType="begin"/>
            </w:r>
            <w:r w:rsidR="00DA3E75">
              <w:rPr>
                <w:noProof/>
                <w:webHidden/>
              </w:rPr>
              <w:instrText xml:space="preserve"> PAGEREF _Toc51621466 \h </w:instrText>
            </w:r>
            <w:r w:rsidR="00DA3E75">
              <w:rPr>
                <w:noProof/>
                <w:webHidden/>
              </w:rPr>
            </w:r>
            <w:r w:rsidR="00DA3E75">
              <w:rPr>
                <w:noProof/>
                <w:webHidden/>
              </w:rPr>
              <w:fldChar w:fldCharType="separate"/>
            </w:r>
            <w:r w:rsidR="00DA3E75">
              <w:rPr>
                <w:noProof/>
                <w:webHidden/>
              </w:rPr>
              <w:t>20</w:t>
            </w:r>
            <w:r w:rsidR="00DA3E75">
              <w:rPr>
                <w:noProof/>
                <w:webHidden/>
              </w:rPr>
              <w:fldChar w:fldCharType="end"/>
            </w:r>
          </w:hyperlink>
        </w:p>
        <w:p w14:paraId="06D2AB4E" w14:textId="04572C54" w:rsidR="00922BCE" w:rsidRDefault="00922BCE">
          <w:r w:rsidRPr="00922BCE">
            <w:rPr>
              <w:rFonts w:ascii="Times New Roman" w:hAnsi="Times New Roman" w:cs="Times New Roman"/>
              <w:b/>
              <w:bCs/>
              <w:noProof/>
            </w:rPr>
            <w:fldChar w:fldCharType="end"/>
          </w:r>
        </w:p>
      </w:sdtContent>
    </w:sdt>
    <w:p w14:paraId="0A2DEC2B" w14:textId="21343751" w:rsidR="00A17EAA" w:rsidRPr="00922BCE" w:rsidRDefault="00A17EAA">
      <w:pPr>
        <w:rPr>
          <w:rFonts w:ascii="Times New Roman" w:hAnsi="Times New Roman" w:cs="Times New Roman"/>
          <w:sz w:val="21"/>
          <w:szCs w:val="21"/>
        </w:rPr>
      </w:pPr>
    </w:p>
    <w:p w14:paraId="6B3AF3EB" w14:textId="7020BFBA" w:rsidR="00922BCE" w:rsidRDefault="00922BCE">
      <w:pPr>
        <w:rPr>
          <w:rFonts w:ascii="Times New Roman" w:hAnsi="Times New Roman" w:cs="Times New Roman"/>
          <w:sz w:val="21"/>
          <w:szCs w:val="21"/>
        </w:rPr>
      </w:pPr>
    </w:p>
    <w:p w14:paraId="33682866" w14:textId="3DE2A533" w:rsidR="00922BCE" w:rsidRDefault="00922BCE">
      <w:pPr>
        <w:rPr>
          <w:rFonts w:ascii="Times New Roman" w:hAnsi="Times New Roman" w:cs="Times New Roman"/>
          <w:sz w:val="21"/>
          <w:szCs w:val="21"/>
        </w:rPr>
      </w:pPr>
    </w:p>
    <w:p w14:paraId="3AE86EB1" w14:textId="01EB5BFD" w:rsidR="00922BCE" w:rsidRDefault="00922BCE">
      <w:pPr>
        <w:rPr>
          <w:rFonts w:ascii="Times New Roman" w:hAnsi="Times New Roman" w:cs="Times New Roman"/>
          <w:sz w:val="21"/>
          <w:szCs w:val="21"/>
        </w:rPr>
      </w:pPr>
    </w:p>
    <w:p w14:paraId="3D34AAAA" w14:textId="77777777" w:rsidR="00922BCE" w:rsidRDefault="00922BCE">
      <w:pPr>
        <w:rPr>
          <w:rFonts w:ascii="Times New Roman" w:hAnsi="Times New Roman" w:cs="Times New Roman"/>
          <w:sz w:val="21"/>
          <w:szCs w:val="21"/>
        </w:rPr>
      </w:pPr>
    </w:p>
    <w:p w14:paraId="54A145D3" w14:textId="1D26C7C0" w:rsidR="00A17EAA" w:rsidRDefault="00A17EAA">
      <w:pPr>
        <w:rPr>
          <w:rFonts w:ascii="Times New Roman" w:hAnsi="Times New Roman" w:cs="Times New Roman"/>
          <w:sz w:val="21"/>
          <w:szCs w:val="21"/>
        </w:rPr>
      </w:pPr>
    </w:p>
    <w:p w14:paraId="73C9D66E" w14:textId="77777777" w:rsidR="00922BCE" w:rsidRDefault="00922BCE">
      <w:pPr>
        <w:rPr>
          <w:rFonts w:ascii="Times New Roman" w:hAnsi="Times New Roman" w:cs="Times New Roman"/>
          <w:sz w:val="21"/>
          <w:szCs w:val="21"/>
        </w:rPr>
      </w:pPr>
    </w:p>
    <w:p w14:paraId="57D328E3" w14:textId="77777777" w:rsidR="00A17EAA" w:rsidRPr="00933ADC" w:rsidRDefault="00A17EAA">
      <w:pPr>
        <w:rPr>
          <w:rFonts w:ascii="Times New Roman" w:hAnsi="Times New Roman" w:cs="Times New Roman"/>
          <w:sz w:val="21"/>
          <w:szCs w:val="21"/>
        </w:rPr>
      </w:pPr>
    </w:p>
    <w:p w14:paraId="06440668" w14:textId="77777777" w:rsidR="00922BCE" w:rsidRDefault="00922BCE" w:rsidP="006508CC">
      <w:pPr>
        <w:pStyle w:val="a"/>
        <w:sectPr w:rsidR="00922BCE" w:rsidSect="00661788">
          <w:footerReference w:type="even" r:id="rId8"/>
          <w:footerReference w:type="default" r:id="rId9"/>
          <w:pgSz w:w="11900" w:h="16840"/>
          <w:pgMar w:top="1440" w:right="1800" w:bottom="1440" w:left="1800" w:header="851" w:footer="992" w:gutter="0"/>
          <w:cols w:space="425"/>
          <w:docGrid w:type="lines" w:linePitch="423"/>
        </w:sectPr>
      </w:pPr>
      <w:bookmarkStart w:id="4" w:name="_Toc41210877"/>
      <w:bookmarkStart w:id="5" w:name="_Toc41211941"/>
      <w:bookmarkStart w:id="6" w:name="_Toc41213628"/>
      <w:bookmarkStart w:id="7" w:name="_Toc41213664"/>
    </w:p>
    <w:p w14:paraId="35C94978" w14:textId="63C48C37" w:rsidR="006508CC" w:rsidRPr="006508CC" w:rsidRDefault="00D10525" w:rsidP="006508CC">
      <w:pPr>
        <w:pStyle w:val="a"/>
      </w:pPr>
      <w:bookmarkStart w:id="8" w:name="_Toc51621458"/>
      <w:r w:rsidRPr="006508CC">
        <w:lastRenderedPageBreak/>
        <w:t>Evolution of C</w:t>
      </w:r>
      <w:r w:rsidRPr="0027287F">
        <w:rPr>
          <w:vertAlign w:val="subscript"/>
        </w:rPr>
        <w:t>4</w:t>
      </w:r>
      <w:r w:rsidRPr="006508CC">
        <w:t xml:space="preserve"> photosynthesis genes in</w:t>
      </w:r>
      <w:r w:rsidRPr="008B401D">
        <w:rPr>
          <w:i/>
          <w:iCs/>
        </w:rPr>
        <w:t xml:space="preserve"> M. </w:t>
      </w:r>
      <w:r w:rsidR="00A25E26" w:rsidRPr="008B401D">
        <w:rPr>
          <w:i/>
          <w:iCs/>
        </w:rPr>
        <w:t>lutarioriparius</w:t>
      </w:r>
      <w:r w:rsidRPr="008B401D">
        <w:rPr>
          <w:i/>
          <w:iCs/>
        </w:rPr>
        <w:t>.</w:t>
      </w:r>
      <w:bookmarkStart w:id="9" w:name="_Toc41211942"/>
      <w:bookmarkEnd w:id="4"/>
      <w:bookmarkEnd w:id="5"/>
      <w:bookmarkEnd w:id="6"/>
      <w:bookmarkEnd w:id="7"/>
      <w:bookmarkEnd w:id="8"/>
    </w:p>
    <w:p w14:paraId="0614605B" w14:textId="77777777" w:rsidR="0020014E" w:rsidRPr="006508CC" w:rsidRDefault="0020014E" w:rsidP="006508CC">
      <w:pPr>
        <w:pStyle w:val="a0"/>
      </w:pPr>
      <w:bookmarkStart w:id="10" w:name="_Toc41213629"/>
      <w:bookmarkStart w:id="11" w:name="_Toc41213665"/>
      <w:bookmarkStart w:id="12" w:name="_Toc51621459"/>
      <w:r w:rsidRPr="006508CC">
        <w:t>Carbonic anhydrase (CA) genes</w:t>
      </w:r>
      <w:bookmarkEnd w:id="9"/>
      <w:bookmarkEnd w:id="10"/>
      <w:bookmarkEnd w:id="11"/>
      <w:bookmarkEnd w:id="12"/>
    </w:p>
    <w:p w14:paraId="56C13BC7" w14:textId="24318997" w:rsidR="00333912" w:rsidRPr="00933ADC" w:rsidRDefault="00333912" w:rsidP="00333912">
      <w:pPr>
        <w:ind w:firstLine="420"/>
        <w:rPr>
          <w:rFonts w:ascii="Times New Roman" w:hAnsi="Times New Roman" w:cs="Times New Roman"/>
          <w:sz w:val="21"/>
          <w:szCs w:val="21"/>
        </w:rPr>
      </w:pPr>
      <w:r w:rsidRPr="00933ADC">
        <w:rPr>
          <w:rFonts w:ascii="Times New Roman" w:hAnsi="Times New Roman" w:cs="Times New Roman"/>
          <w:sz w:val="21"/>
          <w:szCs w:val="21"/>
        </w:rPr>
        <w:t xml:space="preserve">Ten Carbonic anhydrase (CA) genes were identified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genome (Supplementary Fig. 1 and 2, Supplementary </w:t>
      </w:r>
      <w:r w:rsidR="006515F1" w:rsidRPr="00933ADC">
        <w:rPr>
          <w:rFonts w:ascii="Times New Roman" w:hAnsi="Times New Roman" w:cs="Times New Roman"/>
          <w:sz w:val="21"/>
          <w:szCs w:val="21"/>
        </w:rPr>
        <w:t>Table 1</w:t>
      </w:r>
      <w:r w:rsidRPr="00933ADC">
        <w:rPr>
          <w:rFonts w:ascii="Times New Roman" w:hAnsi="Times New Roman" w:cs="Times New Roman"/>
          <w:sz w:val="21"/>
          <w:szCs w:val="21"/>
        </w:rPr>
        <w:t xml:space="preserve">), among which, eight CA genes </w:t>
      </w:r>
      <w:r w:rsidR="00B52B8E" w:rsidRPr="00933ADC">
        <w:rPr>
          <w:rFonts w:ascii="Times New Roman" w:hAnsi="Times New Roman" w:cs="Times New Roman"/>
          <w:sz w:val="21"/>
          <w:szCs w:val="21"/>
        </w:rPr>
        <w:t>were located in two</w:t>
      </w:r>
      <w:r w:rsidRPr="00933ADC">
        <w:rPr>
          <w:rFonts w:ascii="Times New Roman" w:hAnsi="Times New Roman" w:cs="Times New Roman"/>
          <w:sz w:val="21"/>
          <w:szCs w:val="21"/>
        </w:rPr>
        <w:t xml:space="preserve"> tandem duplication blocks (Supplementary Fig. 1</w:t>
      </w:r>
      <w:r w:rsidR="00B52B8E" w:rsidRPr="00933ADC">
        <w:rPr>
          <w:rFonts w:ascii="Times New Roman" w:hAnsi="Times New Roman" w:cs="Times New Roman"/>
          <w:sz w:val="21"/>
          <w:szCs w:val="21"/>
        </w:rPr>
        <w:t>a, b</w:t>
      </w:r>
      <w:r w:rsidRPr="00933ADC">
        <w:rPr>
          <w:rFonts w:ascii="Times New Roman" w:hAnsi="Times New Roman" w:cs="Times New Roman"/>
          <w:sz w:val="21"/>
          <w:szCs w:val="21"/>
        </w:rPr>
        <w:t>). Based on sequence similarity and gene structure, Ml05G027550</w:t>
      </w:r>
      <w:r w:rsidR="009B2A2A">
        <w:rPr>
          <w:rFonts w:ascii="Times New Roman" w:hAnsi="Times New Roman" w:cs="Times New Roman"/>
          <w:sz w:val="21"/>
          <w:szCs w:val="21"/>
        </w:rPr>
        <w:t>/</w:t>
      </w:r>
      <w:r w:rsidRPr="00933ADC">
        <w:rPr>
          <w:rFonts w:ascii="Times New Roman" w:hAnsi="Times New Roman" w:cs="Times New Roman"/>
          <w:sz w:val="21"/>
          <w:szCs w:val="21"/>
        </w:rPr>
        <w:t xml:space="preserve">Ml06G028470 </w:t>
      </w:r>
      <w:r w:rsidR="00B52B8E" w:rsidRPr="00933ADC">
        <w:rPr>
          <w:rFonts w:ascii="Times New Roman" w:hAnsi="Times New Roman" w:cs="Times New Roman"/>
          <w:sz w:val="21"/>
          <w:szCs w:val="21"/>
        </w:rPr>
        <w:t>was</w:t>
      </w:r>
      <w:r w:rsidRPr="00933ADC">
        <w:rPr>
          <w:rFonts w:ascii="Times New Roman" w:hAnsi="Times New Roman" w:cs="Times New Roman"/>
          <w:sz w:val="21"/>
          <w:szCs w:val="21"/>
        </w:rPr>
        <w:t xml:space="preserve"> inferred to be derived from the fusion of two neighboring CA genes, which </w:t>
      </w:r>
      <w:r w:rsidR="00B52B8E" w:rsidRPr="00933ADC">
        <w:rPr>
          <w:rFonts w:ascii="Times New Roman" w:hAnsi="Times New Roman" w:cs="Times New Roman"/>
          <w:sz w:val="21"/>
          <w:szCs w:val="21"/>
        </w:rPr>
        <w:t xml:space="preserve">probably </w:t>
      </w:r>
      <w:r w:rsidRPr="00933ADC">
        <w:rPr>
          <w:rFonts w:ascii="Times New Roman" w:hAnsi="Times New Roman" w:cs="Times New Roman"/>
          <w:sz w:val="21"/>
          <w:szCs w:val="21"/>
        </w:rPr>
        <w:t>occurr</w:t>
      </w:r>
      <w:r w:rsidR="00B52B8E" w:rsidRPr="00933ADC">
        <w:rPr>
          <w:rFonts w:ascii="Times New Roman" w:hAnsi="Times New Roman" w:cs="Times New Roman"/>
          <w:sz w:val="21"/>
          <w:szCs w:val="21"/>
        </w:rPr>
        <w:t>ed</w:t>
      </w:r>
      <w:r w:rsidRPr="00933ADC">
        <w:rPr>
          <w:rFonts w:ascii="Times New Roman" w:hAnsi="Times New Roman" w:cs="Times New Roman"/>
          <w:sz w:val="21"/>
          <w:szCs w:val="21"/>
        </w:rPr>
        <w:t xml:space="preserve"> before the recent</w:t>
      </w:r>
      <w:r w:rsidR="004A7C9F">
        <w:rPr>
          <w:rFonts w:ascii="Times New Roman" w:hAnsi="Times New Roman" w:cs="Times New Roman"/>
          <w:sz w:val="21"/>
          <w:szCs w:val="21"/>
        </w:rPr>
        <w:t xml:space="preserve"> whole genome duplication event</w:t>
      </w:r>
      <w:r w:rsidRPr="00933ADC">
        <w:rPr>
          <w:rFonts w:ascii="Times New Roman" w:hAnsi="Times New Roman" w:cs="Times New Roman"/>
          <w:sz w:val="21"/>
          <w:szCs w:val="21"/>
        </w:rPr>
        <w:t xml:space="preserve"> </w:t>
      </w:r>
      <w:r w:rsidR="004A7C9F">
        <w:rPr>
          <w:rFonts w:ascii="Times New Roman" w:hAnsi="Times New Roman" w:cs="Times New Roman"/>
          <w:sz w:val="21"/>
          <w:szCs w:val="21"/>
        </w:rPr>
        <w:t>(</w:t>
      </w:r>
      <w:r w:rsidRPr="00933ADC">
        <w:rPr>
          <w:rFonts w:ascii="Times New Roman" w:hAnsi="Times New Roman" w:cs="Times New Roman"/>
          <w:sz w:val="21"/>
          <w:szCs w:val="21"/>
        </w:rPr>
        <w:t>WGD</w:t>
      </w:r>
      <w:r w:rsidR="004A7C9F">
        <w:rPr>
          <w:rFonts w:ascii="Times New Roman" w:hAnsi="Times New Roman" w:cs="Times New Roman"/>
          <w:sz w:val="21"/>
          <w:szCs w:val="21"/>
        </w:rPr>
        <w:t>)</w:t>
      </w:r>
      <w:r w:rsidRPr="00933ADC">
        <w:rPr>
          <w:rFonts w:ascii="Times New Roman" w:hAnsi="Times New Roman" w:cs="Times New Roman"/>
          <w:sz w:val="21"/>
          <w:szCs w:val="21"/>
        </w:rPr>
        <w:t xml:space="preserve"> (Supplementary Fig</w:t>
      </w:r>
      <w:r w:rsidR="008C5818">
        <w:rPr>
          <w:rFonts w:ascii="Times New Roman" w:hAnsi="Times New Roman" w:cs="Times New Roman"/>
          <w:sz w:val="21"/>
          <w:szCs w:val="21"/>
        </w:rPr>
        <w:t>.</w:t>
      </w:r>
      <w:r w:rsidR="000660F8" w:rsidRPr="00933ADC">
        <w:rPr>
          <w:rFonts w:ascii="Times New Roman" w:hAnsi="Times New Roman" w:cs="Times New Roman"/>
          <w:sz w:val="21"/>
          <w:szCs w:val="21"/>
        </w:rPr>
        <w:t xml:space="preserve"> 1c and</w:t>
      </w:r>
      <w:r w:rsidRPr="00933ADC">
        <w:rPr>
          <w:rFonts w:ascii="Times New Roman" w:hAnsi="Times New Roman" w:cs="Times New Roman"/>
          <w:sz w:val="21"/>
          <w:szCs w:val="21"/>
        </w:rPr>
        <w:t xml:space="preserve"> 3).</w:t>
      </w:r>
      <w:r w:rsidR="00874F16">
        <w:rPr>
          <w:rFonts w:ascii="Times New Roman" w:hAnsi="Times New Roman" w:cs="Times New Roman"/>
          <w:sz w:val="21"/>
          <w:szCs w:val="21"/>
        </w:rPr>
        <w:t xml:space="preserve"> </w:t>
      </w:r>
      <w:r w:rsidR="00874F16" w:rsidRPr="00874F16">
        <w:rPr>
          <w:rFonts w:ascii="Times New Roman" w:hAnsi="Times New Roman" w:cs="Times New Roman"/>
          <w:sz w:val="21"/>
          <w:szCs w:val="21"/>
        </w:rPr>
        <w:t xml:space="preserve">To rule out the possibility that two neighboring CA genes were incorrectly annotated as one </w:t>
      </w:r>
      <w:r w:rsidR="004A7C9F">
        <w:rPr>
          <w:rFonts w:ascii="Times New Roman" w:hAnsi="Times New Roman" w:cs="Times New Roman" w:hint="eastAsia"/>
          <w:sz w:val="21"/>
          <w:szCs w:val="21"/>
        </w:rPr>
        <w:t>fused</w:t>
      </w:r>
      <w:r w:rsidR="004A7C9F">
        <w:rPr>
          <w:rFonts w:ascii="Times New Roman" w:hAnsi="Times New Roman" w:cs="Times New Roman"/>
          <w:sz w:val="21"/>
          <w:szCs w:val="21"/>
        </w:rPr>
        <w:t xml:space="preserve"> </w:t>
      </w:r>
      <w:r w:rsidR="00874F16" w:rsidRPr="00874F16">
        <w:rPr>
          <w:rFonts w:ascii="Times New Roman" w:hAnsi="Times New Roman" w:cs="Times New Roman"/>
          <w:sz w:val="21"/>
          <w:szCs w:val="21"/>
        </w:rPr>
        <w:t xml:space="preserve">CA </w:t>
      </w:r>
      <w:r w:rsidR="00874F16">
        <w:rPr>
          <w:rFonts w:ascii="Times New Roman" w:hAnsi="Times New Roman" w:cs="Times New Roman"/>
          <w:sz w:val="21"/>
          <w:szCs w:val="21"/>
        </w:rPr>
        <w:t xml:space="preserve">gene </w:t>
      </w:r>
      <w:r w:rsidR="00874F16" w:rsidRPr="00874F16">
        <w:rPr>
          <w:rFonts w:ascii="Times New Roman" w:hAnsi="Times New Roman" w:cs="Times New Roman"/>
          <w:sz w:val="21"/>
          <w:szCs w:val="21"/>
        </w:rPr>
        <w:t>by gene prediction, transcriptome data of leaf sample was used to ver</w:t>
      </w:r>
      <w:r w:rsidR="00874F16">
        <w:rPr>
          <w:rFonts w:ascii="Times New Roman" w:hAnsi="Times New Roman" w:cs="Times New Roman"/>
          <w:sz w:val="21"/>
          <w:szCs w:val="21"/>
        </w:rPr>
        <w:t>ify</w:t>
      </w:r>
      <w:r w:rsidR="00874F16" w:rsidRPr="00874F16">
        <w:rPr>
          <w:rFonts w:ascii="Times New Roman" w:hAnsi="Times New Roman" w:cs="Times New Roman"/>
          <w:sz w:val="21"/>
          <w:szCs w:val="21"/>
        </w:rPr>
        <w:t xml:space="preserve"> the gene fusion event.</w:t>
      </w:r>
      <w:r w:rsidR="004A7C9F">
        <w:rPr>
          <w:rFonts w:ascii="Times New Roman" w:hAnsi="Times New Roman" w:cs="Times New Roman"/>
          <w:sz w:val="21"/>
          <w:szCs w:val="21"/>
        </w:rPr>
        <w:t xml:space="preserve"> </w:t>
      </w:r>
      <w:r w:rsidR="00BD42B8">
        <w:rPr>
          <w:rFonts w:ascii="Times New Roman" w:hAnsi="Times New Roman" w:cs="Times New Roman"/>
          <w:sz w:val="21"/>
          <w:szCs w:val="21"/>
        </w:rPr>
        <w:t xml:space="preserve">Transcriptome reads from leaf samples support the gene fusion event happened in CA gene family of </w:t>
      </w:r>
      <w:r w:rsidR="00BD42B8" w:rsidRPr="00BD42B8">
        <w:rPr>
          <w:rFonts w:ascii="Times New Roman" w:hAnsi="Times New Roman" w:cs="Times New Roman"/>
          <w:i/>
          <w:sz w:val="21"/>
          <w:szCs w:val="21"/>
        </w:rPr>
        <w:t>M. lutarioripar</w:t>
      </w:r>
      <w:r w:rsidR="00BD42B8">
        <w:rPr>
          <w:rFonts w:ascii="Times New Roman" w:hAnsi="Times New Roman" w:cs="Times New Roman"/>
          <w:i/>
          <w:sz w:val="21"/>
          <w:szCs w:val="21"/>
        </w:rPr>
        <w:t>i</w:t>
      </w:r>
      <w:r w:rsidR="00BD42B8" w:rsidRPr="00BD42B8">
        <w:rPr>
          <w:rFonts w:ascii="Times New Roman" w:hAnsi="Times New Roman" w:cs="Times New Roman"/>
          <w:i/>
          <w:sz w:val="21"/>
          <w:szCs w:val="21"/>
        </w:rPr>
        <w:t>us</w:t>
      </w:r>
      <w:r w:rsidR="00BD42B8">
        <w:rPr>
          <w:rFonts w:ascii="Times New Roman" w:hAnsi="Times New Roman" w:cs="Times New Roman"/>
          <w:sz w:val="21"/>
          <w:szCs w:val="21"/>
        </w:rPr>
        <w:t xml:space="preserve"> (Supplementary Fig. 4). </w:t>
      </w:r>
      <w:r w:rsidR="00874F16" w:rsidRPr="00874F16">
        <w:rPr>
          <w:rFonts w:ascii="Times New Roman" w:hAnsi="Times New Roman" w:cs="Times New Roman"/>
          <w:sz w:val="21"/>
          <w:szCs w:val="21"/>
        </w:rPr>
        <w:t xml:space="preserve"> </w:t>
      </w:r>
      <w:r w:rsidRPr="00933ADC">
        <w:rPr>
          <w:rFonts w:ascii="Times New Roman" w:hAnsi="Times New Roman" w:cs="Times New Roman"/>
          <w:sz w:val="21"/>
          <w:szCs w:val="21"/>
        </w:rPr>
        <w:t>While Ml04G024880 seem to be truncated compared with the homolog Ml03G027080 (Supplementary Fig</w:t>
      </w:r>
      <w:r w:rsidR="008C5818">
        <w:rPr>
          <w:rFonts w:ascii="Times New Roman" w:hAnsi="Times New Roman" w:cs="Times New Roman"/>
          <w:sz w:val="21"/>
          <w:szCs w:val="21"/>
        </w:rPr>
        <w:t>.</w:t>
      </w:r>
      <w:r w:rsidRPr="00933ADC">
        <w:rPr>
          <w:rFonts w:ascii="Times New Roman" w:hAnsi="Times New Roman" w:cs="Times New Roman"/>
          <w:sz w:val="21"/>
          <w:szCs w:val="21"/>
        </w:rPr>
        <w:t xml:space="preserve"> 2c</w:t>
      </w:r>
      <w:r w:rsidR="00324CCB" w:rsidRPr="00933ADC">
        <w:rPr>
          <w:rFonts w:ascii="Times New Roman" w:hAnsi="Times New Roman" w:cs="Times New Roman"/>
          <w:sz w:val="21"/>
          <w:szCs w:val="21"/>
        </w:rPr>
        <w:t>,</w:t>
      </w:r>
      <w:r w:rsidRPr="00933ADC">
        <w:rPr>
          <w:rFonts w:ascii="Times New Roman" w:hAnsi="Times New Roman" w:cs="Times New Roman"/>
          <w:sz w:val="21"/>
          <w:szCs w:val="21"/>
        </w:rPr>
        <w:t xml:space="preserve"> d). Tandem duplication plays a critical role in the evolution of CA enzyme genes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w:t>
      </w:r>
      <w:r w:rsidR="00324CCB" w:rsidRPr="00933ADC">
        <w:rPr>
          <w:rFonts w:ascii="Times New Roman" w:hAnsi="Times New Roman" w:cs="Times New Roman"/>
          <w:sz w:val="21"/>
          <w:szCs w:val="21"/>
        </w:rPr>
        <w:t xml:space="preserve"> Based on the phylogeny and genomic information (Supplementary Fig. 1 and </w:t>
      </w:r>
      <w:r w:rsidR="00D86054">
        <w:rPr>
          <w:rFonts w:ascii="Times New Roman" w:hAnsi="Times New Roman" w:cs="Times New Roman"/>
          <w:sz w:val="21"/>
          <w:szCs w:val="21"/>
        </w:rPr>
        <w:t>5</w:t>
      </w:r>
      <w:r w:rsidR="00324CCB" w:rsidRPr="00933ADC">
        <w:rPr>
          <w:rFonts w:ascii="Times New Roman" w:hAnsi="Times New Roman" w:cs="Times New Roman"/>
          <w:sz w:val="21"/>
          <w:szCs w:val="21"/>
        </w:rPr>
        <w:t>), t</w:t>
      </w:r>
      <w:r w:rsidRPr="00933ADC">
        <w:rPr>
          <w:rFonts w:ascii="Times New Roman" w:hAnsi="Times New Roman" w:cs="Times New Roman"/>
          <w:sz w:val="21"/>
          <w:szCs w:val="21"/>
        </w:rPr>
        <w:t>he CA enzyme genes in</w:t>
      </w:r>
      <w:r w:rsidRPr="00933ADC">
        <w:rPr>
          <w:rFonts w:ascii="Times New Roman" w:hAnsi="Times New Roman" w:cs="Times New Roman"/>
          <w:i/>
          <w:sz w:val="21"/>
          <w:szCs w:val="21"/>
        </w:rPr>
        <w:t xml:space="preserve"> M. lutarioriparius</w:t>
      </w:r>
      <w:r w:rsidR="00324CCB" w:rsidRPr="00933ADC">
        <w:rPr>
          <w:rFonts w:ascii="Times New Roman" w:hAnsi="Times New Roman" w:cs="Times New Roman"/>
          <w:i/>
          <w:sz w:val="21"/>
          <w:szCs w:val="21"/>
        </w:rPr>
        <w:t xml:space="preserve"> </w:t>
      </w:r>
      <w:r w:rsidR="00324CCB" w:rsidRPr="00933ADC">
        <w:rPr>
          <w:rFonts w:ascii="Times New Roman" w:hAnsi="Times New Roman" w:cs="Times New Roman"/>
          <w:sz w:val="21"/>
          <w:szCs w:val="21"/>
        </w:rPr>
        <w:t xml:space="preserve">were inferred to </w:t>
      </w:r>
      <w:r w:rsidRPr="00933ADC">
        <w:rPr>
          <w:rFonts w:ascii="Times New Roman" w:hAnsi="Times New Roman" w:cs="Times New Roman"/>
          <w:sz w:val="21"/>
          <w:szCs w:val="21"/>
        </w:rPr>
        <w:t>under</w:t>
      </w:r>
      <w:r w:rsidR="00324CCB" w:rsidRPr="00933ADC">
        <w:rPr>
          <w:rFonts w:ascii="Times New Roman" w:hAnsi="Times New Roman" w:cs="Times New Roman"/>
          <w:sz w:val="21"/>
          <w:szCs w:val="21"/>
        </w:rPr>
        <w:t>go</w:t>
      </w:r>
      <w:r w:rsidRPr="00933ADC">
        <w:rPr>
          <w:rFonts w:ascii="Times New Roman" w:hAnsi="Times New Roman" w:cs="Times New Roman"/>
          <w:sz w:val="21"/>
          <w:szCs w:val="21"/>
        </w:rPr>
        <w:t xml:space="preserve"> four-time single gene duplication events, one-time gene fusion event and the recent WGD, which made 10 copies after it split with sorghum (Supplementary Fig. </w:t>
      </w:r>
      <w:r w:rsidR="00D86054">
        <w:rPr>
          <w:rFonts w:ascii="Times New Roman" w:hAnsi="Times New Roman" w:cs="Times New Roman"/>
          <w:sz w:val="21"/>
          <w:szCs w:val="21"/>
        </w:rPr>
        <w:t>6</w:t>
      </w:r>
      <w:r w:rsidRPr="00933ADC">
        <w:rPr>
          <w:rFonts w:ascii="Times New Roman" w:hAnsi="Times New Roman" w:cs="Times New Roman"/>
          <w:sz w:val="21"/>
          <w:szCs w:val="21"/>
        </w:rPr>
        <w:t xml:space="preserve">). An exon segmentation of Ml05G027520 was probably occurred after the recent WGD (Supplementary Fig. </w:t>
      </w:r>
      <w:r w:rsidR="007D27C3" w:rsidRPr="00933ADC">
        <w:rPr>
          <w:rFonts w:ascii="Times New Roman" w:hAnsi="Times New Roman" w:cs="Times New Roman"/>
          <w:sz w:val="21"/>
          <w:szCs w:val="21"/>
        </w:rPr>
        <w:t>1c</w:t>
      </w:r>
      <w:r w:rsidR="00164A34" w:rsidRPr="00933ADC">
        <w:rPr>
          <w:rFonts w:ascii="Times New Roman" w:hAnsi="Times New Roman" w:cs="Times New Roman"/>
          <w:sz w:val="21"/>
          <w:szCs w:val="21"/>
        </w:rPr>
        <w:t xml:space="preserve"> and </w:t>
      </w:r>
      <w:r w:rsidR="00D86054">
        <w:rPr>
          <w:rFonts w:ascii="Times New Roman" w:hAnsi="Times New Roman" w:cs="Times New Roman"/>
          <w:sz w:val="21"/>
          <w:szCs w:val="21"/>
        </w:rPr>
        <w:t>3</w:t>
      </w:r>
      <w:r w:rsidRPr="00933ADC">
        <w:rPr>
          <w:rFonts w:ascii="Times New Roman" w:hAnsi="Times New Roman" w:cs="Times New Roman"/>
          <w:sz w:val="21"/>
          <w:szCs w:val="21"/>
        </w:rPr>
        <w:t xml:space="preserve">). Transcriptome analysis </w:t>
      </w:r>
      <w:r w:rsidR="00324CCB" w:rsidRPr="00933ADC">
        <w:rPr>
          <w:rFonts w:ascii="Times New Roman" w:hAnsi="Times New Roman" w:cs="Times New Roman"/>
          <w:sz w:val="21"/>
          <w:szCs w:val="21"/>
        </w:rPr>
        <w:t>showed</w:t>
      </w:r>
      <w:r w:rsidRPr="00933ADC">
        <w:rPr>
          <w:rFonts w:ascii="Times New Roman" w:hAnsi="Times New Roman" w:cs="Times New Roman"/>
          <w:sz w:val="21"/>
          <w:szCs w:val="21"/>
        </w:rPr>
        <w:t xml:space="preserve"> that</w:t>
      </w:r>
      <w:r w:rsidR="00324CCB" w:rsidRPr="00933ADC">
        <w:rPr>
          <w:rFonts w:ascii="Times New Roman" w:hAnsi="Times New Roman" w:cs="Times New Roman"/>
          <w:sz w:val="21"/>
          <w:szCs w:val="21"/>
        </w:rPr>
        <w:t xml:space="preserve"> the</w:t>
      </w:r>
      <w:r w:rsidRPr="00933ADC">
        <w:rPr>
          <w:rFonts w:ascii="Times New Roman" w:hAnsi="Times New Roman" w:cs="Times New Roman"/>
          <w:sz w:val="21"/>
          <w:szCs w:val="21"/>
        </w:rPr>
        <w:t xml:space="preserve"> four CA enzyme genes </w:t>
      </w:r>
      <w:r w:rsidR="00324CCB" w:rsidRPr="00933ADC">
        <w:rPr>
          <w:rFonts w:ascii="Times New Roman" w:hAnsi="Times New Roman" w:cs="Times New Roman"/>
          <w:sz w:val="21"/>
          <w:szCs w:val="21"/>
        </w:rPr>
        <w:t>colinear</w:t>
      </w:r>
      <w:r w:rsidRPr="00933ADC">
        <w:rPr>
          <w:rFonts w:ascii="Times New Roman" w:hAnsi="Times New Roman" w:cs="Times New Roman"/>
          <w:sz w:val="21"/>
          <w:szCs w:val="21"/>
        </w:rPr>
        <w:t xml:space="preserve"> with the</w:t>
      </w:r>
      <w:r w:rsidR="00324CCB" w:rsidRPr="00933ADC">
        <w:rPr>
          <w:rFonts w:ascii="Times New Roman" w:hAnsi="Times New Roman" w:cs="Times New Roman"/>
          <w:sz w:val="21"/>
          <w:szCs w:val="21"/>
        </w:rPr>
        <w:t xml:space="preserve"> sorghum</w:t>
      </w:r>
      <w:r w:rsidRPr="00933ADC">
        <w:rPr>
          <w:rFonts w:ascii="Times New Roman" w:hAnsi="Times New Roman" w:cs="Times New Roman"/>
          <w:sz w:val="21"/>
          <w:szCs w:val="21"/>
        </w:rPr>
        <w:t xml:space="preserve"> C</w:t>
      </w:r>
      <w:r w:rsidRPr="00211ED4">
        <w:rPr>
          <w:rFonts w:ascii="Times New Roman" w:hAnsi="Times New Roman" w:cs="Times New Roman"/>
          <w:sz w:val="21"/>
          <w:szCs w:val="21"/>
          <w:vertAlign w:val="subscript"/>
        </w:rPr>
        <w:t xml:space="preserve">4 </w:t>
      </w:r>
      <w:r w:rsidR="00211ED4">
        <w:rPr>
          <w:rFonts w:ascii="Times New Roman" w:hAnsi="Times New Roman" w:cs="Times New Roman"/>
          <w:sz w:val="21"/>
          <w:szCs w:val="21"/>
        </w:rPr>
        <w:t>isoform</w:t>
      </w:r>
      <w:r w:rsidR="00324CCB" w:rsidRPr="00933ADC">
        <w:rPr>
          <w:rFonts w:ascii="Times New Roman" w:hAnsi="Times New Roman" w:cs="Times New Roman"/>
          <w:sz w:val="21"/>
          <w:szCs w:val="21"/>
        </w:rPr>
        <w:t xml:space="preserve"> CA genes</w:t>
      </w:r>
      <w:r w:rsidRPr="00933ADC">
        <w:rPr>
          <w:rFonts w:ascii="Times New Roman" w:hAnsi="Times New Roman" w:cs="Times New Roman"/>
          <w:sz w:val="21"/>
          <w:szCs w:val="21"/>
        </w:rPr>
        <w:t xml:space="preserve"> had specific high expression in leaves, supporting these four gene p</w:t>
      </w:r>
      <w:r w:rsidR="00C61A02">
        <w:rPr>
          <w:rFonts w:ascii="Times New Roman" w:hAnsi="Times New Roman" w:cs="Times New Roman"/>
          <w:sz w:val="21"/>
          <w:szCs w:val="21"/>
        </w:rPr>
        <w:t>r</w:t>
      </w:r>
      <w:r w:rsidR="00874F16">
        <w:rPr>
          <w:rFonts w:ascii="Times New Roman" w:hAnsi="Times New Roman" w:cs="Times New Roman"/>
          <w:sz w:val="21"/>
          <w:szCs w:val="21"/>
        </w:rPr>
        <w:t>obably be</w:t>
      </w:r>
      <w:r w:rsidRPr="00933ADC">
        <w:rPr>
          <w:rFonts w:ascii="Times New Roman" w:hAnsi="Times New Roman" w:cs="Times New Roman"/>
          <w:sz w:val="21"/>
          <w:szCs w:val="21"/>
        </w:rPr>
        <w:t xml:space="preserve">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CA enzyme genes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(Supplementary Fig. </w:t>
      </w:r>
      <w:r w:rsidR="00D86054">
        <w:rPr>
          <w:rFonts w:ascii="Times New Roman" w:hAnsi="Times New Roman" w:cs="Times New Roman"/>
          <w:sz w:val="21"/>
          <w:szCs w:val="21"/>
        </w:rPr>
        <w:t>7</w:t>
      </w:r>
      <w:r w:rsidRPr="00933ADC">
        <w:rPr>
          <w:rFonts w:ascii="Times New Roman" w:hAnsi="Times New Roman" w:cs="Times New Roman"/>
          <w:sz w:val="21"/>
          <w:szCs w:val="21"/>
        </w:rPr>
        <w:t>). Codon usages bias analysis showed that the four possible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CA genes had high GC3s (84.6% ~ 86.2%) and low ENC (Effective number of codons), similar to that of sorghum C</w:t>
      </w:r>
      <w:r w:rsidRPr="0027287F">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CA genes (82.6% and 86.4%) (Supplementary Fig. </w:t>
      </w:r>
      <w:r w:rsidR="00D86054">
        <w:rPr>
          <w:rFonts w:ascii="Times New Roman" w:hAnsi="Times New Roman" w:cs="Times New Roman"/>
          <w:sz w:val="21"/>
          <w:szCs w:val="21"/>
        </w:rPr>
        <w:t>7</w:t>
      </w:r>
      <w:r w:rsidRPr="00933ADC">
        <w:rPr>
          <w:rFonts w:ascii="Times New Roman" w:hAnsi="Times New Roman" w:cs="Times New Roman"/>
          <w:sz w:val="21"/>
          <w:szCs w:val="21"/>
        </w:rPr>
        <w:t xml:space="preserve">). </w:t>
      </w:r>
    </w:p>
    <w:p w14:paraId="4E1F2E63" w14:textId="545E7875" w:rsidR="006515F1" w:rsidRDefault="006515F1" w:rsidP="00333912">
      <w:pPr>
        <w:ind w:firstLine="420"/>
        <w:rPr>
          <w:rFonts w:ascii="Times New Roman" w:hAnsi="Times New Roman" w:cs="Times New Roman"/>
          <w:sz w:val="21"/>
          <w:szCs w:val="21"/>
        </w:rPr>
      </w:pPr>
    </w:p>
    <w:p w14:paraId="473FFF5D" w14:textId="0982DCE8" w:rsidR="00A17EAA" w:rsidRDefault="00A17EAA" w:rsidP="00333912">
      <w:pPr>
        <w:ind w:firstLine="420"/>
        <w:rPr>
          <w:rFonts w:ascii="Times New Roman" w:hAnsi="Times New Roman" w:cs="Times New Roman"/>
          <w:sz w:val="21"/>
          <w:szCs w:val="21"/>
        </w:rPr>
      </w:pPr>
    </w:p>
    <w:p w14:paraId="7C617643" w14:textId="4202DB35" w:rsidR="00A17EAA" w:rsidRDefault="00A17EAA" w:rsidP="00333912">
      <w:pPr>
        <w:ind w:firstLine="420"/>
        <w:rPr>
          <w:rFonts w:ascii="Times New Roman" w:hAnsi="Times New Roman" w:cs="Times New Roman"/>
          <w:sz w:val="21"/>
          <w:szCs w:val="21"/>
        </w:rPr>
      </w:pPr>
    </w:p>
    <w:p w14:paraId="02A04544" w14:textId="598E0058" w:rsidR="00A17EAA" w:rsidRDefault="00A17EAA" w:rsidP="00333912">
      <w:pPr>
        <w:ind w:firstLine="420"/>
        <w:rPr>
          <w:rFonts w:ascii="Times New Roman" w:hAnsi="Times New Roman" w:cs="Times New Roman"/>
          <w:sz w:val="21"/>
          <w:szCs w:val="21"/>
        </w:rPr>
      </w:pPr>
    </w:p>
    <w:p w14:paraId="37B0041E" w14:textId="769ABCB3" w:rsidR="00A17EAA" w:rsidRDefault="00A17EAA" w:rsidP="00333912">
      <w:pPr>
        <w:ind w:firstLine="420"/>
        <w:rPr>
          <w:rFonts w:ascii="Times New Roman" w:hAnsi="Times New Roman" w:cs="Times New Roman"/>
          <w:sz w:val="21"/>
          <w:szCs w:val="21"/>
        </w:rPr>
      </w:pPr>
    </w:p>
    <w:p w14:paraId="29461C02" w14:textId="01AD51AC" w:rsidR="00A17EAA" w:rsidRDefault="00A17EAA" w:rsidP="00333912">
      <w:pPr>
        <w:ind w:firstLine="420"/>
        <w:rPr>
          <w:rFonts w:ascii="Times New Roman" w:hAnsi="Times New Roman" w:cs="Times New Roman"/>
          <w:sz w:val="21"/>
          <w:szCs w:val="21"/>
        </w:rPr>
      </w:pPr>
    </w:p>
    <w:p w14:paraId="7122D7E6" w14:textId="60C17709" w:rsidR="00A17EAA" w:rsidRDefault="00A17EAA" w:rsidP="00333912">
      <w:pPr>
        <w:ind w:firstLine="420"/>
        <w:rPr>
          <w:rFonts w:ascii="Times New Roman" w:hAnsi="Times New Roman" w:cs="Times New Roman"/>
          <w:sz w:val="21"/>
          <w:szCs w:val="21"/>
        </w:rPr>
      </w:pPr>
    </w:p>
    <w:p w14:paraId="79007500" w14:textId="21956DF3" w:rsidR="00A17EAA" w:rsidRDefault="00A17EAA" w:rsidP="00333912">
      <w:pPr>
        <w:ind w:firstLine="420"/>
        <w:rPr>
          <w:rFonts w:ascii="Times New Roman" w:hAnsi="Times New Roman" w:cs="Times New Roman"/>
          <w:sz w:val="21"/>
          <w:szCs w:val="21"/>
        </w:rPr>
      </w:pPr>
    </w:p>
    <w:p w14:paraId="7CA7BAF2" w14:textId="49BBD48B" w:rsidR="00A17EAA" w:rsidRDefault="00A17EAA" w:rsidP="00333912">
      <w:pPr>
        <w:ind w:firstLine="420"/>
        <w:rPr>
          <w:rFonts w:ascii="Times New Roman" w:hAnsi="Times New Roman" w:cs="Times New Roman"/>
          <w:sz w:val="21"/>
          <w:szCs w:val="21"/>
        </w:rPr>
      </w:pPr>
    </w:p>
    <w:p w14:paraId="45D5B170" w14:textId="77777777" w:rsidR="00A17EAA" w:rsidRPr="00933ADC" w:rsidRDefault="00A17EAA" w:rsidP="00333912">
      <w:pPr>
        <w:ind w:firstLine="420"/>
        <w:rPr>
          <w:rFonts w:ascii="Times New Roman" w:hAnsi="Times New Roman" w:cs="Times New Roman"/>
          <w:sz w:val="21"/>
          <w:szCs w:val="21"/>
        </w:rPr>
      </w:pPr>
    </w:p>
    <w:p w14:paraId="1D4377CA" w14:textId="77777777" w:rsidR="006515F1" w:rsidRPr="00933ADC" w:rsidRDefault="00F32502" w:rsidP="006515F1">
      <w:pPr>
        <w:jc w:val="center"/>
        <w:rPr>
          <w:rFonts w:ascii="Times New Roman" w:hAnsi="Times New Roman" w:cs="Times New Roman"/>
          <w:b/>
          <w:sz w:val="21"/>
          <w:szCs w:val="21"/>
        </w:rPr>
      </w:pPr>
      <w:r w:rsidRPr="00933ADC">
        <w:rPr>
          <w:rFonts w:ascii="Times New Roman" w:hAnsi="Times New Roman" w:cs="Times New Roman"/>
          <w:b/>
          <w:sz w:val="21"/>
          <w:szCs w:val="21"/>
        </w:rPr>
        <w:lastRenderedPageBreak/>
        <w:t xml:space="preserve">Supplementary </w:t>
      </w:r>
      <w:r w:rsidR="006515F1" w:rsidRPr="00933ADC">
        <w:rPr>
          <w:rFonts w:ascii="Times New Roman" w:hAnsi="Times New Roman" w:cs="Times New Roman"/>
          <w:b/>
          <w:sz w:val="21"/>
          <w:szCs w:val="21"/>
        </w:rPr>
        <w:t>Table 1. CA enzyme genes information</w:t>
      </w:r>
    </w:p>
    <w:tbl>
      <w:tblPr>
        <w:tblW w:w="8505" w:type="dxa"/>
        <w:jc w:val="center"/>
        <w:tblLook w:val="04A0" w:firstRow="1" w:lastRow="0" w:firstColumn="1" w:lastColumn="0" w:noHBand="0" w:noVBand="1"/>
      </w:tblPr>
      <w:tblGrid>
        <w:gridCol w:w="1476"/>
        <w:gridCol w:w="689"/>
        <w:gridCol w:w="753"/>
        <w:gridCol w:w="660"/>
        <w:gridCol w:w="1867"/>
        <w:gridCol w:w="794"/>
        <w:gridCol w:w="753"/>
        <w:gridCol w:w="1815"/>
      </w:tblGrid>
      <w:tr w:rsidR="006515F1" w:rsidRPr="00933ADC" w14:paraId="32E30C5D" w14:textId="77777777" w:rsidTr="00442340">
        <w:trPr>
          <w:trHeight w:val="320"/>
          <w:jc w:val="center"/>
        </w:trPr>
        <w:tc>
          <w:tcPr>
            <w:tcW w:w="1476" w:type="dxa"/>
            <w:tcBorders>
              <w:top w:val="single" w:sz="4" w:space="0" w:color="auto"/>
              <w:left w:val="nil"/>
              <w:bottom w:val="single" w:sz="4" w:space="0" w:color="auto"/>
              <w:right w:val="nil"/>
            </w:tcBorders>
            <w:shd w:val="clear" w:color="auto" w:fill="auto"/>
            <w:noWrap/>
            <w:vAlign w:val="center"/>
            <w:hideMark/>
          </w:tcPr>
          <w:p w14:paraId="40574278"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CA enzyme gene</w:t>
            </w:r>
          </w:p>
        </w:tc>
        <w:tc>
          <w:tcPr>
            <w:tcW w:w="689" w:type="dxa"/>
            <w:tcBorders>
              <w:top w:val="single" w:sz="4" w:space="0" w:color="auto"/>
              <w:left w:val="nil"/>
              <w:bottom w:val="single" w:sz="4" w:space="0" w:color="auto"/>
              <w:right w:val="nil"/>
            </w:tcBorders>
            <w:shd w:val="clear" w:color="auto" w:fill="auto"/>
            <w:noWrap/>
            <w:vAlign w:val="center"/>
            <w:hideMark/>
          </w:tcPr>
          <w:p w14:paraId="6E9DD75F"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385C594A"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660" w:type="dxa"/>
            <w:tcBorders>
              <w:top w:val="single" w:sz="4" w:space="0" w:color="auto"/>
              <w:left w:val="nil"/>
              <w:bottom w:val="single" w:sz="4" w:space="0" w:color="auto"/>
              <w:right w:val="nil"/>
            </w:tcBorders>
            <w:shd w:val="clear" w:color="auto" w:fill="auto"/>
            <w:noWrap/>
            <w:vAlign w:val="center"/>
            <w:hideMark/>
          </w:tcPr>
          <w:p w14:paraId="49DA3670"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w:t>
            </w:r>
          </w:p>
        </w:tc>
        <w:tc>
          <w:tcPr>
            <w:tcW w:w="1867" w:type="dxa"/>
            <w:tcBorders>
              <w:top w:val="single" w:sz="4" w:space="0" w:color="auto"/>
              <w:left w:val="nil"/>
              <w:bottom w:val="single" w:sz="4" w:space="0" w:color="auto"/>
              <w:right w:val="nil"/>
            </w:tcBorders>
            <w:shd w:val="clear" w:color="auto" w:fill="auto"/>
            <w:noWrap/>
            <w:vAlign w:val="center"/>
            <w:hideMark/>
          </w:tcPr>
          <w:p w14:paraId="53673643"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Sb collinear gene</w:t>
            </w:r>
          </w:p>
        </w:tc>
        <w:tc>
          <w:tcPr>
            <w:tcW w:w="794" w:type="dxa"/>
            <w:tcBorders>
              <w:top w:val="single" w:sz="4" w:space="0" w:color="auto"/>
              <w:left w:val="nil"/>
              <w:bottom w:val="single" w:sz="4" w:space="0" w:color="auto"/>
              <w:right w:val="nil"/>
            </w:tcBorders>
            <w:shd w:val="clear" w:color="auto" w:fill="auto"/>
            <w:noWrap/>
            <w:vAlign w:val="center"/>
            <w:hideMark/>
          </w:tcPr>
          <w:p w14:paraId="39997E6F"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509436D9"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1513" w:type="dxa"/>
            <w:tcBorders>
              <w:top w:val="single" w:sz="4" w:space="0" w:color="auto"/>
              <w:left w:val="nil"/>
              <w:bottom w:val="single" w:sz="4" w:space="0" w:color="auto"/>
              <w:right w:val="nil"/>
            </w:tcBorders>
            <w:shd w:val="clear" w:color="auto" w:fill="auto"/>
            <w:noWrap/>
            <w:vAlign w:val="center"/>
            <w:hideMark/>
          </w:tcPr>
          <w:p w14:paraId="61090A75"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Os collinear gene</w:t>
            </w:r>
          </w:p>
        </w:tc>
      </w:tr>
      <w:tr w:rsidR="006515F1" w:rsidRPr="00933ADC" w14:paraId="20986D6C"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4B5E07CD"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Ml03G027080</w:t>
            </w:r>
          </w:p>
        </w:tc>
        <w:tc>
          <w:tcPr>
            <w:tcW w:w="689" w:type="dxa"/>
            <w:tcBorders>
              <w:top w:val="nil"/>
              <w:left w:val="nil"/>
              <w:bottom w:val="nil"/>
              <w:right w:val="nil"/>
            </w:tcBorders>
            <w:shd w:val="clear" w:color="auto" w:fill="auto"/>
            <w:noWrap/>
            <w:vAlign w:val="center"/>
            <w:hideMark/>
          </w:tcPr>
          <w:p w14:paraId="715E304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4,969</w:t>
            </w:r>
          </w:p>
        </w:tc>
        <w:tc>
          <w:tcPr>
            <w:tcW w:w="753" w:type="dxa"/>
            <w:tcBorders>
              <w:top w:val="nil"/>
              <w:left w:val="nil"/>
              <w:bottom w:val="nil"/>
              <w:right w:val="nil"/>
            </w:tcBorders>
            <w:shd w:val="clear" w:color="auto" w:fill="auto"/>
            <w:noWrap/>
            <w:vAlign w:val="center"/>
            <w:hideMark/>
          </w:tcPr>
          <w:p w14:paraId="456E970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1,446</w:t>
            </w:r>
          </w:p>
        </w:tc>
        <w:tc>
          <w:tcPr>
            <w:tcW w:w="660" w:type="dxa"/>
            <w:tcBorders>
              <w:top w:val="nil"/>
              <w:left w:val="nil"/>
              <w:bottom w:val="nil"/>
              <w:right w:val="nil"/>
            </w:tcBorders>
            <w:shd w:val="clear" w:color="auto" w:fill="auto"/>
            <w:noWrap/>
            <w:vAlign w:val="center"/>
            <w:hideMark/>
          </w:tcPr>
          <w:p w14:paraId="3EA44719"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3F487155"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Sobic.002G230100</w:t>
            </w:r>
          </w:p>
        </w:tc>
        <w:tc>
          <w:tcPr>
            <w:tcW w:w="794" w:type="dxa"/>
            <w:tcBorders>
              <w:top w:val="nil"/>
              <w:left w:val="nil"/>
              <w:bottom w:val="nil"/>
              <w:right w:val="nil"/>
            </w:tcBorders>
            <w:shd w:val="clear" w:color="auto" w:fill="auto"/>
            <w:noWrap/>
            <w:vAlign w:val="center"/>
            <w:hideMark/>
          </w:tcPr>
          <w:p w14:paraId="5930AF4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4,823</w:t>
            </w:r>
          </w:p>
        </w:tc>
        <w:tc>
          <w:tcPr>
            <w:tcW w:w="753" w:type="dxa"/>
            <w:tcBorders>
              <w:top w:val="nil"/>
              <w:left w:val="nil"/>
              <w:bottom w:val="nil"/>
              <w:right w:val="nil"/>
            </w:tcBorders>
            <w:shd w:val="clear" w:color="auto" w:fill="auto"/>
            <w:noWrap/>
            <w:vAlign w:val="center"/>
            <w:hideMark/>
          </w:tcPr>
          <w:p w14:paraId="3BC0479A"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1,014</w:t>
            </w:r>
          </w:p>
        </w:tc>
        <w:tc>
          <w:tcPr>
            <w:tcW w:w="1513" w:type="dxa"/>
            <w:tcBorders>
              <w:top w:val="nil"/>
              <w:left w:val="nil"/>
              <w:bottom w:val="nil"/>
              <w:right w:val="nil"/>
            </w:tcBorders>
            <w:shd w:val="clear" w:color="auto" w:fill="auto"/>
            <w:noWrap/>
            <w:vAlign w:val="center"/>
            <w:hideMark/>
          </w:tcPr>
          <w:p w14:paraId="5A87A38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LOC_Os09g28910</w:t>
            </w:r>
          </w:p>
        </w:tc>
      </w:tr>
      <w:tr w:rsidR="006515F1" w:rsidRPr="00933ADC" w14:paraId="3C19027B"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12AA8EBF"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Ml04G024880</w:t>
            </w:r>
          </w:p>
        </w:tc>
        <w:tc>
          <w:tcPr>
            <w:tcW w:w="689" w:type="dxa"/>
            <w:tcBorders>
              <w:top w:val="nil"/>
              <w:left w:val="nil"/>
              <w:bottom w:val="nil"/>
              <w:right w:val="nil"/>
            </w:tcBorders>
            <w:shd w:val="clear" w:color="auto" w:fill="auto"/>
            <w:noWrap/>
            <w:vAlign w:val="center"/>
            <w:hideMark/>
          </w:tcPr>
          <w:p w14:paraId="3432E5F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3,071</w:t>
            </w:r>
          </w:p>
        </w:tc>
        <w:tc>
          <w:tcPr>
            <w:tcW w:w="753" w:type="dxa"/>
            <w:tcBorders>
              <w:top w:val="nil"/>
              <w:left w:val="nil"/>
              <w:bottom w:val="nil"/>
              <w:right w:val="nil"/>
            </w:tcBorders>
            <w:shd w:val="clear" w:color="auto" w:fill="auto"/>
            <w:noWrap/>
            <w:vAlign w:val="center"/>
            <w:hideMark/>
          </w:tcPr>
          <w:p w14:paraId="1FAC1D0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702</w:t>
            </w:r>
          </w:p>
        </w:tc>
        <w:tc>
          <w:tcPr>
            <w:tcW w:w="660" w:type="dxa"/>
            <w:tcBorders>
              <w:top w:val="nil"/>
              <w:left w:val="nil"/>
              <w:bottom w:val="nil"/>
              <w:right w:val="nil"/>
            </w:tcBorders>
            <w:shd w:val="clear" w:color="auto" w:fill="auto"/>
            <w:noWrap/>
            <w:vAlign w:val="center"/>
            <w:hideMark/>
          </w:tcPr>
          <w:p w14:paraId="28E169A9"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w:t>
            </w:r>
          </w:p>
        </w:tc>
        <w:tc>
          <w:tcPr>
            <w:tcW w:w="1867" w:type="dxa"/>
            <w:tcBorders>
              <w:top w:val="nil"/>
              <w:left w:val="nil"/>
              <w:bottom w:val="nil"/>
              <w:right w:val="nil"/>
            </w:tcBorders>
            <w:shd w:val="clear" w:color="auto" w:fill="auto"/>
            <w:noWrap/>
            <w:vAlign w:val="center"/>
            <w:hideMark/>
          </w:tcPr>
          <w:p w14:paraId="6A9F3802"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Sobic.002G230100</w:t>
            </w:r>
          </w:p>
        </w:tc>
        <w:tc>
          <w:tcPr>
            <w:tcW w:w="794" w:type="dxa"/>
            <w:tcBorders>
              <w:top w:val="nil"/>
              <w:left w:val="nil"/>
              <w:bottom w:val="nil"/>
              <w:right w:val="nil"/>
            </w:tcBorders>
            <w:shd w:val="clear" w:color="auto" w:fill="auto"/>
            <w:noWrap/>
            <w:vAlign w:val="center"/>
            <w:hideMark/>
          </w:tcPr>
          <w:p w14:paraId="793486BB"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4,823</w:t>
            </w:r>
          </w:p>
        </w:tc>
        <w:tc>
          <w:tcPr>
            <w:tcW w:w="753" w:type="dxa"/>
            <w:tcBorders>
              <w:top w:val="nil"/>
              <w:left w:val="nil"/>
              <w:bottom w:val="nil"/>
              <w:right w:val="nil"/>
            </w:tcBorders>
            <w:shd w:val="clear" w:color="auto" w:fill="auto"/>
            <w:noWrap/>
            <w:vAlign w:val="center"/>
            <w:hideMark/>
          </w:tcPr>
          <w:p w14:paraId="6F21A440"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1,014</w:t>
            </w:r>
          </w:p>
        </w:tc>
        <w:tc>
          <w:tcPr>
            <w:tcW w:w="1513" w:type="dxa"/>
            <w:tcBorders>
              <w:top w:val="nil"/>
              <w:left w:val="nil"/>
              <w:bottom w:val="nil"/>
              <w:right w:val="nil"/>
            </w:tcBorders>
            <w:shd w:val="clear" w:color="auto" w:fill="auto"/>
            <w:noWrap/>
            <w:vAlign w:val="center"/>
            <w:hideMark/>
          </w:tcPr>
          <w:p w14:paraId="78A70FE0"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LOC_Os09g28910</w:t>
            </w:r>
          </w:p>
        </w:tc>
      </w:tr>
      <w:tr w:rsidR="006515F1" w:rsidRPr="00933ADC" w14:paraId="22BC04E5"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2680F723" w14:textId="77777777" w:rsidR="006515F1" w:rsidRPr="00933ADC" w:rsidRDefault="006515F1" w:rsidP="00442340">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Ml05G027550</w:t>
            </w:r>
          </w:p>
        </w:tc>
        <w:tc>
          <w:tcPr>
            <w:tcW w:w="689" w:type="dxa"/>
            <w:tcBorders>
              <w:top w:val="nil"/>
              <w:left w:val="nil"/>
              <w:bottom w:val="nil"/>
              <w:right w:val="nil"/>
            </w:tcBorders>
            <w:shd w:val="clear" w:color="auto" w:fill="auto"/>
            <w:noWrap/>
            <w:vAlign w:val="center"/>
            <w:hideMark/>
          </w:tcPr>
          <w:p w14:paraId="3C95B402"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7,553</w:t>
            </w:r>
          </w:p>
        </w:tc>
        <w:tc>
          <w:tcPr>
            <w:tcW w:w="753" w:type="dxa"/>
            <w:tcBorders>
              <w:top w:val="nil"/>
              <w:left w:val="nil"/>
              <w:bottom w:val="nil"/>
              <w:right w:val="nil"/>
            </w:tcBorders>
            <w:shd w:val="clear" w:color="auto" w:fill="auto"/>
            <w:noWrap/>
            <w:vAlign w:val="center"/>
            <w:hideMark/>
          </w:tcPr>
          <w:p w14:paraId="562796B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1,338</w:t>
            </w:r>
          </w:p>
        </w:tc>
        <w:tc>
          <w:tcPr>
            <w:tcW w:w="660" w:type="dxa"/>
            <w:tcBorders>
              <w:top w:val="nil"/>
              <w:left w:val="nil"/>
              <w:bottom w:val="nil"/>
              <w:right w:val="nil"/>
            </w:tcBorders>
            <w:shd w:val="clear" w:color="auto" w:fill="auto"/>
            <w:noWrap/>
            <w:vAlign w:val="center"/>
            <w:hideMark/>
          </w:tcPr>
          <w:p w14:paraId="47CD5966"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w:t>
            </w:r>
          </w:p>
        </w:tc>
        <w:tc>
          <w:tcPr>
            <w:tcW w:w="1867" w:type="dxa"/>
            <w:tcBorders>
              <w:top w:val="nil"/>
              <w:left w:val="nil"/>
              <w:bottom w:val="nil"/>
              <w:right w:val="nil"/>
            </w:tcBorders>
            <w:shd w:val="clear" w:color="auto" w:fill="auto"/>
            <w:noWrap/>
            <w:vAlign w:val="center"/>
            <w:hideMark/>
          </w:tcPr>
          <w:p w14:paraId="2BEB6803" w14:textId="77777777" w:rsidR="006515F1" w:rsidRPr="00933ADC" w:rsidRDefault="006515F1" w:rsidP="00442340">
            <w:pPr>
              <w:jc w:val="right"/>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Sobic.003G234200</w:t>
            </w:r>
          </w:p>
        </w:tc>
        <w:tc>
          <w:tcPr>
            <w:tcW w:w="794" w:type="dxa"/>
            <w:tcBorders>
              <w:top w:val="nil"/>
              <w:left w:val="nil"/>
              <w:bottom w:val="nil"/>
              <w:right w:val="nil"/>
            </w:tcBorders>
            <w:shd w:val="clear" w:color="auto" w:fill="auto"/>
            <w:noWrap/>
            <w:vAlign w:val="center"/>
            <w:hideMark/>
          </w:tcPr>
          <w:p w14:paraId="0101F949"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10,440</w:t>
            </w:r>
          </w:p>
        </w:tc>
        <w:tc>
          <w:tcPr>
            <w:tcW w:w="753" w:type="dxa"/>
            <w:tcBorders>
              <w:top w:val="nil"/>
              <w:left w:val="nil"/>
              <w:bottom w:val="nil"/>
              <w:right w:val="nil"/>
            </w:tcBorders>
            <w:shd w:val="clear" w:color="auto" w:fill="auto"/>
            <w:noWrap/>
            <w:vAlign w:val="center"/>
            <w:hideMark/>
          </w:tcPr>
          <w:p w14:paraId="43C50FDB"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1,371</w:t>
            </w:r>
          </w:p>
        </w:tc>
        <w:tc>
          <w:tcPr>
            <w:tcW w:w="1513" w:type="dxa"/>
            <w:tcBorders>
              <w:top w:val="nil"/>
              <w:left w:val="nil"/>
              <w:bottom w:val="nil"/>
              <w:right w:val="nil"/>
            </w:tcBorders>
            <w:shd w:val="clear" w:color="auto" w:fill="auto"/>
            <w:noWrap/>
            <w:vAlign w:val="center"/>
            <w:hideMark/>
          </w:tcPr>
          <w:p w14:paraId="79FE1016"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45A2B171"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2214840F" w14:textId="77777777" w:rsidR="006515F1" w:rsidRPr="00933ADC" w:rsidRDefault="006515F1" w:rsidP="00442340">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Ml06G028470</w:t>
            </w:r>
          </w:p>
        </w:tc>
        <w:tc>
          <w:tcPr>
            <w:tcW w:w="689" w:type="dxa"/>
            <w:tcBorders>
              <w:top w:val="nil"/>
              <w:left w:val="nil"/>
              <w:bottom w:val="nil"/>
              <w:right w:val="nil"/>
            </w:tcBorders>
            <w:shd w:val="clear" w:color="auto" w:fill="auto"/>
            <w:noWrap/>
            <w:vAlign w:val="center"/>
            <w:hideMark/>
          </w:tcPr>
          <w:p w14:paraId="081AF62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6,672</w:t>
            </w:r>
          </w:p>
        </w:tc>
        <w:tc>
          <w:tcPr>
            <w:tcW w:w="753" w:type="dxa"/>
            <w:tcBorders>
              <w:top w:val="nil"/>
              <w:left w:val="nil"/>
              <w:bottom w:val="nil"/>
              <w:right w:val="nil"/>
            </w:tcBorders>
            <w:shd w:val="clear" w:color="auto" w:fill="auto"/>
            <w:noWrap/>
            <w:vAlign w:val="center"/>
            <w:hideMark/>
          </w:tcPr>
          <w:p w14:paraId="0D616985"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1,338</w:t>
            </w:r>
          </w:p>
        </w:tc>
        <w:tc>
          <w:tcPr>
            <w:tcW w:w="660" w:type="dxa"/>
            <w:tcBorders>
              <w:top w:val="nil"/>
              <w:left w:val="nil"/>
              <w:bottom w:val="nil"/>
              <w:right w:val="nil"/>
            </w:tcBorders>
            <w:shd w:val="clear" w:color="auto" w:fill="auto"/>
            <w:noWrap/>
            <w:vAlign w:val="center"/>
            <w:hideMark/>
          </w:tcPr>
          <w:p w14:paraId="6D19CDC2"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w:t>
            </w:r>
          </w:p>
        </w:tc>
        <w:tc>
          <w:tcPr>
            <w:tcW w:w="1867" w:type="dxa"/>
            <w:tcBorders>
              <w:top w:val="nil"/>
              <w:left w:val="nil"/>
              <w:bottom w:val="nil"/>
              <w:right w:val="nil"/>
            </w:tcBorders>
            <w:shd w:val="clear" w:color="auto" w:fill="auto"/>
            <w:noWrap/>
            <w:vAlign w:val="center"/>
            <w:hideMark/>
          </w:tcPr>
          <w:p w14:paraId="11F77F65" w14:textId="77777777" w:rsidR="006515F1" w:rsidRPr="00933ADC" w:rsidRDefault="006515F1" w:rsidP="00442340">
            <w:pPr>
              <w:jc w:val="right"/>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Sobic.003G234200</w:t>
            </w:r>
          </w:p>
        </w:tc>
        <w:tc>
          <w:tcPr>
            <w:tcW w:w="794" w:type="dxa"/>
            <w:tcBorders>
              <w:top w:val="nil"/>
              <w:left w:val="nil"/>
              <w:bottom w:val="nil"/>
              <w:right w:val="nil"/>
            </w:tcBorders>
            <w:shd w:val="clear" w:color="auto" w:fill="auto"/>
            <w:noWrap/>
            <w:vAlign w:val="center"/>
            <w:hideMark/>
          </w:tcPr>
          <w:p w14:paraId="5EDEF92A"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10,440</w:t>
            </w:r>
          </w:p>
        </w:tc>
        <w:tc>
          <w:tcPr>
            <w:tcW w:w="753" w:type="dxa"/>
            <w:tcBorders>
              <w:top w:val="nil"/>
              <w:left w:val="nil"/>
              <w:bottom w:val="nil"/>
              <w:right w:val="nil"/>
            </w:tcBorders>
            <w:shd w:val="clear" w:color="auto" w:fill="auto"/>
            <w:noWrap/>
            <w:vAlign w:val="center"/>
            <w:hideMark/>
          </w:tcPr>
          <w:p w14:paraId="2B09B84B"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1,371</w:t>
            </w:r>
          </w:p>
        </w:tc>
        <w:tc>
          <w:tcPr>
            <w:tcW w:w="1513" w:type="dxa"/>
            <w:tcBorders>
              <w:top w:val="nil"/>
              <w:left w:val="nil"/>
              <w:bottom w:val="nil"/>
              <w:right w:val="nil"/>
            </w:tcBorders>
            <w:shd w:val="clear" w:color="auto" w:fill="auto"/>
            <w:noWrap/>
            <w:vAlign w:val="center"/>
            <w:hideMark/>
          </w:tcPr>
          <w:p w14:paraId="2EEFEEA3"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20DA26D3"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0D7E07CF" w14:textId="77777777" w:rsidR="006515F1" w:rsidRPr="00933ADC" w:rsidRDefault="006515F1" w:rsidP="00442340">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Ml05G027540</w:t>
            </w:r>
          </w:p>
        </w:tc>
        <w:tc>
          <w:tcPr>
            <w:tcW w:w="689" w:type="dxa"/>
            <w:tcBorders>
              <w:top w:val="nil"/>
              <w:left w:val="nil"/>
              <w:bottom w:val="nil"/>
              <w:right w:val="nil"/>
            </w:tcBorders>
            <w:shd w:val="clear" w:color="auto" w:fill="auto"/>
            <w:noWrap/>
            <w:vAlign w:val="center"/>
            <w:hideMark/>
          </w:tcPr>
          <w:p w14:paraId="36FE35D0"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4,859</w:t>
            </w:r>
          </w:p>
        </w:tc>
        <w:tc>
          <w:tcPr>
            <w:tcW w:w="753" w:type="dxa"/>
            <w:tcBorders>
              <w:top w:val="nil"/>
              <w:left w:val="nil"/>
              <w:bottom w:val="nil"/>
              <w:right w:val="nil"/>
            </w:tcBorders>
            <w:shd w:val="clear" w:color="auto" w:fill="auto"/>
            <w:noWrap/>
            <w:vAlign w:val="center"/>
            <w:hideMark/>
          </w:tcPr>
          <w:p w14:paraId="51634D72"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609</w:t>
            </w:r>
          </w:p>
        </w:tc>
        <w:tc>
          <w:tcPr>
            <w:tcW w:w="660" w:type="dxa"/>
            <w:tcBorders>
              <w:top w:val="nil"/>
              <w:left w:val="nil"/>
              <w:bottom w:val="nil"/>
              <w:right w:val="nil"/>
            </w:tcBorders>
            <w:shd w:val="clear" w:color="auto" w:fill="auto"/>
            <w:noWrap/>
            <w:vAlign w:val="center"/>
            <w:hideMark/>
          </w:tcPr>
          <w:p w14:paraId="699EE2EE"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w:t>
            </w:r>
          </w:p>
        </w:tc>
        <w:tc>
          <w:tcPr>
            <w:tcW w:w="1867" w:type="dxa"/>
            <w:tcBorders>
              <w:top w:val="nil"/>
              <w:left w:val="nil"/>
              <w:bottom w:val="nil"/>
              <w:right w:val="nil"/>
            </w:tcBorders>
            <w:shd w:val="clear" w:color="auto" w:fill="auto"/>
            <w:noWrap/>
            <w:vAlign w:val="center"/>
            <w:hideMark/>
          </w:tcPr>
          <w:p w14:paraId="0F74C078" w14:textId="77777777" w:rsidR="006515F1" w:rsidRPr="00933ADC" w:rsidRDefault="006515F1" w:rsidP="00442340">
            <w:pPr>
              <w:jc w:val="right"/>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Sobic.003G234400</w:t>
            </w:r>
          </w:p>
        </w:tc>
        <w:tc>
          <w:tcPr>
            <w:tcW w:w="794" w:type="dxa"/>
            <w:tcBorders>
              <w:top w:val="nil"/>
              <w:left w:val="nil"/>
              <w:bottom w:val="nil"/>
              <w:right w:val="nil"/>
            </w:tcBorders>
            <w:shd w:val="clear" w:color="auto" w:fill="auto"/>
            <w:noWrap/>
            <w:vAlign w:val="center"/>
            <w:hideMark/>
          </w:tcPr>
          <w:p w14:paraId="0D0886AD"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4,749</w:t>
            </w:r>
          </w:p>
        </w:tc>
        <w:tc>
          <w:tcPr>
            <w:tcW w:w="753" w:type="dxa"/>
            <w:tcBorders>
              <w:top w:val="nil"/>
              <w:left w:val="nil"/>
              <w:bottom w:val="nil"/>
              <w:right w:val="nil"/>
            </w:tcBorders>
            <w:shd w:val="clear" w:color="auto" w:fill="auto"/>
            <w:noWrap/>
            <w:vAlign w:val="center"/>
            <w:hideMark/>
          </w:tcPr>
          <w:p w14:paraId="1B234E7A"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615</w:t>
            </w:r>
          </w:p>
        </w:tc>
        <w:tc>
          <w:tcPr>
            <w:tcW w:w="1513" w:type="dxa"/>
            <w:tcBorders>
              <w:top w:val="nil"/>
              <w:left w:val="nil"/>
              <w:bottom w:val="nil"/>
              <w:right w:val="nil"/>
            </w:tcBorders>
            <w:shd w:val="clear" w:color="auto" w:fill="auto"/>
            <w:noWrap/>
            <w:vAlign w:val="center"/>
            <w:hideMark/>
          </w:tcPr>
          <w:p w14:paraId="3486579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6E92D4EA"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6C103BA0" w14:textId="77777777" w:rsidR="006515F1" w:rsidRPr="00933ADC" w:rsidRDefault="006515F1" w:rsidP="00442340">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Ml06G028460</w:t>
            </w:r>
          </w:p>
        </w:tc>
        <w:tc>
          <w:tcPr>
            <w:tcW w:w="689" w:type="dxa"/>
            <w:tcBorders>
              <w:top w:val="nil"/>
              <w:left w:val="nil"/>
              <w:bottom w:val="nil"/>
              <w:right w:val="nil"/>
            </w:tcBorders>
            <w:shd w:val="clear" w:color="auto" w:fill="auto"/>
            <w:noWrap/>
            <w:vAlign w:val="center"/>
            <w:hideMark/>
          </w:tcPr>
          <w:p w14:paraId="45CC5433"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4,459</w:t>
            </w:r>
          </w:p>
        </w:tc>
        <w:tc>
          <w:tcPr>
            <w:tcW w:w="753" w:type="dxa"/>
            <w:tcBorders>
              <w:top w:val="nil"/>
              <w:left w:val="nil"/>
              <w:bottom w:val="nil"/>
              <w:right w:val="nil"/>
            </w:tcBorders>
            <w:shd w:val="clear" w:color="auto" w:fill="auto"/>
            <w:noWrap/>
            <w:vAlign w:val="center"/>
            <w:hideMark/>
          </w:tcPr>
          <w:p w14:paraId="4AC6F1BB"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702</w:t>
            </w:r>
          </w:p>
        </w:tc>
        <w:tc>
          <w:tcPr>
            <w:tcW w:w="660" w:type="dxa"/>
            <w:tcBorders>
              <w:top w:val="nil"/>
              <w:left w:val="nil"/>
              <w:bottom w:val="nil"/>
              <w:right w:val="nil"/>
            </w:tcBorders>
            <w:shd w:val="clear" w:color="auto" w:fill="auto"/>
            <w:noWrap/>
            <w:vAlign w:val="center"/>
            <w:hideMark/>
          </w:tcPr>
          <w:p w14:paraId="4D347E8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w:t>
            </w:r>
          </w:p>
        </w:tc>
        <w:tc>
          <w:tcPr>
            <w:tcW w:w="1867" w:type="dxa"/>
            <w:tcBorders>
              <w:top w:val="nil"/>
              <w:left w:val="nil"/>
              <w:bottom w:val="nil"/>
              <w:right w:val="nil"/>
            </w:tcBorders>
            <w:shd w:val="clear" w:color="auto" w:fill="auto"/>
            <w:noWrap/>
            <w:vAlign w:val="center"/>
            <w:hideMark/>
          </w:tcPr>
          <w:p w14:paraId="71E6FAF3" w14:textId="77777777" w:rsidR="006515F1" w:rsidRPr="00933ADC" w:rsidRDefault="006515F1" w:rsidP="00442340">
            <w:pPr>
              <w:jc w:val="right"/>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Sobic.003G234400</w:t>
            </w:r>
          </w:p>
        </w:tc>
        <w:tc>
          <w:tcPr>
            <w:tcW w:w="794" w:type="dxa"/>
            <w:tcBorders>
              <w:top w:val="nil"/>
              <w:left w:val="nil"/>
              <w:bottom w:val="nil"/>
              <w:right w:val="nil"/>
            </w:tcBorders>
            <w:shd w:val="clear" w:color="auto" w:fill="auto"/>
            <w:noWrap/>
            <w:vAlign w:val="center"/>
            <w:hideMark/>
          </w:tcPr>
          <w:p w14:paraId="45362A6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4,749</w:t>
            </w:r>
          </w:p>
        </w:tc>
        <w:tc>
          <w:tcPr>
            <w:tcW w:w="753" w:type="dxa"/>
            <w:tcBorders>
              <w:top w:val="nil"/>
              <w:left w:val="nil"/>
              <w:bottom w:val="nil"/>
              <w:right w:val="nil"/>
            </w:tcBorders>
            <w:shd w:val="clear" w:color="auto" w:fill="auto"/>
            <w:noWrap/>
            <w:vAlign w:val="center"/>
            <w:hideMark/>
          </w:tcPr>
          <w:p w14:paraId="4A064BA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615</w:t>
            </w:r>
          </w:p>
        </w:tc>
        <w:tc>
          <w:tcPr>
            <w:tcW w:w="1513" w:type="dxa"/>
            <w:tcBorders>
              <w:top w:val="nil"/>
              <w:left w:val="nil"/>
              <w:bottom w:val="nil"/>
              <w:right w:val="nil"/>
            </w:tcBorders>
            <w:shd w:val="clear" w:color="auto" w:fill="auto"/>
            <w:noWrap/>
            <w:vAlign w:val="center"/>
            <w:hideMark/>
          </w:tcPr>
          <w:p w14:paraId="6E91E889"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0FEB4E9A"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11FF0CAC"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Ml05G027530</w:t>
            </w:r>
          </w:p>
        </w:tc>
        <w:tc>
          <w:tcPr>
            <w:tcW w:w="689" w:type="dxa"/>
            <w:tcBorders>
              <w:top w:val="nil"/>
              <w:left w:val="nil"/>
              <w:bottom w:val="nil"/>
              <w:right w:val="nil"/>
            </w:tcBorders>
            <w:shd w:val="clear" w:color="auto" w:fill="auto"/>
            <w:noWrap/>
            <w:vAlign w:val="center"/>
            <w:hideMark/>
          </w:tcPr>
          <w:p w14:paraId="0095D91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2,207</w:t>
            </w:r>
          </w:p>
        </w:tc>
        <w:tc>
          <w:tcPr>
            <w:tcW w:w="753" w:type="dxa"/>
            <w:tcBorders>
              <w:top w:val="nil"/>
              <w:left w:val="nil"/>
              <w:bottom w:val="nil"/>
              <w:right w:val="nil"/>
            </w:tcBorders>
            <w:shd w:val="clear" w:color="auto" w:fill="auto"/>
            <w:noWrap/>
            <w:vAlign w:val="center"/>
            <w:hideMark/>
          </w:tcPr>
          <w:p w14:paraId="0FB6CA9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609</w:t>
            </w:r>
          </w:p>
        </w:tc>
        <w:tc>
          <w:tcPr>
            <w:tcW w:w="660" w:type="dxa"/>
            <w:tcBorders>
              <w:top w:val="nil"/>
              <w:left w:val="nil"/>
              <w:bottom w:val="nil"/>
              <w:right w:val="nil"/>
            </w:tcBorders>
            <w:shd w:val="clear" w:color="auto" w:fill="auto"/>
            <w:noWrap/>
            <w:vAlign w:val="center"/>
            <w:hideMark/>
          </w:tcPr>
          <w:p w14:paraId="7287886E"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w:t>
            </w:r>
          </w:p>
        </w:tc>
        <w:tc>
          <w:tcPr>
            <w:tcW w:w="1867" w:type="dxa"/>
            <w:tcBorders>
              <w:top w:val="nil"/>
              <w:left w:val="nil"/>
              <w:bottom w:val="nil"/>
              <w:right w:val="nil"/>
            </w:tcBorders>
            <w:shd w:val="clear" w:color="auto" w:fill="auto"/>
            <w:noWrap/>
            <w:vAlign w:val="center"/>
            <w:hideMark/>
          </w:tcPr>
          <w:p w14:paraId="5489CD6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Sobic.003G234500</w:t>
            </w:r>
          </w:p>
        </w:tc>
        <w:tc>
          <w:tcPr>
            <w:tcW w:w="794" w:type="dxa"/>
            <w:tcBorders>
              <w:top w:val="nil"/>
              <w:left w:val="nil"/>
              <w:bottom w:val="nil"/>
              <w:right w:val="nil"/>
            </w:tcBorders>
            <w:shd w:val="clear" w:color="auto" w:fill="auto"/>
            <w:noWrap/>
            <w:vAlign w:val="center"/>
            <w:hideMark/>
          </w:tcPr>
          <w:p w14:paraId="459A883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2,986</w:t>
            </w:r>
          </w:p>
        </w:tc>
        <w:tc>
          <w:tcPr>
            <w:tcW w:w="753" w:type="dxa"/>
            <w:tcBorders>
              <w:top w:val="nil"/>
              <w:left w:val="nil"/>
              <w:bottom w:val="nil"/>
              <w:right w:val="nil"/>
            </w:tcBorders>
            <w:shd w:val="clear" w:color="auto" w:fill="auto"/>
            <w:noWrap/>
            <w:vAlign w:val="center"/>
            <w:hideMark/>
          </w:tcPr>
          <w:p w14:paraId="546899F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609</w:t>
            </w:r>
          </w:p>
        </w:tc>
        <w:tc>
          <w:tcPr>
            <w:tcW w:w="1513" w:type="dxa"/>
            <w:tcBorders>
              <w:top w:val="nil"/>
              <w:left w:val="nil"/>
              <w:bottom w:val="nil"/>
              <w:right w:val="nil"/>
            </w:tcBorders>
            <w:shd w:val="clear" w:color="auto" w:fill="auto"/>
            <w:noWrap/>
            <w:vAlign w:val="center"/>
            <w:hideMark/>
          </w:tcPr>
          <w:p w14:paraId="4BE79FD3"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1227DE95"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51332177"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Ml06G028450</w:t>
            </w:r>
          </w:p>
        </w:tc>
        <w:tc>
          <w:tcPr>
            <w:tcW w:w="689" w:type="dxa"/>
            <w:tcBorders>
              <w:top w:val="nil"/>
              <w:left w:val="nil"/>
              <w:bottom w:val="nil"/>
              <w:right w:val="nil"/>
            </w:tcBorders>
            <w:shd w:val="clear" w:color="auto" w:fill="auto"/>
            <w:noWrap/>
            <w:vAlign w:val="center"/>
            <w:hideMark/>
          </w:tcPr>
          <w:p w14:paraId="3197C2E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2,259</w:t>
            </w:r>
          </w:p>
        </w:tc>
        <w:tc>
          <w:tcPr>
            <w:tcW w:w="753" w:type="dxa"/>
            <w:tcBorders>
              <w:top w:val="nil"/>
              <w:left w:val="nil"/>
              <w:bottom w:val="nil"/>
              <w:right w:val="nil"/>
            </w:tcBorders>
            <w:shd w:val="clear" w:color="auto" w:fill="auto"/>
            <w:noWrap/>
            <w:vAlign w:val="center"/>
            <w:hideMark/>
          </w:tcPr>
          <w:p w14:paraId="261DB8C5"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609</w:t>
            </w:r>
          </w:p>
        </w:tc>
        <w:tc>
          <w:tcPr>
            <w:tcW w:w="660" w:type="dxa"/>
            <w:tcBorders>
              <w:top w:val="nil"/>
              <w:left w:val="nil"/>
              <w:bottom w:val="nil"/>
              <w:right w:val="nil"/>
            </w:tcBorders>
            <w:shd w:val="clear" w:color="auto" w:fill="auto"/>
            <w:noWrap/>
            <w:vAlign w:val="center"/>
            <w:hideMark/>
          </w:tcPr>
          <w:p w14:paraId="5D4619A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w:t>
            </w:r>
          </w:p>
        </w:tc>
        <w:tc>
          <w:tcPr>
            <w:tcW w:w="1867" w:type="dxa"/>
            <w:tcBorders>
              <w:top w:val="nil"/>
              <w:left w:val="nil"/>
              <w:bottom w:val="nil"/>
              <w:right w:val="nil"/>
            </w:tcBorders>
            <w:shd w:val="clear" w:color="auto" w:fill="auto"/>
            <w:noWrap/>
            <w:vAlign w:val="center"/>
            <w:hideMark/>
          </w:tcPr>
          <w:p w14:paraId="655335CB"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Sobic.003G234500</w:t>
            </w:r>
          </w:p>
        </w:tc>
        <w:tc>
          <w:tcPr>
            <w:tcW w:w="794" w:type="dxa"/>
            <w:tcBorders>
              <w:top w:val="nil"/>
              <w:left w:val="nil"/>
              <w:bottom w:val="nil"/>
              <w:right w:val="nil"/>
            </w:tcBorders>
            <w:shd w:val="clear" w:color="auto" w:fill="auto"/>
            <w:noWrap/>
            <w:vAlign w:val="center"/>
            <w:hideMark/>
          </w:tcPr>
          <w:p w14:paraId="44439EF0"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2,986</w:t>
            </w:r>
          </w:p>
        </w:tc>
        <w:tc>
          <w:tcPr>
            <w:tcW w:w="753" w:type="dxa"/>
            <w:tcBorders>
              <w:top w:val="nil"/>
              <w:left w:val="nil"/>
              <w:bottom w:val="nil"/>
              <w:right w:val="nil"/>
            </w:tcBorders>
            <w:shd w:val="clear" w:color="auto" w:fill="auto"/>
            <w:noWrap/>
            <w:vAlign w:val="center"/>
            <w:hideMark/>
          </w:tcPr>
          <w:p w14:paraId="7135302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609</w:t>
            </w:r>
          </w:p>
        </w:tc>
        <w:tc>
          <w:tcPr>
            <w:tcW w:w="1513" w:type="dxa"/>
            <w:tcBorders>
              <w:top w:val="nil"/>
              <w:left w:val="nil"/>
              <w:bottom w:val="nil"/>
              <w:right w:val="nil"/>
            </w:tcBorders>
            <w:shd w:val="clear" w:color="auto" w:fill="auto"/>
            <w:noWrap/>
            <w:vAlign w:val="center"/>
            <w:hideMark/>
          </w:tcPr>
          <w:p w14:paraId="2084651D"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7AB363B1"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1E92B3D3"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Ml05G027520</w:t>
            </w:r>
          </w:p>
        </w:tc>
        <w:tc>
          <w:tcPr>
            <w:tcW w:w="689" w:type="dxa"/>
            <w:tcBorders>
              <w:top w:val="nil"/>
              <w:left w:val="nil"/>
              <w:bottom w:val="nil"/>
              <w:right w:val="nil"/>
            </w:tcBorders>
            <w:shd w:val="clear" w:color="auto" w:fill="auto"/>
            <w:noWrap/>
            <w:vAlign w:val="center"/>
            <w:hideMark/>
          </w:tcPr>
          <w:p w14:paraId="7D097A3E"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3,252</w:t>
            </w:r>
          </w:p>
        </w:tc>
        <w:tc>
          <w:tcPr>
            <w:tcW w:w="753" w:type="dxa"/>
            <w:tcBorders>
              <w:top w:val="nil"/>
              <w:left w:val="nil"/>
              <w:bottom w:val="nil"/>
              <w:right w:val="nil"/>
            </w:tcBorders>
            <w:shd w:val="clear" w:color="auto" w:fill="auto"/>
            <w:noWrap/>
            <w:vAlign w:val="center"/>
            <w:hideMark/>
          </w:tcPr>
          <w:p w14:paraId="6FA39F7F"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747</w:t>
            </w:r>
          </w:p>
        </w:tc>
        <w:tc>
          <w:tcPr>
            <w:tcW w:w="660" w:type="dxa"/>
            <w:tcBorders>
              <w:top w:val="nil"/>
              <w:left w:val="nil"/>
              <w:bottom w:val="nil"/>
              <w:right w:val="nil"/>
            </w:tcBorders>
            <w:shd w:val="clear" w:color="auto" w:fill="auto"/>
            <w:noWrap/>
            <w:vAlign w:val="center"/>
            <w:hideMark/>
          </w:tcPr>
          <w:p w14:paraId="732AB87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8</w:t>
            </w:r>
          </w:p>
        </w:tc>
        <w:tc>
          <w:tcPr>
            <w:tcW w:w="1867" w:type="dxa"/>
            <w:tcBorders>
              <w:top w:val="nil"/>
              <w:left w:val="nil"/>
              <w:bottom w:val="nil"/>
              <w:right w:val="nil"/>
            </w:tcBorders>
            <w:shd w:val="clear" w:color="auto" w:fill="auto"/>
            <w:noWrap/>
            <w:vAlign w:val="center"/>
            <w:hideMark/>
          </w:tcPr>
          <w:p w14:paraId="48F33AF1"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Sobic.003G234600</w:t>
            </w:r>
          </w:p>
        </w:tc>
        <w:tc>
          <w:tcPr>
            <w:tcW w:w="794" w:type="dxa"/>
            <w:tcBorders>
              <w:top w:val="nil"/>
              <w:left w:val="nil"/>
              <w:bottom w:val="nil"/>
              <w:right w:val="nil"/>
            </w:tcBorders>
            <w:shd w:val="clear" w:color="auto" w:fill="auto"/>
            <w:noWrap/>
            <w:vAlign w:val="center"/>
            <w:hideMark/>
          </w:tcPr>
          <w:p w14:paraId="362912AF"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4,750</w:t>
            </w:r>
          </w:p>
        </w:tc>
        <w:tc>
          <w:tcPr>
            <w:tcW w:w="753" w:type="dxa"/>
            <w:tcBorders>
              <w:top w:val="nil"/>
              <w:left w:val="nil"/>
              <w:bottom w:val="nil"/>
              <w:right w:val="nil"/>
            </w:tcBorders>
            <w:shd w:val="clear" w:color="auto" w:fill="auto"/>
            <w:noWrap/>
            <w:vAlign w:val="center"/>
            <w:hideMark/>
          </w:tcPr>
          <w:p w14:paraId="60BE82F6"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771</w:t>
            </w:r>
          </w:p>
        </w:tc>
        <w:tc>
          <w:tcPr>
            <w:tcW w:w="1513" w:type="dxa"/>
            <w:tcBorders>
              <w:top w:val="nil"/>
              <w:left w:val="nil"/>
              <w:bottom w:val="nil"/>
              <w:right w:val="nil"/>
            </w:tcBorders>
            <w:shd w:val="clear" w:color="auto" w:fill="auto"/>
            <w:noWrap/>
            <w:vAlign w:val="center"/>
            <w:hideMark/>
          </w:tcPr>
          <w:p w14:paraId="07B30AD6"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r w:rsidR="006515F1" w:rsidRPr="00933ADC" w14:paraId="3EDD8ABA" w14:textId="77777777" w:rsidTr="00442340">
        <w:trPr>
          <w:trHeight w:val="320"/>
          <w:jc w:val="center"/>
        </w:trPr>
        <w:tc>
          <w:tcPr>
            <w:tcW w:w="1476" w:type="dxa"/>
            <w:tcBorders>
              <w:top w:val="nil"/>
              <w:left w:val="nil"/>
              <w:bottom w:val="single" w:sz="4" w:space="0" w:color="auto"/>
              <w:right w:val="nil"/>
            </w:tcBorders>
            <w:shd w:val="clear" w:color="auto" w:fill="auto"/>
            <w:noWrap/>
            <w:vAlign w:val="center"/>
            <w:hideMark/>
          </w:tcPr>
          <w:p w14:paraId="4F048718" w14:textId="77777777" w:rsidR="006515F1" w:rsidRPr="00933ADC" w:rsidRDefault="006515F1"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Ml06G028440</w:t>
            </w:r>
          </w:p>
        </w:tc>
        <w:tc>
          <w:tcPr>
            <w:tcW w:w="689" w:type="dxa"/>
            <w:tcBorders>
              <w:top w:val="nil"/>
              <w:left w:val="nil"/>
              <w:bottom w:val="single" w:sz="4" w:space="0" w:color="auto"/>
              <w:right w:val="nil"/>
            </w:tcBorders>
            <w:shd w:val="clear" w:color="auto" w:fill="auto"/>
            <w:noWrap/>
            <w:vAlign w:val="center"/>
            <w:hideMark/>
          </w:tcPr>
          <w:p w14:paraId="7BBF7F0E"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3,719</w:t>
            </w:r>
          </w:p>
        </w:tc>
        <w:tc>
          <w:tcPr>
            <w:tcW w:w="753" w:type="dxa"/>
            <w:tcBorders>
              <w:top w:val="nil"/>
              <w:left w:val="nil"/>
              <w:bottom w:val="single" w:sz="4" w:space="0" w:color="auto"/>
              <w:right w:val="nil"/>
            </w:tcBorders>
            <w:shd w:val="clear" w:color="auto" w:fill="auto"/>
            <w:noWrap/>
            <w:vAlign w:val="center"/>
            <w:hideMark/>
          </w:tcPr>
          <w:p w14:paraId="7C7A260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753</w:t>
            </w:r>
          </w:p>
        </w:tc>
        <w:tc>
          <w:tcPr>
            <w:tcW w:w="660" w:type="dxa"/>
            <w:tcBorders>
              <w:top w:val="nil"/>
              <w:left w:val="nil"/>
              <w:bottom w:val="single" w:sz="4" w:space="0" w:color="auto"/>
              <w:right w:val="nil"/>
            </w:tcBorders>
            <w:shd w:val="clear" w:color="auto" w:fill="auto"/>
            <w:noWrap/>
            <w:vAlign w:val="center"/>
            <w:hideMark/>
          </w:tcPr>
          <w:p w14:paraId="7511FB1D"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w:t>
            </w:r>
          </w:p>
        </w:tc>
        <w:tc>
          <w:tcPr>
            <w:tcW w:w="1867" w:type="dxa"/>
            <w:tcBorders>
              <w:top w:val="nil"/>
              <w:left w:val="nil"/>
              <w:bottom w:val="single" w:sz="4" w:space="0" w:color="auto"/>
              <w:right w:val="nil"/>
            </w:tcBorders>
            <w:shd w:val="clear" w:color="auto" w:fill="auto"/>
            <w:noWrap/>
            <w:vAlign w:val="center"/>
            <w:hideMark/>
          </w:tcPr>
          <w:p w14:paraId="4DDB6B44"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Sobic.003G234600</w:t>
            </w:r>
          </w:p>
        </w:tc>
        <w:tc>
          <w:tcPr>
            <w:tcW w:w="794" w:type="dxa"/>
            <w:tcBorders>
              <w:top w:val="nil"/>
              <w:left w:val="nil"/>
              <w:bottom w:val="single" w:sz="4" w:space="0" w:color="auto"/>
              <w:right w:val="nil"/>
            </w:tcBorders>
            <w:shd w:val="clear" w:color="auto" w:fill="auto"/>
            <w:noWrap/>
            <w:vAlign w:val="center"/>
            <w:hideMark/>
          </w:tcPr>
          <w:p w14:paraId="75AEE08C"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4,750</w:t>
            </w:r>
          </w:p>
        </w:tc>
        <w:tc>
          <w:tcPr>
            <w:tcW w:w="753" w:type="dxa"/>
            <w:tcBorders>
              <w:top w:val="nil"/>
              <w:left w:val="nil"/>
              <w:bottom w:val="single" w:sz="4" w:space="0" w:color="auto"/>
              <w:right w:val="nil"/>
            </w:tcBorders>
            <w:shd w:val="clear" w:color="auto" w:fill="auto"/>
            <w:noWrap/>
            <w:vAlign w:val="center"/>
            <w:hideMark/>
          </w:tcPr>
          <w:p w14:paraId="50E95AB0"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771</w:t>
            </w:r>
          </w:p>
        </w:tc>
        <w:tc>
          <w:tcPr>
            <w:tcW w:w="1513" w:type="dxa"/>
            <w:tcBorders>
              <w:top w:val="nil"/>
              <w:left w:val="nil"/>
              <w:bottom w:val="single" w:sz="4" w:space="0" w:color="auto"/>
              <w:right w:val="nil"/>
            </w:tcBorders>
            <w:shd w:val="clear" w:color="auto" w:fill="auto"/>
            <w:noWrap/>
            <w:vAlign w:val="center"/>
            <w:hideMark/>
          </w:tcPr>
          <w:p w14:paraId="2348E748" w14:textId="77777777" w:rsidR="006515F1" w:rsidRPr="00933ADC" w:rsidRDefault="006515F1" w:rsidP="00442340">
            <w:pPr>
              <w:jc w:val="right"/>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LOC_Os01g45274</w:t>
            </w:r>
          </w:p>
        </w:tc>
      </w:tr>
    </w:tbl>
    <w:p w14:paraId="541FC5AE" w14:textId="031A8BEB" w:rsidR="006515F1" w:rsidRPr="00933ADC" w:rsidRDefault="006515F1" w:rsidP="006515F1">
      <w:pPr>
        <w:rPr>
          <w:rFonts w:ascii="Times New Roman" w:hAnsi="Times New Roman" w:cs="Times New Roman"/>
          <w:sz w:val="21"/>
          <w:szCs w:val="21"/>
        </w:rPr>
      </w:pPr>
      <w:r w:rsidRPr="00933ADC">
        <w:rPr>
          <w:rFonts w:ascii="Times New Roman" w:hAnsi="Times New Roman" w:cs="Times New Roman"/>
          <w:sz w:val="21"/>
          <w:szCs w:val="21"/>
        </w:rPr>
        <w:t>CDSL</w:t>
      </w:r>
      <w:r w:rsidR="000C53EA" w:rsidRPr="00933ADC">
        <w:rPr>
          <w:rFonts w:ascii="Times New Roman" w:hAnsi="Times New Roman" w:cs="Times New Roman"/>
          <w:sz w:val="21"/>
          <w:szCs w:val="21"/>
        </w:rPr>
        <w:t xml:space="preserve">: </w:t>
      </w:r>
      <w:r w:rsidRPr="00933ADC">
        <w:rPr>
          <w:rFonts w:ascii="Times New Roman" w:hAnsi="Times New Roman" w:cs="Times New Roman"/>
          <w:sz w:val="21"/>
          <w:szCs w:val="21"/>
        </w:rPr>
        <w:t>coding sequence length</w:t>
      </w:r>
      <w:r w:rsidR="00324CCB" w:rsidRPr="00933ADC">
        <w:rPr>
          <w:rFonts w:ascii="Times New Roman" w:hAnsi="Times New Roman" w:cs="Times New Roman"/>
          <w:sz w:val="21"/>
          <w:szCs w:val="21"/>
        </w:rPr>
        <w:t xml:space="preserve">. </w:t>
      </w:r>
      <w:r w:rsidRPr="00933ADC">
        <w:rPr>
          <w:rFonts w:ascii="Times New Roman" w:hAnsi="Times New Roman" w:cs="Times New Roman"/>
          <w:sz w:val="21"/>
          <w:szCs w:val="21"/>
        </w:rPr>
        <w:t>GL</w:t>
      </w:r>
      <w:r w:rsidR="000C53EA" w:rsidRPr="00933ADC">
        <w:rPr>
          <w:rFonts w:ascii="Times New Roman" w:hAnsi="Times New Roman" w:cs="Times New Roman"/>
          <w:sz w:val="21"/>
          <w:szCs w:val="21"/>
        </w:rPr>
        <w:t xml:space="preserve">: </w:t>
      </w:r>
      <w:r w:rsidRPr="00933ADC">
        <w:rPr>
          <w:rFonts w:ascii="Times New Roman" w:hAnsi="Times New Roman" w:cs="Times New Roman"/>
          <w:sz w:val="21"/>
          <w:szCs w:val="21"/>
        </w:rPr>
        <w:t>gene length</w:t>
      </w:r>
      <w:r w:rsidR="000C53EA" w:rsidRPr="00933ADC">
        <w:rPr>
          <w:rFonts w:ascii="Times New Roman" w:hAnsi="Times New Roman" w:cs="Times New Roman"/>
          <w:sz w:val="21"/>
          <w:szCs w:val="21"/>
        </w:rPr>
        <w:t xml:space="preserve">. </w:t>
      </w:r>
      <w:r w:rsidR="008C5818" w:rsidRPr="00933ADC">
        <w:rPr>
          <w:rFonts w:ascii="Times New Roman" w:hAnsi="Times New Roman" w:cs="Times New Roman"/>
          <w:sz w:val="21"/>
          <w:szCs w:val="21"/>
        </w:rPr>
        <w:t xml:space="preserve">Sb: </w:t>
      </w:r>
      <w:r w:rsidR="008C5818" w:rsidRPr="00933ADC">
        <w:rPr>
          <w:rFonts w:ascii="Times New Roman" w:hAnsi="Times New Roman" w:cs="Times New Roman"/>
          <w:i/>
          <w:sz w:val="21"/>
          <w:szCs w:val="21"/>
        </w:rPr>
        <w:t>Sorghum bicolor</w:t>
      </w:r>
      <w:r w:rsidR="008C5818" w:rsidRPr="00933ADC">
        <w:rPr>
          <w:rFonts w:ascii="Times New Roman" w:hAnsi="Times New Roman" w:cs="Times New Roman"/>
          <w:sz w:val="21"/>
          <w:szCs w:val="21"/>
        </w:rPr>
        <w:t xml:space="preserve">. Os: </w:t>
      </w:r>
      <w:r w:rsidR="008C5818" w:rsidRPr="00933ADC">
        <w:rPr>
          <w:rFonts w:ascii="Times New Roman" w:hAnsi="Times New Roman" w:cs="Times New Roman"/>
          <w:i/>
          <w:sz w:val="21"/>
          <w:szCs w:val="21"/>
        </w:rPr>
        <w:t>Oryza sativa</w:t>
      </w:r>
      <w:r w:rsidR="008C5818" w:rsidRPr="00933ADC">
        <w:rPr>
          <w:rFonts w:ascii="Times New Roman" w:hAnsi="Times New Roman" w:cs="Times New Roman"/>
          <w:sz w:val="21"/>
          <w:szCs w:val="21"/>
        </w:rPr>
        <w:t>.</w:t>
      </w:r>
      <w:r w:rsidR="008C5818">
        <w:rPr>
          <w:rFonts w:ascii="Times New Roman" w:hAnsi="Times New Roman" w:cs="Times New Roman"/>
          <w:sz w:val="21"/>
          <w:szCs w:val="21"/>
        </w:rPr>
        <w:t xml:space="preserve"> </w:t>
      </w:r>
      <w:r w:rsidR="00324CCB" w:rsidRPr="00933ADC">
        <w:rPr>
          <w:rFonts w:ascii="Times New Roman" w:hAnsi="Times New Roman" w:cs="Times New Roman"/>
          <w:sz w:val="21"/>
          <w:szCs w:val="21"/>
        </w:rPr>
        <w:t>Bold characters represent putative C</w:t>
      </w:r>
      <w:r w:rsidR="00324CCB" w:rsidRPr="0027287F">
        <w:rPr>
          <w:rFonts w:ascii="Times New Roman" w:hAnsi="Times New Roman" w:cs="Times New Roman"/>
          <w:sz w:val="21"/>
          <w:szCs w:val="21"/>
          <w:vertAlign w:val="subscript"/>
        </w:rPr>
        <w:t>4</w:t>
      </w:r>
      <w:r w:rsidR="00324CCB" w:rsidRPr="00933ADC">
        <w:rPr>
          <w:rFonts w:ascii="Times New Roman" w:hAnsi="Times New Roman" w:cs="Times New Roman"/>
          <w:sz w:val="21"/>
          <w:szCs w:val="21"/>
        </w:rPr>
        <w:t xml:space="preserve"> </w:t>
      </w:r>
      <w:r w:rsidR="0027287F">
        <w:rPr>
          <w:rFonts w:ascii="Times New Roman" w:hAnsi="Times New Roman" w:cs="Times New Roman"/>
          <w:sz w:val="21"/>
          <w:szCs w:val="21"/>
        </w:rPr>
        <w:t>isoform</w:t>
      </w:r>
      <w:r w:rsidR="00324CCB" w:rsidRPr="00933ADC">
        <w:rPr>
          <w:rFonts w:ascii="Times New Roman" w:hAnsi="Times New Roman" w:cs="Times New Roman"/>
          <w:sz w:val="21"/>
          <w:szCs w:val="21"/>
        </w:rPr>
        <w:t xml:space="preserve"> genes.</w:t>
      </w:r>
    </w:p>
    <w:p w14:paraId="61EF8252" w14:textId="77777777" w:rsidR="008C6C28" w:rsidRPr="00933ADC" w:rsidRDefault="008C6C28" w:rsidP="00324CCB">
      <w:pPr>
        <w:rPr>
          <w:rFonts w:ascii="Times New Roman" w:hAnsi="Times New Roman" w:cs="Times New Roman"/>
          <w:sz w:val="21"/>
          <w:szCs w:val="21"/>
        </w:rPr>
      </w:pPr>
    </w:p>
    <w:p w14:paraId="3C676306" w14:textId="77777777" w:rsidR="008C6C28" w:rsidRPr="00933ADC" w:rsidRDefault="008C6C28" w:rsidP="008C6C28">
      <w:pPr>
        <w:jc w:val="center"/>
        <w:rPr>
          <w:rFonts w:ascii="Times New Roman" w:hAnsi="Times New Roman" w:cs="Times New Roman"/>
          <w:sz w:val="21"/>
          <w:szCs w:val="21"/>
        </w:rPr>
      </w:pPr>
      <w:r w:rsidRPr="00933ADC">
        <w:rPr>
          <w:rFonts w:ascii="Times New Roman" w:hAnsi="Times New Roman" w:cs="Times New Roman"/>
          <w:noProof/>
          <w:sz w:val="21"/>
          <w:szCs w:val="21"/>
        </w:rPr>
        <w:drawing>
          <wp:inline distT="0" distB="0" distL="0" distR="0" wp14:anchorId="771F098A" wp14:editId="7CBDD8F5">
            <wp:extent cx="5659965" cy="3366655"/>
            <wp:effectExtent l="0" t="0" r="444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_synteny_gene_structure.pdf"/>
                    <pic:cNvPicPr/>
                  </pic:nvPicPr>
                  <pic:blipFill>
                    <a:blip r:embed="rId10" cstate="email">
                      <a:extLst>
                        <a:ext uri="{28A0092B-C50C-407E-A947-70E740481C1C}">
                          <a14:useLocalDpi xmlns:a14="http://schemas.microsoft.com/office/drawing/2010/main"/>
                        </a:ext>
                      </a:extLst>
                    </a:blip>
                    <a:stretch>
                      <a:fillRect/>
                    </a:stretch>
                  </pic:blipFill>
                  <pic:spPr>
                    <a:xfrm>
                      <a:off x="0" y="0"/>
                      <a:ext cx="5693165" cy="3386403"/>
                    </a:xfrm>
                    <a:prstGeom prst="rect">
                      <a:avLst/>
                    </a:prstGeom>
                  </pic:spPr>
                </pic:pic>
              </a:graphicData>
            </a:graphic>
          </wp:inline>
        </w:drawing>
      </w:r>
    </w:p>
    <w:p w14:paraId="654EB1D9" w14:textId="0FB6999C" w:rsidR="008C6C28" w:rsidRPr="00933ADC" w:rsidRDefault="008C6C28" w:rsidP="008C6C28">
      <w:pPr>
        <w:pStyle w:val="a7"/>
        <w:jc w:val="center"/>
        <w:rPr>
          <w:rFonts w:ascii="Times New Roman" w:hAnsi="Times New Roman" w:cs="Times New Roman"/>
          <w:b/>
          <w:sz w:val="21"/>
          <w:szCs w:val="21"/>
        </w:rPr>
      </w:pPr>
      <w:bookmarkStart w:id="13" w:name="_Toc41072806"/>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1</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CA enzyme genes of </w:t>
      </w:r>
      <w:r w:rsidRPr="00933ADC">
        <w:rPr>
          <w:rFonts w:ascii="Times New Roman" w:hAnsi="Times New Roman" w:cs="Times New Roman"/>
          <w:b/>
          <w:i/>
          <w:sz w:val="21"/>
          <w:szCs w:val="21"/>
        </w:rPr>
        <w:t xml:space="preserve">M. lutarioripairus </w:t>
      </w:r>
      <w:r w:rsidRPr="00933ADC">
        <w:rPr>
          <w:rFonts w:ascii="Times New Roman" w:hAnsi="Times New Roman" w:cs="Times New Roman"/>
          <w:b/>
          <w:sz w:val="21"/>
          <w:szCs w:val="21"/>
        </w:rPr>
        <w:t>were located in two tandem duplication blocks</w:t>
      </w:r>
      <w:bookmarkEnd w:id="13"/>
    </w:p>
    <w:p w14:paraId="1709B56A" w14:textId="77777777" w:rsidR="00B52B8E" w:rsidRPr="00933ADC" w:rsidRDefault="00C73EBC" w:rsidP="008C6C28">
      <w:pPr>
        <w:rPr>
          <w:rFonts w:ascii="Times New Roman" w:hAnsi="Times New Roman" w:cs="Times New Roman"/>
          <w:sz w:val="21"/>
          <w:szCs w:val="21"/>
        </w:rPr>
      </w:pPr>
      <w:r>
        <w:rPr>
          <w:rFonts w:ascii="Times New Roman" w:hAnsi="Times New Roman" w:cs="Times New Roman"/>
          <w:sz w:val="21"/>
          <w:szCs w:val="21"/>
        </w:rPr>
        <w:t>(</w:t>
      </w:r>
      <w:r w:rsidR="008C6C28" w:rsidRPr="00933ADC">
        <w:rPr>
          <w:rFonts w:ascii="Times New Roman" w:hAnsi="Times New Roman" w:cs="Times New Roman"/>
          <w:sz w:val="21"/>
          <w:szCs w:val="21"/>
        </w:rPr>
        <w:t>a</w:t>
      </w:r>
      <w:r>
        <w:rPr>
          <w:rFonts w:ascii="Times New Roman" w:hAnsi="Times New Roman" w:cs="Times New Roman"/>
          <w:sz w:val="21"/>
          <w:szCs w:val="21"/>
        </w:rPr>
        <w:t>)</w:t>
      </w:r>
      <w:r w:rsidR="008C6C28" w:rsidRPr="00933ADC">
        <w:rPr>
          <w:rFonts w:ascii="Times New Roman" w:hAnsi="Times New Roman" w:cs="Times New Roman"/>
          <w:sz w:val="21"/>
          <w:szCs w:val="21"/>
        </w:rPr>
        <w:t xml:space="preserve"> Gene synteny of CA enzyme genes among </w:t>
      </w:r>
      <w:r w:rsidR="008C6C28" w:rsidRPr="00933ADC">
        <w:rPr>
          <w:rFonts w:ascii="Times New Roman" w:hAnsi="Times New Roman" w:cs="Times New Roman"/>
          <w:i/>
          <w:sz w:val="21"/>
          <w:szCs w:val="21"/>
        </w:rPr>
        <w:t xml:space="preserve">M. lutarioriparius </w:t>
      </w:r>
      <w:r w:rsidR="008C6C28" w:rsidRPr="00933ADC">
        <w:rPr>
          <w:rFonts w:ascii="Times New Roman" w:hAnsi="Times New Roman" w:cs="Times New Roman"/>
          <w:sz w:val="21"/>
          <w:szCs w:val="21"/>
        </w:rPr>
        <w:t>(chromosome 5), sorghum and rice</w:t>
      </w:r>
      <w:r>
        <w:rPr>
          <w:rFonts w:ascii="Times New Roman" w:hAnsi="Times New Roman" w:cs="Times New Roman"/>
          <w:sz w:val="21"/>
          <w:szCs w:val="21"/>
        </w:rPr>
        <w:t>.</w:t>
      </w:r>
      <w:r w:rsidR="008C6C28" w:rsidRPr="00933ADC">
        <w:rPr>
          <w:rFonts w:ascii="Times New Roman" w:hAnsi="Times New Roman" w:cs="Times New Roman"/>
          <w:sz w:val="21"/>
          <w:szCs w:val="21"/>
        </w:rPr>
        <w:t xml:space="preserve"> </w:t>
      </w:r>
      <w:r>
        <w:rPr>
          <w:rFonts w:ascii="Times New Roman" w:hAnsi="Times New Roman" w:cs="Times New Roman"/>
          <w:sz w:val="21"/>
          <w:szCs w:val="21"/>
        </w:rPr>
        <w:t>(</w:t>
      </w:r>
      <w:r w:rsidR="008C6C28" w:rsidRPr="00933ADC">
        <w:rPr>
          <w:rFonts w:ascii="Times New Roman" w:hAnsi="Times New Roman" w:cs="Times New Roman"/>
          <w:sz w:val="21"/>
          <w:szCs w:val="21"/>
        </w:rPr>
        <w:t>b</w:t>
      </w:r>
      <w:r>
        <w:rPr>
          <w:rFonts w:ascii="Times New Roman" w:hAnsi="Times New Roman" w:cs="Times New Roman"/>
          <w:sz w:val="21"/>
          <w:szCs w:val="21"/>
        </w:rPr>
        <w:t>)</w:t>
      </w:r>
      <w:r w:rsidR="008C6C28" w:rsidRPr="00933ADC">
        <w:rPr>
          <w:rFonts w:ascii="Times New Roman" w:hAnsi="Times New Roman" w:cs="Times New Roman"/>
          <w:sz w:val="21"/>
          <w:szCs w:val="21"/>
        </w:rPr>
        <w:t xml:space="preserve"> Gene synteny of CA enzyme genes among </w:t>
      </w:r>
      <w:r w:rsidR="008C6C28" w:rsidRPr="00933ADC">
        <w:rPr>
          <w:rFonts w:ascii="Times New Roman" w:hAnsi="Times New Roman" w:cs="Times New Roman"/>
          <w:i/>
          <w:sz w:val="21"/>
          <w:szCs w:val="21"/>
        </w:rPr>
        <w:t>M. lutarioriparius</w:t>
      </w:r>
      <w:r w:rsidR="008C6C28" w:rsidRPr="00933ADC">
        <w:rPr>
          <w:rFonts w:ascii="Times New Roman" w:hAnsi="Times New Roman" w:cs="Times New Roman"/>
          <w:sz w:val="21"/>
          <w:szCs w:val="21"/>
        </w:rPr>
        <w:t xml:space="preserve"> (chromosome 6), sorghum </w:t>
      </w:r>
      <w:r w:rsidR="008C6C28" w:rsidRPr="00933ADC">
        <w:rPr>
          <w:rFonts w:ascii="Times New Roman" w:hAnsi="Times New Roman" w:cs="Times New Roman"/>
          <w:sz w:val="21"/>
          <w:szCs w:val="21"/>
        </w:rPr>
        <w:lastRenderedPageBreak/>
        <w:t>and rice</w:t>
      </w:r>
      <w:r w:rsidR="009B2A2A">
        <w:rPr>
          <w:rFonts w:ascii="Times New Roman" w:hAnsi="Times New Roman" w:cs="Times New Roman"/>
          <w:sz w:val="21"/>
          <w:szCs w:val="21"/>
        </w:rPr>
        <w:t>.</w:t>
      </w:r>
      <w:r w:rsidR="008C6C28" w:rsidRPr="00933ADC">
        <w:rPr>
          <w:rFonts w:ascii="Times New Roman" w:hAnsi="Times New Roman" w:cs="Times New Roman"/>
          <w:sz w:val="21"/>
          <w:szCs w:val="21"/>
        </w:rPr>
        <w:t xml:space="preserve"> </w:t>
      </w:r>
      <w:r w:rsidR="009B2A2A">
        <w:rPr>
          <w:rFonts w:ascii="Times New Roman" w:hAnsi="Times New Roman" w:cs="Times New Roman"/>
          <w:sz w:val="21"/>
          <w:szCs w:val="21"/>
        </w:rPr>
        <w:t>(</w:t>
      </w:r>
      <w:r w:rsidR="008C6C28" w:rsidRPr="00933ADC">
        <w:rPr>
          <w:rFonts w:ascii="Times New Roman" w:hAnsi="Times New Roman" w:cs="Times New Roman"/>
          <w:sz w:val="21"/>
          <w:szCs w:val="21"/>
        </w:rPr>
        <w:t>c</w:t>
      </w:r>
      <w:r w:rsidR="009B2A2A">
        <w:rPr>
          <w:rFonts w:ascii="Times New Roman" w:hAnsi="Times New Roman" w:cs="Times New Roman"/>
          <w:sz w:val="21"/>
          <w:szCs w:val="21"/>
        </w:rPr>
        <w:t>)</w:t>
      </w:r>
      <w:r w:rsidR="008C6C28" w:rsidRPr="00933ADC">
        <w:rPr>
          <w:rFonts w:ascii="Times New Roman" w:hAnsi="Times New Roman" w:cs="Times New Roman"/>
          <w:sz w:val="21"/>
          <w:szCs w:val="21"/>
        </w:rPr>
        <w:t xml:space="preserve"> Gene structure </w:t>
      </w:r>
      <w:r w:rsidR="009B2A2A">
        <w:rPr>
          <w:rFonts w:ascii="Times New Roman" w:hAnsi="Times New Roman" w:cs="Times New Roman"/>
          <w:sz w:val="21"/>
          <w:szCs w:val="21"/>
        </w:rPr>
        <w:t xml:space="preserve">diagram </w:t>
      </w:r>
      <w:r w:rsidR="008C6C28" w:rsidRPr="00933ADC">
        <w:rPr>
          <w:rFonts w:ascii="Times New Roman" w:hAnsi="Times New Roman" w:cs="Times New Roman"/>
          <w:sz w:val="21"/>
          <w:szCs w:val="21"/>
        </w:rPr>
        <w:t xml:space="preserve">of </w:t>
      </w:r>
      <w:r w:rsidR="008C6C28" w:rsidRPr="00933ADC">
        <w:rPr>
          <w:rFonts w:ascii="Times New Roman" w:hAnsi="Times New Roman" w:cs="Times New Roman"/>
          <w:i/>
          <w:sz w:val="21"/>
          <w:szCs w:val="21"/>
        </w:rPr>
        <w:t xml:space="preserve">M. lutarioriparius </w:t>
      </w:r>
      <w:r w:rsidR="008C6C28" w:rsidRPr="00933ADC">
        <w:rPr>
          <w:rFonts w:ascii="Times New Roman" w:hAnsi="Times New Roman" w:cs="Times New Roman"/>
          <w:sz w:val="21"/>
          <w:szCs w:val="21"/>
        </w:rPr>
        <w:t xml:space="preserve">CA enzyme genes located in chromosome 5 and 6. </w:t>
      </w:r>
      <w:r w:rsidR="009B2A2A">
        <w:rPr>
          <w:rFonts w:ascii="Times New Roman" w:hAnsi="Times New Roman" w:cs="Times New Roman"/>
          <w:sz w:val="21"/>
          <w:szCs w:val="21"/>
        </w:rPr>
        <w:t>C</w:t>
      </w:r>
      <w:r w:rsidR="008C6C28" w:rsidRPr="00933ADC">
        <w:rPr>
          <w:rFonts w:ascii="Times New Roman" w:hAnsi="Times New Roman" w:cs="Times New Roman"/>
          <w:sz w:val="21"/>
          <w:szCs w:val="21"/>
        </w:rPr>
        <w:t>olored squares and black lines</w:t>
      </w:r>
      <w:r w:rsidR="009B2A2A">
        <w:rPr>
          <w:rFonts w:ascii="Times New Roman" w:hAnsi="Times New Roman" w:cs="Times New Roman"/>
          <w:sz w:val="21"/>
          <w:szCs w:val="21"/>
        </w:rPr>
        <w:t xml:space="preserve"> were used to indicate the exons and introns, respectively</w:t>
      </w:r>
      <w:r w:rsidR="008C6C28" w:rsidRPr="00933ADC">
        <w:rPr>
          <w:rFonts w:ascii="Times New Roman" w:hAnsi="Times New Roman" w:cs="Times New Roman"/>
          <w:sz w:val="21"/>
          <w:szCs w:val="21"/>
        </w:rPr>
        <w:t>. Same color indicates the sequence with high similarity</w:t>
      </w:r>
      <w:r w:rsidR="009B2A2A">
        <w:rPr>
          <w:rFonts w:ascii="Times New Roman" w:hAnsi="Times New Roman" w:cs="Times New Roman"/>
          <w:sz w:val="21"/>
          <w:szCs w:val="21"/>
        </w:rPr>
        <w:t>.</w:t>
      </w:r>
      <w:r w:rsidR="008C6C28" w:rsidRPr="00933ADC">
        <w:rPr>
          <w:rFonts w:ascii="Times New Roman" w:hAnsi="Times New Roman" w:cs="Times New Roman"/>
          <w:sz w:val="21"/>
          <w:szCs w:val="21"/>
        </w:rPr>
        <w:t xml:space="preserve"> Based on gene structure</w:t>
      </w:r>
      <w:r w:rsidR="009B2A2A">
        <w:rPr>
          <w:rFonts w:ascii="Times New Roman" w:hAnsi="Times New Roman" w:cs="Times New Roman"/>
          <w:sz w:val="21"/>
          <w:szCs w:val="21"/>
        </w:rPr>
        <w:t xml:space="preserve"> and sequence identity</w:t>
      </w:r>
      <w:r w:rsidR="008C6C28" w:rsidRPr="00933ADC">
        <w:rPr>
          <w:rFonts w:ascii="Times New Roman" w:hAnsi="Times New Roman" w:cs="Times New Roman"/>
          <w:sz w:val="21"/>
          <w:szCs w:val="21"/>
        </w:rPr>
        <w:t>, Ml05G027550 is likely</w:t>
      </w:r>
      <w:r w:rsidR="009B2A2A">
        <w:rPr>
          <w:rFonts w:ascii="Times New Roman" w:hAnsi="Times New Roman" w:cs="Times New Roman"/>
          <w:sz w:val="21"/>
          <w:szCs w:val="21"/>
        </w:rPr>
        <w:t xml:space="preserve"> to be</w:t>
      </w:r>
      <w:r w:rsidR="008C6C28" w:rsidRPr="00933ADC">
        <w:rPr>
          <w:rFonts w:ascii="Times New Roman" w:hAnsi="Times New Roman" w:cs="Times New Roman"/>
          <w:sz w:val="21"/>
          <w:szCs w:val="21"/>
        </w:rPr>
        <w:t xml:space="preserve"> derived from the fusion of two </w:t>
      </w:r>
      <w:r w:rsidR="009B2A2A">
        <w:rPr>
          <w:rFonts w:ascii="Times New Roman" w:hAnsi="Times New Roman" w:cs="Times New Roman"/>
          <w:sz w:val="21"/>
          <w:szCs w:val="21"/>
        </w:rPr>
        <w:t xml:space="preserve">neighboring </w:t>
      </w:r>
      <w:r w:rsidR="008C6C28" w:rsidRPr="00933ADC">
        <w:rPr>
          <w:rFonts w:ascii="Times New Roman" w:hAnsi="Times New Roman" w:cs="Times New Roman"/>
          <w:sz w:val="21"/>
          <w:szCs w:val="21"/>
        </w:rPr>
        <w:t>genes.</w:t>
      </w:r>
    </w:p>
    <w:p w14:paraId="6A816657" w14:textId="77777777" w:rsidR="00B52B8E" w:rsidRPr="00933ADC" w:rsidRDefault="00B52B8E" w:rsidP="00324CCB">
      <w:pPr>
        <w:rPr>
          <w:rFonts w:ascii="Times New Roman" w:hAnsi="Times New Roman" w:cs="Times New Roman"/>
          <w:sz w:val="21"/>
          <w:szCs w:val="21"/>
        </w:rPr>
      </w:pPr>
    </w:p>
    <w:p w14:paraId="014018B6" w14:textId="77777777" w:rsidR="00B52B8E" w:rsidRPr="00933ADC" w:rsidRDefault="00B52B8E" w:rsidP="00B52B8E">
      <w:pPr>
        <w:pStyle w:val="a8"/>
        <w:spacing w:before="0" w:beforeAutospacing="0" w:after="0" w:afterAutospacing="0"/>
        <w:jc w:val="center"/>
        <w:rPr>
          <w:rFonts w:ascii="Times New Roman" w:eastAsiaTheme="minorEastAsia" w:hAnsi="Times New Roman" w:cs="Times New Roman"/>
          <w:kern w:val="2"/>
          <w:sz w:val="21"/>
          <w:szCs w:val="21"/>
        </w:rPr>
      </w:pPr>
      <w:r w:rsidRPr="00933ADC">
        <w:rPr>
          <w:rFonts w:ascii="Times New Roman" w:eastAsiaTheme="minorEastAsia" w:hAnsi="Times New Roman" w:cs="Times New Roman"/>
          <w:noProof/>
          <w:kern w:val="2"/>
          <w:sz w:val="21"/>
          <w:szCs w:val="21"/>
        </w:rPr>
        <w:drawing>
          <wp:inline distT="0" distB="0" distL="0" distR="0" wp14:anchorId="1A392984" wp14:editId="1DFA5FD5">
            <wp:extent cx="5366767" cy="2272146"/>
            <wp:effectExtent l="0" t="0" r="5715"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_chr3_4.pdf"/>
                    <pic:cNvPicPr/>
                  </pic:nvPicPr>
                  <pic:blipFill>
                    <a:blip r:embed="rId11" cstate="email">
                      <a:extLst>
                        <a:ext uri="{28A0092B-C50C-407E-A947-70E740481C1C}">
                          <a14:useLocalDpi xmlns:a14="http://schemas.microsoft.com/office/drawing/2010/main"/>
                        </a:ext>
                      </a:extLst>
                    </a:blip>
                    <a:stretch>
                      <a:fillRect/>
                    </a:stretch>
                  </pic:blipFill>
                  <pic:spPr>
                    <a:xfrm>
                      <a:off x="0" y="0"/>
                      <a:ext cx="5386373" cy="2280447"/>
                    </a:xfrm>
                    <a:prstGeom prst="rect">
                      <a:avLst/>
                    </a:prstGeom>
                  </pic:spPr>
                </pic:pic>
              </a:graphicData>
            </a:graphic>
          </wp:inline>
        </w:drawing>
      </w:r>
    </w:p>
    <w:p w14:paraId="1300B052" w14:textId="1BDD651B" w:rsidR="00B52B8E" w:rsidRPr="00933ADC" w:rsidRDefault="00B52B8E" w:rsidP="00B52B8E">
      <w:pPr>
        <w:pStyle w:val="a8"/>
        <w:spacing w:before="0" w:beforeAutospacing="0" w:after="0" w:afterAutospacing="0"/>
        <w:ind w:left="360"/>
        <w:jc w:val="center"/>
        <w:rPr>
          <w:rFonts w:ascii="Times New Roman" w:eastAsiaTheme="minorEastAsia" w:hAnsi="Times New Roman" w:cs="Times New Roman"/>
          <w:b/>
          <w:kern w:val="2"/>
          <w:sz w:val="21"/>
          <w:szCs w:val="21"/>
        </w:rPr>
      </w:pPr>
      <w:bookmarkStart w:id="14" w:name="_Toc41072807"/>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2</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w:t>
      </w:r>
      <w:r w:rsidRPr="00933ADC">
        <w:rPr>
          <w:rFonts w:ascii="Times New Roman" w:eastAsiaTheme="minorEastAsia" w:hAnsi="Times New Roman" w:cs="Times New Roman"/>
          <w:b/>
          <w:kern w:val="2"/>
          <w:sz w:val="21"/>
          <w:szCs w:val="21"/>
        </w:rPr>
        <w:t xml:space="preserve">Identification of </w:t>
      </w:r>
      <w:r w:rsidRPr="00933ADC">
        <w:rPr>
          <w:rFonts w:ascii="Times New Roman" w:eastAsiaTheme="minorEastAsia" w:hAnsi="Times New Roman" w:cs="Times New Roman"/>
          <w:b/>
          <w:i/>
          <w:kern w:val="2"/>
          <w:sz w:val="21"/>
          <w:szCs w:val="21"/>
        </w:rPr>
        <w:t>M. lutarioriparius</w:t>
      </w:r>
      <w:r w:rsidRPr="00933ADC">
        <w:rPr>
          <w:rFonts w:ascii="Times New Roman" w:eastAsiaTheme="minorEastAsia" w:hAnsi="Times New Roman" w:cs="Times New Roman"/>
          <w:b/>
          <w:kern w:val="2"/>
          <w:sz w:val="21"/>
          <w:szCs w:val="21"/>
        </w:rPr>
        <w:t xml:space="preserve"> CA enzyme genes Ml03G027080 and Ml04G024880</w:t>
      </w:r>
      <w:bookmarkEnd w:id="14"/>
    </w:p>
    <w:p w14:paraId="1C790818" w14:textId="77777777" w:rsidR="00B52B8E" w:rsidRPr="00933ADC" w:rsidRDefault="00B52B8E" w:rsidP="00B52B8E">
      <w:pPr>
        <w:pStyle w:val="a8"/>
        <w:spacing w:before="0" w:beforeAutospacing="0" w:after="0" w:afterAutospacing="0"/>
        <w:jc w:val="both"/>
        <w:rPr>
          <w:rFonts w:ascii="Times New Roman" w:eastAsiaTheme="minorEastAsia" w:hAnsi="Times New Roman" w:cs="Times New Roman"/>
          <w:kern w:val="2"/>
          <w:sz w:val="21"/>
          <w:szCs w:val="21"/>
        </w:rPr>
      </w:pPr>
      <w:r w:rsidRPr="00933ADC">
        <w:rPr>
          <w:rFonts w:ascii="Times New Roman" w:eastAsiaTheme="minorEastAsia" w:hAnsi="Times New Roman" w:cs="Times New Roman"/>
          <w:kern w:val="2"/>
          <w:sz w:val="21"/>
          <w:szCs w:val="21"/>
        </w:rPr>
        <w:t xml:space="preserve">a. </w:t>
      </w:r>
      <w:r w:rsidRPr="00933ADC">
        <w:rPr>
          <w:rFonts w:ascii="Times New Roman" w:eastAsiaTheme="minorEastAsia" w:hAnsi="Times New Roman" w:cs="Times New Roman"/>
          <w:i/>
          <w:kern w:val="2"/>
          <w:sz w:val="21"/>
          <w:szCs w:val="21"/>
        </w:rPr>
        <w:t>M. lutarioriparius</w:t>
      </w:r>
      <w:r w:rsidRPr="00933ADC">
        <w:rPr>
          <w:rFonts w:ascii="Times New Roman" w:eastAsiaTheme="minorEastAsia" w:hAnsi="Times New Roman" w:cs="Times New Roman"/>
          <w:kern w:val="2"/>
          <w:sz w:val="21"/>
          <w:szCs w:val="21"/>
        </w:rPr>
        <w:t xml:space="preserve"> CA enzyme gene Ml03G027080 is syntenic with sorghum Sobic.002G230100. b. </w:t>
      </w:r>
      <w:r w:rsidRPr="00933ADC">
        <w:rPr>
          <w:rFonts w:ascii="Times New Roman" w:eastAsiaTheme="minorEastAsia" w:hAnsi="Times New Roman" w:cs="Times New Roman"/>
          <w:i/>
          <w:kern w:val="2"/>
          <w:sz w:val="21"/>
          <w:szCs w:val="21"/>
        </w:rPr>
        <w:t xml:space="preserve">M. lutarioriparius </w:t>
      </w:r>
      <w:r w:rsidRPr="00933ADC">
        <w:rPr>
          <w:rFonts w:ascii="Times New Roman" w:eastAsiaTheme="minorEastAsia" w:hAnsi="Times New Roman" w:cs="Times New Roman"/>
          <w:kern w:val="2"/>
          <w:sz w:val="21"/>
          <w:szCs w:val="21"/>
        </w:rPr>
        <w:t>CA enzyme gene Ml04G024880 is syntenic with sorghum Sobic.002G230100. c. Gene structure of CA enzyme genes Ml03G027080 and Ml04G024880.</w:t>
      </w:r>
      <w:r w:rsidR="00326E6E" w:rsidRPr="00933ADC">
        <w:rPr>
          <w:rFonts w:ascii="Times New Roman" w:eastAsiaTheme="minorEastAsia" w:hAnsi="Times New Roman" w:cs="Times New Roman"/>
          <w:kern w:val="2"/>
          <w:sz w:val="21"/>
          <w:szCs w:val="21"/>
        </w:rPr>
        <w:t xml:space="preserve"> </w:t>
      </w:r>
      <w:r w:rsidR="00326E6E" w:rsidRPr="00933ADC">
        <w:rPr>
          <w:rFonts w:ascii="Times New Roman" w:hAnsi="Times New Roman" w:cs="Times New Roman"/>
          <w:sz w:val="21"/>
          <w:szCs w:val="21"/>
        </w:rPr>
        <w:t>The green boxes and black lines represent exons and introns, respectively.</w:t>
      </w:r>
      <w:r w:rsidRPr="00933ADC">
        <w:rPr>
          <w:rFonts w:ascii="Times New Roman" w:eastAsiaTheme="minorEastAsia" w:hAnsi="Times New Roman" w:cs="Times New Roman"/>
          <w:kern w:val="2"/>
          <w:sz w:val="21"/>
          <w:szCs w:val="21"/>
        </w:rPr>
        <w:t xml:space="preserve"> d. Comparison of coding sequence between Ml03G027080 and Ml04G024880.</w:t>
      </w:r>
    </w:p>
    <w:p w14:paraId="09DF5C46" w14:textId="3CCCEC4A" w:rsidR="00B52B8E" w:rsidRDefault="00B52B8E" w:rsidP="00344C8A">
      <w:pPr>
        <w:rPr>
          <w:rFonts w:ascii="Times New Roman" w:hAnsi="Times New Roman" w:cs="Times New Roman"/>
          <w:sz w:val="21"/>
          <w:szCs w:val="21"/>
        </w:rPr>
      </w:pPr>
    </w:p>
    <w:p w14:paraId="1C919B1E" w14:textId="18F88546" w:rsidR="00344C8A" w:rsidRPr="00933ADC" w:rsidRDefault="00344C8A" w:rsidP="00344C8A">
      <w:pPr>
        <w:rPr>
          <w:rFonts w:ascii="Times New Roman" w:hAnsi="Times New Roman" w:cs="Times New Roman"/>
          <w:sz w:val="21"/>
          <w:szCs w:val="21"/>
        </w:rPr>
      </w:pPr>
      <w:r w:rsidRPr="00933ADC">
        <w:rPr>
          <w:rFonts w:ascii="Times New Roman" w:hAnsi="Times New Roman" w:cs="Times New Roman"/>
          <w:noProof/>
          <w:sz w:val="21"/>
          <w:szCs w:val="21"/>
        </w:rPr>
        <w:lastRenderedPageBreak/>
        <w:drawing>
          <wp:inline distT="0" distB="0" distL="0" distR="0" wp14:anchorId="111D8AD3" wp14:editId="118403E5">
            <wp:extent cx="5499411" cy="4601497"/>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_gene_synteny_dotplot.pdf"/>
                    <pic:cNvPicPr/>
                  </pic:nvPicPr>
                  <pic:blipFill rotWithShape="1">
                    <a:blip r:embed="rId12" cstate="email">
                      <a:extLst>
                        <a:ext uri="{28A0092B-C50C-407E-A947-70E740481C1C}">
                          <a14:useLocalDpi xmlns:a14="http://schemas.microsoft.com/office/drawing/2010/main"/>
                        </a:ext>
                      </a:extLst>
                    </a:blip>
                    <a:srcRect l="-1" t="1953" r="2364" b="2195"/>
                    <a:stretch/>
                  </pic:blipFill>
                  <pic:spPr bwMode="auto">
                    <a:xfrm>
                      <a:off x="0" y="0"/>
                      <a:ext cx="5502036" cy="4603693"/>
                    </a:xfrm>
                    <a:prstGeom prst="rect">
                      <a:avLst/>
                    </a:prstGeom>
                    <a:ln>
                      <a:noFill/>
                    </a:ln>
                    <a:extLst>
                      <a:ext uri="{53640926-AAD7-44D8-BBD7-CCE9431645EC}">
                        <a14:shadowObscured xmlns:a14="http://schemas.microsoft.com/office/drawing/2010/main"/>
                      </a:ext>
                    </a:extLst>
                  </pic:spPr>
                </pic:pic>
              </a:graphicData>
            </a:graphic>
          </wp:inline>
        </w:drawing>
      </w:r>
    </w:p>
    <w:p w14:paraId="58E3A4C6" w14:textId="0498F511" w:rsidR="00B52B8E" w:rsidRPr="00933ADC" w:rsidRDefault="00B52B8E" w:rsidP="00B52B8E">
      <w:pPr>
        <w:jc w:val="center"/>
        <w:rPr>
          <w:rFonts w:ascii="Times New Roman" w:hAnsi="Times New Roman" w:cs="Times New Roman"/>
          <w:b/>
          <w:sz w:val="21"/>
          <w:szCs w:val="21"/>
        </w:rPr>
      </w:pPr>
      <w:bookmarkStart w:id="15" w:name="_Toc41072808"/>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3</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Dotplots of </w:t>
      </w:r>
      <w:r w:rsidRPr="00933ADC">
        <w:rPr>
          <w:rFonts w:ascii="Times New Roman" w:hAnsi="Times New Roman" w:cs="Times New Roman"/>
          <w:b/>
          <w:i/>
          <w:sz w:val="21"/>
          <w:szCs w:val="21"/>
        </w:rPr>
        <w:t xml:space="preserve">M. lutarioriparius </w:t>
      </w:r>
      <w:r w:rsidRPr="00933ADC">
        <w:rPr>
          <w:rFonts w:ascii="Times New Roman" w:hAnsi="Times New Roman" w:cs="Times New Roman"/>
          <w:b/>
          <w:sz w:val="21"/>
          <w:szCs w:val="21"/>
        </w:rPr>
        <w:t>CA enzyme genes (CDS)</w:t>
      </w:r>
      <w:bookmarkEnd w:id="15"/>
    </w:p>
    <w:p w14:paraId="30351460" w14:textId="3C8E5D76" w:rsidR="00B52B8E" w:rsidRPr="00933ADC" w:rsidRDefault="00B52B8E" w:rsidP="00B52B8E">
      <w:pPr>
        <w:rPr>
          <w:rFonts w:ascii="Times New Roman" w:hAnsi="Times New Roman" w:cs="Times New Roman"/>
          <w:sz w:val="21"/>
          <w:szCs w:val="21"/>
        </w:rPr>
      </w:pPr>
      <w:r w:rsidRPr="00933ADC">
        <w:rPr>
          <w:rFonts w:ascii="Times New Roman" w:hAnsi="Times New Roman" w:cs="Times New Roman"/>
          <w:sz w:val="21"/>
          <w:szCs w:val="21"/>
        </w:rPr>
        <w:t xml:space="preserve">a. Dotplots of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 xml:space="preserve">CA enzyme genes that located in chromosome 5, the left panel displays the overall sequence similarity between two comparing sequences, the right panel shows the SNPs with red dot between two sequences; b. Dotplots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CA enzyme genes that located in chromosome 6.</w:t>
      </w:r>
    </w:p>
    <w:p w14:paraId="7F5B758C" w14:textId="77777777" w:rsidR="00874F16" w:rsidRPr="00874F16" w:rsidRDefault="00874F16" w:rsidP="00874F16">
      <w:bookmarkStart w:id="16" w:name="OLE_LINK233"/>
      <w:bookmarkStart w:id="17" w:name="OLE_LINK234"/>
      <w:r>
        <w:rPr>
          <w:rFonts w:hint="eastAsia"/>
          <w:noProof/>
        </w:rPr>
        <w:lastRenderedPageBreak/>
        <w:drawing>
          <wp:inline distT="0" distB="0" distL="0" distR="0" wp14:anchorId="0FAE8C21" wp14:editId="36428F8D">
            <wp:extent cx="5270500" cy="61106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GV_CA.pdf"/>
                    <pic:cNvPicPr/>
                  </pic:nvPicPr>
                  <pic:blipFill>
                    <a:blip r:embed="rId13" cstate="email">
                      <a:extLst>
                        <a:ext uri="{28A0092B-C50C-407E-A947-70E740481C1C}">
                          <a14:useLocalDpi xmlns:a14="http://schemas.microsoft.com/office/drawing/2010/main"/>
                        </a:ext>
                      </a:extLst>
                    </a:blip>
                    <a:stretch>
                      <a:fillRect/>
                    </a:stretch>
                  </pic:blipFill>
                  <pic:spPr>
                    <a:xfrm>
                      <a:off x="0" y="0"/>
                      <a:ext cx="5270500" cy="6110605"/>
                    </a:xfrm>
                    <a:prstGeom prst="rect">
                      <a:avLst/>
                    </a:prstGeom>
                  </pic:spPr>
                </pic:pic>
              </a:graphicData>
            </a:graphic>
          </wp:inline>
        </w:drawing>
      </w:r>
    </w:p>
    <w:p w14:paraId="72B9716B" w14:textId="56F8A43E" w:rsidR="00874F16" w:rsidRPr="005612A6" w:rsidRDefault="00874F16" w:rsidP="005612A6">
      <w:pPr>
        <w:pStyle w:val="a7"/>
        <w:jc w:val="center"/>
        <w:rPr>
          <w:rFonts w:ascii="Times New Roman" w:hAnsi="Times New Roman" w:cs="Times New Roman"/>
          <w:sz w:val="21"/>
          <w:szCs w:val="21"/>
        </w:rPr>
      </w:pPr>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4</w:t>
      </w:r>
      <w:r w:rsidRPr="00933ADC">
        <w:rPr>
          <w:rFonts w:ascii="Times New Roman" w:hAnsi="Times New Roman" w:cs="Times New Roman"/>
          <w:b/>
          <w:sz w:val="21"/>
          <w:szCs w:val="21"/>
        </w:rPr>
        <w:fldChar w:fldCharType="end"/>
      </w:r>
      <w:r w:rsidR="005612A6">
        <w:rPr>
          <w:rFonts w:ascii="Times New Roman" w:hAnsi="Times New Roman" w:cs="Times New Roman"/>
          <w:b/>
          <w:sz w:val="21"/>
          <w:szCs w:val="21"/>
        </w:rPr>
        <w:t xml:space="preserve"> The visualization of</w:t>
      </w:r>
      <w:r w:rsidR="00C73EBC">
        <w:rPr>
          <w:rFonts w:ascii="Times New Roman" w:hAnsi="Times New Roman" w:cs="Times New Roman"/>
          <w:b/>
          <w:sz w:val="21"/>
          <w:szCs w:val="21"/>
        </w:rPr>
        <w:t xml:space="preserve"> </w:t>
      </w:r>
      <w:r w:rsidR="00D376CC">
        <w:rPr>
          <w:rFonts w:ascii="Times New Roman" w:hAnsi="Times New Roman" w:cs="Times New Roman"/>
          <w:b/>
          <w:sz w:val="21"/>
          <w:szCs w:val="21"/>
        </w:rPr>
        <w:t xml:space="preserve">RNA-Seq reads </w:t>
      </w:r>
      <w:r w:rsidR="005612A6">
        <w:rPr>
          <w:rFonts w:ascii="Times New Roman" w:hAnsi="Times New Roman" w:cs="Times New Roman"/>
          <w:b/>
          <w:sz w:val="21"/>
          <w:szCs w:val="21"/>
        </w:rPr>
        <w:t xml:space="preserve">alignment </w:t>
      </w:r>
      <w:r w:rsidR="00A067CE">
        <w:rPr>
          <w:rFonts w:ascii="Times New Roman" w:hAnsi="Times New Roman" w:cs="Times New Roman"/>
          <w:b/>
          <w:sz w:val="21"/>
          <w:szCs w:val="21"/>
        </w:rPr>
        <w:t>to</w:t>
      </w:r>
      <w:r w:rsidR="005612A6">
        <w:rPr>
          <w:rFonts w:ascii="Times New Roman" w:hAnsi="Times New Roman" w:cs="Times New Roman"/>
          <w:b/>
          <w:sz w:val="21"/>
          <w:szCs w:val="21"/>
        </w:rPr>
        <w:t xml:space="preserve"> two CA genes (</w:t>
      </w:r>
      <w:r w:rsidR="005612A6" w:rsidRPr="005612A6">
        <w:rPr>
          <w:rFonts w:ascii="Times New Roman" w:hAnsi="Times New Roman" w:cs="Times New Roman" w:hint="eastAsia"/>
          <w:b/>
          <w:sz w:val="21"/>
          <w:szCs w:val="21"/>
        </w:rPr>
        <w:t>M</w:t>
      </w:r>
      <w:r w:rsidR="005612A6" w:rsidRPr="005612A6">
        <w:rPr>
          <w:rFonts w:ascii="Times New Roman" w:hAnsi="Times New Roman" w:cs="Times New Roman"/>
          <w:b/>
          <w:sz w:val="21"/>
          <w:szCs w:val="21"/>
        </w:rPr>
        <w:t xml:space="preserve">l05G027750 and </w:t>
      </w:r>
      <w:r w:rsidR="005612A6" w:rsidRPr="005612A6">
        <w:rPr>
          <w:rFonts w:ascii="Times New Roman" w:hAnsi="Times New Roman" w:cs="Times New Roman" w:hint="eastAsia"/>
          <w:b/>
          <w:sz w:val="21"/>
          <w:szCs w:val="21"/>
        </w:rPr>
        <w:t>M</w:t>
      </w:r>
      <w:r w:rsidR="005612A6" w:rsidRPr="005612A6">
        <w:rPr>
          <w:rFonts w:ascii="Times New Roman" w:hAnsi="Times New Roman" w:cs="Times New Roman"/>
          <w:b/>
          <w:sz w:val="21"/>
          <w:szCs w:val="21"/>
        </w:rPr>
        <w:t>l06G028470</w:t>
      </w:r>
      <w:r w:rsidR="005612A6">
        <w:rPr>
          <w:rFonts w:ascii="Times New Roman" w:hAnsi="Times New Roman" w:cs="Times New Roman"/>
          <w:b/>
          <w:sz w:val="21"/>
          <w:szCs w:val="21"/>
        </w:rPr>
        <w:t>)</w:t>
      </w:r>
    </w:p>
    <w:p w14:paraId="4F4115EC" w14:textId="77777777" w:rsidR="00C73EBC" w:rsidRPr="00933ADC" w:rsidRDefault="00D376CC" w:rsidP="00C73EBC">
      <w:pPr>
        <w:rPr>
          <w:rFonts w:ascii="Times New Roman" w:hAnsi="Times New Roman" w:cs="Times New Roman"/>
          <w:sz w:val="21"/>
          <w:szCs w:val="21"/>
        </w:rPr>
      </w:pPr>
      <w:r>
        <w:rPr>
          <w:rFonts w:ascii="Times New Roman" w:hAnsi="Times New Roman" w:cs="Times New Roman"/>
          <w:sz w:val="21"/>
          <w:szCs w:val="21"/>
        </w:rPr>
        <w:t>(</w:t>
      </w:r>
      <w:r w:rsidR="00C73EBC" w:rsidRPr="00933ADC">
        <w:rPr>
          <w:rFonts w:ascii="Times New Roman" w:hAnsi="Times New Roman" w:cs="Times New Roman"/>
          <w:sz w:val="21"/>
          <w:szCs w:val="21"/>
        </w:rPr>
        <w:t>a</w:t>
      </w:r>
      <w:r>
        <w:rPr>
          <w:rFonts w:ascii="Times New Roman" w:hAnsi="Times New Roman" w:cs="Times New Roman"/>
          <w:sz w:val="21"/>
          <w:szCs w:val="21"/>
        </w:rPr>
        <w:t>)</w:t>
      </w:r>
      <w:r w:rsidR="00C73EBC" w:rsidRPr="00933ADC">
        <w:rPr>
          <w:rFonts w:ascii="Times New Roman" w:hAnsi="Times New Roman" w:cs="Times New Roman"/>
          <w:sz w:val="21"/>
          <w:szCs w:val="21"/>
        </w:rPr>
        <w:t xml:space="preserve"> </w:t>
      </w:r>
      <w:r w:rsidR="005612A6">
        <w:rPr>
          <w:rFonts w:ascii="Times New Roman" w:hAnsi="Times New Roman" w:cs="Times New Roman"/>
          <w:sz w:val="21"/>
          <w:szCs w:val="21"/>
        </w:rPr>
        <w:t>The</w:t>
      </w:r>
      <w:r>
        <w:rPr>
          <w:rFonts w:ascii="Times New Roman" w:hAnsi="Times New Roman" w:cs="Times New Roman"/>
          <w:sz w:val="21"/>
          <w:szCs w:val="21"/>
        </w:rPr>
        <w:t xml:space="preserve"> RNA-Seq reads</w:t>
      </w:r>
      <w:r w:rsidR="005612A6">
        <w:rPr>
          <w:rFonts w:ascii="Times New Roman" w:hAnsi="Times New Roman" w:cs="Times New Roman"/>
          <w:sz w:val="21"/>
          <w:szCs w:val="21"/>
        </w:rPr>
        <w:t xml:space="preserve"> alignment of leaf sample</w:t>
      </w:r>
      <w:r>
        <w:rPr>
          <w:rFonts w:ascii="Times New Roman" w:hAnsi="Times New Roman" w:cs="Times New Roman"/>
          <w:sz w:val="21"/>
          <w:szCs w:val="21"/>
        </w:rPr>
        <w:t xml:space="preserve"> on Ml05G027750. The first track showed the gene structure diagram. </w:t>
      </w:r>
      <w:r w:rsidR="00C97460">
        <w:rPr>
          <w:rFonts w:ascii="Times New Roman" w:hAnsi="Times New Roman" w:cs="Times New Roman"/>
          <w:sz w:val="21"/>
          <w:szCs w:val="21"/>
        </w:rPr>
        <w:t xml:space="preserve">The </w:t>
      </w:r>
      <w:r>
        <w:rPr>
          <w:rFonts w:ascii="Times New Roman" w:hAnsi="Times New Roman" w:cs="Times New Roman"/>
          <w:sz w:val="21"/>
          <w:szCs w:val="21"/>
        </w:rPr>
        <w:t>Blue</w:t>
      </w:r>
      <w:r w:rsidR="00C97460">
        <w:rPr>
          <w:rFonts w:ascii="Times New Roman" w:hAnsi="Times New Roman" w:cs="Times New Roman"/>
          <w:sz w:val="21"/>
          <w:szCs w:val="21"/>
        </w:rPr>
        <w:t>-colored</w:t>
      </w:r>
      <w:r>
        <w:rPr>
          <w:rFonts w:ascii="Times New Roman" w:hAnsi="Times New Roman" w:cs="Times New Roman"/>
          <w:sz w:val="21"/>
          <w:szCs w:val="21"/>
        </w:rPr>
        <w:t xml:space="preserve"> boxes and lines were used to represent exons and introns, respectively. The second track showed </w:t>
      </w:r>
      <w:r w:rsidR="006E5C07">
        <w:rPr>
          <w:rFonts w:ascii="Times New Roman" w:hAnsi="Times New Roman" w:cs="Times New Roman"/>
          <w:sz w:val="21"/>
          <w:szCs w:val="21"/>
        </w:rPr>
        <w:t xml:space="preserve">the leaf </w:t>
      </w:r>
      <w:r>
        <w:rPr>
          <w:rFonts w:ascii="Times New Roman" w:hAnsi="Times New Roman" w:cs="Times New Roman"/>
          <w:sz w:val="21"/>
          <w:szCs w:val="21"/>
        </w:rPr>
        <w:t xml:space="preserve">RNA-Seq reads coverage on gene Ml05G027750. The third track showed the splice-junctions </w:t>
      </w:r>
      <w:r w:rsidR="006E5C07">
        <w:rPr>
          <w:rFonts w:ascii="Times New Roman" w:hAnsi="Times New Roman" w:cs="Times New Roman"/>
          <w:sz w:val="21"/>
          <w:szCs w:val="21"/>
        </w:rPr>
        <w:t>of leaf RNA-Seq reads that mapped to gene Ml05G027750.</w:t>
      </w:r>
      <w:r>
        <w:rPr>
          <w:rFonts w:ascii="Times New Roman" w:hAnsi="Times New Roman" w:cs="Times New Roman"/>
          <w:sz w:val="21"/>
          <w:szCs w:val="21"/>
        </w:rPr>
        <w:t xml:space="preserve"> </w:t>
      </w:r>
      <w:r w:rsidR="006E5C07">
        <w:rPr>
          <w:rFonts w:ascii="Times New Roman" w:hAnsi="Times New Roman" w:cs="Times New Roman"/>
          <w:sz w:val="21"/>
          <w:szCs w:val="21"/>
        </w:rPr>
        <w:t>The fourth track showed the squished alignments of leaf RNA-Seq reads on gene Ml05G027750.</w:t>
      </w:r>
      <w:r w:rsidR="00C97460">
        <w:rPr>
          <w:rFonts w:ascii="Times New Roman" w:hAnsi="Times New Roman" w:cs="Times New Roman"/>
          <w:sz w:val="21"/>
          <w:szCs w:val="21"/>
        </w:rPr>
        <w:t xml:space="preserve"> The grey-colored boxes were used to indicate the RNA-Seq short reads and the light blue lines represented the splice-junctions of RNA-Seq short reads.</w:t>
      </w:r>
      <w:r w:rsidR="006E5C07">
        <w:rPr>
          <w:rFonts w:ascii="Times New Roman" w:hAnsi="Times New Roman" w:cs="Times New Roman"/>
          <w:sz w:val="21"/>
          <w:szCs w:val="21"/>
        </w:rPr>
        <w:t xml:space="preserve"> </w:t>
      </w:r>
      <w:r>
        <w:rPr>
          <w:rFonts w:ascii="Times New Roman" w:hAnsi="Times New Roman" w:cs="Times New Roman"/>
          <w:sz w:val="21"/>
          <w:szCs w:val="21"/>
        </w:rPr>
        <w:t>(</w:t>
      </w:r>
      <w:r w:rsidR="00C73EBC" w:rsidRPr="00933ADC">
        <w:rPr>
          <w:rFonts w:ascii="Times New Roman" w:hAnsi="Times New Roman" w:cs="Times New Roman"/>
          <w:sz w:val="21"/>
          <w:szCs w:val="21"/>
        </w:rPr>
        <w:t>b</w:t>
      </w:r>
      <w:r>
        <w:rPr>
          <w:rFonts w:ascii="Times New Roman" w:hAnsi="Times New Roman" w:cs="Times New Roman"/>
          <w:sz w:val="21"/>
          <w:szCs w:val="21"/>
        </w:rPr>
        <w:t>)</w:t>
      </w:r>
      <w:r w:rsidR="00C73EBC" w:rsidRPr="00933ADC">
        <w:rPr>
          <w:rFonts w:ascii="Times New Roman" w:hAnsi="Times New Roman" w:cs="Times New Roman"/>
          <w:sz w:val="21"/>
          <w:szCs w:val="21"/>
        </w:rPr>
        <w:t xml:space="preserve"> </w:t>
      </w:r>
      <w:r>
        <w:rPr>
          <w:rFonts w:ascii="Times New Roman" w:hAnsi="Times New Roman" w:cs="Times New Roman"/>
          <w:sz w:val="21"/>
          <w:szCs w:val="21"/>
        </w:rPr>
        <w:t>The RNA-Seq reads alignment of leaf sample on Ml06G028470.</w:t>
      </w:r>
    </w:p>
    <w:bookmarkEnd w:id="16"/>
    <w:bookmarkEnd w:id="17"/>
    <w:p w14:paraId="0EF2E8E9" w14:textId="77777777" w:rsidR="00874F16" w:rsidRPr="00C73EBC" w:rsidRDefault="00874F16" w:rsidP="00874F16"/>
    <w:p w14:paraId="17DDF4E2" w14:textId="77777777" w:rsidR="00B52B8E" w:rsidRPr="00933ADC" w:rsidRDefault="00B52B8E" w:rsidP="00B52B8E">
      <w:pPr>
        <w:jc w:val="center"/>
        <w:rPr>
          <w:rFonts w:ascii="Times New Roman" w:hAnsi="Times New Roman" w:cs="Times New Roman"/>
          <w:sz w:val="21"/>
          <w:szCs w:val="21"/>
        </w:rPr>
      </w:pPr>
      <w:r w:rsidRPr="00933ADC">
        <w:rPr>
          <w:rFonts w:ascii="Times New Roman" w:hAnsi="Times New Roman" w:cs="Times New Roman"/>
          <w:noProof/>
          <w:sz w:val="21"/>
          <w:szCs w:val="21"/>
        </w:rPr>
        <w:drawing>
          <wp:inline distT="0" distB="0" distL="0" distR="0" wp14:anchorId="3289EB97" wp14:editId="701FD1C0">
            <wp:extent cx="5146465" cy="4336472"/>
            <wp:effectExtent l="0" t="0" r="0" b="0"/>
            <wp:docPr id="39" name="图片 16">
              <a:extLst xmlns:a="http://schemas.openxmlformats.org/drawingml/2006/main">
                <a:ext uri="{FF2B5EF4-FFF2-40B4-BE49-F238E27FC236}">
                  <a16:creationId xmlns:a16="http://schemas.microsoft.com/office/drawing/2014/main" id="{D9B3D850-A272-374E-946A-9CE2275373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D9B3D850-A272-374E-946A-9CE22753736A}"/>
                        </a:ext>
                      </a:extLst>
                    </pic:cNvPr>
                    <pic:cNvPicPr>
                      <a:picLocks noChangeAspect="1"/>
                    </pic:cNvPicPr>
                  </pic:nvPicPr>
                  <pic:blipFill rotWithShape="1">
                    <a:blip r:embed="rId14" cstate="email">
                      <a:extLst>
                        <a:ext uri="{28A0092B-C50C-407E-A947-70E740481C1C}">
                          <a14:useLocalDpi xmlns:a14="http://schemas.microsoft.com/office/drawing/2010/main"/>
                        </a:ext>
                      </a:extLst>
                    </a:blip>
                    <a:srcRect l="-2312" r="17622"/>
                    <a:stretch/>
                  </pic:blipFill>
                  <pic:spPr bwMode="auto">
                    <a:xfrm>
                      <a:off x="0" y="0"/>
                      <a:ext cx="5162857" cy="4350284"/>
                    </a:xfrm>
                    <a:prstGeom prst="rect">
                      <a:avLst/>
                    </a:prstGeom>
                    <a:ln>
                      <a:noFill/>
                    </a:ln>
                    <a:extLst>
                      <a:ext uri="{53640926-AAD7-44D8-BBD7-CCE9431645EC}">
                        <a14:shadowObscured xmlns:a14="http://schemas.microsoft.com/office/drawing/2010/main"/>
                      </a:ext>
                    </a:extLst>
                  </pic:spPr>
                </pic:pic>
              </a:graphicData>
            </a:graphic>
          </wp:inline>
        </w:drawing>
      </w:r>
    </w:p>
    <w:p w14:paraId="39084B75" w14:textId="5349991B" w:rsidR="00B52B8E" w:rsidRPr="00933ADC" w:rsidRDefault="00B52B8E" w:rsidP="00B52B8E">
      <w:pPr>
        <w:jc w:val="center"/>
        <w:rPr>
          <w:rFonts w:ascii="Times New Roman" w:hAnsi="Times New Roman" w:cs="Times New Roman"/>
          <w:b/>
          <w:sz w:val="21"/>
          <w:szCs w:val="21"/>
        </w:rPr>
      </w:pPr>
      <w:bookmarkStart w:id="18" w:name="_Toc41072809"/>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5</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Neighbor-joining tree of </w:t>
      </w:r>
      <w:r w:rsidRPr="00933ADC">
        <w:rPr>
          <w:rFonts w:ascii="Times New Roman" w:hAnsi="Times New Roman" w:cs="Times New Roman"/>
          <w:b/>
          <w:i/>
          <w:sz w:val="21"/>
          <w:szCs w:val="21"/>
        </w:rPr>
        <w:t xml:space="preserve">M. lutarioriparius </w:t>
      </w:r>
      <w:r w:rsidRPr="00933ADC">
        <w:rPr>
          <w:rFonts w:ascii="Times New Roman" w:hAnsi="Times New Roman" w:cs="Times New Roman"/>
          <w:b/>
          <w:sz w:val="21"/>
          <w:szCs w:val="21"/>
        </w:rPr>
        <w:t>CA enzyme genes (CDS) and Sorghum CA enzyme genes (CDS) reconstructed using MEGA X software with 1</w:t>
      </w:r>
      <w:r w:rsidR="008C5818">
        <w:rPr>
          <w:rFonts w:ascii="Times New Roman" w:hAnsi="Times New Roman" w:cs="Times New Roman"/>
          <w:b/>
          <w:sz w:val="21"/>
          <w:szCs w:val="21"/>
        </w:rPr>
        <w:t>,</w:t>
      </w:r>
      <w:r w:rsidRPr="00933ADC">
        <w:rPr>
          <w:rFonts w:ascii="Times New Roman" w:hAnsi="Times New Roman" w:cs="Times New Roman"/>
          <w:b/>
          <w:sz w:val="21"/>
          <w:szCs w:val="21"/>
        </w:rPr>
        <w:t>000 replicates of bootstrap test.</w:t>
      </w:r>
      <w:bookmarkEnd w:id="18"/>
    </w:p>
    <w:p w14:paraId="0E439AAD" w14:textId="77777777" w:rsidR="00B52B8E" w:rsidRPr="0081195E" w:rsidRDefault="0081195E" w:rsidP="0081195E">
      <w:pPr>
        <w:widowControl/>
        <w:spacing w:before="100" w:beforeAutospacing="1" w:after="100" w:afterAutospacing="1"/>
        <w:jc w:val="left"/>
        <w:rPr>
          <w:rFonts w:ascii="Times New Roman" w:hAnsi="Times New Roman" w:cs="Times New Roman"/>
          <w:sz w:val="21"/>
          <w:szCs w:val="21"/>
        </w:rPr>
      </w:pPr>
      <w:r w:rsidRPr="0081195E">
        <w:rPr>
          <w:rFonts w:ascii="Times New Roman" w:hAnsi="Times New Roman" w:cs="Times New Roman"/>
          <w:sz w:val="21"/>
          <w:szCs w:val="21"/>
        </w:rPr>
        <w:t>Numbers at nodes indicate the percentage bootstrap scores</w:t>
      </w:r>
      <w:r>
        <w:rPr>
          <w:rFonts w:ascii="Times New Roman" w:hAnsi="Times New Roman" w:cs="Times New Roman"/>
          <w:sz w:val="21"/>
          <w:szCs w:val="21"/>
        </w:rPr>
        <w:t xml:space="preserve"> </w:t>
      </w:r>
      <w:r w:rsidRPr="0081195E">
        <w:rPr>
          <w:rFonts w:ascii="Times New Roman" w:hAnsi="Times New Roman" w:cs="Times New Roman"/>
          <w:sz w:val="21"/>
          <w:szCs w:val="21"/>
        </w:rPr>
        <w:t xml:space="preserve">from 1,000 replicates. </w:t>
      </w:r>
    </w:p>
    <w:p w14:paraId="5291AA26" w14:textId="77777777" w:rsidR="00B52B8E" w:rsidRPr="00933ADC" w:rsidRDefault="001A7FBF" w:rsidP="00B52B8E">
      <w:pPr>
        <w:rPr>
          <w:rFonts w:ascii="Times New Roman" w:hAnsi="Times New Roman" w:cs="Times New Roman"/>
          <w:sz w:val="21"/>
          <w:szCs w:val="21"/>
        </w:rPr>
      </w:pPr>
      <w:r w:rsidRPr="00933ADC">
        <w:rPr>
          <w:rFonts w:ascii="Times New Roman" w:hAnsi="Times New Roman" w:cs="Times New Roman"/>
          <w:noProof/>
          <w:sz w:val="21"/>
          <w:szCs w:val="21"/>
        </w:rPr>
        <w:lastRenderedPageBreak/>
        <w:drawing>
          <wp:inline distT="0" distB="0" distL="0" distR="0" wp14:anchorId="0FBEA10C" wp14:editId="1F350B39">
            <wp:extent cx="5270500" cy="52705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_model_chr5_chr6.pdf"/>
                    <pic:cNvPicPr/>
                  </pic:nvPicPr>
                  <pic:blipFill>
                    <a:blip r:embed="rId15" cstate="email">
                      <a:extLst>
                        <a:ext uri="{28A0092B-C50C-407E-A947-70E740481C1C}">
                          <a14:useLocalDpi xmlns:a14="http://schemas.microsoft.com/office/drawing/2010/main"/>
                        </a:ext>
                      </a:extLst>
                    </a:blip>
                    <a:stretch>
                      <a:fillRect/>
                    </a:stretch>
                  </pic:blipFill>
                  <pic:spPr>
                    <a:xfrm>
                      <a:off x="0" y="0"/>
                      <a:ext cx="5270500" cy="5270500"/>
                    </a:xfrm>
                    <a:prstGeom prst="rect">
                      <a:avLst/>
                    </a:prstGeom>
                  </pic:spPr>
                </pic:pic>
              </a:graphicData>
            </a:graphic>
          </wp:inline>
        </w:drawing>
      </w:r>
    </w:p>
    <w:p w14:paraId="393962B3" w14:textId="36DA6ECC" w:rsidR="00B52B8E" w:rsidRPr="00933ADC" w:rsidRDefault="00B52B8E" w:rsidP="00B52B8E">
      <w:pPr>
        <w:jc w:val="center"/>
        <w:rPr>
          <w:rFonts w:ascii="Times New Roman" w:hAnsi="Times New Roman" w:cs="Times New Roman"/>
          <w:b/>
          <w:sz w:val="21"/>
          <w:szCs w:val="21"/>
        </w:rPr>
      </w:pPr>
      <w:bookmarkStart w:id="19" w:name="_Toc41072810"/>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6</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Inferred duplication evolution</w:t>
      </w:r>
      <w:r w:rsidR="000660F8" w:rsidRPr="00933ADC">
        <w:rPr>
          <w:rFonts w:ascii="Times New Roman" w:hAnsi="Times New Roman" w:cs="Times New Roman"/>
          <w:b/>
          <w:sz w:val="21"/>
          <w:szCs w:val="21"/>
        </w:rPr>
        <w:t>al</w:t>
      </w:r>
      <w:r w:rsidRPr="00933ADC">
        <w:rPr>
          <w:rFonts w:ascii="Times New Roman" w:hAnsi="Times New Roman" w:cs="Times New Roman"/>
          <w:b/>
          <w:sz w:val="21"/>
          <w:szCs w:val="21"/>
        </w:rPr>
        <w:t xml:space="preserve"> model of CA enzyme genes</w:t>
      </w:r>
      <w:bookmarkEnd w:id="19"/>
    </w:p>
    <w:p w14:paraId="698C4045" w14:textId="77777777" w:rsidR="00B52B8E" w:rsidRPr="00933ADC" w:rsidRDefault="00B52B8E" w:rsidP="00B52B8E">
      <w:pPr>
        <w:rPr>
          <w:rFonts w:ascii="Times New Roman" w:hAnsi="Times New Roman" w:cs="Times New Roman"/>
          <w:sz w:val="21"/>
          <w:szCs w:val="21"/>
        </w:rPr>
      </w:pPr>
      <w:r w:rsidRPr="00933ADC">
        <w:rPr>
          <w:rFonts w:ascii="Times New Roman" w:hAnsi="Times New Roman" w:cs="Times New Roman"/>
          <w:sz w:val="21"/>
          <w:szCs w:val="21"/>
        </w:rPr>
        <w:t xml:space="preserve">The CA enzyme genes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underwent four-time gene duplication and one gene fusion event. Four-time gene duplication events of CA enzyme genes were indicated using the number in black circles. The gene fusion event was indicated using the number in the white circle. The colored blocks were used to represent the exons of CA enzyme genes. Same color indicates high sequence similarity. </w:t>
      </w:r>
      <w:r w:rsidR="000660F8" w:rsidRPr="00933ADC">
        <w:rPr>
          <w:rFonts w:ascii="Times New Roman" w:hAnsi="Times New Roman" w:cs="Times New Roman"/>
          <w:sz w:val="21"/>
          <w:szCs w:val="21"/>
        </w:rPr>
        <w:t xml:space="preserve">Since we were not sure which chromosome is the original one, so we put forward two putative duplication models of </w:t>
      </w:r>
      <w:r w:rsidRPr="00933ADC">
        <w:rPr>
          <w:rFonts w:ascii="Times New Roman" w:hAnsi="Times New Roman" w:cs="Times New Roman"/>
          <w:sz w:val="21"/>
          <w:szCs w:val="21"/>
        </w:rPr>
        <w:t xml:space="preserve">CA enzyme genes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Exon segmentation of Ml05G027520 gene was indicated using a lightning symbol. </w:t>
      </w:r>
    </w:p>
    <w:p w14:paraId="448A8FB3" w14:textId="77777777" w:rsidR="00B52B8E" w:rsidRDefault="00B52B8E" w:rsidP="00B52B8E">
      <w:pPr>
        <w:rPr>
          <w:rFonts w:ascii="Times New Roman" w:hAnsi="Times New Roman" w:cs="Times New Roman"/>
          <w:sz w:val="21"/>
          <w:szCs w:val="21"/>
        </w:rPr>
      </w:pPr>
    </w:p>
    <w:p w14:paraId="2C067C18" w14:textId="21B9B166" w:rsidR="00324CCB" w:rsidRPr="00933ADC" w:rsidRDefault="00C10241" w:rsidP="00C10241">
      <w:pPr>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0" distR="0" wp14:anchorId="242BF791" wp14:editId="2467236E">
            <wp:extent cx="5270500" cy="351345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_exp_nor_readcount.pdf"/>
                    <pic:cNvPicPr/>
                  </pic:nvPicPr>
                  <pic:blipFill>
                    <a:blip r:embed="rId16" cstate="email">
                      <a:extLst>
                        <a:ext uri="{28A0092B-C50C-407E-A947-70E740481C1C}">
                          <a14:useLocalDpi xmlns:a14="http://schemas.microsoft.com/office/drawing/2010/main"/>
                        </a:ext>
                      </a:extLst>
                    </a:blip>
                    <a:stretch>
                      <a:fillRect/>
                    </a:stretch>
                  </pic:blipFill>
                  <pic:spPr>
                    <a:xfrm>
                      <a:off x="0" y="0"/>
                      <a:ext cx="5270500" cy="3513455"/>
                    </a:xfrm>
                    <a:prstGeom prst="rect">
                      <a:avLst/>
                    </a:prstGeom>
                  </pic:spPr>
                </pic:pic>
              </a:graphicData>
            </a:graphic>
          </wp:inline>
        </w:drawing>
      </w:r>
    </w:p>
    <w:p w14:paraId="0FD37379" w14:textId="452238BD" w:rsidR="00324CCB" w:rsidRPr="00933ADC" w:rsidRDefault="00324CCB" w:rsidP="0020014E">
      <w:pPr>
        <w:jc w:val="center"/>
        <w:rPr>
          <w:rFonts w:ascii="Times New Roman" w:hAnsi="Times New Roman" w:cs="Times New Roman"/>
          <w:b/>
          <w:sz w:val="21"/>
          <w:szCs w:val="21"/>
        </w:rPr>
      </w:pPr>
      <w:bookmarkStart w:id="20" w:name="_Toc41072811"/>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7</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Expression profile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CA enzyme gene among different tissue samples and GC, GC3s and ENC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CA enzyme genes.</w:t>
      </w:r>
      <w:bookmarkEnd w:id="20"/>
    </w:p>
    <w:p w14:paraId="3E0198C3" w14:textId="77777777" w:rsidR="0020014E" w:rsidRPr="00933ADC" w:rsidRDefault="00324CCB" w:rsidP="0020014E">
      <w:pPr>
        <w:rPr>
          <w:rFonts w:ascii="Times New Roman" w:hAnsi="Times New Roman" w:cs="Times New Roman"/>
          <w:sz w:val="21"/>
          <w:szCs w:val="21"/>
        </w:rPr>
      </w:pPr>
      <w:r w:rsidRPr="00933ADC">
        <w:rPr>
          <w:rFonts w:ascii="Times New Roman" w:hAnsi="Times New Roman" w:cs="Times New Roman"/>
          <w:sz w:val="21"/>
          <w:szCs w:val="21"/>
        </w:rPr>
        <w:t>Different color gradients represent the libraries normalized read count of each CA enzyme genes; GC3s: GC of silent 3rd codon position; ENC: The effective number of codons.</w:t>
      </w:r>
    </w:p>
    <w:p w14:paraId="5E4E4655" w14:textId="77777777" w:rsidR="0020014E" w:rsidRPr="00933ADC" w:rsidRDefault="0020014E" w:rsidP="0020014E">
      <w:pPr>
        <w:rPr>
          <w:rFonts w:ascii="Times New Roman" w:hAnsi="Times New Roman" w:cs="Times New Roman"/>
          <w:sz w:val="21"/>
          <w:szCs w:val="21"/>
        </w:rPr>
      </w:pPr>
    </w:p>
    <w:p w14:paraId="7BED0E61" w14:textId="77777777" w:rsidR="00243625" w:rsidRPr="006508CC" w:rsidRDefault="0020014E" w:rsidP="006508CC">
      <w:pPr>
        <w:pStyle w:val="a0"/>
      </w:pPr>
      <w:bookmarkStart w:id="21" w:name="_Toc41213630"/>
      <w:bookmarkStart w:id="22" w:name="_Toc41213666"/>
      <w:bookmarkStart w:id="23" w:name="_Toc51621460"/>
      <w:r w:rsidRPr="006508CC">
        <w:t>Phosphoenolpyruvate carboxylase (PEPC) genes</w:t>
      </w:r>
      <w:bookmarkEnd w:id="21"/>
      <w:bookmarkEnd w:id="22"/>
      <w:bookmarkEnd w:id="23"/>
    </w:p>
    <w:p w14:paraId="504DA7D5" w14:textId="2198C701" w:rsidR="00333912" w:rsidRPr="00933ADC" w:rsidRDefault="00243625" w:rsidP="00243625">
      <w:pPr>
        <w:ind w:firstLine="360"/>
        <w:rPr>
          <w:rFonts w:ascii="Times New Roman" w:hAnsi="Times New Roman" w:cs="Times New Roman"/>
          <w:b/>
          <w:color w:val="00B050"/>
          <w:sz w:val="21"/>
          <w:szCs w:val="21"/>
        </w:rPr>
      </w:pPr>
      <w:r w:rsidRPr="00933ADC">
        <w:rPr>
          <w:rFonts w:ascii="Times New Roman" w:hAnsi="Times New Roman" w:cs="Times New Roman"/>
          <w:sz w:val="21"/>
          <w:szCs w:val="21"/>
        </w:rPr>
        <w:t>Twelve</w:t>
      </w:r>
      <w:r w:rsidR="00333912" w:rsidRPr="00933ADC">
        <w:rPr>
          <w:rFonts w:ascii="Times New Roman" w:hAnsi="Times New Roman" w:cs="Times New Roman"/>
          <w:sz w:val="21"/>
          <w:szCs w:val="21"/>
        </w:rPr>
        <w:t xml:space="preserve"> </w:t>
      </w:r>
      <w:bookmarkStart w:id="24" w:name="OLE_LINK154"/>
      <w:bookmarkStart w:id="25" w:name="OLE_LINK155"/>
      <w:r w:rsidRPr="00933ADC">
        <w:rPr>
          <w:rFonts w:ascii="Times New Roman" w:hAnsi="Times New Roman" w:cs="Times New Roman"/>
          <w:sz w:val="21"/>
          <w:szCs w:val="21"/>
        </w:rPr>
        <w:t>p</w:t>
      </w:r>
      <w:r w:rsidR="00333912" w:rsidRPr="00933ADC">
        <w:rPr>
          <w:rFonts w:ascii="Times New Roman" w:hAnsi="Times New Roman" w:cs="Times New Roman"/>
          <w:sz w:val="21"/>
          <w:szCs w:val="21"/>
        </w:rPr>
        <w:t>hosphoenolpyruvate carboxylase</w:t>
      </w:r>
      <w:bookmarkEnd w:id="24"/>
      <w:bookmarkEnd w:id="25"/>
      <w:r w:rsidR="00333912" w:rsidRPr="00933ADC">
        <w:rPr>
          <w:rFonts w:ascii="Times New Roman" w:hAnsi="Times New Roman" w:cs="Times New Roman"/>
          <w:sz w:val="21"/>
          <w:szCs w:val="21"/>
        </w:rPr>
        <w:t xml:space="preserve"> (PEPC) genes were identified in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 xml:space="preserve"> genome, which is larger than that of sorghum (6) (Supplementary </w:t>
      </w:r>
      <w:r w:rsidR="000C53EA" w:rsidRPr="00933ADC">
        <w:rPr>
          <w:rFonts w:ascii="Times New Roman" w:hAnsi="Times New Roman" w:cs="Times New Roman"/>
          <w:sz w:val="21"/>
          <w:szCs w:val="21"/>
        </w:rPr>
        <w:t>Table 2</w:t>
      </w:r>
      <w:r w:rsidR="00333912" w:rsidRPr="00933ADC">
        <w:rPr>
          <w:rFonts w:ascii="Times New Roman" w:hAnsi="Times New Roman" w:cs="Times New Roman"/>
          <w:sz w:val="21"/>
          <w:szCs w:val="21"/>
        </w:rPr>
        <w:t xml:space="preserve">). Besides the gene family expansion resulting from the recent WGD, the segmental duplication event occurred after the WGD further expanded the PEPC gene family in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 xml:space="preserve"> (Supplementary Fig. </w:t>
      </w:r>
      <w:r w:rsidR="00D86054">
        <w:rPr>
          <w:rFonts w:ascii="Times New Roman" w:hAnsi="Times New Roman" w:cs="Times New Roman"/>
          <w:sz w:val="21"/>
          <w:szCs w:val="21"/>
        </w:rPr>
        <w:t>8</w:t>
      </w:r>
      <w:r w:rsidR="00333912" w:rsidRPr="00933ADC">
        <w:rPr>
          <w:rFonts w:ascii="Times New Roman" w:hAnsi="Times New Roman" w:cs="Times New Roman"/>
          <w:sz w:val="21"/>
          <w:szCs w:val="21"/>
        </w:rPr>
        <w:t xml:space="preserve">). Phylogenetic analysis suggested all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 xml:space="preserve"> PEPC genes could be divided into six distinct groups, which is in consistent with previous study </w:t>
      </w:r>
      <w:r w:rsidR="00333912" w:rsidRPr="00933ADC">
        <w:rPr>
          <w:rFonts w:ascii="Times New Roman" w:hAnsi="Times New Roman" w:cs="Times New Roman"/>
          <w:sz w:val="21"/>
          <w:szCs w:val="21"/>
        </w:rPr>
        <w:fldChar w:fldCharType="begin" w:fldLock="1"/>
      </w:r>
      <w:r w:rsidR="00606F45">
        <w:rPr>
          <w:rFonts w:ascii="Times New Roman" w:hAnsi="Times New Roman" w:cs="Times New Roman"/>
          <w:sz w:val="21"/>
          <w:szCs w:val="21"/>
        </w:rPr>
        <w:instrText>ADDIN CSL_CITATION {"citationItems":[{"id":"ITEM-1","itemData":{"DOI":"10.1104/pp.102.019653","ISSN":"0032-0889","abstract":"Phosphoenolpyruvate carboxylase (PEPC) is distributed in plants and bacteria but is not found in fungi and animal cells. Important motifs for enzyme activity and structure are conserved in plant and bacterial PEPCs, with the exception of a phosphorylation domain present at the N terminus of all plant PEPCs reported so far, which is absent in the bacterial enzymes. Here, we describe a gene from Arabidopsis, stated as Atppc4, encoding a PEPC, which shows more similarity to Escherichia coli than to plant PEPCs. Interestingly, this enzyme lacks the phosphorylation domain, hence indicating that it is a bacterial-type PEPC. Three additional PEPC genes are present in Arabidopsis, stated as Atppc1, Atppc2, and Atppc3, encoding typical plant-type enzymes. As most plant PEPC genes, Atppc1, Atppc2, and Atppc3 are formed by 10 exons interrupted by nine introns. In contrast, Atppc4 gene has an unusual structure formed by 20 exons. A bacterial-type PEPC gene was also identified in rice (Oryza sativa), stated as Osppc-b, therefore showing the presence of this type of PEPC in monocots. The phylogenetic analysis suggests that both plant-type and bacterial-type PEPCs diverged early during the evolution of plants from a common ancestor, probably the PEPC from γ-proteobacteria. The diversity of plant-type PEPCs in C3, C4, and Crassulacean acid metabolism plants is indicative of the evolutionary success of the regulation by phosphorylation of this enzyme. Although at a low level, the bacterial-type PEPC genes are expressed in Arabidopsis and rice.","author":[{"dropping-particle":"","family":"Sánchez","given":"Rosario","non-dropping-particle":"","parse-names":false,"suffix":""},{"dropping-particle":"","family":"Cejudo","given":"Francisco Javier","non-dropping-particle":"","parse-names":false,"suffix":""}],"container-title":"Plant Physiology","id":"ITEM-1","issue":"2","issued":{"date-parts":[["2003","6"]]},"page":"949-957","title":"Identification and Expression Analysis of a Gene Encoding a Bacterial-Type Phospho enol pyruvate Carboxylase from Arabidopsis and Rice","type":"article-journal","volume":"132"},"uris":["http://www.mendeley.com/documents/?uuid=7de888f3-42a9-43a9-951a-431957b7518c"]}],"mendeley":{"formattedCitation":"(Sánchez and Cejudo, 2003)","plainTextFormattedCitation":"(Sánchez and Cejudo, 2003)","previouslyFormattedCitation":"(Sánchez and Cejudo, 2003)"},"properties":{"noteIndex":0},"schema":"https://github.com/citation-style-language/schema/raw/master/csl-citation.json"}</w:instrText>
      </w:r>
      <w:r w:rsidR="00333912" w:rsidRPr="00933ADC">
        <w:rPr>
          <w:rFonts w:ascii="Times New Roman" w:hAnsi="Times New Roman" w:cs="Times New Roman"/>
          <w:sz w:val="21"/>
          <w:szCs w:val="21"/>
        </w:rPr>
        <w:fldChar w:fldCharType="separate"/>
      </w:r>
      <w:r w:rsidR="00396D31" w:rsidRPr="00396D31">
        <w:rPr>
          <w:rFonts w:ascii="Times New Roman" w:hAnsi="Times New Roman" w:cs="Times New Roman"/>
          <w:noProof/>
          <w:sz w:val="21"/>
          <w:szCs w:val="21"/>
        </w:rPr>
        <w:t>(Sánchez and Cejudo, 2003)</w:t>
      </w:r>
      <w:r w:rsidR="00333912" w:rsidRPr="00933ADC">
        <w:rPr>
          <w:rFonts w:ascii="Times New Roman" w:hAnsi="Times New Roman" w:cs="Times New Roman"/>
          <w:sz w:val="21"/>
          <w:szCs w:val="21"/>
        </w:rPr>
        <w:fldChar w:fldCharType="end"/>
      </w:r>
      <w:r w:rsidR="00333912" w:rsidRPr="00933ADC">
        <w:rPr>
          <w:rFonts w:ascii="Times New Roman" w:hAnsi="Times New Roman" w:cs="Times New Roman"/>
          <w:sz w:val="21"/>
          <w:szCs w:val="21"/>
        </w:rPr>
        <w:t xml:space="preserve">. In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 xml:space="preserve">, two PEPC genes were predicted to encode bacteria-type enzymes and ten to encode plant-type enzymes (Supplementary Fig. </w:t>
      </w:r>
      <w:r w:rsidR="00D86054">
        <w:rPr>
          <w:rFonts w:ascii="Times New Roman" w:hAnsi="Times New Roman" w:cs="Times New Roman"/>
          <w:sz w:val="21"/>
          <w:szCs w:val="21"/>
        </w:rPr>
        <w:t>9</w:t>
      </w:r>
      <w:r w:rsidR="00D86054">
        <w:rPr>
          <w:rFonts w:ascii="Times New Roman" w:hAnsi="Times New Roman" w:cs="Times New Roman" w:hint="eastAsia"/>
          <w:sz w:val="21"/>
          <w:szCs w:val="21"/>
        </w:rPr>
        <w:t>)</w:t>
      </w:r>
      <w:r w:rsidR="00333912" w:rsidRPr="00933ADC">
        <w:rPr>
          <w:rFonts w:ascii="Times New Roman" w:hAnsi="Times New Roman" w:cs="Times New Roman"/>
          <w:sz w:val="21"/>
          <w:szCs w:val="21"/>
        </w:rPr>
        <w:t xml:space="preserve">. Transcriptome data showed that the two bacteria-type PEPC genes has no expression in the leaf and very low expression in other samples. While Ml18G021080 and Ml19G017470 have specific high expression in the leaf and seedling (Supplementary Fig. </w:t>
      </w:r>
      <w:r w:rsidR="00D86054">
        <w:rPr>
          <w:rFonts w:ascii="Times New Roman" w:hAnsi="Times New Roman" w:cs="Times New Roman"/>
          <w:sz w:val="21"/>
          <w:szCs w:val="21"/>
        </w:rPr>
        <w:t>10</w:t>
      </w:r>
      <w:r w:rsidR="00333912" w:rsidRPr="00933ADC">
        <w:rPr>
          <w:rFonts w:ascii="Times New Roman" w:hAnsi="Times New Roman" w:cs="Times New Roman"/>
          <w:sz w:val="21"/>
          <w:szCs w:val="21"/>
        </w:rPr>
        <w:t xml:space="preserve">). </w:t>
      </w:r>
      <w:r w:rsidR="006D4453" w:rsidRPr="00933ADC">
        <w:rPr>
          <w:rFonts w:ascii="Times New Roman" w:hAnsi="Times New Roman" w:cs="Times New Roman"/>
          <w:sz w:val="21"/>
          <w:szCs w:val="21"/>
        </w:rPr>
        <w:t xml:space="preserve">In additional, </w:t>
      </w:r>
      <w:r w:rsidR="00333912" w:rsidRPr="00933ADC">
        <w:rPr>
          <w:rFonts w:ascii="Times New Roman" w:hAnsi="Times New Roman" w:cs="Times New Roman"/>
          <w:sz w:val="21"/>
          <w:szCs w:val="21"/>
        </w:rPr>
        <w:t xml:space="preserve">Ml18G021080 and Ml19G017470 both are </w:t>
      </w:r>
      <w:r w:rsidR="006D4453" w:rsidRPr="00933ADC">
        <w:rPr>
          <w:rFonts w:ascii="Times New Roman" w:hAnsi="Times New Roman" w:cs="Times New Roman"/>
          <w:sz w:val="21"/>
          <w:szCs w:val="21"/>
        </w:rPr>
        <w:t xml:space="preserve">collinear </w:t>
      </w:r>
      <w:r w:rsidR="00333912" w:rsidRPr="00933ADC">
        <w:rPr>
          <w:rFonts w:ascii="Times New Roman" w:hAnsi="Times New Roman" w:cs="Times New Roman"/>
          <w:sz w:val="21"/>
          <w:szCs w:val="21"/>
        </w:rPr>
        <w:t>with sorghum C</w:t>
      </w:r>
      <w:r w:rsidR="00333912" w:rsidRPr="0027287F">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w:t>
      </w:r>
      <w:r w:rsidR="0027287F">
        <w:rPr>
          <w:rFonts w:ascii="Times New Roman" w:hAnsi="Times New Roman" w:cs="Times New Roman"/>
          <w:sz w:val="21"/>
          <w:szCs w:val="21"/>
        </w:rPr>
        <w:t>isoform</w:t>
      </w:r>
      <w:r w:rsidR="00333912" w:rsidRPr="00933ADC">
        <w:rPr>
          <w:rFonts w:ascii="Times New Roman" w:hAnsi="Times New Roman" w:cs="Times New Roman"/>
          <w:sz w:val="21"/>
          <w:szCs w:val="21"/>
        </w:rPr>
        <w:t xml:space="preserve"> PEPC gene Sobic.010G160700.</w:t>
      </w:r>
      <w:r w:rsidR="00333912" w:rsidRPr="00933ADC">
        <w:rPr>
          <w:rFonts w:ascii="Times New Roman" w:eastAsia="等线" w:hAnsi="Times New Roman" w:cs="Times New Roman"/>
          <w:b/>
          <w:bCs/>
          <w:color w:val="000000"/>
          <w:sz w:val="21"/>
          <w:szCs w:val="21"/>
        </w:rPr>
        <w:t xml:space="preserve"> </w:t>
      </w:r>
      <w:r w:rsidR="00333912" w:rsidRPr="00933ADC">
        <w:rPr>
          <w:rFonts w:ascii="Times New Roman" w:hAnsi="Times New Roman" w:cs="Times New Roman"/>
          <w:sz w:val="21"/>
          <w:szCs w:val="21"/>
        </w:rPr>
        <w:t xml:space="preserve">Condon usage analysis </w:t>
      </w:r>
      <w:r w:rsidR="006D4453" w:rsidRPr="00933ADC">
        <w:rPr>
          <w:rFonts w:ascii="Times New Roman" w:hAnsi="Times New Roman" w:cs="Times New Roman"/>
          <w:sz w:val="21"/>
          <w:szCs w:val="21"/>
        </w:rPr>
        <w:t>revealed</w:t>
      </w:r>
      <w:r w:rsidR="00333912" w:rsidRPr="00933ADC">
        <w:rPr>
          <w:rFonts w:ascii="Times New Roman" w:hAnsi="Times New Roman" w:cs="Times New Roman"/>
          <w:sz w:val="21"/>
          <w:szCs w:val="21"/>
        </w:rPr>
        <w:t xml:space="preserve"> that Ml18G021080 and Ml19G017470 has relatively higher GC3s (81.3% and 82.4%) among all PEPC genes, which is similar to that of </w:t>
      </w:r>
      <w:r w:rsidR="00333912" w:rsidRPr="00933ADC">
        <w:rPr>
          <w:rFonts w:ascii="Times New Roman" w:hAnsi="Times New Roman" w:cs="Times New Roman"/>
          <w:sz w:val="21"/>
          <w:szCs w:val="21"/>
        </w:rPr>
        <w:lastRenderedPageBreak/>
        <w:t>sorghum C</w:t>
      </w:r>
      <w:r w:rsidR="00333912" w:rsidRPr="00211ED4">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00333912" w:rsidRPr="00933ADC">
        <w:rPr>
          <w:rFonts w:ascii="Times New Roman" w:hAnsi="Times New Roman" w:cs="Times New Roman"/>
          <w:sz w:val="21"/>
          <w:szCs w:val="21"/>
        </w:rPr>
        <w:t xml:space="preserve"> PEPC. Combined with the above information, we </w:t>
      </w:r>
      <w:r w:rsidR="006D4453" w:rsidRPr="00933ADC">
        <w:rPr>
          <w:rFonts w:ascii="Times New Roman" w:hAnsi="Times New Roman" w:cs="Times New Roman"/>
          <w:sz w:val="21"/>
          <w:szCs w:val="21"/>
        </w:rPr>
        <w:t>inferred</w:t>
      </w:r>
      <w:r w:rsidR="00333912" w:rsidRPr="00933ADC">
        <w:rPr>
          <w:rFonts w:ascii="Times New Roman" w:hAnsi="Times New Roman" w:cs="Times New Roman"/>
          <w:sz w:val="21"/>
          <w:szCs w:val="21"/>
        </w:rPr>
        <w:t xml:space="preserve"> that Ml18G021080 and Ml19G017470 </w:t>
      </w:r>
      <w:r w:rsidR="006D4453" w:rsidRPr="00933ADC">
        <w:rPr>
          <w:rFonts w:ascii="Times New Roman" w:hAnsi="Times New Roman" w:cs="Times New Roman"/>
          <w:sz w:val="21"/>
          <w:szCs w:val="21"/>
        </w:rPr>
        <w:t>were</w:t>
      </w:r>
      <w:r w:rsidR="00333912" w:rsidRPr="00933ADC">
        <w:rPr>
          <w:rFonts w:ascii="Times New Roman" w:hAnsi="Times New Roman" w:cs="Times New Roman"/>
          <w:sz w:val="21"/>
          <w:szCs w:val="21"/>
        </w:rPr>
        <w:t xml:space="preserve"> the functional C</w:t>
      </w:r>
      <w:r w:rsidR="00333912" w:rsidRPr="00211ED4">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00333912" w:rsidRPr="00933ADC">
        <w:rPr>
          <w:rFonts w:ascii="Times New Roman" w:hAnsi="Times New Roman" w:cs="Times New Roman"/>
          <w:sz w:val="21"/>
          <w:szCs w:val="21"/>
        </w:rPr>
        <w:t xml:space="preserve"> PEPC genes in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w:t>
      </w:r>
    </w:p>
    <w:p w14:paraId="4E2C7550" w14:textId="77777777" w:rsidR="000C53EA" w:rsidRPr="00933ADC" w:rsidRDefault="000C53EA" w:rsidP="00333912">
      <w:pPr>
        <w:ind w:firstLine="420"/>
        <w:rPr>
          <w:rFonts w:ascii="Times New Roman" w:hAnsi="Times New Roman" w:cs="Times New Roman"/>
          <w:sz w:val="21"/>
          <w:szCs w:val="21"/>
        </w:rPr>
      </w:pPr>
    </w:p>
    <w:p w14:paraId="1A9D5D39" w14:textId="77777777" w:rsidR="000C53EA" w:rsidRPr="00933ADC" w:rsidRDefault="000C53EA" w:rsidP="000C53EA">
      <w:pPr>
        <w:pStyle w:val="a8"/>
        <w:spacing w:before="0" w:beforeAutospacing="0" w:after="0" w:afterAutospacing="0"/>
        <w:jc w:val="center"/>
        <w:rPr>
          <w:rFonts w:ascii="Times New Roman" w:eastAsiaTheme="minorEastAsia" w:hAnsi="Times New Roman" w:cs="Times New Roman"/>
          <w:b/>
          <w:kern w:val="2"/>
          <w:sz w:val="21"/>
          <w:szCs w:val="21"/>
        </w:rPr>
      </w:pPr>
      <w:r w:rsidRPr="00933ADC">
        <w:rPr>
          <w:rFonts w:ascii="Times New Roman" w:eastAsiaTheme="minorEastAsia" w:hAnsi="Times New Roman" w:cs="Times New Roman"/>
          <w:b/>
          <w:kern w:val="2"/>
          <w:sz w:val="21"/>
          <w:szCs w:val="21"/>
        </w:rPr>
        <w:t xml:space="preserve">Supplementary Table 2 Information of PEPC enzyme gene in </w:t>
      </w:r>
      <w:r w:rsidRPr="00933ADC">
        <w:rPr>
          <w:rFonts w:ascii="Times New Roman" w:eastAsiaTheme="minorEastAsia" w:hAnsi="Times New Roman" w:cs="Times New Roman"/>
          <w:b/>
          <w:i/>
          <w:kern w:val="2"/>
          <w:sz w:val="21"/>
          <w:szCs w:val="21"/>
        </w:rPr>
        <w:t>M. lutarioriparius</w:t>
      </w:r>
    </w:p>
    <w:tbl>
      <w:tblPr>
        <w:tblW w:w="8364" w:type="dxa"/>
        <w:jc w:val="center"/>
        <w:tblLook w:val="04A0" w:firstRow="1" w:lastRow="0" w:firstColumn="1" w:lastColumn="0" w:noHBand="0" w:noVBand="1"/>
      </w:tblPr>
      <w:tblGrid>
        <w:gridCol w:w="1476"/>
        <w:gridCol w:w="794"/>
        <w:gridCol w:w="753"/>
        <w:gridCol w:w="660"/>
        <w:gridCol w:w="1867"/>
        <w:gridCol w:w="689"/>
        <w:gridCol w:w="753"/>
        <w:gridCol w:w="1815"/>
      </w:tblGrid>
      <w:tr w:rsidR="000C53EA" w:rsidRPr="00933ADC" w14:paraId="3B8AACD5" w14:textId="77777777" w:rsidTr="00442340">
        <w:trPr>
          <w:trHeight w:val="340"/>
          <w:jc w:val="center"/>
        </w:trPr>
        <w:tc>
          <w:tcPr>
            <w:tcW w:w="1476" w:type="dxa"/>
            <w:tcBorders>
              <w:top w:val="single" w:sz="8" w:space="0" w:color="auto"/>
              <w:left w:val="nil"/>
              <w:bottom w:val="single" w:sz="8" w:space="0" w:color="auto"/>
              <w:right w:val="nil"/>
            </w:tcBorders>
            <w:shd w:val="clear" w:color="auto" w:fill="auto"/>
            <w:noWrap/>
            <w:vAlign w:val="center"/>
            <w:hideMark/>
          </w:tcPr>
          <w:p w14:paraId="220E216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PEPC gene</w:t>
            </w:r>
          </w:p>
        </w:tc>
        <w:tc>
          <w:tcPr>
            <w:tcW w:w="794" w:type="dxa"/>
            <w:tcBorders>
              <w:top w:val="single" w:sz="8" w:space="0" w:color="auto"/>
              <w:left w:val="nil"/>
              <w:bottom w:val="single" w:sz="8" w:space="0" w:color="auto"/>
              <w:right w:val="nil"/>
            </w:tcBorders>
            <w:shd w:val="clear" w:color="auto" w:fill="auto"/>
            <w:noWrap/>
            <w:vAlign w:val="center"/>
            <w:hideMark/>
          </w:tcPr>
          <w:p w14:paraId="13247A7C"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8" w:space="0" w:color="auto"/>
              <w:left w:val="nil"/>
              <w:bottom w:val="single" w:sz="8" w:space="0" w:color="auto"/>
              <w:right w:val="nil"/>
            </w:tcBorders>
            <w:shd w:val="clear" w:color="auto" w:fill="auto"/>
            <w:noWrap/>
            <w:vAlign w:val="center"/>
            <w:hideMark/>
          </w:tcPr>
          <w:p w14:paraId="797BA981"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660" w:type="dxa"/>
            <w:tcBorders>
              <w:top w:val="single" w:sz="8" w:space="0" w:color="auto"/>
              <w:left w:val="nil"/>
              <w:bottom w:val="single" w:sz="8" w:space="0" w:color="auto"/>
              <w:right w:val="nil"/>
            </w:tcBorders>
            <w:shd w:val="clear" w:color="auto" w:fill="auto"/>
            <w:noWrap/>
            <w:vAlign w:val="center"/>
            <w:hideMark/>
          </w:tcPr>
          <w:p w14:paraId="1822BE7D"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w:t>
            </w:r>
          </w:p>
        </w:tc>
        <w:tc>
          <w:tcPr>
            <w:tcW w:w="1867" w:type="dxa"/>
            <w:tcBorders>
              <w:top w:val="single" w:sz="8" w:space="0" w:color="auto"/>
              <w:left w:val="nil"/>
              <w:bottom w:val="single" w:sz="8" w:space="0" w:color="auto"/>
              <w:right w:val="nil"/>
            </w:tcBorders>
            <w:shd w:val="clear" w:color="auto" w:fill="auto"/>
            <w:noWrap/>
            <w:vAlign w:val="center"/>
            <w:hideMark/>
          </w:tcPr>
          <w:p w14:paraId="07F2885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Sb collinear gene</w:t>
            </w:r>
          </w:p>
        </w:tc>
        <w:tc>
          <w:tcPr>
            <w:tcW w:w="689" w:type="dxa"/>
            <w:tcBorders>
              <w:top w:val="single" w:sz="8" w:space="0" w:color="auto"/>
              <w:left w:val="nil"/>
              <w:bottom w:val="single" w:sz="8" w:space="0" w:color="auto"/>
              <w:right w:val="nil"/>
            </w:tcBorders>
            <w:shd w:val="clear" w:color="auto" w:fill="auto"/>
            <w:noWrap/>
            <w:vAlign w:val="center"/>
            <w:hideMark/>
          </w:tcPr>
          <w:p w14:paraId="7E66588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8" w:space="0" w:color="auto"/>
              <w:left w:val="nil"/>
              <w:bottom w:val="single" w:sz="8" w:space="0" w:color="auto"/>
              <w:right w:val="nil"/>
            </w:tcBorders>
            <w:shd w:val="clear" w:color="auto" w:fill="auto"/>
            <w:noWrap/>
            <w:vAlign w:val="center"/>
            <w:hideMark/>
          </w:tcPr>
          <w:p w14:paraId="375E75AD"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1372" w:type="dxa"/>
            <w:tcBorders>
              <w:top w:val="single" w:sz="8" w:space="0" w:color="auto"/>
              <w:left w:val="nil"/>
              <w:bottom w:val="single" w:sz="8" w:space="0" w:color="auto"/>
              <w:right w:val="nil"/>
            </w:tcBorders>
            <w:shd w:val="clear" w:color="auto" w:fill="auto"/>
            <w:noWrap/>
            <w:vAlign w:val="center"/>
            <w:hideMark/>
          </w:tcPr>
          <w:p w14:paraId="3DD550D4"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Os collinear gene</w:t>
            </w:r>
          </w:p>
        </w:tc>
      </w:tr>
      <w:tr w:rsidR="000C53EA" w:rsidRPr="00933ADC" w14:paraId="3B222CC6"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52153CB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Ml03G036190</w:t>
            </w:r>
          </w:p>
        </w:tc>
        <w:tc>
          <w:tcPr>
            <w:tcW w:w="794" w:type="dxa"/>
            <w:tcBorders>
              <w:top w:val="nil"/>
              <w:left w:val="nil"/>
              <w:bottom w:val="nil"/>
              <w:right w:val="nil"/>
            </w:tcBorders>
            <w:shd w:val="clear" w:color="auto" w:fill="auto"/>
            <w:noWrap/>
            <w:vAlign w:val="center"/>
            <w:hideMark/>
          </w:tcPr>
          <w:p w14:paraId="13C75AC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5,069</w:t>
            </w:r>
          </w:p>
        </w:tc>
        <w:tc>
          <w:tcPr>
            <w:tcW w:w="753" w:type="dxa"/>
            <w:tcBorders>
              <w:top w:val="nil"/>
              <w:left w:val="nil"/>
              <w:bottom w:val="nil"/>
              <w:right w:val="nil"/>
            </w:tcBorders>
            <w:shd w:val="clear" w:color="auto" w:fill="auto"/>
            <w:noWrap/>
            <w:vAlign w:val="center"/>
            <w:hideMark/>
          </w:tcPr>
          <w:p w14:paraId="61F2486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2,736</w:t>
            </w:r>
          </w:p>
        </w:tc>
        <w:tc>
          <w:tcPr>
            <w:tcW w:w="660" w:type="dxa"/>
            <w:tcBorders>
              <w:top w:val="nil"/>
              <w:left w:val="nil"/>
              <w:bottom w:val="nil"/>
              <w:right w:val="nil"/>
            </w:tcBorders>
            <w:shd w:val="clear" w:color="auto" w:fill="auto"/>
            <w:noWrap/>
            <w:vAlign w:val="center"/>
            <w:hideMark/>
          </w:tcPr>
          <w:p w14:paraId="26D07588"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11</w:t>
            </w:r>
          </w:p>
        </w:tc>
        <w:tc>
          <w:tcPr>
            <w:tcW w:w="1867" w:type="dxa"/>
            <w:tcBorders>
              <w:top w:val="nil"/>
              <w:left w:val="nil"/>
              <w:bottom w:val="nil"/>
              <w:right w:val="nil"/>
            </w:tcBorders>
            <w:shd w:val="clear" w:color="auto" w:fill="auto"/>
            <w:noWrap/>
            <w:vAlign w:val="center"/>
            <w:hideMark/>
          </w:tcPr>
          <w:p w14:paraId="26399B4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Sobic.002G167000</w:t>
            </w:r>
          </w:p>
        </w:tc>
        <w:tc>
          <w:tcPr>
            <w:tcW w:w="689" w:type="dxa"/>
            <w:tcBorders>
              <w:top w:val="nil"/>
              <w:left w:val="nil"/>
              <w:bottom w:val="nil"/>
              <w:right w:val="nil"/>
            </w:tcBorders>
            <w:shd w:val="clear" w:color="auto" w:fill="auto"/>
            <w:noWrap/>
            <w:vAlign w:val="center"/>
            <w:hideMark/>
          </w:tcPr>
          <w:p w14:paraId="0B06C77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5,632</w:t>
            </w:r>
          </w:p>
        </w:tc>
        <w:tc>
          <w:tcPr>
            <w:tcW w:w="753" w:type="dxa"/>
            <w:tcBorders>
              <w:top w:val="nil"/>
              <w:left w:val="nil"/>
              <w:bottom w:val="nil"/>
              <w:right w:val="nil"/>
            </w:tcBorders>
            <w:shd w:val="clear" w:color="auto" w:fill="auto"/>
            <w:noWrap/>
            <w:vAlign w:val="center"/>
            <w:hideMark/>
          </w:tcPr>
          <w:p w14:paraId="1E1EDD73"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2,904</w:t>
            </w:r>
          </w:p>
        </w:tc>
        <w:tc>
          <w:tcPr>
            <w:tcW w:w="1372" w:type="dxa"/>
            <w:tcBorders>
              <w:top w:val="nil"/>
              <w:left w:val="nil"/>
              <w:bottom w:val="nil"/>
              <w:right w:val="nil"/>
            </w:tcBorders>
            <w:shd w:val="clear" w:color="auto" w:fill="auto"/>
            <w:noWrap/>
            <w:vAlign w:val="center"/>
            <w:hideMark/>
          </w:tcPr>
          <w:p w14:paraId="2122479E" w14:textId="77777777" w:rsidR="000C53EA" w:rsidRPr="00933ADC" w:rsidRDefault="000C53EA" w:rsidP="00442340">
            <w:pPr>
              <w:rPr>
                <w:rFonts w:ascii="Times New Roman" w:hAnsi="Times New Roman" w:cs="Times New Roman"/>
                <w:color w:val="000000"/>
                <w:sz w:val="21"/>
                <w:szCs w:val="21"/>
              </w:rPr>
            </w:pPr>
          </w:p>
        </w:tc>
      </w:tr>
      <w:tr w:rsidR="000C53EA" w:rsidRPr="00933ADC" w14:paraId="296445C8"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291C807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Ml03G036470</w:t>
            </w:r>
          </w:p>
        </w:tc>
        <w:tc>
          <w:tcPr>
            <w:tcW w:w="794" w:type="dxa"/>
            <w:tcBorders>
              <w:top w:val="nil"/>
              <w:left w:val="nil"/>
              <w:bottom w:val="nil"/>
              <w:right w:val="nil"/>
            </w:tcBorders>
            <w:shd w:val="clear" w:color="auto" w:fill="auto"/>
            <w:noWrap/>
            <w:vAlign w:val="center"/>
            <w:hideMark/>
          </w:tcPr>
          <w:p w14:paraId="457A567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5,072</w:t>
            </w:r>
          </w:p>
        </w:tc>
        <w:tc>
          <w:tcPr>
            <w:tcW w:w="753" w:type="dxa"/>
            <w:tcBorders>
              <w:top w:val="nil"/>
              <w:left w:val="nil"/>
              <w:bottom w:val="nil"/>
              <w:right w:val="nil"/>
            </w:tcBorders>
            <w:shd w:val="clear" w:color="auto" w:fill="auto"/>
            <w:noWrap/>
            <w:vAlign w:val="center"/>
            <w:hideMark/>
          </w:tcPr>
          <w:p w14:paraId="0152D96A"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2,889</w:t>
            </w:r>
          </w:p>
        </w:tc>
        <w:tc>
          <w:tcPr>
            <w:tcW w:w="660" w:type="dxa"/>
            <w:tcBorders>
              <w:top w:val="nil"/>
              <w:left w:val="nil"/>
              <w:bottom w:val="nil"/>
              <w:right w:val="nil"/>
            </w:tcBorders>
            <w:shd w:val="clear" w:color="auto" w:fill="auto"/>
            <w:noWrap/>
            <w:vAlign w:val="center"/>
            <w:hideMark/>
          </w:tcPr>
          <w:p w14:paraId="626B590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11</w:t>
            </w:r>
          </w:p>
        </w:tc>
        <w:tc>
          <w:tcPr>
            <w:tcW w:w="1867" w:type="dxa"/>
            <w:tcBorders>
              <w:top w:val="nil"/>
              <w:left w:val="nil"/>
              <w:bottom w:val="nil"/>
              <w:right w:val="nil"/>
            </w:tcBorders>
            <w:shd w:val="clear" w:color="auto" w:fill="auto"/>
            <w:noWrap/>
            <w:vAlign w:val="center"/>
            <w:hideMark/>
          </w:tcPr>
          <w:p w14:paraId="4B42364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Sobic.002G167000</w:t>
            </w:r>
          </w:p>
        </w:tc>
        <w:tc>
          <w:tcPr>
            <w:tcW w:w="689" w:type="dxa"/>
            <w:tcBorders>
              <w:top w:val="nil"/>
              <w:left w:val="nil"/>
              <w:bottom w:val="nil"/>
              <w:right w:val="nil"/>
            </w:tcBorders>
            <w:shd w:val="clear" w:color="auto" w:fill="auto"/>
            <w:noWrap/>
            <w:vAlign w:val="center"/>
            <w:hideMark/>
          </w:tcPr>
          <w:p w14:paraId="46285E7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5,632</w:t>
            </w:r>
          </w:p>
        </w:tc>
        <w:tc>
          <w:tcPr>
            <w:tcW w:w="753" w:type="dxa"/>
            <w:tcBorders>
              <w:top w:val="nil"/>
              <w:left w:val="nil"/>
              <w:bottom w:val="nil"/>
              <w:right w:val="nil"/>
            </w:tcBorders>
            <w:shd w:val="clear" w:color="auto" w:fill="auto"/>
            <w:noWrap/>
            <w:vAlign w:val="center"/>
            <w:hideMark/>
          </w:tcPr>
          <w:p w14:paraId="15BBCE13"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2,904</w:t>
            </w:r>
          </w:p>
        </w:tc>
        <w:tc>
          <w:tcPr>
            <w:tcW w:w="1372" w:type="dxa"/>
            <w:tcBorders>
              <w:top w:val="nil"/>
              <w:left w:val="nil"/>
              <w:bottom w:val="nil"/>
              <w:right w:val="nil"/>
            </w:tcBorders>
            <w:shd w:val="clear" w:color="auto" w:fill="auto"/>
            <w:noWrap/>
            <w:vAlign w:val="center"/>
            <w:hideMark/>
          </w:tcPr>
          <w:p w14:paraId="60DD6B25" w14:textId="77777777" w:rsidR="000C53EA" w:rsidRPr="00933ADC" w:rsidRDefault="000C53EA" w:rsidP="00442340">
            <w:pPr>
              <w:rPr>
                <w:rFonts w:ascii="Times New Roman" w:hAnsi="Times New Roman" w:cs="Times New Roman"/>
                <w:color w:val="000000"/>
                <w:sz w:val="21"/>
                <w:szCs w:val="21"/>
              </w:rPr>
            </w:pPr>
          </w:p>
        </w:tc>
      </w:tr>
      <w:tr w:rsidR="000C53EA" w:rsidRPr="00933ADC" w14:paraId="66E26557"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06D5CD3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Ml04G033070</w:t>
            </w:r>
          </w:p>
        </w:tc>
        <w:tc>
          <w:tcPr>
            <w:tcW w:w="794" w:type="dxa"/>
            <w:tcBorders>
              <w:top w:val="nil"/>
              <w:left w:val="nil"/>
              <w:bottom w:val="nil"/>
              <w:right w:val="nil"/>
            </w:tcBorders>
            <w:shd w:val="clear" w:color="auto" w:fill="auto"/>
            <w:noWrap/>
            <w:vAlign w:val="center"/>
            <w:hideMark/>
          </w:tcPr>
          <w:p w14:paraId="532F9738"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5,063</w:t>
            </w:r>
          </w:p>
        </w:tc>
        <w:tc>
          <w:tcPr>
            <w:tcW w:w="753" w:type="dxa"/>
            <w:tcBorders>
              <w:top w:val="nil"/>
              <w:left w:val="nil"/>
              <w:bottom w:val="nil"/>
              <w:right w:val="nil"/>
            </w:tcBorders>
            <w:shd w:val="clear" w:color="auto" w:fill="auto"/>
            <w:noWrap/>
            <w:vAlign w:val="center"/>
            <w:hideMark/>
          </w:tcPr>
          <w:p w14:paraId="63C9150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2,904</w:t>
            </w:r>
          </w:p>
        </w:tc>
        <w:tc>
          <w:tcPr>
            <w:tcW w:w="660" w:type="dxa"/>
            <w:tcBorders>
              <w:top w:val="nil"/>
              <w:left w:val="nil"/>
              <w:bottom w:val="nil"/>
              <w:right w:val="nil"/>
            </w:tcBorders>
            <w:shd w:val="clear" w:color="auto" w:fill="auto"/>
            <w:noWrap/>
            <w:vAlign w:val="center"/>
            <w:hideMark/>
          </w:tcPr>
          <w:p w14:paraId="3439D8DC"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2A4145C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Sobic.002G167000</w:t>
            </w:r>
          </w:p>
        </w:tc>
        <w:tc>
          <w:tcPr>
            <w:tcW w:w="689" w:type="dxa"/>
            <w:tcBorders>
              <w:top w:val="nil"/>
              <w:left w:val="nil"/>
              <w:bottom w:val="nil"/>
              <w:right w:val="nil"/>
            </w:tcBorders>
            <w:shd w:val="clear" w:color="auto" w:fill="auto"/>
            <w:noWrap/>
            <w:vAlign w:val="center"/>
            <w:hideMark/>
          </w:tcPr>
          <w:p w14:paraId="251F365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5,632</w:t>
            </w:r>
          </w:p>
        </w:tc>
        <w:tc>
          <w:tcPr>
            <w:tcW w:w="753" w:type="dxa"/>
            <w:tcBorders>
              <w:top w:val="nil"/>
              <w:left w:val="nil"/>
              <w:bottom w:val="nil"/>
              <w:right w:val="nil"/>
            </w:tcBorders>
            <w:shd w:val="clear" w:color="auto" w:fill="auto"/>
            <w:noWrap/>
            <w:vAlign w:val="center"/>
            <w:hideMark/>
          </w:tcPr>
          <w:p w14:paraId="397581C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2,904</w:t>
            </w:r>
          </w:p>
        </w:tc>
        <w:tc>
          <w:tcPr>
            <w:tcW w:w="1372" w:type="dxa"/>
            <w:tcBorders>
              <w:top w:val="nil"/>
              <w:left w:val="nil"/>
              <w:bottom w:val="nil"/>
              <w:right w:val="nil"/>
            </w:tcBorders>
            <w:shd w:val="clear" w:color="auto" w:fill="auto"/>
            <w:noWrap/>
            <w:vAlign w:val="center"/>
            <w:hideMark/>
          </w:tcPr>
          <w:p w14:paraId="6C0069A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LOC_Os09g14670</w:t>
            </w:r>
          </w:p>
        </w:tc>
      </w:tr>
      <w:tr w:rsidR="000C53EA" w:rsidRPr="00933ADC" w14:paraId="45B294CC"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165698A5"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Ml05G045380</w:t>
            </w:r>
          </w:p>
        </w:tc>
        <w:tc>
          <w:tcPr>
            <w:tcW w:w="794" w:type="dxa"/>
            <w:tcBorders>
              <w:top w:val="nil"/>
              <w:left w:val="nil"/>
              <w:bottom w:val="nil"/>
              <w:right w:val="nil"/>
            </w:tcBorders>
            <w:shd w:val="clear" w:color="auto" w:fill="auto"/>
            <w:noWrap/>
            <w:vAlign w:val="center"/>
            <w:hideMark/>
          </w:tcPr>
          <w:p w14:paraId="132AA3D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8,760</w:t>
            </w:r>
          </w:p>
        </w:tc>
        <w:tc>
          <w:tcPr>
            <w:tcW w:w="753" w:type="dxa"/>
            <w:tcBorders>
              <w:top w:val="nil"/>
              <w:left w:val="nil"/>
              <w:bottom w:val="nil"/>
              <w:right w:val="nil"/>
            </w:tcBorders>
            <w:shd w:val="clear" w:color="auto" w:fill="auto"/>
            <w:noWrap/>
            <w:vAlign w:val="center"/>
            <w:hideMark/>
          </w:tcPr>
          <w:p w14:paraId="65DC6E4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2,946</w:t>
            </w:r>
          </w:p>
        </w:tc>
        <w:tc>
          <w:tcPr>
            <w:tcW w:w="660" w:type="dxa"/>
            <w:tcBorders>
              <w:top w:val="nil"/>
              <w:left w:val="nil"/>
              <w:bottom w:val="nil"/>
              <w:right w:val="nil"/>
            </w:tcBorders>
            <w:shd w:val="clear" w:color="auto" w:fill="auto"/>
            <w:noWrap/>
            <w:vAlign w:val="center"/>
            <w:hideMark/>
          </w:tcPr>
          <w:p w14:paraId="547EBD2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1867" w:type="dxa"/>
            <w:tcBorders>
              <w:top w:val="nil"/>
              <w:left w:val="nil"/>
              <w:bottom w:val="nil"/>
              <w:right w:val="nil"/>
            </w:tcBorders>
            <w:shd w:val="clear" w:color="auto" w:fill="auto"/>
            <w:noWrap/>
            <w:vAlign w:val="center"/>
            <w:hideMark/>
          </w:tcPr>
          <w:p w14:paraId="1D2C7A6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Sobic.003G100600</w:t>
            </w:r>
          </w:p>
        </w:tc>
        <w:tc>
          <w:tcPr>
            <w:tcW w:w="689" w:type="dxa"/>
            <w:tcBorders>
              <w:top w:val="nil"/>
              <w:left w:val="nil"/>
              <w:bottom w:val="nil"/>
              <w:right w:val="nil"/>
            </w:tcBorders>
            <w:shd w:val="clear" w:color="auto" w:fill="auto"/>
            <w:noWrap/>
            <w:vAlign w:val="center"/>
            <w:hideMark/>
          </w:tcPr>
          <w:p w14:paraId="4E61BD4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8,881</w:t>
            </w:r>
          </w:p>
        </w:tc>
        <w:tc>
          <w:tcPr>
            <w:tcW w:w="753" w:type="dxa"/>
            <w:tcBorders>
              <w:top w:val="nil"/>
              <w:left w:val="nil"/>
              <w:bottom w:val="nil"/>
              <w:right w:val="nil"/>
            </w:tcBorders>
            <w:shd w:val="clear" w:color="auto" w:fill="auto"/>
            <w:noWrap/>
            <w:vAlign w:val="center"/>
            <w:hideMark/>
          </w:tcPr>
          <w:p w14:paraId="16A83008"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3,117</w:t>
            </w:r>
          </w:p>
        </w:tc>
        <w:tc>
          <w:tcPr>
            <w:tcW w:w="1372" w:type="dxa"/>
            <w:tcBorders>
              <w:top w:val="nil"/>
              <w:left w:val="nil"/>
              <w:bottom w:val="nil"/>
              <w:right w:val="nil"/>
            </w:tcBorders>
            <w:shd w:val="clear" w:color="auto" w:fill="auto"/>
            <w:noWrap/>
            <w:vAlign w:val="center"/>
            <w:hideMark/>
          </w:tcPr>
          <w:p w14:paraId="4D475C73"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LOC_Os01g02050</w:t>
            </w:r>
          </w:p>
        </w:tc>
      </w:tr>
      <w:tr w:rsidR="000C53EA" w:rsidRPr="00933ADC" w14:paraId="0068A8B0"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6F033AF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Ml06G045340</w:t>
            </w:r>
          </w:p>
        </w:tc>
        <w:tc>
          <w:tcPr>
            <w:tcW w:w="794" w:type="dxa"/>
            <w:tcBorders>
              <w:top w:val="nil"/>
              <w:left w:val="nil"/>
              <w:bottom w:val="nil"/>
              <w:right w:val="nil"/>
            </w:tcBorders>
            <w:shd w:val="clear" w:color="auto" w:fill="auto"/>
            <w:noWrap/>
            <w:vAlign w:val="center"/>
            <w:hideMark/>
          </w:tcPr>
          <w:p w14:paraId="69F9DBF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7,433</w:t>
            </w:r>
          </w:p>
        </w:tc>
        <w:tc>
          <w:tcPr>
            <w:tcW w:w="753" w:type="dxa"/>
            <w:tcBorders>
              <w:top w:val="nil"/>
              <w:left w:val="nil"/>
              <w:bottom w:val="nil"/>
              <w:right w:val="nil"/>
            </w:tcBorders>
            <w:shd w:val="clear" w:color="auto" w:fill="auto"/>
            <w:noWrap/>
            <w:vAlign w:val="center"/>
            <w:hideMark/>
          </w:tcPr>
          <w:p w14:paraId="317767AC"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2,817</w:t>
            </w:r>
          </w:p>
        </w:tc>
        <w:tc>
          <w:tcPr>
            <w:tcW w:w="660" w:type="dxa"/>
            <w:tcBorders>
              <w:top w:val="nil"/>
              <w:left w:val="nil"/>
              <w:bottom w:val="nil"/>
              <w:right w:val="nil"/>
            </w:tcBorders>
            <w:shd w:val="clear" w:color="auto" w:fill="auto"/>
            <w:noWrap/>
            <w:vAlign w:val="center"/>
            <w:hideMark/>
          </w:tcPr>
          <w:p w14:paraId="4CD0F10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1867" w:type="dxa"/>
            <w:tcBorders>
              <w:top w:val="nil"/>
              <w:left w:val="nil"/>
              <w:bottom w:val="nil"/>
              <w:right w:val="nil"/>
            </w:tcBorders>
            <w:shd w:val="clear" w:color="auto" w:fill="auto"/>
            <w:noWrap/>
            <w:vAlign w:val="center"/>
            <w:hideMark/>
          </w:tcPr>
          <w:p w14:paraId="06BB4E3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Sobic.003G100600</w:t>
            </w:r>
          </w:p>
        </w:tc>
        <w:tc>
          <w:tcPr>
            <w:tcW w:w="689" w:type="dxa"/>
            <w:tcBorders>
              <w:top w:val="nil"/>
              <w:left w:val="nil"/>
              <w:bottom w:val="nil"/>
              <w:right w:val="nil"/>
            </w:tcBorders>
            <w:shd w:val="clear" w:color="auto" w:fill="auto"/>
            <w:noWrap/>
            <w:vAlign w:val="center"/>
            <w:hideMark/>
          </w:tcPr>
          <w:p w14:paraId="5AB4886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8,881</w:t>
            </w:r>
          </w:p>
        </w:tc>
        <w:tc>
          <w:tcPr>
            <w:tcW w:w="753" w:type="dxa"/>
            <w:tcBorders>
              <w:top w:val="nil"/>
              <w:left w:val="nil"/>
              <w:bottom w:val="nil"/>
              <w:right w:val="nil"/>
            </w:tcBorders>
            <w:shd w:val="clear" w:color="auto" w:fill="auto"/>
            <w:noWrap/>
            <w:vAlign w:val="center"/>
            <w:hideMark/>
          </w:tcPr>
          <w:p w14:paraId="5AE2550D"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3,117</w:t>
            </w:r>
          </w:p>
        </w:tc>
        <w:tc>
          <w:tcPr>
            <w:tcW w:w="1372" w:type="dxa"/>
            <w:tcBorders>
              <w:top w:val="nil"/>
              <w:left w:val="nil"/>
              <w:bottom w:val="nil"/>
              <w:right w:val="nil"/>
            </w:tcBorders>
            <w:shd w:val="clear" w:color="auto" w:fill="auto"/>
            <w:noWrap/>
            <w:vAlign w:val="center"/>
            <w:hideMark/>
          </w:tcPr>
          <w:p w14:paraId="37E5A7F1"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LOC_Os01g02050</w:t>
            </w:r>
          </w:p>
        </w:tc>
      </w:tr>
      <w:tr w:rsidR="000C53EA" w:rsidRPr="00933ADC" w14:paraId="1E9C352C"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4A1C1D23"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Ml05G019370</w:t>
            </w:r>
          </w:p>
        </w:tc>
        <w:tc>
          <w:tcPr>
            <w:tcW w:w="794" w:type="dxa"/>
            <w:tcBorders>
              <w:top w:val="nil"/>
              <w:left w:val="nil"/>
              <w:bottom w:val="nil"/>
              <w:right w:val="nil"/>
            </w:tcBorders>
            <w:shd w:val="clear" w:color="auto" w:fill="auto"/>
            <w:noWrap/>
            <w:vAlign w:val="center"/>
            <w:hideMark/>
          </w:tcPr>
          <w:p w14:paraId="3396A035"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11,863</w:t>
            </w:r>
          </w:p>
        </w:tc>
        <w:tc>
          <w:tcPr>
            <w:tcW w:w="753" w:type="dxa"/>
            <w:tcBorders>
              <w:top w:val="nil"/>
              <w:left w:val="nil"/>
              <w:bottom w:val="nil"/>
              <w:right w:val="nil"/>
            </w:tcBorders>
            <w:shd w:val="clear" w:color="auto" w:fill="auto"/>
            <w:noWrap/>
            <w:vAlign w:val="center"/>
            <w:hideMark/>
          </w:tcPr>
          <w:p w14:paraId="348CE6F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2,901</w:t>
            </w:r>
          </w:p>
        </w:tc>
        <w:tc>
          <w:tcPr>
            <w:tcW w:w="660" w:type="dxa"/>
            <w:tcBorders>
              <w:top w:val="nil"/>
              <w:left w:val="nil"/>
              <w:bottom w:val="nil"/>
              <w:right w:val="nil"/>
            </w:tcBorders>
            <w:shd w:val="clear" w:color="auto" w:fill="auto"/>
            <w:noWrap/>
            <w:vAlign w:val="center"/>
            <w:hideMark/>
          </w:tcPr>
          <w:p w14:paraId="1C85B08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4FD11AB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Sobic.003G301800</w:t>
            </w:r>
          </w:p>
        </w:tc>
        <w:tc>
          <w:tcPr>
            <w:tcW w:w="689" w:type="dxa"/>
            <w:tcBorders>
              <w:top w:val="nil"/>
              <w:left w:val="nil"/>
              <w:bottom w:val="nil"/>
              <w:right w:val="nil"/>
            </w:tcBorders>
            <w:shd w:val="clear" w:color="auto" w:fill="auto"/>
            <w:noWrap/>
            <w:vAlign w:val="center"/>
            <w:hideMark/>
          </w:tcPr>
          <w:p w14:paraId="23FB57E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7,610</w:t>
            </w:r>
          </w:p>
        </w:tc>
        <w:tc>
          <w:tcPr>
            <w:tcW w:w="753" w:type="dxa"/>
            <w:tcBorders>
              <w:top w:val="nil"/>
              <w:left w:val="nil"/>
              <w:bottom w:val="nil"/>
              <w:right w:val="nil"/>
            </w:tcBorders>
            <w:shd w:val="clear" w:color="auto" w:fill="auto"/>
            <w:noWrap/>
            <w:vAlign w:val="center"/>
            <w:hideMark/>
          </w:tcPr>
          <w:p w14:paraId="7C689FF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2,901</w:t>
            </w:r>
          </w:p>
        </w:tc>
        <w:tc>
          <w:tcPr>
            <w:tcW w:w="1372" w:type="dxa"/>
            <w:tcBorders>
              <w:top w:val="nil"/>
              <w:left w:val="nil"/>
              <w:bottom w:val="nil"/>
              <w:right w:val="nil"/>
            </w:tcBorders>
            <w:shd w:val="clear" w:color="auto" w:fill="auto"/>
            <w:noWrap/>
            <w:vAlign w:val="center"/>
            <w:hideMark/>
          </w:tcPr>
          <w:p w14:paraId="54CEDA5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LOC_Os01g55350</w:t>
            </w:r>
          </w:p>
        </w:tc>
      </w:tr>
      <w:tr w:rsidR="000C53EA" w:rsidRPr="00933ADC" w14:paraId="78F49EEA"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69B0977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Ml06G020130</w:t>
            </w:r>
          </w:p>
        </w:tc>
        <w:tc>
          <w:tcPr>
            <w:tcW w:w="794" w:type="dxa"/>
            <w:tcBorders>
              <w:top w:val="nil"/>
              <w:left w:val="nil"/>
              <w:bottom w:val="nil"/>
              <w:right w:val="nil"/>
            </w:tcBorders>
            <w:shd w:val="clear" w:color="auto" w:fill="auto"/>
            <w:noWrap/>
            <w:vAlign w:val="center"/>
            <w:hideMark/>
          </w:tcPr>
          <w:p w14:paraId="36AFE98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6,194</w:t>
            </w:r>
          </w:p>
        </w:tc>
        <w:tc>
          <w:tcPr>
            <w:tcW w:w="753" w:type="dxa"/>
            <w:tcBorders>
              <w:top w:val="nil"/>
              <w:left w:val="nil"/>
              <w:bottom w:val="nil"/>
              <w:right w:val="nil"/>
            </w:tcBorders>
            <w:shd w:val="clear" w:color="auto" w:fill="auto"/>
            <w:noWrap/>
            <w:vAlign w:val="center"/>
            <w:hideMark/>
          </w:tcPr>
          <w:p w14:paraId="159EC174"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2,901</w:t>
            </w:r>
          </w:p>
        </w:tc>
        <w:tc>
          <w:tcPr>
            <w:tcW w:w="660" w:type="dxa"/>
            <w:tcBorders>
              <w:top w:val="nil"/>
              <w:left w:val="nil"/>
              <w:bottom w:val="nil"/>
              <w:right w:val="nil"/>
            </w:tcBorders>
            <w:shd w:val="clear" w:color="auto" w:fill="auto"/>
            <w:noWrap/>
            <w:vAlign w:val="center"/>
            <w:hideMark/>
          </w:tcPr>
          <w:p w14:paraId="067037B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9</w:t>
            </w:r>
          </w:p>
        </w:tc>
        <w:tc>
          <w:tcPr>
            <w:tcW w:w="1867" w:type="dxa"/>
            <w:tcBorders>
              <w:top w:val="nil"/>
              <w:left w:val="nil"/>
              <w:bottom w:val="nil"/>
              <w:right w:val="nil"/>
            </w:tcBorders>
            <w:shd w:val="clear" w:color="auto" w:fill="auto"/>
            <w:noWrap/>
            <w:vAlign w:val="center"/>
            <w:hideMark/>
          </w:tcPr>
          <w:p w14:paraId="1A16204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Sobic.003G301800</w:t>
            </w:r>
          </w:p>
        </w:tc>
        <w:tc>
          <w:tcPr>
            <w:tcW w:w="689" w:type="dxa"/>
            <w:tcBorders>
              <w:top w:val="nil"/>
              <w:left w:val="nil"/>
              <w:bottom w:val="nil"/>
              <w:right w:val="nil"/>
            </w:tcBorders>
            <w:shd w:val="clear" w:color="auto" w:fill="auto"/>
            <w:noWrap/>
            <w:vAlign w:val="center"/>
            <w:hideMark/>
          </w:tcPr>
          <w:p w14:paraId="5DE1117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7,610</w:t>
            </w:r>
          </w:p>
        </w:tc>
        <w:tc>
          <w:tcPr>
            <w:tcW w:w="753" w:type="dxa"/>
            <w:tcBorders>
              <w:top w:val="nil"/>
              <w:left w:val="nil"/>
              <w:bottom w:val="nil"/>
              <w:right w:val="nil"/>
            </w:tcBorders>
            <w:shd w:val="clear" w:color="auto" w:fill="auto"/>
            <w:noWrap/>
            <w:vAlign w:val="center"/>
            <w:hideMark/>
          </w:tcPr>
          <w:p w14:paraId="1E68F67A"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2,901</w:t>
            </w:r>
          </w:p>
        </w:tc>
        <w:tc>
          <w:tcPr>
            <w:tcW w:w="1372" w:type="dxa"/>
            <w:tcBorders>
              <w:top w:val="nil"/>
              <w:left w:val="nil"/>
              <w:bottom w:val="nil"/>
              <w:right w:val="nil"/>
            </w:tcBorders>
            <w:shd w:val="clear" w:color="auto" w:fill="auto"/>
            <w:noWrap/>
            <w:vAlign w:val="center"/>
            <w:hideMark/>
          </w:tcPr>
          <w:p w14:paraId="3BC468C8"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LOC_Os01g55350</w:t>
            </w:r>
          </w:p>
        </w:tc>
      </w:tr>
      <w:tr w:rsidR="000C53EA" w:rsidRPr="00933ADC" w14:paraId="3FFC638D"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5B81642D"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Ml07G063910</w:t>
            </w:r>
          </w:p>
        </w:tc>
        <w:tc>
          <w:tcPr>
            <w:tcW w:w="794" w:type="dxa"/>
            <w:tcBorders>
              <w:top w:val="nil"/>
              <w:left w:val="nil"/>
              <w:bottom w:val="nil"/>
              <w:right w:val="nil"/>
            </w:tcBorders>
            <w:shd w:val="clear" w:color="auto" w:fill="auto"/>
            <w:noWrap/>
            <w:vAlign w:val="center"/>
            <w:hideMark/>
          </w:tcPr>
          <w:p w14:paraId="0DED053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6,706</w:t>
            </w:r>
          </w:p>
        </w:tc>
        <w:tc>
          <w:tcPr>
            <w:tcW w:w="753" w:type="dxa"/>
            <w:tcBorders>
              <w:top w:val="nil"/>
              <w:left w:val="nil"/>
              <w:bottom w:val="nil"/>
              <w:right w:val="nil"/>
            </w:tcBorders>
            <w:shd w:val="clear" w:color="auto" w:fill="auto"/>
            <w:noWrap/>
            <w:vAlign w:val="center"/>
            <w:hideMark/>
          </w:tcPr>
          <w:p w14:paraId="58EDD3EA"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2,883</w:t>
            </w:r>
          </w:p>
        </w:tc>
        <w:tc>
          <w:tcPr>
            <w:tcW w:w="660" w:type="dxa"/>
            <w:tcBorders>
              <w:top w:val="nil"/>
              <w:left w:val="nil"/>
              <w:bottom w:val="nil"/>
              <w:right w:val="nil"/>
            </w:tcBorders>
            <w:shd w:val="clear" w:color="auto" w:fill="auto"/>
            <w:noWrap/>
            <w:vAlign w:val="center"/>
            <w:hideMark/>
          </w:tcPr>
          <w:p w14:paraId="36E7960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6D73FC4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Sobic.004G106900</w:t>
            </w:r>
          </w:p>
        </w:tc>
        <w:tc>
          <w:tcPr>
            <w:tcW w:w="689" w:type="dxa"/>
            <w:tcBorders>
              <w:top w:val="nil"/>
              <w:left w:val="nil"/>
              <w:bottom w:val="nil"/>
              <w:right w:val="nil"/>
            </w:tcBorders>
            <w:shd w:val="clear" w:color="auto" w:fill="auto"/>
            <w:noWrap/>
            <w:vAlign w:val="center"/>
            <w:hideMark/>
          </w:tcPr>
          <w:p w14:paraId="15A16F2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6,977</w:t>
            </w:r>
          </w:p>
        </w:tc>
        <w:tc>
          <w:tcPr>
            <w:tcW w:w="753" w:type="dxa"/>
            <w:tcBorders>
              <w:top w:val="nil"/>
              <w:left w:val="nil"/>
              <w:bottom w:val="nil"/>
              <w:right w:val="nil"/>
            </w:tcBorders>
            <w:shd w:val="clear" w:color="auto" w:fill="auto"/>
            <w:noWrap/>
            <w:vAlign w:val="center"/>
            <w:hideMark/>
          </w:tcPr>
          <w:p w14:paraId="6D312844"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2,883</w:t>
            </w:r>
          </w:p>
        </w:tc>
        <w:tc>
          <w:tcPr>
            <w:tcW w:w="1372" w:type="dxa"/>
            <w:tcBorders>
              <w:top w:val="nil"/>
              <w:left w:val="nil"/>
              <w:bottom w:val="nil"/>
              <w:right w:val="nil"/>
            </w:tcBorders>
            <w:shd w:val="clear" w:color="auto" w:fill="auto"/>
            <w:noWrap/>
            <w:vAlign w:val="center"/>
            <w:hideMark/>
          </w:tcPr>
          <w:p w14:paraId="11E2AC65"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LOC_Os02g14770</w:t>
            </w:r>
          </w:p>
        </w:tc>
      </w:tr>
      <w:tr w:rsidR="000C53EA" w:rsidRPr="00933ADC" w14:paraId="7E0A0134"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5083EF4A"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Ml08G032820</w:t>
            </w:r>
          </w:p>
        </w:tc>
        <w:tc>
          <w:tcPr>
            <w:tcW w:w="794" w:type="dxa"/>
            <w:tcBorders>
              <w:top w:val="nil"/>
              <w:left w:val="nil"/>
              <w:bottom w:val="nil"/>
              <w:right w:val="nil"/>
            </w:tcBorders>
            <w:shd w:val="clear" w:color="auto" w:fill="auto"/>
            <w:noWrap/>
            <w:vAlign w:val="center"/>
            <w:hideMark/>
          </w:tcPr>
          <w:p w14:paraId="707FC644"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6,719</w:t>
            </w:r>
          </w:p>
        </w:tc>
        <w:tc>
          <w:tcPr>
            <w:tcW w:w="753" w:type="dxa"/>
            <w:tcBorders>
              <w:top w:val="nil"/>
              <w:left w:val="nil"/>
              <w:bottom w:val="nil"/>
              <w:right w:val="nil"/>
            </w:tcBorders>
            <w:shd w:val="clear" w:color="auto" w:fill="auto"/>
            <w:noWrap/>
            <w:vAlign w:val="center"/>
            <w:hideMark/>
          </w:tcPr>
          <w:p w14:paraId="70E61D7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2,883</w:t>
            </w:r>
          </w:p>
        </w:tc>
        <w:tc>
          <w:tcPr>
            <w:tcW w:w="660" w:type="dxa"/>
            <w:tcBorders>
              <w:top w:val="nil"/>
              <w:left w:val="nil"/>
              <w:bottom w:val="nil"/>
              <w:right w:val="nil"/>
            </w:tcBorders>
            <w:shd w:val="clear" w:color="auto" w:fill="auto"/>
            <w:noWrap/>
            <w:vAlign w:val="center"/>
            <w:hideMark/>
          </w:tcPr>
          <w:p w14:paraId="4705DE6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47323D2F"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Sobic.004G106900</w:t>
            </w:r>
          </w:p>
        </w:tc>
        <w:tc>
          <w:tcPr>
            <w:tcW w:w="689" w:type="dxa"/>
            <w:tcBorders>
              <w:top w:val="nil"/>
              <w:left w:val="nil"/>
              <w:bottom w:val="nil"/>
              <w:right w:val="nil"/>
            </w:tcBorders>
            <w:shd w:val="clear" w:color="auto" w:fill="auto"/>
            <w:noWrap/>
            <w:vAlign w:val="center"/>
            <w:hideMark/>
          </w:tcPr>
          <w:p w14:paraId="6D62022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6,977</w:t>
            </w:r>
          </w:p>
        </w:tc>
        <w:tc>
          <w:tcPr>
            <w:tcW w:w="753" w:type="dxa"/>
            <w:tcBorders>
              <w:top w:val="nil"/>
              <w:left w:val="nil"/>
              <w:bottom w:val="nil"/>
              <w:right w:val="nil"/>
            </w:tcBorders>
            <w:shd w:val="clear" w:color="auto" w:fill="auto"/>
            <w:noWrap/>
            <w:vAlign w:val="center"/>
            <w:hideMark/>
          </w:tcPr>
          <w:p w14:paraId="63F94FF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2,883</w:t>
            </w:r>
          </w:p>
        </w:tc>
        <w:tc>
          <w:tcPr>
            <w:tcW w:w="1372" w:type="dxa"/>
            <w:tcBorders>
              <w:top w:val="nil"/>
              <w:left w:val="nil"/>
              <w:bottom w:val="nil"/>
              <w:right w:val="nil"/>
            </w:tcBorders>
            <w:shd w:val="clear" w:color="auto" w:fill="auto"/>
            <w:noWrap/>
            <w:vAlign w:val="center"/>
            <w:hideMark/>
          </w:tcPr>
          <w:p w14:paraId="6E7E4AD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LOC_Os02g14770</w:t>
            </w:r>
          </w:p>
        </w:tc>
      </w:tr>
      <w:tr w:rsidR="000C53EA" w:rsidRPr="00933ADC" w14:paraId="0AC02EEA"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60DD25B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Ml07G030120</w:t>
            </w:r>
          </w:p>
        </w:tc>
        <w:tc>
          <w:tcPr>
            <w:tcW w:w="794" w:type="dxa"/>
            <w:tcBorders>
              <w:top w:val="nil"/>
              <w:left w:val="nil"/>
              <w:bottom w:val="nil"/>
              <w:right w:val="nil"/>
            </w:tcBorders>
            <w:shd w:val="clear" w:color="auto" w:fill="auto"/>
            <w:noWrap/>
            <w:vAlign w:val="center"/>
            <w:hideMark/>
          </w:tcPr>
          <w:p w14:paraId="1EFBF69B"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4,927</w:t>
            </w:r>
          </w:p>
        </w:tc>
        <w:tc>
          <w:tcPr>
            <w:tcW w:w="753" w:type="dxa"/>
            <w:tcBorders>
              <w:top w:val="nil"/>
              <w:left w:val="nil"/>
              <w:bottom w:val="nil"/>
              <w:right w:val="nil"/>
            </w:tcBorders>
            <w:shd w:val="clear" w:color="auto" w:fill="auto"/>
            <w:noWrap/>
            <w:vAlign w:val="center"/>
            <w:hideMark/>
          </w:tcPr>
          <w:p w14:paraId="4330631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2,874</w:t>
            </w:r>
          </w:p>
        </w:tc>
        <w:tc>
          <w:tcPr>
            <w:tcW w:w="660" w:type="dxa"/>
            <w:tcBorders>
              <w:top w:val="nil"/>
              <w:left w:val="nil"/>
              <w:bottom w:val="nil"/>
              <w:right w:val="nil"/>
            </w:tcBorders>
            <w:shd w:val="clear" w:color="auto" w:fill="auto"/>
            <w:noWrap/>
            <w:vAlign w:val="center"/>
            <w:hideMark/>
          </w:tcPr>
          <w:p w14:paraId="32562779"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2E3516B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Sobic.007G106500</w:t>
            </w:r>
          </w:p>
        </w:tc>
        <w:tc>
          <w:tcPr>
            <w:tcW w:w="689" w:type="dxa"/>
            <w:tcBorders>
              <w:top w:val="nil"/>
              <w:left w:val="nil"/>
              <w:bottom w:val="nil"/>
              <w:right w:val="nil"/>
            </w:tcBorders>
            <w:shd w:val="clear" w:color="auto" w:fill="auto"/>
            <w:noWrap/>
            <w:vAlign w:val="center"/>
            <w:hideMark/>
          </w:tcPr>
          <w:p w14:paraId="45B42D9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5,616</w:t>
            </w:r>
          </w:p>
        </w:tc>
        <w:tc>
          <w:tcPr>
            <w:tcW w:w="753" w:type="dxa"/>
            <w:tcBorders>
              <w:top w:val="nil"/>
              <w:left w:val="nil"/>
              <w:bottom w:val="nil"/>
              <w:right w:val="nil"/>
            </w:tcBorders>
            <w:shd w:val="clear" w:color="auto" w:fill="auto"/>
            <w:noWrap/>
            <w:vAlign w:val="center"/>
            <w:hideMark/>
          </w:tcPr>
          <w:p w14:paraId="2C45B08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2,895</w:t>
            </w:r>
          </w:p>
        </w:tc>
        <w:tc>
          <w:tcPr>
            <w:tcW w:w="1372" w:type="dxa"/>
            <w:tcBorders>
              <w:top w:val="nil"/>
              <w:left w:val="nil"/>
              <w:bottom w:val="nil"/>
              <w:right w:val="nil"/>
            </w:tcBorders>
            <w:shd w:val="clear" w:color="auto" w:fill="auto"/>
            <w:noWrap/>
            <w:vAlign w:val="center"/>
            <w:hideMark/>
          </w:tcPr>
          <w:p w14:paraId="089301FE"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LOC_Os08g27840</w:t>
            </w:r>
          </w:p>
        </w:tc>
      </w:tr>
      <w:tr w:rsidR="000C53EA" w:rsidRPr="00933ADC" w14:paraId="32E64848" w14:textId="77777777" w:rsidTr="00442340">
        <w:trPr>
          <w:trHeight w:val="320"/>
          <w:jc w:val="center"/>
        </w:trPr>
        <w:tc>
          <w:tcPr>
            <w:tcW w:w="1476" w:type="dxa"/>
            <w:tcBorders>
              <w:top w:val="nil"/>
              <w:left w:val="nil"/>
              <w:bottom w:val="nil"/>
              <w:right w:val="nil"/>
            </w:tcBorders>
            <w:shd w:val="clear" w:color="auto" w:fill="auto"/>
            <w:noWrap/>
            <w:vAlign w:val="center"/>
            <w:hideMark/>
          </w:tcPr>
          <w:p w14:paraId="09D47EFC" w14:textId="77777777" w:rsidR="000C53EA" w:rsidRPr="00933ADC" w:rsidRDefault="000C53EA" w:rsidP="00442340">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Ml18G021080</w:t>
            </w:r>
          </w:p>
        </w:tc>
        <w:tc>
          <w:tcPr>
            <w:tcW w:w="794" w:type="dxa"/>
            <w:tcBorders>
              <w:top w:val="nil"/>
              <w:left w:val="nil"/>
              <w:bottom w:val="nil"/>
              <w:right w:val="nil"/>
            </w:tcBorders>
            <w:shd w:val="clear" w:color="auto" w:fill="auto"/>
            <w:noWrap/>
            <w:vAlign w:val="center"/>
            <w:hideMark/>
          </w:tcPr>
          <w:p w14:paraId="381830F6"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7,426</w:t>
            </w:r>
          </w:p>
        </w:tc>
        <w:tc>
          <w:tcPr>
            <w:tcW w:w="753" w:type="dxa"/>
            <w:tcBorders>
              <w:top w:val="nil"/>
              <w:left w:val="nil"/>
              <w:bottom w:val="nil"/>
              <w:right w:val="nil"/>
            </w:tcBorders>
            <w:shd w:val="clear" w:color="auto" w:fill="auto"/>
            <w:noWrap/>
            <w:vAlign w:val="center"/>
            <w:hideMark/>
          </w:tcPr>
          <w:p w14:paraId="131B15AD"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2,889</w:t>
            </w:r>
          </w:p>
        </w:tc>
        <w:tc>
          <w:tcPr>
            <w:tcW w:w="660" w:type="dxa"/>
            <w:tcBorders>
              <w:top w:val="nil"/>
              <w:left w:val="nil"/>
              <w:bottom w:val="nil"/>
              <w:right w:val="nil"/>
            </w:tcBorders>
            <w:shd w:val="clear" w:color="auto" w:fill="auto"/>
            <w:noWrap/>
            <w:vAlign w:val="center"/>
            <w:hideMark/>
          </w:tcPr>
          <w:p w14:paraId="111B4C31"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nil"/>
              <w:right w:val="nil"/>
            </w:tcBorders>
            <w:shd w:val="clear" w:color="auto" w:fill="auto"/>
            <w:noWrap/>
            <w:vAlign w:val="center"/>
            <w:hideMark/>
          </w:tcPr>
          <w:p w14:paraId="5F46AC12" w14:textId="77777777" w:rsidR="000C53EA" w:rsidRPr="00933ADC" w:rsidRDefault="000C53EA" w:rsidP="00442340">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Sobic.010G160700</w:t>
            </w:r>
          </w:p>
        </w:tc>
        <w:tc>
          <w:tcPr>
            <w:tcW w:w="689" w:type="dxa"/>
            <w:tcBorders>
              <w:top w:val="nil"/>
              <w:left w:val="nil"/>
              <w:bottom w:val="nil"/>
              <w:right w:val="nil"/>
            </w:tcBorders>
            <w:shd w:val="clear" w:color="auto" w:fill="auto"/>
            <w:noWrap/>
            <w:vAlign w:val="center"/>
            <w:hideMark/>
          </w:tcPr>
          <w:p w14:paraId="3544183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6,647</w:t>
            </w:r>
          </w:p>
        </w:tc>
        <w:tc>
          <w:tcPr>
            <w:tcW w:w="753" w:type="dxa"/>
            <w:tcBorders>
              <w:top w:val="nil"/>
              <w:left w:val="nil"/>
              <w:bottom w:val="nil"/>
              <w:right w:val="nil"/>
            </w:tcBorders>
            <w:shd w:val="clear" w:color="auto" w:fill="auto"/>
            <w:noWrap/>
            <w:vAlign w:val="center"/>
            <w:hideMark/>
          </w:tcPr>
          <w:p w14:paraId="1060C7A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3,087</w:t>
            </w:r>
          </w:p>
        </w:tc>
        <w:tc>
          <w:tcPr>
            <w:tcW w:w="1372" w:type="dxa"/>
            <w:tcBorders>
              <w:top w:val="nil"/>
              <w:left w:val="nil"/>
              <w:bottom w:val="nil"/>
              <w:right w:val="nil"/>
            </w:tcBorders>
            <w:shd w:val="clear" w:color="auto" w:fill="auto"/>
            <w:noWrap/>
            <w:vAlign w:val="center"/>
            <w:hideMark/>
          </w:tcPr>
          <w:p w14:paraId="6BD704F6" w14:textId="77777777" w:rsidR="000C53EA" w:rsidRPr="00933ADC" w:rsidRDefault="000C53EA" w:rsidP="00442340">
            <w:pPr>
              <w:rPr>
                <w:rFonts w:ascii="Times New Roman" w:hAnsi="Times New Roman" w:cs="Times New Roman"/>
                <w:bCs/>
                <w:color w:val="000000"/>
                <w:sz w:val="21"/>
                <w:szCs w:val="21"/>
              </w:rPr>
            </w:pPr>
            <w:r w:rsidRPr="00933ADC">
              <w:rPr>
                <w:rFonts w:ascii="Times New Roman" w:hAnsi="Times New Roman" w:cs="Times New Roman"/>
                <w:bCs/>
                <w:color w:val="000000"/>
                <w:sz w:val="21"/>
                <w:szCs w:val="21"/>
              </w:rPr>
              <w:t>LOC_Os01g11054</w:t>
            </w:r>
          </w:p>
        </w:tc>
      </w:tr>
      <w:tr w:rsidR="000C53EA" w:rsidRPr="00933ADC" w14:paraId="33AEB3D0" w14:textId="77777777" w:rsidTr="00442340">
        <w:trPr>
          <w:trHeight w:val="320"/>
          <w:jc w:val="center"/>
        </w:trPr>
        <w:tc>
          <w:tcPr>
            <w:tcW w:w="1476" w:type="dxa"/>
            <w:tcBorders>
              <w:top w:val="nil"/>
              <w:left w:val="nil"/>
              <w:bottom w:val="single" w:sz="4" w:space="0" w:color="auto"/>
              <w:right w:val="nil"/>
            </w:tcBorders>
            <w:shd w:val="clear" w:color="auto" w:fill="auto"/>
            <w:noWrap/>
            <w:vAlign w:val="center"/>
            <w:hideMark/>
          </w:tcPr>
          <w:p w14:paraId="476FAFD2" w14:textId="77777777" w:rsidR="000C53EA" w:rsidRPr="00933ADC" w:rsidRDefault="000C53EA" w:rsidP="00442340">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Ml19G017470</w:t>
            </w:r>
          </w:p>
        </w:tc>
        <w:tc>
          <w:tcPr>
            <w:tcW w:w="794" w:type="dxa"/>
            <w:tcBorders>
              <w:top w:val="nil"/>
              <w:left w:val="nil"/>
              <w:bottom w:val="single" w:sz="4" w:space="0" w:color="auto"/>
              <w:right w:val="nil"/>
            </w:tcBorders>
            <w:shd w:val="clear" w:color="auto" w:fill="auto"/>
            <w:noWrap/>
            <w:vAlign w:val="center"/>
            <w:hideMark/>
          </w:tcPr>
          <w:p w14:paraId="22B8F7F0"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7,673</w:t>
            </w:r>
          </w:p>
        </w:tc>
        <w:tc>
          <w:tcPr>
            <w:tcW w:w="753" w:type="dxa"/>
            <w:tcBorders>
              <w:top w:val="nil"/>
              <w:left w:val="nil"/>
              <w:bottom w:val="single" w:sz="4" w:space="0" w:color="auto"/>
              <w:right w:val="nil"/>
            </w:tcBorders>
            <w:shd w:val="clear" w:color="auto" w:fill="auto"/>
            <w:noWrap/>
            <w:vAlign w:val="center"/>
            <w:hideMark/>
          </w:tcPr>
          <w:p w14:paraId="2D0C7433"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2,886</w:t>
            </w:r>
          </w:p>
        </w:tc>
        <w:tc>
          <w:tcPr>
            <w:tcW w:w="660" w:type="dxa"/>
            <w:tcBorders>
              <w:top w:val="nil"/>
              <w:left w:val="nil"/>
              <w:bottom w:val="single" w:sz="4" w:space="0" w:color="auto"/>
              <w:right w:val="nil"/>
            </w:tcBorders>
            <w:shd w:val="clear" w:color="auto" w:fill="auto"/>
            <w:noWrap/>
            <w:vAlign w:val="center"/>
            <w:hideMark/>
          </w:tcPr>
          <w:p w14:paraId="51D2A357"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w:t>
            </w:r>
          </w:p>
        </w:tc>
        <w:tc>
          <w:tcPr>
            <w:tcW w:w="1867" w:type="dxa"/>
            <w:tcBorders>
              <w:top w:val="nil"/>
              <w:left w:val="nil"/>
              <w:bottom w:val="single" w:sz="4" w:space="0" w:color="auto"/>
              <w:right w:val="nil"/>
            </w:tcBorders>
            <w:shd w:val="clear" w:color="auto" w:fill="auto"/>
            <w:noWrap/>
            <w:vAlign w:val="center"/>
            <w:hideMark/>
          </w:tcPr>
          <w:p w14:paraId="18D12024" w14:textId="77777777" w:rsidR="000C53EA" w:rsidRPr="00933ADC" w:rsidRDefault="000C53EA" w:rsidP="00442340">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Sobic.010G160700</w:t>
            </w:r>
          </w:p>
        </w:tc>
        <w:tc>
          <w:tcPr>
            <w:tcW w:w="689" w:type="dxa"/>
            <w:tcBorders>
              <w:top w:val="nil"/>
              <w:left w:val="nil"/>
              <w:bottom w:val="single" w:sz="4" w:space="0" w:color="auto"/>
              <w:right w:val="nil"/>
            </w:tcBorders>
            <w:shd w:val="clear" w:color="auto" w:fill="auto"/>
            <w:noWrap/>
            <w:vAlign w:val="center"/>
            <w:hideMark/>
          </w:tcPr>
          <w:p w14:paraId="29CACF4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6,647</w:t>
            </w:r>
          </w:p>
        </w:tc>
        <w:tc>
          <w:tcPr>
            <w:tcW w:w="753" w:type="dxa"/>
            <w:tcBorders>
              <w:top w:val="nil"/>
              <w:left w:val="nil"/>
              <w:bottom w:val="single" w:sz="4" w:space="0" w:color="auto"/>
              <w:right w:val="nil"/>
            </w:tcBorders>
            <w:shd w:val="clear" w:color="auto" w:fill="auto"/>
            <w:noWrap/>
            <w:vAlign w:val="center"/>
            <w:hideMark/>
          </w:tcPr>
          <w:p w14:paraId="647DEA12" w14:textId="77777777" w:rsidR="000C53EA" w:rsidRPr="00933ADC" w:rsidRDefault="000C53EA"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3,087</w:t>
            </w:r>
          </w:p>
        </w:tc>
        <w:tc>
          <w:tcPr>
            <w:tcW w:w="1372" w:type="dxa"/>
            <w:tcBorders>
              <w:top w:val="nil"/>
              <w:left w:val="nil"/>
              <w:bottom w:val="single" w:sz="4" w:space="0" w:color="auto"/>
              <w:right w:val="nil"/>
            </w:tcBorders>
            <w:shd w:val="clear" w:color="auto" w:fill="auto"/>
            <w:noWrap/>
            <w:vAlign w:val="center"/>
            <w:hideMark/>
          </w:tcPr>
          <w:p w14:paraId="4D899F3D" w14:textId="77777777" w:rsidR="000C53EA" w:rsidRPr="00933ADC" w:rsidRDefault="000C53EA" w:rsidP="00442340">
            <w:pPr>
              <w:rPr>
                <w:rFonts w:ascii="Times New Roman" w:hAnsi="Times New Roman" w:cs="Times New Roman"/>
                <w:bCs/>
                <w:color w:val="000000"/>
                <w:sz w:val="21"/>
                <w:szCs w:val="21"/>
              </w:rPr>
            </w:pPr>
            <w:r w:rsidRPr="00933ADC">
              <w:rPr>
                <w:rFonts w:ascii="Times New Roman" w:hAnsi="Times New Roman" w:cs="Times New Roman"/>
                <w:bCs/>
                <w:color w:val="000000"/>
                <w:sz w:val="21"/>
                <w:szCs w:val="21"/>
              </w:rPr>
              <w:t>LOC_Os01g11054</w:t>
            </w:r>
          </w:p>
        </w:tc>
      </w:tr>
    </w:tbl>
    <w:p w14:paraId="5035056F" w14:textId="4D9D10FC" w:rsidR="000C53EA" w:rsidRPr="00933ADC" w:rsidRDefault="000C53EA" w:rsidP="000C53EA">
      <w:pPr>
        <w:rPr>
          <w:rFonts w:ascii="Times New Roman" w:hAnsi="Times New Roman" w:cs="Times New Roman"/>
          <w:sz w:val="21"/>
          <w:szCs w:val="21"/>
        </w:rPr>
      </w:pPr>
      <w:r w:rsidRPr="00933ADC">
        <w:rPr>
          <w:rFonts w:ascii="Times New Roman" w:hAnsi="Times New Roman" w:cs="Times New Roman"/>
          <w:sz w:val="21"/>
          <w:szCs w:val="21"/>
        </w:rPr>
        <w:t xml:space="preserve">CDSL: coding sequence length. GL: gene length. </w:t>
      </w:r>
      <w:bookmarkStart w:id="26" w:name="_Hlk51442749"/>
      <w:r w:rsidRPr="00933ADC">
        <w:rPr>
          <w:rFonts w:ascii="Times New Roman" w:hAnsi="Times New Roman" w:cs="Times New Roman"/>
          <w:sz w:val="21"/>
          <w:szCs w:val="21"/>
        </w:rPr>
        <w:t xml:space="preserve">Sb: </w:t>
      </w:r>
      <w:r w:rsidRPr="00933ADC">
        <w:rPr>
          <w:rFonts w:ascii="Times New Roman" w:hAnsi="Times New Roman" w:cs="Times New Roman"/>
          <w:i/>
          <w:sz w:val="21"/>
          <w:szCs w:val="21"/>
        </w:rPr>
        <w:t>Sorghum bicolor</w:t>
      </w:r>
      <w:r w:rsidRPr="00933ADC">
        <w:rPr>
          <w:rFonts w:ascii="Times New Roman" w:hAnsi="Times New Roman" w:cs="Times New Roman"/>
          <w:sz w:val="21"/>
          <w:szCs w:val="21"/>
        </w:rPr>
        <w:t xml:space="preserve">. Os: </w:t>
      </w:r>
      <w:r w:rsidRPr="00933ADC">
        <w:rPr>
          <w:rFonts w:ascii="Times New Roman" w:hAnsi="Times New Roman" w:cs="Times New Roman"/>
          <w:i/>
          <w:sz w:val="21"/>
          <w:szCs w:val="21"/>
        </w:rPr>
        <w:t>Oryza sativa</w:t>
      </w:r>
      <w:r w:rsidRPr="00933ADC">
        <w:rPr>
          <w:rFonts w:ascii="Times New Roman" w:hAnsi="Times New Roman" w:cs="Times New Roman"/>
          <w:sz w:val="21"/>
          <w:szCs w:val="21"/>
        </w:rPr>
        <w:t>.</w:t>
      </w:r>
      <w:bookmarkEnd w:id="26"/>
      <w:r w:rsidRPr="00933ADC">
        <w:rPr>
          <w:rFonts w:ascii="Times New Roman" w:hAnsi="Times New Roman" w:cs="Times New Roman"/>
          <w:sz w:val="21"/>
          <w:szCs w:val="21"/>
        </w:rPr>
        <w:t xml:space="preserve"> Bold characters represent putative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genes.</w:t>
      </w:r>
    </w:p>
    <w:p w14:paraId="1D1E491F" w14:textId="77777777" w:rsidR="000C53EA" w:rsidRPr="00933ADC" w:rsidRDefault="000C53EA" w:rsidP="000C53EA">
      <w:pPr>
        <w:rPr>
          <w:rFonts w:ascii="Times New Roman" w:hAnsi="Times New Roman" w:cs="Times New Roman"/>
          <w:sz w:val="21"/>
          <w:szCs w:val="21"/>
        </w:rPr>
      </w:pPr>
    </w:p>
    <w:p w14:paraId="2DE7DCEA" w14:textId="77777777" w:rsidR="000C53EA" w:rsidRPr="00933ADC" w:rsidRDefault="000C53EA" w:rsidP="000C53EA">
      <w:pPr>
        <w:pStyle w:val="a8"/>
        <w:spacing w:before="0" w:beforeAutospacing="0" w:after="0" w:afterAutospacing="0"/>
        <w:jc w:val="center"/>
        <w:rPr>
          <w:rFonts w:ascii="Times New Roman" w:eastAsiaTheme="minorEastAsia" w:hAnsi="Times New Roman" w:cs="Times New Roman"/>
          <w:kern w:val="2"/>
          <w:sz w:val="21"/>
          <w:szCs w:val="21"/>
        </w:rPr>
      </w:pPr>
      <w:r w:rsidRPr="00933ADC">
        <w:rPr>
          <w:rFonts w:ascii="Times New Roman" w:eastAsiaTheme="minorEastAsia" w:hAnsi="Times New Roman" w:cs="Times New Roman"/>
          <w:noProof/>
          <w:kern w:val="2"/>
          <w:sz w:val="21"/>
          <w:szCs w:val="21"/>
        </w:rPr>
        <w:drawing>
          <wp:inline distT="0" distB="0" distL="0" distR="0" wp14:anchorId="3D5B82B6" wp14:editId="7AB25A41">
            <wp:extent cx="5300955" cy="2597089"/>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PC_gene_duplication.pdf"/>
                    <pic:cNvPicPr/>
                  </pic:nvPicPr>
                  <pic:blipFill rotWithShape="1">
                    <a:blip r:embed="rId17" cstate="email">
                      <a:extLst>
                        <a:ext uri="{28A0092B-C50C-407E-A947-70E740481C1C}">
                          <a14:useLocalDpi xmlns:a14="http://schemas.microsoft.com/office/drawing/2010/main"/>
                        </a:ext>
                      </a:extLst>
                    </a:blip>
                    <a:srcRect l="3073" r="4217"/>
                    <a:stretch/>
                  </pic:blipFill>
                  <pic:spPr bwMode="auto">
                    <a:xfrm>
                      <a:off x="0" y="0"/>
                      <a:ext cx="5354175" cy="2623163"/>
                    </a:xfrm>
                    <a:prstGeom prst="rect">
                      <a:avLst/>
                    </a:prstGeom>
                    <a:ln>
                      <a:noFill/>
                    </a:ln>
                    <a:extLst>
                      <a:ext uri="{53640926-AAD7-44D8-BBD7-CCE9431645EC}">
                        <a14:shadowObscured xmlns:a14="http://schemas.microsoft.com/office/drawing/2010/main"/>
                      </a:ext>
                    </a:extLst>
                  </pic:spPr>
                </pic:pic>
              </a:graphicData>
            </a:graphic>
          </wp:inline>
        </w:drawing>
      </w:r>
    </w:p>
    <w:p w14:paraId="3312CEC1" w14:textId="14B63D04" w:rsidR="000C53EA" w:rsidRPr="00933ADC" w:rsidRDefault="000C53EA" w:rsidP="000C53EA">
      <w:pPr>
        <w:jc w:val="center"/>
        <w:rPr>
          <w:rFonts w:ascii="Times New Roman" w:hAnsi="Times New Roman" w:cs="Times New Roman"/>
          <w:b/>
          <w:sz w:val="21"/>
          <w:szCs w:val="21"/>
        </w:rPr>
      </w:pPr>
      <w:bookmarkStart w:id="27" w:name="_Toc41072812"/>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8</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Gene synteny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sorghum and rice PEPC genes.</w:t>
      </w:r>
      <w:bookmarkEnd w:id="27"/>
    </w:p>
    <w:p w14:paraId="7392A278" w14:textId="77777777" w:rsidR="000C53EA" w:rsidRPr="00933ADC" w:rsidRDefault="000C53EA" w:rsidP="000C53EA">
      <w:pPr>
        <w:pStyle w:val="a8"/>
        <w:spacing w:before="0" w:beforeAutospacing="0" w:after="0" w:afterAutospacing="0"/>
        <w:jc w:val="center"/>
        <w:rPr>
          <w:rFonts w:ascii="Times New Roman" w:eastAsiaTheme="minorEastAsia" w:hAnsi="Times New Roman" w:cs="Times New Roman"/>
          <w:kern w:val="2"/>
          <w:sz w:val="21"/>
          <w:szCs w:val="21"/>
        </w:rPr>
      </w:pPr>
      <w:r w:rsidRPr="00933ADC">
        <w:rPr>
          <w:rFonts w:ascii="Times New Roman" w:eastAsiaTheme="minorEastAsia" w:hAnsi="Times New Roman" w:cs="Times New Roman"/>
          <w:kern w:val="2"/>
          <w:sz w:val="21"/>
          <w:szCs w:val="21"/>
        </w:rPr>
        <w:t xml:space="preserve">Gene duplication of PEPC gene in </w:t>
      </w:r>
      <w:r w:rsidRPr="00933ADC">
        <w:rPr>
          <w:rFonts w:ascii="Times New Roman" w:eastAsiaTheme="minorEastAsia" w:hAnsi="Times New Roman" w:cs="Times New Roman"/>
          <w:i/>
          <w:kern w:val="2"/>
          <w:sz w:val="21"/>
          <w:szCs w:val="21"/>
        </w:rPr>
        <w:t>M. lutarioirparius</w:t>
      </w:r>
      <w:r w:rsidRPr="00933ADC">
        <w:rPr>
          <w:rFonts w:ascii="Times New Roman" w:eastAsiaTheme="minorEastAsia" w:hAnsi="Times New Roman" w:cs="Times New Roman"/>
          <w:kern w:val="2"/>
          <w:sz w:val="21"/>
          <w:szCs w:val="21"/>
        </w:rPr>
        <w:t xml:space="preserve"> related to sorghum.</w:t>
      </w:r>
    </w:p>
    <w:p w14:paraId="5B6FC60F" w14:textId="77777777" w:rsidR="000C53EA" w:rsidRPr="00933ADC" w:rsidRDefault="000C53EA" w:rsidP="000C53EA">
      <w:pPr>
        <w:rPr>
          <w:rFonts w:ascii="Times New Roman" w:hAnsi="Times New Roman" w:cs="Times New Roman"/>
          <w:sz w:val="21"/>
          <w:szCs w:val="21"/>
        </w:rPr>
      </w:pPr>
    </w:p>
    <w:p w14:paraId="6A0E2003" w14:textId="77777777" w:rsidR="000C53EA" w:rsidRPr="00933ADC" w:rsidRDefault="000C53EA" w:rsidP="000C53EA">
      <w:pPr>
        <w:jc w:val="center"/>
        <w:rPr>
          <w:rFonts w:ascii="Times New Roman" w:hAnsi="Times New Roman" w:cs="Times New Roman"/>
          <w:sz w:val="21"/>
          <w:szCs w:val="21"/>
        </w:rPr>
      </w:pPr>
      <w:r w:rsidRPr="00933ADC">
        <w:rPr>
          <w:rFonts w:ascii="Times New Roman" w:hAnsi="Times New Roman" w:cs="Times New Roman"/>
          <w:noProof/>
          <w:sz w:val="21"/>
          <w:szCs w:val="21"/>
        </w:rPr>
        <w:drawing>
          <wp:inline distT="0" distB="0" distL="0" distR="0" wp14:anchorId="273D5D29" wp14:editId="782BB6F2">
            <wp:extent cx="5074483" cy="3387678"/>
            <wp:effectExtent l="0" t="0" r="0"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EPC_os_sb_Phylogy.pdf"/>
                    <pic:cNvPicPr/>
                  </pic:nvPicPr>
                  <pic:blipFill>
                    <a:blip r:embed="rId18" cstate="email">
                      <a:extLst>
                        <a:ext uri="{28A0092B-C50C-407E-A947-70E740481C1C}">
                          <a14:useLocalDpi xmlns:a14="http://schemas.microsoft.com/office/drawing/2010/main"/>
                        </a:ext>
                      </a:extLst>
                    </a:blip>
                    <a:stretch>
                      <a:fillRect/>
                    </a:stretch>
                  </pic:blipFill>
                  <pic:spPr>
                    <a:xfrm>
                      <a:off x="0" y="0"/>
                      <a:ext cx="5093179" cy="3400159"/>
                    </a:xfrm>
                    <a:prstGeom prst="rect">
                      <a:avLst/>
                    </a:prstGeom>
                  </pic:spPr>
                </pic:pic>
              </a:graphicData>
            </a:graphic>
          </wp:inline>
        </w:drawing>
      </w:r>
    </w:p>
    <w:p w14:paraId="3AEF08E1" w14:textId="5C734BE7" w:rsidR="000C53EA" w:rsidRDefault="000C53EA" w:rsidP="000C53EA">
      <w:pPr>
        <w:jc w:val="center"/>
        <w:rPr>
          <w:rFonts w:ascii="Times New Roman" w:hAnsi="Times New Roman" w:cs="Times New Roman"/>
          <w:b/>
          <w:sz w:val="21"/>
          <w:szCs w:val="21"/>
        </w:rPr>
      </w:pPr>
      <w:bookmarkStart w:id="28" w:name="_Toc41072813"/>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9</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Maximum likelihood tree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sorghum and rice PEPC gene reconstructed using IQ-TREE software</w:t>
      </w:r>
      <w:bookmarkEnd w:id="28"/>
    </w:p>
    <w:p w14:paraId="6D1EF54F" w14:textId="77777777" w:rsidR="00D50BCC" w:rsidRPr="00933ADC" w:rsidRDefault="00D50BCC" w:rsidP="000C53EA">
      <w:pPr>
        <w:jc w:val="center"/>
        <w:rPr>
          <w:rFonts w:ascii="Times New Roman" w:hAnsi="Times New Roman" w:cs="Times New Roman"/>
          <w:b/>
          <w:sz w:val="21"/>
          <w:szCs w:val="21"/>
        </w:rPr>
      </w:pPr>
    </w:p>
    <w:p w14:paraId="188292F6" w14:textId="1E5AF8E8" w:rsidR="000C53EA" w:rsidRPr="00933ADC" w:rsidRDefault="00D50BCC" w:rsidP="00D50BCC">
      <w:pPr>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2485A161" wp14:editId="1E51632A">
            <wp:extent cx="4599160" cy="3259247"/>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PC_exp_GC_GC3s_ENC.pdf"/>
                    <pic:cNvPicPr/>
                  </pic:nvPicPr>
                  <pic:blipFill rotWithShape="1">
                    <a:blip r:embed="rId19" cstate="email">
                      <a:extLst>
                        <a:ext uri="{28A0092B-C50C-407E-A947-70E740481C1C}">
                          <a14:useLocalDpi xmlns:a14="http://schemas.microsoft.com/office/drawing/2010/main"/>
                        </a:ext>
                      </a:extLst>
                    </a:blip>
                    <a:srcRect l="1898" t="3410" r="1693" b="2158"/>
                    <a:stretch/>
                  </pic:blipFill>
                  <pic:spPr bwMode="auto">
                    <a:xfrm>
                      <a:off x="0" y="0"/>
                      <a:ext cx="4617428" cy="3272193"/>
                    </a:xfrm>
                    <a:prstGeom prst="rect">
                      <a:avLst/>
                    </a:prstGeom>
                    <a:ln>
                      <a:noFill/>
                    </a:ln>
                    <a:extLst>
                      <a:ext uri="{53640926-AAD7-44D8-BBD7-CCE9431645EC}">
                        <a14:shadowObscured xmlns:a14="http://schemas.microsoft.com/office/drawing/2010/main"/>
                      </a:ext>
                    </a:extLst>
                  </pic:spPr>
                </pic:pic>
              </a:graphicData>
            </a:graphic>
          </wp:inline>
        </w:drawing>
      </w:r>
    </w:p>
    <w:p w14:paraId="644CA807" w14:textId="3A7B70DB" w:rsidR="000C53EA" w:rsidRPr="00933ADC" w:rsidRDefault="000C53EA" w:rsidP="000C53EA">
      <w:pPr>
        <w:jc w:val="center"/>
        <w:rPr>
          <w:rFonts w:ascii="Times New Roman" w:hAnsi="Times New Roman" w:cs="Times New Roman"/>
          <w:b/>
          <w:sz w:val="21"/>
          <w:szCs w:val="21"/>
        </w:rPr>
      </w:pPr>
      <w:bookmarkStart w:id="29" w:name="_Toc41072814"/>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10</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The heatmap of transcriptional expression of</w:t>
      </w:r>
      <w:r w:rsidRPr="00933ADC">
        <w:rPr>
          <w:rFonts w:ascii="Times New Roman" w:hAnsi="Times New Roman" w:cs="Times New Roman"/>
          <w:b/>
          <w:i/>
          <w:sz w:val="21"/>
          <w:szCs w:val="21"/>
        </w:rPr>
        <w:t xml:space="preserve"> M. lutarioriparius </w:t>
      </w:r>
      <w:r w:rsidRPr="00933ADC">
        <w:rPr>
          <w:rFonts w:ascii="Times New Roman" w:hAnsi="Times New Roman" w:cs="Times New Roman"/>
          <w:b/>
          <w:sz w:val="21"/>
          <w:szCs w:val="21"/>
        </w:rPr>
        <w:t>PEPC genes among nine</w:t>
      </w:r>
      <w:r w:rsidR="008645A5" w:rsidRPr="00933ADC">
        <w:rPr>
          <w:rFonts w:ascii="Times New Roman" w:hAnsi="Times New Roman" w:cs="Times New Roman"/>
          <w:b/>
          <w:sz w:val="21"/>
          <w:szCs w:val="21"/>
        </w:rPr>
        <w:t xml:space="preserve"> transcriptome</w:t>
      </w:r>
      <w:r w:rsidRPr="00933ADC">
        <w:rPr>
          <w:rFonts w:ascii="Times New Roman" w:hAnsi="Times New Roman" w:cs="Times New Roman"/>
          <w:b/>
          <w:sz w:val="21"/>
          <w:szCs w:val="21"/>
        </w:rPr>
        <w:t xml:space="preserve"> samples and GC</w:t>
      </w:r>
      <w:r w:rsidRPr="00933ADC">
        <w:rPr>
          <w:rFonts w:ascii="Times New Roman" w:hAnsi="Times New Roman" w:cs="Times New Roman"/>
          <w:b/>
          <w:sz w:val="21"/>
          <w:szCs w:val="21"/>
        </w:rPr>
        <w:t>、</w:t>
      </w:r>
      <w:r w:rsidRPr="00933ADC">
        <w:rPr>
          <w:rFonts w:ascii="Times New Roman" w:hAnsi="Times New Roman" w:cs="Times New Roman"/>
          <w:b/>
          <w:sz w:val="21"/>
          <w:szCs w:val="21"/>
        </w:rPr>
        <w:t xml:space="preserve">GC3s and ENC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PEPC genes</w:t>
      </w:r>
      <w:bookmarkEnd w:id="29"/>
    </w:p>
    <w:p w14:paraId="6BD70B60" w14:textId="77777777" w:rsidR="000C53EA" w:rsidRPr="00933ADC" w:rsidRDefault="000C53EA" w:rsidP="00243625">
      <w:pPr>
        <w:rPr>
          <w:rFonts w:ascii="Times New Roman" w:hAnsi="Times New Roman" w:cs="Times New Roman"/>
          <w:sz w:val="21"/>
          <w:szCs w:val="21"/>
        </w:rPr>
      </w:pPr>
    </w:p>
    <w:p w14:paraId="33DC653A" w14:textId="77777777" w:rsidR="00442340" w:rsidRPr="006508CC" w:rsidRDefault="00243625" w:rsidP="00E97D42">
      <w:pPr>
        <w:pStyle w:val="a0"/>
      </w:pPr>
      <w:bookmarkStart w:id="30" w:name="_Toc41213631"/>
      <w:bookmarkStart w:id="31" w:name="_Toc41213667"/>
      <w:bookmarkStart w:id="32" w:name="_Toc51621461"/>
      <w:r w:rsidRPr="006508CC">
        <w:t>P</w:t>
      </w:r>
      <w:r w:rsidR="00442340" w:rsidRPr="006508CC">
        <w:t>hosphoenolpyruvate carboxylase kinase (PPCK)</w:t>
      </w:r>
      <w:bookmarkEnd w:id="30"/>
      <w:bookmarkEnd w:id="31"/>
      <w:bookmarkEnd w:id="32"/>
    </w:p>
    <w:p w14:paraId="29242595" w14:textId="46B11A75" w:rsidR="00442340" w:rsidRPr="00933ADC" w:rsidRDefault="005F2AF5" w:rsidP="00442340">
      <w:pPr>
        <w:ind w:firstLine="420"/>
        <w:rPr>
          <w:rFonts w:ascii="Times New Roman" w:hAnsi="Times New Roman" w:cs="Times New Roman"/>
          <w:sz w:val="21"/>
          <w:szCs w:val="21"/>
        </w:rPr>
      </w:pPr>
      <w:r w:rsidRPr="00933ADC">
        <w:rPr>
          <w:rFonts w:ascii="Times New Roman" w:hAnsi="Times New Roman" w:cs="Times New Roman"/>
          <w:sz w:val="21"/>
          <w:szCs w:val="21"/>
        </w:rPr>
        <w:t>The PPCK is responsible for the phosphorylation of leaf PEPC during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photosynthesis </w:t>
      </w:r>
      <w:r w:rsidRPr="00933ADC">
        <w:rPr>
          <w:rFonts w:ascii="Times New Roman" w:hAnsi="Times New Roman" w:cs="Times New Roman"/>
          <w:sz w:val="21"/>
          <w:szCs w:val="21"/>
        </w:rPr>
        <w:fldChar w:fldCharType="begin" w:fldLock="1"/>
      </w:r>
      <w:r w:rsidR="00606F45">
        <w:rPr>
          <w:rFonts w:ascii="Times New Roman" w:hAnsi="Times New Roman" w:cs="Times New Roman"/>
          <w:sz w:val="21"/>
          <w:szCs w:val="21"/>
        </w:rPr>
        <w:instrText>ADDIN CSL_CITATION {"citationItems":[{"id":"ITEM-1","itemData":{"DOI":"10.1104/pp.114.240283","ISSN":"15322548","abstract":"The key enzyme for C4 photosynthesis, Phosphoenolpyruvate Carboxylase (PEPC), evolved from nonphotosynthetic PEPC found in C3 ancestors. In all plants, PEPC is phosphorylated by Phosphoenolpyruvate Carboxylase Protein Kinase (PPCK). However, differences in the phosphorylation pattern exist among plants with these photosynthetic types, and it is still not clear if they are due to interspecies differences or depend on photosynthetic type. The genus Flaveria contains closely related C3, C3-C4 intermediate, and C4 species, which are evolutionarily young and thus well suited for comparative analysis. To characterize the evolutionary differences in PPCK between plants with C3 and C4 photosynthesis, transcriptome libraries from nine Flaveria spp. were used, and a two-member PPCK family (PPCKA and PPCKB) was identified. Sequence analysis identified a number of C3- and C4-specific residues with various occurrences in the intermediates. Quantitative analysis of transcriptome data revealed that PPCKA and PPCKB exhibit inverse diel expression patterns and that C3 and C4 Flaveria spp. differ in the expression levels of these genes. PPCKA has maximal expression levels during the day, whereas PPCKB has maximal expression during the night. Phosphorylation patterns of PEPC varied among C3 and C4 Flaveria spp. too, with PEPC from the C4 species being predominantly phosphorylated throughout the day, while in the C3 species the phosphorylation level was maintained during the entire 24 h. Since C4 Flaveria spp. evolved from C3 ancestors, this work links the evolutionary changes in sequence, PPCK expression, and phosphorylation pattern to an evolutionary phase shift of kinase activity from a C3 to a C4 mode. © 2014 American Society of Plant Biologists. All rights reserved.","author":[{"dropping-particle":"","family":"Aldous","given":"Sophia H.","non-dropping-particle":"","parse-names":false,"suffix":""},{"dropping-particle":"","family":"Weise","given":"Sean E.","non-dropping-particle":"","parse-names":false,"suffix":""},{"dropping-particle":"","family":"Sharkey","given":"Thomas D.","non-dropping-particle":"","parse-names":false,"suffix":""},{"dropping-particle":"","family":"Waldera-Lupa","given":"Daniel M.","non-dropping-particle":"","parse-names":false,"suffix":""},{"dropping-particle":"","family":"Stühler","given":"Kai","non-dropping-particle":"","parse-names":false,"suffix":""},{"dropping-particle":"","family":"Mallmann","given":"Julia","non-dropping-particle":"","parse-names":false,"suffix":""},{"dropping-particle":"","family":"Groth","given":"Georg","non-dropping-particle":"","parse-names":false,"suffix":""},{"dropping-particle":"","family":"Gowik","given":"Udo","non-dropping-particle":"","parse-names":false,"suffix":""},{"dropping-particle":"","family":"Westhoff","given":"Peter","non-dropping-particle":"","parse-names":false,"suffix":""},{"dropping-particle":"","family":"Arsova","given":"Borjana","non-dropping-particle":"","parse-names":false,"suffix":""}],"container-title":"Plant Physiology","id":"ITEM-1","issued":{"date-parts":[["2014"]]},"title":"Evolution of the phosphoenolpyruvate carboxylase protein kinase family in C3 and C4 flaveria spp.","type":"article-journal"},"uris":["http://www.mendeley.com/documents/?uuid=083e4323-a143-48ee-8f0d-289ecce7d9fc"]}],"mendeley":{"formattedCitation":"(Aldous et al., 2014)","plainTextFormattedCitation":"(Aldous et al., 2014)","previouslyFormattedCitation":"(Aldous et al., 2014)"},"properties":{"noteIndex":0},"schema":"https://github.com/citation-style-language/schema/raw/master/csl-citation.json"}</w:instrText>
      </w:r>
      <w:r w:rsidRPr="00933ADC">
        <w:rPr>
          <w:rFonts w:ascii="Times New Roman" w:hAnsi="Times New Roman" w:cs="Times New Roman"/>
          <w:sz w:val="21"/>
          <w:szCs w:val="21"/>
        </w:rPr>
        <w:fldChar w:fldCharType="separate"/>
      </w:r>
      <w:r w:rsidR="00396D31" w:rsidRPr="00396D31">
        <w:rPr>
          <w:rFonts w:ascii="Times New Roman" w:hAnsi="Times New Roman" w:cs="Times New Roman"/>
          <w:noProof/>
          <w:sz w:val="21"/>
          <w:szCs w:val="21"/>
        </w:rPr>
        <w:t>(Aldous et al., 2014)</w:t>
      </w:r>
      <w:r w:rsidRPr="00933ADC">
        <w:rPr>
          <w:rFonts w:ascii="Times New Roman" w:hAnsi="Times New Roman" w:cs="Times New Roman"/>
          <w:sz w:val="21"/>
          <w:szCs w:val="21"/>
        </w:rPr>
        <w:fldChar w:fldCharType="end"/>
      </w:r>
      <w:r w:rsidRPr="00933ADC">
        <w:rPr>
          <w:rFonts w:ascii="Times New Roman" w:hAnsi="Times New Roman" w:cs="Times New Roman"/>
          <w:sz w:val="21"/>
          <w:szCs w:val="21"/>
        </w:rPr>
        <w:t xml:space="preserve">. </w:t>
      </w:r>
      <w:r w:rsidR="00333912" w:rsidRPr="00933ADC">
        <w:rPr>
          <w:rFonts w:ascii="Times New Roman" w:hAnsi="Times New Roman" w:cs="Times New Roman"/>
          <w:sz w:val="21"/>
          <w:szCs w:val="21"/>
        </w:rPr>
        <w:t xml:space="preserve">There </w:t>
      </w:r>
      <w:r w:rsidR="004F522D">
        <w:rPr>
          <w:rFonts w:ascii="Times New Roman" w:hAnsi="Times New Roman" w:cs="Times New Roman"/>
          <w:sz w:val="21"/>
          <w:szCs w:val="21"/>
        </w:rPr>
        <w:t>were</w:t>
      </w:r>
      <w:r w:rsidR="00333912" w:rsidRPr="00933ADC">
        <w:rPr>
          <w:rFonts w:ascii="Times New Roman" w:hAnsi="Times New Roman" w:cs="Times New Roman"/>
          <w:sz w:val="21"/>
          <w:szCs w:val="21"/>
        </w:rPr>
        <w:t xml:space="preserve"> six phosphoenolpyruvate carboxylase kinase (PPCK) </w:t>
      </w:r>
      <w:r w:rsidR="004F522D">
        <w:rPr>
          <w:rFonts w:ascii="Times New Roman" w:hAnsi="Times New Roman" w:cs="Times New Roman"/>
          <w:sz w:val="21"/>
          <w:szCs w:val="21"/>
        </w:rPr>
        <w:t xml:space="preserve">enzyme </w:t>
      </w:r>
      <w:r w:rsidR="00333912" w:rsidRPr="00933ADC">
        <w:rPr>
          <w:rFonts w:ascii="Times New Roman" w:hAnsi="Times New Roman" w:cs="Times New Roman"/>
          <w:sz w:val="21"/>
          <w:szCs w:val="21"/>
        </w:rPr>
        <w:t xml:space="preserve">genes identified in </w:t>
      </w:r>
      <w:r w:rsidR="00333912" w:rsidRPr="00933ADC">
        <w:rPr>
          <w:rFonts w:ascii="Times New Roman" w:hAnsi="Times New Roman" w:cs="Times New Roman"/>
          <w:i/>
          <w:sz w:val="21"/>
          <w:szCs w:val="21"/>
        </w:rPr>
        <w:t xml:space="preserve">M. lutarioriparius </w:t>
      </w:r>
      <w:r w:rsidR="00333912" w:rsidRPr="00933ADC">
        <w:rPr>
          <w:rFonts w:ascii="Times New Roman" w:hAnsi="Times New Roman" w:cs="Times New Roman"/>
          <w:sz w:val="21"/>
          <w:szCs w:val="21"/>
        </w:rPr>
        <w:t xml:space="preserve">(Supplementary Table </w:t>
      </w:r>
      <w:r w:rsidR="008645A5" w:rsidRPr="00933ADC">
        <w:rPr>
          <w:rFonts w:ascii="Times New Roman" w:hAnsi="Times New Roman" w:cs="Times New Roman"/>
          <w:sz w:val="21"/>
          <w:szCs w:val="21"/>
        </w:rPr>
        <w:t>3</w:t>
      </w:r>
      <w:r w:rsidR="00333912" w:rsidRPr="00933ADC">
        <w:rPr>
          <w:rFonts w:ascii="Times New Roman" w:hAnsi="Times New Roman" w:cs="Times New Roman"/>
          <w:sz w:val="21"/>
          <w:szCs w:val="21"/>
        </w:rPr>
        <w:t>). One tandem duplication</w:t>
      </w:r>
      <w:r w:rsidR="00442340" w:rsidRPr="00933ADC">
        <w:rPr>
          <w:rFonts w:ascii="Times New Roman" w:hAnsi="Times New Roman" w:cs="Times New Roman"/>
          <w:sz w:val="21"/>
          <w:szCs w:val="21"/>
        </w:rPr>
        <w:t xml:space="preserve"> of PPCK genes</w:t>
      </w:r>
      <w:r w:rsidR="00333912" w:rsidRPr="00933ADC">
        <w:rPr>
          <w:rFonts w:ascii="Times New Roman" w:hAnsi="Times New Roman" w:cs="Times New Roman"/>
          <w:sz w:val="21"/>
          <w:szCs w:val="21"/>
        </w:rPr>
        <w:t xml:space="preserve"> occurred after the recent WGD </w:t>
      </w:r>
      <w:r w:rsidR="00442340" w:rsidRPr="00933ADC">
        <w:rPr>
          <w:rFonts w:ascii="Times New Roman" w:hAnsi="Times New Roman" w:cs="Times New Roman"/>
          <w:sz w:val="21"/>
          <w:szCs w:val="21"/>
        </w:rPr>
        <w:t xml:space="preserve">further </w:t>
      </w:r>
      <w:r w:rsidR="00333912" w:rsidRPr="00933ADC">
        <w:rPr>
          <w:rFonts w:ascii="Times New Roman" w:hAnsi="Times New Roman" w:cs="Times New Roman"/>
          <w:sz w:val="21"/>
          <w:szCs w:val="21"/>
        </w:rPr>
        <w:t>expanded the PPCK gene famil</w:t>
      </w:r>
      <w:r w:rsidR="004F522D">
        <w:rPr>
          <w:rFonts w:ascii="Times New Roman" w:hAnsi="Times New Roman" w:cs="Times New Roman"/>
          <w:sz w:val="21"/>
          <w:szCs w:val="21"/>
        </w:rPr>
        <w:t>y</w:t>
      </w:r>
      <w:r w:rsidR="00333912" w:rsidRPr="00933ADC">
        <w:rPr>
          <w:rFonts w:ascii="Times New Roman" w:hAnsi="Times New Roman" w:cs="Times New Roman"/>
          <w:sz w:val="21"/>
          <w:szCs w:val="21"/>
        </w:rPr>
        <w:t xml:space="preserve"> in </w:t>
      </w:r>
      <w:r w:rsidR="00333912" w:rsidRPr="00933ADC">
        <w:rPr>
          <w:rFonts w:ascii="Times New Roman" w:hAnsi="Times New Roman" w:cs="Times New Roman"/>
          <w:i/>
          <w:sz w:val="21"/>
          <w:szCs w:val="21"/>
        </w:rPr>
        <w:t>M. lutarioriparius</w:t>
      </w:r>
      <w:r w:rsidR="00081055" w:rsidRPr="00933ADC">
        <w:rPr>
          <w:rFonts w:ascii="Times New Roman" w:hAnsi="Times New Roman" w:cs="Times New Roman"/>
          <w:i/>
          <w:sz w:val="21"/>
          <w:szCs w:val="21"/>
        </w:rPr>
        <w:t xml:space="preserve"> </w:t>
      </w:r>
      <w:r w:rsidR="00081055" w:rsidRPr="00933ADC">
        <w:rPr>
          <w:rFonts w:ascii="Times New Roman" w:hAnsi="Times New Roman" w:cs="Times New Roman"/>
          <w:sz w:val="21"/>
          <w:szCs w:val="21"/>
        </w:rPr>
        <w:t>(</w:t>
      </w:r>
      <w:r w:rsidR="00F210FE" w:rsidRPr="00933ADC">
        <w:rPr>
          <w:rFonts w:ascii="Times New Roman" w:hAnsi="Times New Roman" w:cs="Times New Roman"/>
          <w:sz w:val="21"/>
          <w:szCs w:val="21"/>
        </w:rPr>
        <w:t>Supplementary</w:t>
      </w:r>
      <w:r w:rsidR="00081055" w:rsidRPr="00933ADC">
        <w:rPr>
          <w:rFonts w:ascii="Times New Roman" w:hAnsi="Times New Roman" w:cs="Times New Roman"/>
          <w:sz w:val="21"/>
          <w:szCs w:val="21"/>
        </w:rPr>
        <w:t xml:space="preserve"> Fig 1</w:t>
      </w:r>
      <w:r w:rsidR="00D86054">
        <w:rPr>
          <w:rFonts w:ascii="Times New Roman" w:hAnsi="Times New Roman" w:cs="Times New Roman"/>
          <w:sz w:val="21"/>
          <w:szCs w:val="21"/>
        </w:rPr>
        <w:t>1</w:t>
      </w:r>
      <w:r w:rsidR="00081055" w:rsidRPr="00933ADC">
        <w:rPr>
          <w:rFonts w:ascii="Times New Roman" w:hAnsi="Times New Roman" w:cs="Times New Roman"/>
          <w:sz w:val="21"/>
          <w:szCs w:val="21"/>
        </w:rPr>
        <w:t>a)</w:t>
      </w:r>
      <w:r w:rsidR="00333912" w:rsidRPr="00933ADC">
        <w:rPr>
          <w:rFonts w:ascii="Times New Roman" w:hAnsi="Times New Roman" w:cs="Times New Roman"/>
          <w:sz w:val="21"/>
          <w:szCs w:val="21"/>
        </w:rPr>
        <w:t xml:space="preserve">. The PPCK genes </w:t>
      </w:r>
      <w:r w:rsidRPr="00933ADC">
        <w:rPr>
          <w:rFonts w:ascii="Times New Roman" w:hAnsi="Times New Roman" w:cs="Times New Roman"/>
          <w:sz w:val="21"/>
          <w:szCs w:val="21"/>
        </w:rPr>
        <w:t>of</w:t>
      </w:r>
      <w:r w:rsidR="00333912" w:rsidRPr="00933ADC">
        <w:rPr>
          <w:rFonts w:ascii="Times New Roman" w:hAnsi="Times New Roman" w:cs="Times New Roman"/>
          <w:sz w:val="21"/>
          <w:szCs w:val="21"/>
        </w:rPr>
        <w:t xml:space="preserve"> </w:t>
      </w:r>
      <w:r w:rsidR="00333912" w:rsidRPr="00933ADC">
        <w:rPr>
          <w:rFonts w:ascii="Times New Roman" w:hAnsi="Times New Roman" w:cs="Times New Roman"/>
          <w:i/>
          <w:sz w:val="21"/>
          <w:szCs w:val="21"/>
        </w:rPr>
        <w:t>M. lutarioriparius</w:t>
      </w:r>
      <w:r w:rsidR="00333912" w:rsidRPr="00933ADC">
        <w:rPr>
          <w:rFonts w:ascii="Times New Roman" w:hAnsi="Times New Roman" w:cs="Times New Roman"/>
          <w:sz w:val="21"/>
          <w:szCs w:val="21"/>
        </w:rPr>
        <w:t xml:space="preserve">, rice and sorghum all have high GC3s (&gt;91%) (Supplementary Fig. </w:t>
      </w:r>
      <w:r w:rsidRPr="00933ADC">
        <w:rPr>
          <w:rFonts w:ascii="Times New Roman" w:hAnsi="Times New Roman" w:cs="Times New Roman"/>
          <w:sz w:val="21"/>
          <w:szCs w:val="21"/>
        </w:rPr>
        <w:t>1</w:t>
      </w:r>
      <w:r w:rsidR="00D86054">
        <w:rPr>
          <w:rFonts w:ascii="Times New Roman" w:hAnsi="Times New Roman" w:cs="Times New Roman"/>
          <w:sz w:val="21"/>
          <w:szCs w:val="21"/>
        </w:rPr>
        <w:t>1</w:t>
      </w:r>
      <w:r w:rsidR="00333912" w:rsidRPr="00933ADC">
        <w:rPr>
          <w:rFonts w:ascii="Times New Roman" w:hAnsi="Times New Roman" w:cs="Times New Roman"/>
          <w:sz w:val="21"/>
          <w:szCs w:val="21"/>
        </w:rPr>
        <w:t>b). Transcriptome analysis suggested the putative C</w:t>
      </w:r>
      <w:r w:rsidR="00333912" w:rsidRPr="00211ED4">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00333912" w:rsidRPr="00933ADC">
        <w:rPr>
          <w:rFonts w:ascii="Times New Roman" w:hAnsi="Times New Roman" w:cs="Times New Roman"/>
          <w:sz w:val="21"/>
          <w:szCs w:val="21"/>
        </w:rPr>
        <w:t xml:space="preserve"> PPCK genes Ml07G003010 and Ml08G002780 had specific high expression in leaf compared with other samples (Supplementary Fig. </w:t>
      </w:r>
      <w:r w:rsidRPr="00933ADC">
        <w:rPr>
          <w:rFonts w:ascii="Times New Roman" w:hAnsi="Times New Roman" w:cs="Times New Roman"/>
          <w:sz w:val="21"/>
          <w:szCs w:val="21"/>
        </w:rPr>
        <w:t>1</w:t>
      </w:r>
      <w:r w:rsidR="00D86054">
        <w:rPr>
          <w:rFonts w:ascii="Times New Roman" w:hAnsi="Times New Roman" w:cs="Times New Roman"/>
          <w:sz w:val="21"/>
          <w:szCs w:val="21"/>
        </w:rPr>
        <w:t>1</w:t>
      </w:r>
      <w:r w:rsidR="00333912" w:rsidRPr="00933ADC">
        <w:rPr>
          <w:rFonts w:ascii="Times New Roman" w:hAnsi="Times New Roman" w:cs="Times New Roman"/>
          <w:sz w:val="21"/>
          <w:szCs w:val="21"/>
        </w:rPr>
        <w:t>b). Phylogenetic analysis indicated the differentiation of C</w:t>
      </w:r>
      <w:r w:rsidR="00333912" w:rsidRPr="0027287F">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and non-C</w:t>
      </w:r>
      <w:r w:rsidR="00333912" w:rsidRPr="0027287F">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w:t>
      </w:r>
      <w:r w:rsidR="0027287F">
        <w:rPr>
          <w:rFonts w:ascii="Times New Roman" w:hAnsi="Times New Roman" w:cs="Times New Roman"/>
          <w:sz w:val="21"/>
          <w:szCs w:val="21"/>
        </w:rPr>
        <w:t>isoform</w:t>
      </w:r>
      <w:r w:rsidR="00333912" w:rsidRPr="00933ADC">
        <w:rPr>
          <w:rFonts w:ascii="Times New Roman" w:hAnsi="Times New Roman" w:cs="Times New Roman"/>
          <w:sz w:val="21"/>
          <w:szCs w:val="21"/>
        </w:rPr>
        <w:t xml:space="preserve"> PPCK probably occurred before species divergence among grass (Supplementary Fig. </w:t>
      </w:r>
      <w:r w:rsidRPr="00933ADC">
        <w:rPr>
          <w:rFonts w:ascii="Times New Roman" w:hAnsi="Times New Roman" w:cs="Times New Roman"/>
          <w:sz w:val="21"/>
          <w:szCs w:val="21"/>
        </w:rPr>
        <w:t>1</w:t>
      </w:r>
      <w:r w:rsidR="00D86054">
        <w:rPr>
          <w:rFonts w:ascii="Times New Roman" w:hAnsi="Times New Roman" w:cs="Times New Roman"/>
          <w:sz w:val="21"/>
          <w:szCs w:val="21"/>
        </w:rPr>
        <w:t>1</w:t>
      </w:r>
      <w:r w:rsidR="00333912" w:rsidRPr="00933ADC">
        <w:rPr>
          <w:rFonts w:ascii="Times New Roman" w:hAnsi="Times New Roman" w:cs="Times New Roman"/>
          <w:sz w:val="21"/>
          <w:szCs w:val="21"/>
        </w:rPr>
        <w:t>c). PPCK gene family probably suffer the purify selection due to the important function in C</w:t>
      </w:r>
      <w:r w:rsidR="00333912" w:rsidRPr="00211ED4">
        <w:rPr>
          <w:rFonts w:ascii="Times New Roman" w:hAnsi="Times New Roman" w:cs="Times New Roman"/>
          <w:sz w:val="21"/>
          <w:szCs w:val="21"/>
          <w:vertAlign w:val="subscript"/>
        </w:rPr>
        <w:t>4</w:t>
      </w:r>
      <w:r w:rsidR="00333912" w:rsidRPr="00933ADC">
        <w:rPr>
          <w:rFonts w:ascii="Times New Roman" w:hAnsi="Times New Roman" w:cs="Times New Roman"/>
          <w:sz w:val="21"/>
          <w:szCs w:val="21"/>
        </w:rPr>
        <w:t xml:space="preserve"> photosynthesis (Supplementary Fig. </w:t>
      </w:r>
      <w:r w:rsidR="00442340" w:rsidRPr="00933ADC">
        <w:rPr>
          <w:rFonts w:ascii="Times New Roman" w:hAnsi="Times New Roman" w:cs="Times New Roman"/>
          <w:sz w:val="21"/>
          <w:szCs w:val="21"/>
        </w:rPr>
        <w:t>1</w:t>
      </w:r>
      <w:r w:rsidR="00D86054">
        <w:rPr>
          <w:rFonts w:ascii="Times New Roman" w:hAnsi="Times New Roman" w:cs="Times New Roman"/>
          <w:sz w:val="21"/>
          <w:szCs w:val="21"/>
        </w:rPr>
        <w:t>1</w:t>
      </w:r>
      <w:r w:rsidR="00333912" w:rsidRPr="00933ADC">
        <w:rPr>
          <w:rFonts w:ascii="Times New Roman" w:hAnsi="Times New Roman" w:cs="Times New Roman"/>
          <w:sz w:val="21"/>
          <w:szCs w:val="21"/>
        </w:rPr>
        <w:t>d).</w:t>
      </w:r>
    </w:p>
    <w:p w14:paraId="6AC291DA" w14:textId="77777777" w:rsidR="00442340" w:rsidRPr="00933ADC" w:rsidRDefault="00442340" w:rsidP="00442340">
      <w:pPr>
        <w:ind w:firstLine="420"/>
        <w:rPr>
          <w:rFonts w:ascii="Times New Roman" w:hAnsi="Times New Roman" w:cs="Times New Roman"/>
          <w:sz w:val="21"/>
          <w:szCs w:val="21"/>
        </w:rPr>
      </w:pPr>
    </w:p>
    <w:p w14:paraId="45625866" w14:textId="77777777" w:rsidR="00442340" w:rsidRPr="00933ADC" w:rsidRDefault="00442340" w:rsidP="00442340">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Table 3 Information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PPCK genes</w:t>
      </w:r>
    </w:p>
    <w:tbl>
      <w:tblPr>
        <w:tblpPr w:leftFromText="180" w:rightFromText="180" w:vertAnchor="text" w:horzAnchor="margin" w:tblpXSpec="center" w:tblpY="-26"/>
        <w:tblW w:w="8505" w:type="dxa"/>
        <w:tblLook w:val="04A0" w:firstRow="1" w:lastRow="0" w:firstColumn="1" w:lastColumn="0" w:noHBand="0" w:noVBand="1"/>
      </w:tblPr>
      <w:tblGrid>
        <w:gridCol w:w="1476"/>
        <w:gridCol w:w="689"/>
        <w:gridCol w:w="753"/>
        <w:gridCol w:w="660"/>
        <w:gridCol w:w="1867"/>
        <w:gridCol w:w="689"/>
        <w:gridCol w:w="753"/>
        <w:gridCol w:w="1815"/>
      </w:tblGrid>
      <w:tr w:rsidR="00442340" w:rsidRPr="00933ADC" w14:paraId="42820E8E" w14:textId="77777777" w:rsidTr="00442340">
        <w:trPr>
          <w:trHeight w:val="320"/>
        </w:trPr>
        <w:tc>
          <w:tcPr>
            <w:tcW w:w="1476" w:type="dxa"/>
            <w:tcBorders>
              <w:top w:val="single" w:sz="4" w:space="0" w:color="auto"/>
              <w:left w:val="nil"/>
              <w:bottom w:val="single" w:sz="4" w:space="0" w:color="auto"/>
              <w:right w:val="nil"/>
            </w:tcBorders>
            <w:shd w:val="clear" w:color="auto" w:fill="auto"/>
            <w:noWrap/>
            <w:vAlign w:val="center"/>
            <w:hideMark/>
          </w:tcPr>
          <w:p w14:paraId="68E612B9"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PPCK</w:t>
            </w:r>
          </w:p>
        </w:tc>
        <w:tc>
          <w:tcPr>
            <w:tcW w:w="689" w:type="dxa"/>
            <w:tcBorders>
              <w:top w:val="single" w:sz="4" w:space="0" w:color="auto"/>
              <w:left w:val="nil"/>
              <w:bottom w:val="single" w:sz="4" w:space="0" w:color="auto"/>
              <w:right w:val="nil"/>
            </w:tcBorders>
            <w:shd w:val="clear" w:color="auto" w:fill="auto"/>
            <w:noWrap/>
            <w:vAlign w:val="center"/>
            <w:hideMark/>
          </w:tcPr>
          <w:p w14:paraId="5D6942F5"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2A3AA598"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CDSL (bp)</w:t>
            </w:r>
          </w:p>
        </w:tc>
        <w:tc>
          <w:tcPr>
            <w:tcW w:w="660" w:type="dxa"/>
            <w:tcBorders>
              <w:top w:val="single" w:sz="4" w:space="0" w:color="auto"/>
              <w:left w:val="nil"/>
              <w:bottom w:val="single" w:sz="4" w:space="0" w:color="auto"/>
              <w:right w:val="nil"/>
            </w:tcBorders>
            <w:shd w:val="clear" w:color="auto" w:fill="auto"/>
            <w:noWrap/>
            <w:vAlign w:val="center"/>
            <w:hideMark/>
          </w:tcPr>
          <w:p w14:paraId="26EF83F9"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Exon num.</w:t>
            </w:r>
          </w:p>
        </w:tc>
        <w:tc>
          <w:tcPr>
            <w:tcW w:w="1867" w:type="dxa"/>
            <w:tcBorders>
              <w:top w:val="single" w:sz="4" w:space="0" w:color="auto"/>
              <w:left w:val="nil"/>
              <w:bottom w:val="single" w:sz="4" w:space="0" w:color="auto"/>
              <w:right w:val="nil"/>
            </w:tcBorders>
            <w:shd w:val="clear" w:color="auto" w:fill="auto"/>
            <w:noWrap/>
            <w:vAlign w:val="center"/>
            <w:hideMark/>
          </w:tcPr>
          <w:p w14:paraId="4DA6B36F"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Sb collinear gene</w:t>
            </w:r>
          </w:p>
        </w:tc>
        <w:tc>
          <w:tcPr>
            <w:tcW w:w="689" w:type="dxa"/>
            <w:tcBorders>
              <w:top w:val="single" w:sz="4" w:space="0" w:color="auto"/>
              <w:left w:val="nil"/>
              <w:bottom w:val="single" w:sz="4" w:space="0" w:color="auto"/>
              <w:right w:val="nil"/>
            </w:tcBorders>
            <w:shd w:val="clear" w:color="auto" w:fill="auto"/>
            <w:noWrap/>
            <w:vAlign w:val="center"/>
            <w:hideMark/>
          </w:tcPr>
          <w:p w14:paraId="0F3E8A36"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6D48E7C5"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CDSL (bp)</w:t>
            </w:r>
          </w:p>
        </w:tc>
        <w:tc>
          <w:tcPr>
            <w:tcW w:w="1618" w:type="dxa"/>
            <w:tcBorders>
              <w:top w:val="single" w:sz="4" w:space="0" w:color="auto"/>
              <w:left w:val="nil"/>
              <w:bottom w:val="single" w:sz="4" w:space="0" w:color="auto"/>
              <w:right w:val="nil"/>
            </w:tcBorders>
            <w:shd w:val="clear" w:color="auto" w:fill="auto"/>
            <w:noWrap/>
            <w:vAlign w:val="center"/>
            <w:hideMark/>
          </w:tcPr>
          <w:p w14:paraId="20F06C93"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Os collinear gene</w:t>
            </w:r>
          </w:p>
        </w:tc>
      </w:tr>
      <w:tr w:rsidR="00442340" w:rsidRPr="00933ADC" w14:paraId="72E4DEC4" w14:textId="77777777" w:rsidTr="00442340">
        <w:trPr>
          <w:trHeight w:val="320"/>
        </w:trPr>
        <w:tc>
          <w:tcPr>
            <w:tcW w:w="1476" w:type="dxa"/>
            <w:tcBorders>
              <w:top w:val="nil"/>
              <w:left w:val="nil"/>
              <w:bottom w:val="nil"/>
              <w:right w:val="nil"/>
            </w:tcBorders>
            <w:shd w:val="clear" w:color="auto" w:fill="auto"/>
            <w:noWrap/>
            <w:vAlign w:val="center"/>
            <w:hideMark/>
          </w:tcPr>
          <w:p w14:paraId="12753E8C" w14:textId="77777777" w:rsidR="00442340" w:rsidRPr="00933ADC" w:rsidRDefault="00442340" w:rsidP="00442340">
            <w:pPr>
              <w:rPr>
                <w:rFonts w:ascii="Times New Roman" w:hAnsi="Times New Roman" w:cs="Times New Roman"/>
                <w:b/>
                <w:sz w:val="21"/>
                <w:szCs w:val="21"/>
              </w:rPr>
            </w:pPr>
            <w:r w:rsidRPr="00933ADC">
              <w:rPr>
                <w:rFonts w:ascii="Times New Roman" w:hAnsi="Times New Roman" w:cs="Times New Roman"/>
                <w:b/>
                <w:sz w:val="21"/>
                <w:szCs w:val="21"/>
              </w:rPr>
              <w:t>Ml07G003010</w:t>
            </w:r>
          </w:p>
        </w:tc>
        <w:tc>
          <w:tcPr>
            <w:tcW w:w="689" w:type="dxa"/>
            <w:tcBorders>
              <w:top w:val="nil"/>
              <w:left w:val="nil"/>
              <w:bottom w:val="nil"/>
              <w:right w:val="nil"/>
            </w:tcBorders>
            <w:shd w:val="clear" w:color="auto" w:fill="auto"/>
            <w:noWrap/>
            <w:vAlign w:val="center"/>
            <w:hideMark/>
          </w:tcPr>
          <w:p w14:paraId="36ED35FC"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978</w:t>
            </w:r>
          </w:p>
        </w:tc>
        <w:tc>
          <w:tcPr>
            <w:tcW w:w="753" w:type="dxa"/>
            <w:tcBorders>
              <w:top w:val="nil"/>
              <w:left w:val="nil"/>
              <w:bottom w:val="nil"/>
              <w:right w:val="nil"/>
            </w:tcBorders>
            <w:shd w:val="clear" w:color="auto" w:fill="auto"/>
            <w:noWrap/>
            <w:vAlign w:val="center"/>
            <w:hideMark/>
          </w:tcPr>
          <w:p w14:paraId="453CD612"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861</w:t>
            </w:r>
          </w:p>
        </w:tc>
        <w:tc>
          <w:tcPr>
            <w:tcW w:w="660" w:type="dxa"/>
            <w:tcBorders>
              <w:top w:val="nil"/>
              <w:left w:val="nil"/>
              <w:bottom w:val="nil"/>
              <w:right w:val="nil"/>
            </w:tcBorders>
            <w:shd w:val="clear" w:color="auto" w:fill="auto"/>
            <w:noWrap/>
            <w:vAlign w:val="center"/>
            <w:hideMark/>
          </w:tcPr>
          <w:p w14:paraId="49ED3BFE"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nil"/>
              <w:right w:val="nil"/>
            </w:tcBorders>
            <w:shd w:val="clear" w:color="auto" w:fill="auto"/>
            <w:noWrap/>
            <w:vAlign w:val="center"/>
            <w:hideMark/>
          </w:tcPr>
          <w:p w14:paraId="2D2355BE" w14:textId="77777777" w:rsidR="00442340" w:rsidRPr="00933ADC" w:rsidRDefault="00442340" w:rsidP="00442340">
            <w:pPr>
              <w:rPr>
                <w:rFonts w:ascii="Times New Roman" w:hAnsi="Times New Roman" w:cs="Times New Roman"/>
                <w:b/>
                <w:sz w:val="21"/>
                <w:szCs w:val="21"/>
              </w:rPr>
            </w:pPr>
            <w:r w:rsidRPr="00933ADC">
              <w:rPr>
                <w:rFonts w:ascii="Times New Roman" w:hAnsi="Times New Roman" w:cs="Times New Roman"/>
                <w:b/>
                <w:sz w:val="21"/>
                <w:szCs w:val="21"/>
              </w:rPr>
              <w:t>Sobic.004G338000</w:t>
            </w:r>
          </w:p>
        </w:tc>
        <w:tc>
          <w:tcPr>
            <w:tcW w:w="689" w:type="dxa"/>
            <w:tcBorders>
              <w:top w:val="nil"/>
              <w:left w:val="nil"/>
              <w:bottom w:val="nil"/>
              <w:right w:val="nil"/>
            </w:tcBorders>
            <w:shd w:val="clear" w:color="auto" w:fill="auto"/>
            <w:noWrap/>
            <w:vAlign w:val="center"/>
            <w:hideMark/>
          </w:tcPr>
          <w:p w14:paraId="3F9D2507"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1,749</w:t>
            </w:r>
          </w:p>
        </w:tc>
        <w:tc>
          <w:tcPr>
            <w:tcW w:w="753" w:type="dxa"/>
            <w:tcBorders>
              <w:top w:val="nil"/>
              <w:left w:val="nil"/>
              <w:bottom w:val="nil"/>
              <w:right w:val="nil"/>
            </w:tcBorders>
            <w:shd w:val="clear" w:color="auto" w:fill="auto"/>
            <w:noWrap/>
            <w:vAlign w:val="center"/>
            <w:hideMark/>
          </w:tcPr>
          <w:p w14:paraId="0AA25091"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855</w:t>
            </w:r>
          </w:p>
        </w:tc>
        <w:tc>
          <w:tcPr>
            <w:tcW w:w="1618" w:type="dxa"/>
            <w:tcBorders>
              <w:top w:val="nil"/>
              <w:left w:val="nil"/>
              <w:bottom w:val="nil"/>
              <w:right w:val="nil"/>
            </w:tcBorders>
            <w:shd w:val="clear" w:color="auto" w:fill="auto"/>
            <w:noWrap/>
            <w:vAlign w:val="center"/>
            <w:hideMark/>
          </w:tcPr>
          <w:p w14:paraId="0FF9880C"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LOC_Os02g56310</w:t>
            </w:r>
          </w:p>
        </w:tc>
      </w:tr>
      <w:tr w:rsidR="00442340" w:rsidRPr="00933ADC" w14:paraId="0D0976F0" w14:textId="77777777" w:rsidTr="00442340">
        <w:trPr>
          <w:trHeight w:val="320"/>
        </w:trPr>
        <w:tc>
          <w:tcPr>
            <w:tcW w:w="1476" w:type="dxa"/>
            <w:tcBorders>
              <w:top w:val="nil"/>
              <w:left w:val="nil"/>
              <w:bottom w:val="nil"/>
              <w:right w:val="nil"/>
            </w:tcBorders>
            <w:shd w:val="clear" w:color="auto" w:fill="auto"/>
            <w:noWrap/>
            <w:vAlign w:val="center"/>
            <w:hideMark/>
          </w:tcPr>
          <w:p w14:paraId="5142FE10"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Ml07G017660</w:t>
            </w:r>
          </w:p>
        </w:tc>
        <w:tc>
          <w:tcPr>
            <w:tcW w:w="689" w:type="dxa"/>
            <w:tcBorders>
              <w:top w:val="nil"/>
              <w:left w:val="nil"/>
              <w:bottom w:val="nil"/>
              <w:right w:val="nil"/>
            </w:tcBorders>
            <w:shd w:val="clear" w:color="auto" w:fill="auto"/>
            <w:noWrap/>
            <w:vAlign w:val="center"/>
            <w:hideMark/>
          </w:tcPr>
          <w:p w14:paraId="12198535"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1,012</w:t>
            </w:r>
          </w:p>
        </w:tc>
        <w:tc>
          <w:tcPr>
            <w:tcW w:w="753" w:type="dxa"/>
            <w:tcBorders>
              <w:top w:val="nil"/>
              <w:left w:val="nil"/>
              <w:bottom w:val="nil"/>
              <w:right w:val="nil"/>
            </w:tcBorders>
            <w:shd w:val="clear" w:color="auto" w:fill="auto"/>
            <w:noWrap/>
            <w:vAlign w:val="center"/>
            <w:hideMark/>
          </w:tcPr>
          <w:p w14:paraId="7817EA1D"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915</w:t>
            </w:r>
          </w:p>
        </w:tc>
        <w:tc>
          <w:tcPr>
            <w:tcW w:w="660" w:type="dxa"/>
            <w:tcBorders>
              <w:top w:val="nil"/>
              <w:left w:val="nil"/>
              <w:bottom w:val="nil"/>
              <w:right w:val="nil"/>
            </w:tcBorders>
            <w:shd w:val="clear" w:color="auto" w:fill="auto"/>
            <w:noWrap/>
            <w:vAlign w:val="center"/>
            <w:hideMark/>
          </w:tcPr>
          <w:p w14:paraId="487D4CA7"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nil"/>
              <w:right w:val="nil"/>
            </w:tcBorders>
            <w:shd w:val="clear" w:color="auto" w:fill="auto"/>
            <w:noWrap/>
            <w:vAlign w:val="center"/>
            <w:hideMark/>
          </w:tcPr>
          <w:p w14:paraId="09F26EB9"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Sobic.004G219900</w:t>
            </w:r>
          </w:p>
        </w:tc>
        <w:tc>
          <w:tcPr>
            <w:tcW w:w="689" w:type="dxa"/>
            <w:tcBorders>
              <w:top w:val="nil"/>
              <w:left w:val="nil"/>
              <w:bottom w:val="nil"/>
              <w:right w:val="nil"/>
            </w:tcBorders>
            <w:shd w:val="clear" w:color="auto" w:fill="auto"/>
            <w:noWrap/>
            <w:vAlign w:val="center"/>
            <w:hideMark/>
          </w:tcPr>
          <w:p w14:paraId="348E70B2"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1,612</w:t>
            </w:r>
          </w:p>
        </w:tc>
        <w:tc>
          <w:tcPr>
            <w:tcW w:w="753" w:type="dxa"/>
            <w:tcBorders>
              <w:top w:val="nil"/>
              <w:left w:val="nil"/>
              <w:bottom w:val="nil"/>
              <w:right w:val="nil"/>
            </w:tcBorders>
            <w:shd w:val="clear" w:color="auto" w:fill="auto"/>
            <w:noWrap/>
            <w:vAlign w:val="center"/>
            <w:hideMark/>
          </w:tcPr>
          <w:p w14:paraId="57862D10"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924</w:t>
            </w:r>
          </w:p>
        </w:tc>
        <w:tc>
          <w:tcPr>
            <w:tcW w:w="1618" w:type="dxa"/>
            <w:tcBorders>
              <w:top w:val="nil"/>
              <w:left w:val="nil"/>
              <w:bottom w:val="nil"/>
              <w:right w:val="nil"/>
            </w:tcBorders>
            <w:shd w:val="clear" w:color="auto" w:fill="auto"/>
            <w:noWrap/>
            <w:vAlign w:val="center"/>
            <w:hideMark/>
          </w:tcPr>
          <w:p w14:paraId="517B94D4"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LOC_Os02g41580</w:t>
            </w:r>
          </w:p>
        </w:tc>
      </w:tr>
      <w:tr w:rsidR="00442340" w:rsidRPr="00933ADC" w14:paraId="4F28B105" w14:textId="77777777" w:rsidTr="00442340">
        <w:trPr>
          <w:trHeight w:val="320"/>
        </w:trPr>
        <w:tc>
          <w:tcPr>
            <w:tcW w:w="1476" w:type="dxa"/>
            <w:tcBorders>
              <w:top w:val="nil"/>
              <w:left w:val="nil"/>
              <w:bottom w:val="nil"/>
              <w:right w:val="nil"/>
            </w:tcBorders>
            <w:shd w:val="clear" w:color="auto" w:fill="auto"/>
            <w:noWrap/>
            <w:vAlign w:val="center"/>
            <w:hideMark/>
          </w:tcPr>
          <w:p w14:paraId="3F249A92"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Ml07G017690</w:t>
            </w:r>
          </w:p>
        </w:tc>
        <w:tc>
          <w:tcPr>
            <w:tcW w:w="689" w:type="dxa"/>
            <w:tcBorders>
              <w:top w:val="nil"/>
              <w:left w:val="nil"/>
              <w:bottom w:val="nil"/>
              <w:right w:val="nil"/>
            </w:tcBorders>
            <w:shd w:val="clear" w:color="auto" w:fill="auto"/>
            <w:noWrap/>
            <w:vAlign w:val="center"/>
            <w:hideMark/>
          </w:tcPr>
          <w:p w14:paraId="7A4AB484"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1,011</w:t>
            </w:r>
          </w:p>
        </w:tc>
        <w:tc>
          <w:tcPr>
            <w:tcW w:w="753" w:type="dxa"/>
            <w:tcBorders>
              <w:top w:val="nil"/>
              <w:left w:val="nil"/>
              <w:bottom w:val="nil"/>
              <w:right w:val="nil"/>
            </w:tcBorders>
            <w:shd w:val="clear" w:color="auto" w:fill="auto"/>
            <w:noWrap/>
            <w:vAlign w:val="center"/>
            <w:hideMark/>
          </w:tcPr>
          <w:p w14:paraId="1EFC3839"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900</w:t>
            </w:r>
          </w:p>
        </w:tc>
        <w:tc>
          <w:tcPr>
            <w:tcW w:w="660" w:type="dxa"/>
            <w:tcBorders>
              <w:top w:val="nil"/>
              <w:left w:val="nil"/>
              <w:bottom w:val="nil"/>
              <w:right w:val="nil"/>
            </w:tcBorders>
            <w:shd w:val="clear" w:color="auto" w:fill="auto"/>
            <w:noWrap/>
            <w:vAlign w:val="center"/>
            <w:hideMark/>
          </w:tcPr>
          <w:p w14:paraId="4D059762"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nil"/>
              <w:right w:val="nil"/>
            </w:tcBorders>
            <w:shd w:val="clear" w:color="auto" w:fill="auto"/>
            <w:noWrap/>
            <w:vAlign w:val="center"/>
            <w:hideMark/>
          </w:tcPr>
          <w:p w14:paraId="6A8D58AD"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Sobic.004G219900</w:t>
            </w:r>
          </w:p>
        </w:tc>
        <w:tc>
          <w:tcPr>
            <w:tcW w:w="689" w:type="dxa"/>
            <w:tcBorders>
              <w:top w:val="nil"/>
              <w:left w:val="nil"/>
              <w:bottom w:val="nil"/>
              <w:right w:val="nil"/>
            </w:tcBorders>
            <w:shd w:val="clear" w:color="auto" w:fill="auto"/>
            <w:noWrap/>
            <w:vAlign w:val="center"/>
            <w:hideMark/>
          </w:tcPr>
          <w:p w14:paraId="4B8FC907"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1,612</w:t>
            </w:r>
          </w:p>
        </w:tc>
        <w:tc>
          <w:tcPr>
            <w:tcW w:w="753" w:type="dxa"/>
            <w:tcBorders>
              <w:top w:val="nil"/>
              <w:left w:val="nil"/>
              <w:bottom w:val="nil"/>
              <w:right w:val="nil"/>
            </w:tcBorders>
            <w:shd w:val="clear" w:color="auto" w:fill="auto"/>
            <w:noWrap/>
            <w:vAlign w:val="center"/>
            <w:hideMark/>
          </w:tcPr>
          <w:p w14:paraId="661FE5C3"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924</w:t>
            </w:r>
          </w:p>
        </w:tc>
        <w:tc>
          <w:tcPr>
            <w:tcW w:w="1618" w:type="dxa"/>
            <w:tcBorders>
              <w:top w:val="nil"/>
              <w:left w:val="nil"/>
              <w:bottom w:val="nil"/>
              <w:right w:val="nil"/>
            </w:tcBorders>
            <w:shd w:val="clear" w:color="auto" w:fill="auto"/>
            <w:noWrap/>
            <w:vAlign w:val="center"/>
            <w:hideMark/>
          </w:tcPr>
          <w:p w14:paraId="70BE49F8"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LOC_Os02g41580</w:t>
            </w:r>
          </w:p>
        </w:tc>
      </w:tr>
      <w:tr w:rsidR="00442340" w:rsidRPr="00933ADC" w14:paraId="571A8798" w14:textId="77777777" w:rsidTr="00442340">
        <w:trPr>
          <w:trHeight w:val="320"/>
        </w:trPr>
        <w:tc>
          <w:tcPr>
            <w:tcW w:w="1476" w:type="dxa"/>
            <w:tcBorders>
              <w:top w:val="nil"/>
              <w:left w:val="nil"/>
              <w:bottom w:val="nil"/>
              <w:right w:val="nil"/>
            </w:tcBorders>
            <w:shd w:val="clear" w:color="auto" w:fill="auto"/>
            <w:noWrap/>
            <w:vAlign w:val="center"/>
            <w:hideMark/>
          </w:tcPr>
          <w:p w14:paraId="671BE574"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Ml08G017580</w:t>
            </w:r>
          </w:p>
        </w:tc>
        <w:tc>
          <w:tcPr>
            <w:tcW w:w="689" w:type="dxa"/>
            <w:tcBorders>
              <w:top w:val="nil"/>
              <w:left w:val="nil"/>
              <w:bottom w:val="nil"/>
              <w:right w:val="nil"/>
            </w:tcBorders>
            <w:shd w:val="clear" w:color="auto" w:fill="auto"/>
            <w:noWrap/>
            <w:vAlign w:val="center"/>
            <w:hideMark/>
          </w:tcPr>
          <w:p w14:paraId="343E8EC6"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1,028</w:t>
            </w:r>
          </w:p>
        </w:tc>
        <w:tc>
          <w:tcPr>
            <w:tcW w:w="753" w:type="dxa"/>
            <w:tcBorders>
              <w:top w:val="nil"/>
              <w:left w:val="nil"/>
              <w:bottom w:val="nil"/>
              <w:right w:val="nil"/>
            </w:tcBorders>
            <w:shd w:val="clear" w:color="auto" w:fill="auto"/>
            <w:noWrap/>
            <w:vAlign w:val="center"/>
            <w:hideMark/>
          </w:tcPr>
          <w:p w14:paraId="5EF81087"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915</w:t>
            </w:r>
          </w:p>
        </w:tc>
        <w:tc>
          <w:tcPr>
            <w:tcW w:w="660" w:type="dxa"/>
            <w:tcBorders>
              <w:top w:val="nil"/>
              <w:left w:val="nil"/>
              <w:bottom w:val="nil"/>
              <w:right w:val="nil"/>
            </w:tcBorders>
            <w:shd w:val="clear" w:color="auto" w:fill="auto"/>
            <w:noWrap/>
            <w:vAlign w:val="center"/>
            <w:hideMark/>
          </w:tcPr>
          <w:p w14:paraId="6D9EF9A2"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nil"/>
              <w:right w:val="nil"/>
            </w:tcBorders>
            <w:shd w:val="clear" w:color="auto" w:fill="auto"/>
            <w:noWrap/>
            <w:vAlign w:val="center"/>
            <w:hideMark/>
          </w:tcPr>
          <w:p w14:paraId="06DBBFF4"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Sobic.004G219900</w:t>
            </w:r>
          </w:p>
        </w:tc>
        <w:tc>
          <w:tcPr>
            <w:tcW w:w="689" w:type="dxa"/>
            <w:tcBorders>
              <w:top w:val="nil"/>
              <w:left w:val="nil"/>
              <w:bottom w:val="nil"/>
              <w:right w:val="nil"/>
            </w:tcBorders>
            <w:shd w:val="clear" w:color="auto" w:fill="auto"/>
            <w:noWrap/>
            <w:vAlign w:val="center"/>
            <w:hideMark/>
          </w:tcPr>
          <w:p w14:paraId="375FB01C"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1,612</w:t>
            </w:r>
          </w:p>
        </w:tc>
        <w:tc>
          <w:tcPr>
            <w:tcW w:w="753" w:type="dxa"/>
            <w:tcBorders>
              <w:top w:val="nil"/>
              <w:left w:val="nil"/>
              <w:bottom w:val="nil"/>
              <w:right w:val="nil"/>
            </w:tcBorders>
            <w:shd w:val="clear" w:color="auto" w:fill="auto"/>
            <w:noWrap/>
            <w:vAlign w:val="center"/>
            <w:hideMark/>
          </w:tcPr>
          <w:p w14:paraId="6CF3EC0C"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924</w:t>
            </w:r>
          </w:p>
        </w:tc>
        <w:tc>
          <w:tcPr>
            <w:tcW w:w="1618" w:type="dxa"/>
            <w:tcBorders>
              <w:top w:val="nil"/>
              <w:left w:val="nil"/>
              <w:bottom w:val="nil"/>
              <w:right w:val="nil"/>
            </w:tcBorders>
            <w:shd w:val="clear" w:color="auto" w:fill="auto"/>
            <w:noWrap/>
            <w:vAlign w:val="center"/>
            <w:hideMark/>
          </w:tcPr>
          <w:p w14:paraId="64B38C4E"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LOC_Os02g41580</w:t>
            </w:r>
          </w:p>
        </w:tc>
      </w:tr>
      <w:tr w:rsidR="00442340" w:rsidRPr="00933ADC" w14:paraId="7DAF52E6" w14:textId="77777777" w:rsidTr="00442340">
        <w:trPr>
          <w:trHeight w:val="320"/>
        </w:trPr>
        <w:tc>
          <w:tcPr>
            <w:tcW w:w="1476" w:type="dxa"/>
            <w:tcBorders>
              <w:top w:val="nil"/>
              <w:left w:val="nil"/>
              <w:bottom w:val="nil"/>
              <w:right w:val="nil"/>
            </w:tcBorders>
            <w:shd w:val="clear" w:color="auto" w:fill="auto"/>
            <w:noWrap/>
            <w:vAlign w:val="center"/>
            <w:hideMark/>
          </w:tcPr>
          <w:p w14:paraId="2FD0A457" w14:textId="77777777" w:rsidR="00442340" w:rsidRPr="00933ADC" w:rsidRDefault="00442340" w:rsidP="00442340">
            <w:pPr>
              <w:rPr>
                <w:rFonts w:ascii="Times New Roman" w:hAnsi="Times New Roman" w:cs="Times New Roman"/>
                <w:b/>
                <w:sz w:val="21"/>
                <w:szCs w:val="21"/>
              </w:rPr>
            </w:pPr>
            <w:r w:rsidRPr="00933ADC">
              <w:rPr>
                <w:rFonts w:ascii="Times New Roman" w:hAnsi="Times New Roman" w:cs="Times New Roman"/>
                <w:b/>
                <w:sz w:val="21"/>
                <w:szCs w:val="21"/>
              </w:rPr>
              <w:t>Ml08G002780</w:t>
            </w:r>
          </w:p>
        </w:tc>
        <w:tc>
          <w:tcPr>
            <w:tcW w:w="689" w:type="dxa"/>
            <w:tcBorders>
              <w:top w:val="nil"/>
              <w:left w:val="nil"/>
              <w:bottom w:val="nil"/>
              <w:right w:val="nil"/>
            </w:tcBorders>
            <w:shd w:val="clear" w:color="auto" w:fill="auto"/>
            <w:noWrap/>
            <w:vAlign w:val="center"/>
            <w:hideMark/>
          </w:tcPr>
          <w:p w14:paraId="723D7A70"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1,001</w:t>
            </w:r>
          </w:p>
        </w:tc>
        <w:tc>
          <w:tcPr>
            <w:tcW w:w="753" w:type="dxa"/>
            <w:tcBorders>
              <w:top w:val="nil"/>
              <w:left w:val="nil"/>
              <w:bottom w:val="nil"/>
              <w:right w:val="nil"/>
            </w:tcBorders>
            <w:shd w:val="clear" w:color="auto" w:fill="auto"/>
            <w:noWrap/>
            <w:vAlign w:val="center"/>
            <w:hideMark/>
          </w:tcPr>
          <w:p w14:paraId="3B8F1CEA"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861</w:t>
            </w:r>
          </w:p>
        </w:tc>
        <w:tc>
          <w:tcPr>
            <w:tcW w:w="660" w:type="dxa"/>
            <w:tcBorders>
              <w:top w:val="nil"/>
              <w:left w:val="nil"/>
              <w:bottom w:val="nil"/>
              <w:right w:val="nil"/>
            </w:tcBorders>
            <w:shd w:val="clear" w:color="auto" w:fill="auto"/>
            <w:noWrap/>
            <w:vAlign w:val="center"/>
            <w:hideMark/>
          </w:tcPr>
          <w:p w14:paraId="7C550B28"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nil"/>
              <w:right w:val="nil"/>
            </w:tcBorders>
            <w:shd w:val="clear" w:color="auto" w:fill="auto"/>
            <w:noWrap/>
            <w:vAlign w:val="center"/>
            <w:hideMark/>
          </w:tcPr>
          <w:p w14:paraId="6599E8AD" w14:textId="77777777" w:rsidR="00442340" w:rsidRPr="00933ADC" w:rsidRDefault="00442340" w:rsidP="00442340">
            <w:pPr>
              <w:rPr>
                <w:rFonts w:ascii="Times New Roman" w:hAnsi="Times New Roman" w:cs="Times New Roman"/>
                <w:b/>
                <w:sz w:val="21"/>
                <w:szCs w:val="21"/>
              </w:rPr>
            </w:pPr>
            <w:r w:rsidRPr="00933ADC">
              <w:rPr>
                <w:rFonts w:ascii="Times New Roman" w:hAnsi="Times New Roman" w:cs="Times New Roman"/>
                <w:b/>
                <w:sz w:val="21"/>
                <w:szCs w:val="21"/>
              </w:rPr>
              <w:t>Sobic.004G338000</w:t>
            </w:r>
          </w:p>
        </w:tc>
        <w:tc>
          <w:tcPr>
            <w:tcW w:w="689" w:type="dxa"/>
            <w:tcBorders>
              <w:top w:val="nil"/>
              <w:left w:val="nil"/>
              <w:bottom w:val="nil"/>
              <w:right w:val="nil"/>
            </w:tcBorders>
            <w:shd w:val="clear" w:color="auto" w:fill="auto"/>
            <w:noWrap/>
            <w:vAlign w:val="center"/>
            <w:hideMark/>
          </w:tcPr>
          <w:p w14:paraId="5C802B75"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1,749</w:t>
            </w:r>
          </w:p>
        </w:tc>
        <w:tc>
          <w:tcPr>
            <w:tcW w:w="753" w:type="dxa"/>
            <w:tcBorders>
              <w:top w:val="nil"/>
              <w:left w:val="nil"/>
              <w:bottom w:val="nil"/>
              <w:right w:val="nil"/>
            </w:tcBorders>
            <w:shd w:val="clear" w:color="auto" w:fill="auto"/>
            <w:noWrap/>
            <w:vAlign w:val="center"/>
            <w:hideMark/>
          </w:tcPr>
          <w:p w14:paraId="3C1015F3"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855</w:t>
            </w:r>
          </w:p>
        </w:tc>
        <w:tc>
          <w:tcPr>
            <w:tcW w:w="1618" w:type="dxa"/>
            <w:tcBorders>
              <w:top w:val="nil"/>
              <w:left w:val="nil"/>
              <w:bottom w:val="nil"/>
              <w:right w:val="nil"/>
            </w:tcBorders>
            <w:shd w:val="clear" w:color="auto" w:fill="auto"/>
            <w:noWrap/>
            <w:vAlign w:val="center"/>
            <w:hideMark/>
          </w:tcPr>
          <w:p w14:paraId="5026DB13"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LOC_Os02g56310</w:t>
            </w:r>
          </w:p>
        </w:tc>
      </w:tr>
      <w:tr w:rsidR="00442340" w:rsidRPr="00933ADC" w14:paraId="2882D0AD" w14:textId="77777777" w:rsidTr="00442340">
        <w:trPr>
          <w:trHeight w:val="79"/>
        </w:trPr>
        <w:tc>
          <w:tcPr>
            <w:tcW w:w="1476" w:type="dxa"/>
            <w:tcBorders>
              <w:top w:val="nil"/>
              <w:left w:val="nil"/>
              <w:bottom w:val="single" w:sz="4" w:space="0" w:color="auto"/>
              <w:right w:val="nil"/>
            </w:tcBorders>
            <w:shd w:val="clear" w:color="auto" w:fill="auto"/>
            <w:noWrap/>
            <w:vAlign w:val="center"/>
            <w:hideMark/>
          </w:tcPr>
          <w:p w14:paraId="4A0C2A14"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Ml12G018490</w:t>
            </w:r>
          </w:p>
        </w:tc>
        <w:tc>
          <w:tcPr>
            <w:tcW w:w="689" w:type="dxa"/>
            <w:tcBorders>
              <w:top w:val="nil"/>
              <w:left w:val="nil"/>
              <w:bottom w:val="single" w:sz="4" w:space="0" w:color="auto"/>
              <w:right w:val="nil"/>
            </w:tcBorders>
            <w:shd w:val="clear" w:color="auto" w:fill="auto"/>
            <w:noWrap/>
            <w:vAlign w:val="center"/>
            <w:hideMark/>
          </w:tcPr>
          <w:p w14:paraId="4FB72A17"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1,080</w:t>
            </w:r>
          </w:p>
        </w:tc>
        <w:tc>
          <w:tcPr>
            <w:tcW w:w="753" w:type="dxa"/>
            <w:tcBorders>
              <w:top w:val="nil"/>
              <w:left w:val="nil"/>
              <w:bottom w:val="single" w:sz="4" w:space="0" w:color="auto"/>
              <w:right w:val="nil"/>
            </w:tcBorders>
            <w:shd w:val="clear" w:color="auto" w:fill="auto"/>
            <w:noWrap/>
            <w:vAlign w:val="center"/>
            <w:hideMark/>
          </w:tcPr>
          <w:p w14:paraId="40D6929E"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912</w:t>
            </w:r>
          </w:p>
        </w:tc>
        <w:tc>
          <w:tcPr>
            <w:tcW w:w="660" w:type="dxa"/>
            <w:tcBorders>
              <w:top w:val="nil"/>
              <w:left w:val="nil"/>
              <w:bottom w:val="single" w:sz="4" w:space="0" w:color="auto"/>
              <w:right w:val="nil"/>
            </w:tcBorders>
            <w:shd w:val="clear" w:color="auto" w:fill="auto"/>
            <w:noWrap/>
            <w:vAlign w:val="center"/>
            <w:hideMark/>
          </w:tcPr>
          <w:p w14:paraId="02C37E36"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2</w:t>
            </w:r>
          </w:p>
        </w:tc>
        <w:tc>
          <w:tcPr>
            <w:tcW w:w="1867" w:type="dxa"/>
            <w:tcBorders>
              <w:top w:val="nil"/>
              <w:left w:val="nil"/>
              <w:bottom w:val="single" w:sz="4" w:space="0" w:color="auto"/>
              <w:right w:val="nil"/>
            </w:tcBorders>
            <w:shd w:val="clear" w:color="auto" w:fill="auto"/>
            <w:noWrap/>
            <w:vAlign w:val="center"/>
            <w:hideMark/>
          </w:tcPr>
          <w:p w14:paraId="20CD83AF"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Sobic.006G148300</w:t>
            </w:r>
          </w:p>
        </w:tc>
        <w:tc>
          <w:tcPr>
            <w:tcW w:w="689" w:type="dxa"/>
            <w:tcBorders>
              <w:top w:val="nil"/>
              <w:left w:val="nil"/>
              <w:bottom w:val="single" w:sz="4" w:space="0" w:color="auto"/>
              <w:right w:val="nil"/>
            </w:tcBorders>
            <w:shd w:val="clear" w:color="auto" w:fill="auto"/>
            <w:noWrap/>
            <w:vAlign w:val="center"/>
            <w:hideMark/>
          </w:tcPr>
          <w:p w14:paraId="07418E8C"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1,997</w:t>
            </w:r>
          </w:p>
        </w:tc>
        <w:tc>
          <w:tcPr>
            <w:tcW w:w="753" w:type="dxa"/>
            <w:tcBorders>
              <w:top w:val="nil"/>
              <w:left w:val="nil"/>
              <w:bottom w:val="single" w:sz="4" w:space="0" w:color="auto"/>
              <w:right w:val="nil"/>
            </w:tcBorders>
            <w:shd w:val="clear" w:color="auto" w:fill="auto"/>
            <w:noWrap/>
            <w:vAlign w:val="center"/>
            <w:hideMark/>
          </w:tcPr>
          <w:p w14:paraId="79063D4A" w14:textId="77777777"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900</w:t>
            </w:r>
          </w:p>
        </w:tc>
        <w:tc>
          <w:tcPr>
            <w:tcW w:w="1618" w:type="dxa"/>
            <w:tcBorders>
              <w:top w:val="nil"/>
              <w:left w:val="nil"/>
              <w:bottom w:val="single" w:sz="4" w:space="0" w:color="auto"/>
              <w:right w:val="nil"/>
            </w:tcBorders>
            <w:shd w:val="clear" w:color="auto" w:fill="auto"/>
            <w:noWrap/>
            <w:vAlign w:val="center"/>
            <w:hideMark/>
          </w:tcPr>
          <w:p w14:paraId="7F6A3511" w14:textId="77777777" w:rsidR="00442340" w:rsidRPr="00933ADC" w:rsidRDefault="00442340" w:rsidP="00442340">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LOC_Os04g43710</w:t>
            </w:r>
          </w:p>
        </w:tc>
      </w:tr>
    </w:tbl>
    <w:p w14:paraId="3D8C4E4C" w14:textId="432B2139" w:rsidR="00442340" w:rsidRPr="00933ADC" w:rsidRDefault="00442340" w:rsidP="00442340">
      <w:pPr>
        <w:rPr>
          <w:rFonts w:ascii="Times New Roman" w:hAnsi="Times New Roman" w:cs="Times New Roman"/>
          <w:sz w:val="21"/>
          <w:szCs w:val="21"/>
        </w:rPr>
      </w:pPr>
      <w:r w:rsidRPr="00933ADC">
        <w:rPr>
          <w:rFonts w:ascii="Times New Roman" w:hAnsi="Times New Roman" w:cs="Times New Roman"/>
          <w:sz w:val="21"/>
          <w:szCs w:val="21"/>
        </w:rPr>
        <w:t xml:space="preserve">CDSL: coding sequence length. GL: gene length. Sb: </w:t>
      </w:r>
      <w:r w:rsidRPr="00933ADC">
        <w:rPr>
          <w:rFonts w:ascii="Times New Roman" w:hAnsi="Times New Roman" w:cs="Times New Roman"/>
          <w:i/>
          <w:sz w:val="21"/>
          <w:szCs w:val="21"/>
        </w:rPr>
        <w:t>Sorghum bicolor</w:t>
      </w:r>
      <w:r w:rsidRPr="00933ADC">
        <w:rPr>
          <w:rFonts w:ascii="Times New Roman" w:hAnsi="Times New Roman" w:cs="Times New Roman"/>
          <w:sz w:val="21"/>
          <w:szCs w:val="21"/>
        </w:rPr>
        <w:t xml:space="preserve">. Os: </w:t>
      </w:r>
      <w:r w:rsidRPr="00933ADC">
        <w:rPr>
          <w:rFonts w:ascii="Times New Roman" w:hAnsi="Times New Roman" w:cs="Times New Roman"/>
          <w:i/>
          <w:sz w:val="21"/>
          <w:szCs w:val="21"/>
        </w:rPr>
        <w:t>Oryza sativa</w:t>
      </w:r>
      <w:r w:rsidRPr="00933ADC">
        <w:rPr>
          <w:rFonts w:ascii="Times New Roman" w:hAnsi="Times New Roman" w:cs="Times New Roman"/>
          <w:sz w:val="21"/>
          <w:szCs w:val="21"/>
        </w:rPr>
        <w:t>. Bold characters represent putative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genes.</w:t>
      </w:r>
    </w:p>
    <w:p w14:paraId="4AA47E18" w14:textId="77777777" w:rsidR="00442340" w:rsidRPr="00933ADC" w:rsidRDefault="00442340" w:rsidP="00442340">
      <w:pPr>
        <w:rPr>
          <w:rFonts w:ascii="Times New Roman" w:hAnsi="Times New Roman" w:cs="Times New Roman"/>
          <w:sz w:val="21"/>
          <w:szCs w:val="21"/>
        </w:rPr>
      </w:pPr>
    </w:p>
    <w:p w14:paraId="2386394F" w14:textId="316DC395" w:rsidR="00442340" w:rsidRPr="00933ADC" w:rsidRDefault="00794C48" w:rsidP="00442340">
      <w:pPr>
        <w:tabs>
          <w:tab w:val="left" w:pos="5335"/>
        </w:tabs>
        <w:jc w:val="center"/>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0" distR="0" wp14:anchorId="5AF4F60E" wp14:editId="30EDBC19">
            <wp:extent cx="5270500" cy="309054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PCK.pdf"/>
                    <pic:cNvPicPr/>
                  </pic:nvPicPr>
                  <pic:blipFill>
                    <a:blip r:embed="rId20" cstate="email">
                      <a:extLst>
                        <a:ext uri="{28A0092B-C50C-407E-A947-70E740481C1C}">
                          <a14:useLocalDpi xmlns:a14="http://schemas.microsoft.com/office/drawing/2010/main"/>
                        </a:ext>
                      </a:extLst>
                    </a:blip>
                    <a:stretch>
                      <a:fillRect/>
                    </a:stretch>
                  </pic:blipFill>
                  <pic:spPr>
                    <a:xfrm>
                      <a:off x="0" y="0"/>
                      <a:ext cx="5270500" cy="3090545"/>
                    </a:xfrm>
                    <a:prstGeom prst="rect">
                      <a:avLst/>
                    </a:prstGeom>
                  </pic:spPr>
                </pic:pic>
              </a:graphicData>
            </a:graphic>
          </wp:inline>
        </w:drawing>
      </w:r>
    </w:p>
    <w:p w14:paraId="6F515653" w14:textId="5274E1F0" w:rsidR="00442340" w:rsidRPr="00933ADC" w:rsidRDefault="00442340" w:rsidP="00442340">
      <w:pPr>
        <w:jc w:val="center"/>
        <w:rPr>
          <w:rFonts w:ascii="Times New Roman" w:hAnsi="Times New Roman" w:cs="Times New Roman"/>
          <w:b/>
          <w:sz w:val="21"/>
          <w:szCs w:val="21"/>
        </w:rPr>
      </w:pPr>
      <w:bookmarkStart w:id="33" w:name="_Toc41072815"/>
      <w:r w:rsidRPr="00933ADC">
        <w:rPr>
          <w:rFonts w:ascii="Times New Roman" w:hAnsi="Times New Roman" w:cs="Times New Roman"/>
          <w:b/>
          <w:sz w:val="21"/>
          <w:szCs w:val="21"/>
        </w:rPr>
        <w:t xml:space="preserve">Supplementary Fig. </w:t>
      </w:r>
      <w:r w:rsidRPr="00933ADC">
        <w:rPr>
          <w:rFonts w:ascii="Times New Roman" w:hAnsi="Times New Roman" w:cs="Times New Roman"/>
          <w:b/>
          <w:sz w:val="21"/>
          <w:szCs w:val="21"/>
        </w:rPr>
        <w:fldChar w:fldCharType="begin"/>
      </w:r>
      <w:r w:rsidRPr="00933ADC">
        <w:rPr>
          <w:rFonts w:ascii="Times New Roman" w:hAnsi="Times New Roman" w:cs="Times New Roman"/>
          <w:b/>
          <w:sz w:val="21"/>
          <w:szCs w:val="21"/>
        </w:rPr>
        <w:instrText xml:space="preserve"> SEQ Supplementary_Fig. \* ARABIC </w:instrText>
      </w:r>
      <w:r w:rsidRPr="00933ADC">
        <w:rPr>
          <w:rFonts w:ascii="Times New Roman" w:hAnsi="Times New Roman" w:cs="Times New Roman"/>
          <w:b/>
          <w:sz w:val="21"/>
          <w:szCs w:val="21"/>
        </w:rPr>
        <w:fldChar w:fldCharType="separate"/>
      </w:r>
      <w:r w:rsidR="00DA3E75">
        <w:rPr>
          <w:rFonts w:ascii="Times New Roman" w:hAnsi="Times New Roman" w:cs="Times New Roman"/>
          <w:b/>
          <w:noProof/>
          <w:sz w:val="21"/>
          <w:szCs w:val="21"/>
        </w:rPr>
        <w:t>11</w:t>
      </w:r>
      <w:r w:rsidRPr="00933ADC">
        <w:rPr>
          <w:rFonts w:ascii="Times New Roman" w:hAnsi="Times New Roman" w:cs="Times New Roman"/>
          <w:b/>
          <w:sz w:val="21"/>
          <w:szCs w:val="21"/>
        </w:rPr>
        <w:fldChar w:fldCharType="end"/>
      </w:r>
      <w:r w:rsidRPr="00933ADC">
        <w:rPr>
          <w:rFonts w:ascii="Times New Roman" w:hAnsi="Times New Roman" w:cs="Times New Roman"/>
          <w:b/>
          <w:sz w:val="21"/>
          <w:szCs w:val="21"/>
        </w:rPr>
        <w:t xml:space="preserve"> PPCK genes of </w:t>
      </w:r>
      <w:r w:rsidRPr="00933ADC">
        <w:rPr>
          <w:rFonts w:ascii="Times New Roman" w:hAnsi="Times New Roman" w:cs="Times New Roman"/>
          <w:b/>
          <w:i/>
          <w:sz w:val="21"/>
          <w:szCs w:val="21"/>
        </w:rPr>
        <w:t>M. lutarioriparius</w:t>
      </w:r>
      <w:bookmarkEnd w:id="33"/>
    </w:p>
    <w:p w14:paraId="1E69AB0F" w14:textId="77777777" w:rsidR="00442340" w:rsidRPr="00933ADC" w:rsidRDefault="00442340" w:rsidP="00442340">
      <w:pPr>
        <w:tabs>
          <w:tab w:val="left" w:pos="5335"/>
        </w:tabs>
        <w:rPr>
          <w:rFonts w:ascii="Times New Roman" w:hAnsi="Times New Roman" w:cs="Times New Roman"/>
          <w:sz w:val="21"/>
          <w:szCs w:val="21"/>
        </w:rPr>
      </w:pPr>
      <w:r w:rsidRPr="00933ADC">
        <w:rPr>
          <w:rFonts w:ascii="Times New Roman" w:hAnsi="Times New Roman" w:cs="Times New Roman"/>
          <w:sz w:val="21"/>
          <w:szCs w:val="21"/>
        </w:rPr>
        <w:t xml:space="preserve">(a) The gene synteny of PPCK genes among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sorghum and rice. The gene symbols with black </w:t>
      </w:r>
      <w:r w:rsidR="00925CCA" w:rsidRPr="00933ADC">
        <w:rPr>
          <w:rFonts w:ascii="Times New Roman" w:hAnsi="Times New Roman" w:cs="Times New Roman"/>
          <w:sz w:val="21"/>
          <w:szCs w:val="21"/>
        </w:rPr>
        <w:t>represent PPCK genes.</w:t>
      </w:r>
      <w:r w:rsidRPr="00933ADC">
        <w:rPr>
          <w:rFonts w:ascii="Times New Roman" w:hAnsi="Times New Roman" w:cs="Times New Roman"/>
          <w:sz w:val="21"/>
          <w:szCs w:val="21"/>
        </w:rPr>
        <w:t xml:space="preserve"> (b) The</w:t>
      </w:r>
      <w:r w:rsidR="00925CCA" w:rsidRPr="00933ADC">
        <w:rPr>
          <w:rFonts w:ascii="Times New Roman" w:hAnsi="Times New Roman" w:cs="Times New Roman"/>
          <w:sz w:val="21"/>
          <w:szCs w:val="21"/>
        </w:rPr>
        <w:t xml:space="preserve"> expression</w:t>
      </w:r>
      <w:r w:rsidRPr="00933ADC">
        <w:rPr>
          <w:rFonts w:ascii="Times New Roman" w:hAnsi="Times New Roman" w:cs="Times New Roman"/>
          <w:sz w:val="21"/>
          <w:szCs w:val="21"/>
        </w:rPr>
        <w:t xml:space="preserve"> heatmap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PPCK genes among nine</w:t>
      </w:r>
      <w:r w:rsidR="00925CCA" w:rsidRPr="00933ADC">
        <w:rPr>
          <w:rFonts w:ascii="Times New Roman" w:hAnsi="Times New Roman" w:cs="Times New Roman"/>
          <w:sz w:val="21"/>
          <w:szCs w:val="21"/>
        </w:rPr>
        <w:t xml:space="preserve"> transcriptome</w:t>
      </w:r>
      <w:r w:rsidRPr="00933ADC">
        <w:rPr>
          <w:rFonts w:ascii="Times New Roman" w:hAnsi="Times New Roman" w:cs="Times New Roman"/>
          <w:sz w:val="21"/>
          <w:szCs w:val="21"/>
        </w:rPr>
        <w:t xml:space="preserve"> samples</w:t>
      </w:r>
      <w:r w:rsidR="00925CCA" w:rsidRPr="00933ADC">
        <w:rPr>
          <w:rFonts w:ascii="Times New Roman" w:hAnsi="Times New Roman" w:cs="Times New Roman"/>
          <w:sz w:val="21"/>
          <w:szCs w:val="21"/>
        </w:rPr>
        <w:t>,</w:t>
      </w:r>
      <w:r w:rsidRPr="00933ADC">
        <w:rPr>
          <w:rFonts w:ascii="Times New Roman" w:hAnsi="Times New Roman" w:cs="Times New Roman"/>
          <w:sz w:val="21"/>
          <w:szCs w:val="21"/>
        </w:rPr>
        <w:t xml:space="preserve"> </w:t>
      </w:r>
      <w:r w:rsidR="00AF1CC0" w:rsidRPr="00933ADC">
        <w:rPr>
          <w:rFonts w:ascii="Times New Roman" w:hAnsi="Times New Roman" w:cs="Times New Roman"/>
          <w:sz w:val="21"/>
          <w:szCs w:val="21"/>
        </w:rPr>
        <w:t>with information of</w:t>
      </w:r>
      <w:r w:rsidRPr="00933ADC">
        <w:rPr>
          <w:rFonts w:ascii="Times New Roman" w:hAnsi="Times New Roman" w:cs="Times New Roman"/>
          <w:sz w:val="21"/>
          <w:szCs w:val="21"/>
        </w:rPr>
        <w:t xml:space="preserve"> GC, GC3s and ENC. (c) </w:t>
      </w:r>
      <w:r w:rsidR="00793555" w:rsidRPr="00933ADC">
        <w:rPr>
          <w:rFonts w:ascii="Times New Roman" w:hAnsi="Times New Roman" w:cs="Times New Roman"/>
          <w:sz w:val="21"/>
          <w:szCs w:val="21"/>
        </w:rPr>
        <w:t xml:space="preserve">Molecular phylogenetic tree and genetic structure diagram of PPCK genes of </w:t>
      </w:r>
      <w:r w:rsidR="00793555" w:rsidRPr="00933ADC">
        <w:rPr>
          <w:rFonts w:ascii="Times New Roman" w:hAnsi="Times New Roman" w:cs="Times New Roman"/>
          <w:i/>
          <w:sz w:val="21"/>
          <w:szCs w:val="21"/>
        </w:rPr>
        <w:t>M. lutarioriparius</w:t>
      </w:r>
      <w:r w:rsidR="00793555" w:rsidRPr="00933ADC">
        <w:rPr>
          <w:rFonts w:ascii="Times New Roman" w:hAnsi="Times New Roman" w:cs="Times New Roman"/>
          <w:sz w:val="21"/>
          <w:szCs w:val="21"/>
        </w:rPr>
        <w:t xml:space="preserve"> and sorghum. The green boxes and black lines represent exons and introns, respectively.</w:t>
      </w:r>
      <w:r w:rsidRPr="00933ADC">
        <w:rPr>
          <w:rFonts w:ascii="Times New Roman" w:hAnsi="Times New Roman" w:cs="Times New Roman"/>
          <w:sz w:val="21"/>
          <w:szCs w:val="21"/>
        </w:rPr>
        <w:t xml:space="preserve"> (d) Boxplot of Ka</w:t>
      </w:r>
      <w:r w:rsidR="00A55C77" w:rsidRPr="00933ADC">
        <w:rPr>
          <w:rFonts w:ascii="Times New Roman" w:hAnsi="Times New Roman" w:cs="Times New Roman"/>
          <w:sz w:val="21"/>
          <w:szCs w:val="21"/>
        </w:rPr>
        <w:t>/</w:t>
      </w:r>
      <w:r w:rsidRPr="00933ADC">
        <w:rPr>
          <w:rFonts w:ascii="Times New Roman" w:hAnsi="Times New Roman" w:cs="Times New Roman"/>
          <w:sz w:val="21"/>
          <w:szCs w:val="21"/>
        </w:rPr>
        <w:t xml:space="preserve">Ks of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 xml:space="preserve">PPCK genes. </w:t>
      </w:r>
    </w:p>
    <w:p w14:paraId="56D4307F" w14:textId="77777777" w:rsidR="00442340" w:rsidRPr="00933ADC" w:rsidRDefault="00442340" w:rsidP="001937AB">
      <w:pPr>
        <w:rPr>
          <w:rFonts w:ascii="Times New Roman" w:hAnsi="Times New Roman" w:cs="Times New Roman"/>
          <w:sz w:val="21"/>
          <w:szCs w:val="21"/>
        </w:rPr>
      </w:pPr>
    </w:p>
    <w:p w14:paraId="25554E02" w14:textId="77777777" w:rsidR="00442340" w:rsidRPr="006508CC" w:rsidRDefault="001937AB" w:rsidP="00E97D42">
      <w:pPr>
        <w:pStyle w:val="a0"/>
      </w:pPr>
      <w:bookmarkStart w:id="34" w:name="_Toc41213632"/>
      <w:bookmarkStart w:id="35" w:name="_Toc41213668"/>
      <w:bookmarkStart w:id="36" w:name="_Toc51621462"/>
      <w:r w:rsidRPr="006508CC">
        <w:t>Pyruvate phosphate dikinase (PPDK) genes</w:t>
      </w:r>
      <w:bookmarkEnd w:id="34"/>
      <w:bookmarkEnd w:id="35"/>
      <w:bookmarkEnd w:id="36"/>
    </w:p>
    <w:p w14:paraId="549E5C58" w14:textId="0DEA62E4" w:rsidR="00333912" w:rsidRPr="00933ADC" w:rsidRDefault="00333912" w:rsidP="00442340">
      <w:pPr>
        <w:rPr>
          <w:rFonts w:ascii="Times New Roman" w:hAnsi="Times New Roman" w:cs="Times New Roman"/>
          <w:bCs/>
          <w:color w:val="000000"/>
          <w:sz w:val="21"/>
          <w:szCs w:val="21"/>
        </w:rPr>
      </w:pPr>
      <w:r w:rsidRPr="00933ADC">
        <w:rPr>
          <w:rFonts w:ascii="Times New Roman" w:hAnsi="Times New Roman" w:cs="Times New Roman"/>
          <w:sz w:val="21"/>
          <w:szCs w:val="21"/>
        </w:rPr>
        <w:tab/>
        <w:t>Three</w:t>
      </w:r>
      <w:r w:rsidR="003515F9">
        <w:rPr>
          <w:rFonts w:ascii="Times New Roman" w:hAnsi="Times New Roman" w:cs="Times New Roman"/>
          <w:sz w:val="21"/>
          <w:szCs w:val="21"/>
        </w:rPr>
        <w:t xml:space="preserve"> </w:t>
      </w:r>
      <w:r w:rsidR="003515F9" w:rsidRPr="00933ADC">
        <w:rPr>
          <w:rFonts w:ascii="Times New Roman" w:hAnsi="Times New Roman" w:cs="Times New Roman"/>
          <w:sz w:val="21"/>
          <w:szCs w:val="21"/>
        </w:rPr>
        <w:t>genes</w:t>
      </w:r>
      <w:r w:rsidR="003515F9">
        <w:rPr>
          <w:rFonts w:ascii="Times New Roman" w:hAnsi="Times New Roman" w:cs="Times New Roman"/>
          <w:sz w:val="21"/>
          <w:szCs w:val="21"/>
        </w:rPr>
        <w:t xml:space="preserve"> coding</w:t>
      </w:r>
      <w:r w:rsidRPr="00933ADC">
        <w:rPr>
          <w:rFonts w:ascii="Times New Roman" w:hAnsi="Times New Roman" w:cs="Times New Roman"/>
          <w:sz w:val="21"/>
          <w:szCs w:val="21"/>
        </w:rPr>
        <w:t xml:space="preserve"> </w:t>
      </w:r>
      <w:bookmarkStart w:id="37" w:name="OLE_LINK134"/>
      <w:bookmarkStart w:id="38" w:name="OLE_LINK135"/>
      <w:r w:rsidR="001937AB" w:rsidRPr="00933ADC">
        <w:rPr>
          <w:rFonts w:ascii="Times New Roman" w:hAnsi="Times New Roman" w:cs="Times New Roman"/>
          <w:sz w:val="21"/>
          <w:szCs w:val="21"/>
        </w:rPr>
        <w:t>Pyruvate phosphate dikinase</w:t>
      </w:r>
      <w:bookmarkEnd w:id="37"/>
      <w:bookmarkEnd w:id="38"/>
      <w:r w:rsidR="001937AB" w:rsidRPr="00933ADC">
        <w:rPr>
          <w:rFonts w:ascii="Times New Roman" w:hAnsi="Times New Roman" w:cs="Times New Roman"/>
          <w:sz w:val="21"/>
          <w:szCs w:val="21"/>
        </w:rPr>
        <w:t xml:space="preserve"> (PPDK)</w:t>
      </w:r>
      <w:r w:rsidR="00E723FA" w:rsidRPr="00933ADC">
        <w:rPr>
          <w:rFonts w:ascii="Times New Roman" w:hAnsi="Times New Roman" w:cs="Times New Roman"/>
          <w:sz w:val="21"/>
          <w:szCs w:val="21"/>
        </w:rPr>
        <w:t xml:space="preserve"> </w:t>
      </w:r>
      <w:r w:rsidRPr="00933ADC">
        <w:rPr>
          <w:rFonts w:ascii="Times New Roman" w:hAnsi="Times New Roman" w:cs="Times New Roman"/>
          <w:sz w:val="21"/>
          <w:szCs w:val="21"/>
        </w:rPr>
        <w:t xml:space="preserve">were identified in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 xml:space="preserve">genome (Supplementary Table </w:t>
      </w:r>
      <w:r w:rsidR="00081055" w:rsidRPr="00933ADC">
        <w:rPr>
          <w:rFonts w:ascii="Times New Roman" w:hAnsi="Times New Roman" w:cs="Times New Roman"/>
          <w:sz w:val="21"/>
          <w:szCs w:val="21"/>
        </w:rPr>
        <w:t>4</w:t>
      </w:r>
      <w:r w:rsidRPr="00933ADC">
        <w:rPr>
          <w:rFonts w:ascii="Times New Roman" w:hAnsi="Times New Roman" w:cs="Times New Roman"/>
          <w:sz w:val="21"/>
          <w:szCs w:val="21"/>
        </w:rPr>
        <w:t xml:space="preserve">). Ml16G016970 and Ml17G017350 both </w:t>
      </w:r>
      <w:r w:rsidR="00081055" w:rsidRPr="00933ADC">
        <w:rPr>
          <w:rFonts w:ascii="Times New Roman" w:hAnsi="Times New Roman" w:cs="Times New Roman"/>
          <w:sz w:val="21"/>
          <w:szCs w:val="21"/>
        </w:rPr>
        <w:t xml:space="preserve">are collinear </w:t>
      </w:r>
      <w:r w:rsidRPr="00933ADC">
        <w:rPr>
          <w:rFonts w:ascii="Times New Roman" w:hAnsi="Times New Roman" w:cs="Times New Roman"/>
          <w:sz w:val="21"/>
          <w:szCs w:val="21"/>
        </w:rPr>
        <w:t>with the sorghum C</w:t>
      </w:r>
      <w:r w:rsidRPr="0027287F">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7287F">
        <w:rPr>
          <w:rFonts w:ascii="Times New Roman" w:hAnsi="Times New Roman" w:cs="Times New Roman"/>
          <w:sz w:val="21"/>
          <w:szCs w:val="21"/>
        </w:rPr>
        <w:t>isoform</w:t>
      </w:r>
      <w:r w:rsidRPr="00933ADC">
        <w:rPr>
          <w:rFonts w:ascii="Times New Roman" w:hAnsi="Times New Roman" w:cs="Times New Roman"/>
          <w:sz w:val="21"/>
          <w:szCs w:val="21"/>
        </w:rPr>
        <w:t xml:space="preserve"> PPDK gene </w:t>
      </w:r>
      <w:r w:rsidRPr="00933ADC">
        <w:rPr>
          <w:rFonts w:ascii="Times New Roman" w:eastAsia="宋体" w:hAnsi="Times New Roman" w:cs="Times New Roman"/>
          <w:sz w:val="21"/>
          <w:szCs w:val="21"/>
        </w:rPr>
        <w:t>Sobic.009G132900</w:t>
      </w:r>
      <w:r w:rsidR="00396D31">
        <w:rPr>
          <w:rFonts w:ascii="Times New Roman" w:eastAsia="宋体" w:hAnsi="Times New Roman" w:cs="Times New Roman"/>
          <w:sz w:val="21"/>
          <w:szCs w:val="21"/>
        </w:rPr>
        <w:t xml:space="preserve"> </w:t>
      </w:r>
      <w:r w:rsidR="00396D31">
        <w:rPr>
          <w:rFonts w:ascii="Times New Roman" w:eastAsia="宋体" w:hAnsi="Times New Roman" w:cs="Times New Roman"/>
          <w:sz w:val="21"/>
          <w:szCs w:val="21"/>
        </w:rPr>
        <w:fldChar w:fldCharType="begin" w:fldLock="1"/>
      </w:r>
      <w:r w:rsidR="00606F45">
        <w:rPr>
          <w:rFonts w:ascii="Times New Roman" w:eastAsia="宋体" w:hAnsi="Times New Roman" w:cs="Times New Roman"/>
          <w:sz w:val="21"/>
          <w:szCs w:val="21"/>
        </w:rPr>
        <w:instrText>ADDIN CSL_CITATION {"citationItems":[{"id":"ITEM-1","itemData":{"DOI":"10.1038/nature07723","ISSN":"0028-0836","abstract":"Sorghum, an African grass related to sugar cane and maize, is grown for food, feed, fibre and fuel. We present an initial analysis of the approximately 730-megabase Sorghum bicolor (L.) Moench genome, placing approximately 98% of genes in their chromosomal context using whole-genome shotgun sequence validated by genetic, physical and syntenic information. Genetic recombination is largely confined to about one-third of the sorghum genome with gene order and density similar to those of rice. Retrotransposon accumulation in recombinationally recalcitrant heterochromatin explains the approximately 75% larger genome size of sorghum compared with rice. Although gene and repetitive DNA distributions have been preserved since palaeopolyploidization approximately 70 million years ago, most duplicated gene sets lost one member before the sorghum-rice divergence. Concerted evolution makes one duplicated chromosomal segment appear to be only a few million years old. About 24% of genes are grass-specific and 7% are sorghum-specific. Recent gene and microRNA duplications may contribute to sorghum's drought tolerance.","author":[{"dropping-particle":"","family":"Paterson","given":"Andrew H.","non-dropping-particle":"","parse-names":false,"suffix":""},{"dropping-particle":"","family":"Bowers","given":"John E.","non-dropping-particle":"","parse-names":false,"suffix":""},{"dropping-particle":"","family":"Bruggmann","given":"Rémy","non-dropping-particle":"","parse-names":false,"suffix":""},{"dropping-particle":"","family":"Dubchak","given":"Inna","non-dropping-particle":"","parse-names":false,"suffix":""},{"dropping-particle":"","family":"Grimwood","given":"Jane","non-dropping-particle":"","parse-names":false,"suffix":""},{"dropping-particle":"","family":"Gundlach","given":"Heidrun","non-dropping-particle":"","parse-names":false,"suffix":""},{"dropping-particle":"","family":"Haberer","given":"Georg","non-dropping-particle":"","parse-names":false,"suffix":""},{"dropping-particle":"","family":"Hellsten","given":"Uffe","non-dropping-particle":"","parse-names":false,"suffix":""},{"dropping-particle":"","family":"Mitros","given":"Therese","non-dropping-particle":"","parse-names":false,"suffix":""},{"dropping-particle":"","family":"Poliakov","given":"Alexander","non-dropping-particle":"","parse-names":false,"suffix":""},{"dropping-particle":"","family":"Schmutz","given":"Jeremy","non-dropping-particle":"","parse-names":false,"suffix":""},{"dropping-particle":"","family":"Spannagl","given":"Manuel","non-dropping-particle":"","parse-names":false,"suffix":""},{"dropping-particle":"","family":"Tang","given":"Haibao","non-dropping-particle":"","parse-names":false,"suffix":""},{"dropping-particle":"","family":"Wang","given":"Xiyin","non-dropping-particle":"","parse-names":false,"suffix":""},{"dropping-particle":"","family":"Wicker","given":"Thomas","non-dropping-particle":"","parse-names":false,"suffix":""},{"dropping-particle":"","family":"Bharti","given":"Arvind K.","non-dropping-particle":"","parse-names":false,"suffix":""},{"dropping-particle":"","family":"Chapman","given":"Jarrod","non-dropping-particle":"","parse-names":false,"suffix":""},{"dropping-particle":"","family":"Feltus","given":"F. Alex","non-dropping-particle":"","parse-names":false,"suffix":""},{"dropping-particle":"","family":"Gowik","given":"Udo","non-dropping-particle":"","parse-names":false,"suffix":""},{"dropping-particle":"V.","family":"Grigoriev","given":"Igor","non-dropping-particle":"","parse-names":false,"suffix":""},{"dropping-particle":"","family":"Lyons","given":"Eric","non-dropping-particle":"","parse-names":false,"suffix":""},{"dropping-particle":"","family":"Maher","given":"Christopher A.","non-dropping-particle":"","parse-names":false,"suffix":""},{"dropping-particle":"","family":"Martis","given":"Mihaela","non-dropping-particle":"","parse-names":false,"suffix":""},{"dropping-particle":"","family":"Narechania","given":"Apurva","non-dropping-particle":"","parse-names":false,"suffix":""},{"dropping-particle":"","family":"Otillar","given":"Robert P.","non-dropping-particle":"","parse-names":false,"suffix":""},{"dropping-particle":"","family":"Penning","given":"Bryan W.","non-dropping-particle":"","parse-names":false,"suffix":""},{"dropping-particle":"","family":"Salamov","given":"Asaf A.","non-dropping-particle":"","parse-names":false,"suffix":""},{"dropping-particle":"","family":"Wang","given":"Yu","non-dropping-particle":"","parse-names":false,"suffix":""},{"dropping-particle":"","family":"Zhang","given":"Lifang","non-dropping-particle":"","parse-names":false,"suffix":""},{"dropping-particle":"","family":"Carpita","given":"Nicholas C.","non-dropping-particle":"","parse-names":false,"suffix":""},{"dropping-particle":"","family":"Freeling","given":"Michael","non-dropping-particle":"","parse-names":false,"suffix":""},{"dropping-particle":"","family":"Gingle","given":"Alan R.","non-dropping-particle":"","parse-names":false,"suffix":""},{"dropping-particle":"","family":"Hash","given":"C. Thomas","non-dropping-particle":"","parse-names":false,"suffix":""},{"dropping-particle":"","family":"Keller","given":"Beat","non-dropping-particle":"","parse-names":false,"suffix":""},{"dropping-particle":"","family":"Klein","given":"Patricia","non-dropping-particle":"","parse-names":false,"suffix":""},{"dropping-particle":"","family":"Kresovich","given":"Stephen","non-dropping-particle":"","parse-names":false,"suffix":""},{"dropping-particle":"","family":"McCann","given":"Maureen C.","non-dropping-particle":"","parse-names":false,"suffix":""},{"dropping-particle":"","family":"Ming","given":"Ray","non-dropping-particle":"","parse-names":false,"suffix":""},{"dropping-particle":"","family":"Peterson","given":"Daniel G.","non-dropping-particle":"","parse-names":false,"suffix":""},{"dropping-particle":"","family":"Mehboob-ur-Rahman","given":"","non-dropping-particle":"","parse-names":false,"suffix":""},{"dropping-particle":"","family":"Ware","given":"Doreen","non-dropping-particle":"","parse-names":false,"suffix":""},{"dropping-particle":"","family":"Westhoff","given":"Peter","non-dropping-particle":"","parse-names":false,"suffix":""},{"dropping-particle":"","family":"Mayer","given":"Klaus F. X.","non-dropping-particle":"","parse-names":false,"suffix":""},{"dropping-particle":"","family":"Messing","given":"Joachim","non-dropping-particle":"","parse-names":false,"suffix":""},{"dropping-particle":"","family":"Rokhsar","given":"Daniel S.","non-dropping-particle":"","parse-names":false,"suffix":""}],"container-title":"Nature","id":"ITEM-1","issue":"7229","issued":{"date-parts":[["2009","1"]]},"page":"551-556","title":"The Sorghum bicolor genome and the diversification of grasses","type":"article-journal","volume":"457"},"uris":["http://www.mendeley.com/documents/?uuid=56b708b3-d049-4a6f-aa14-522e45d9cc95"]}],"mendeley":{"formattedCitation":"(Paterson et al., 2009)","plainTextFormattedCitation":"(Paterson et al., 2009)","previouslyFormattedCitation":"(Paterson et al., 2009)"},"properties":{"noteIndex":0},"schema":"https://github.com/citation-style-language/schema/raw/master/csl-citation.json"}</w:instrText>
      </w:r>
      <w:r w:rsidR="00396D31">
        <w:rPr>
          <w:rFonts w:ascii="Times New Roman" w:eastAsia="宋体" w:hAnsi="Times New Roman" w:cs="Times New Roman"/>
          <w:sz w:val="21"/>
          <w:szCs w:val="21"/>
        </w:rPr>
        <w:fldChar w:fldCharType="separate"/>
      </w:r>
      <w:r w:rsidR="00396D31" w:rsidRPr="00396D31">
        <w:rPr>
          <w:rFonts w:ascii="Times New Roman" w:eastAsia="宋体" w:hAnsi="Times New Roman" w:cs="Times New Roman"/>
          <w:noProof/>
          <w:sz w:val="21"/>
          <w:szCs w:val="21"/>
        </w:rPr>
        <w:t>(Paterson et al., 2009)</w:t>
      </w:r>
      <w:r w:rsidR="00396D31">
        <w:rPr>
          <w:rFonts w:ascii="Times New Roman" w:eastAsia="宋体" w:hAnsi="Times New Roman" w:cs="Times New Roman"/>
          <w:sz w:val="21"/>
          <w:szCs w:val="21"/>
        </w:rPr>
        <w:fldChar w:fldCharType="end"/>
      </w:r>
      <w:r w:rsidRPr="00933ADC">
        <w:rPr>
          <w:rFonts w:ascii="Times New Roman" w:hAnsi="Times New Roman" w:cs="Times New Roman"/>
          <w:sz w:val="21"/>
          <w:szCs w:val="21"/>
        </w:rPr>
        <w:t>.</w:t>
      </w:r>
      <w:r w:rsidRPr="00933ADC">
        <w:rPr>
          <w:rFonts w:ascii="Times New Roman" w:hAnsi="Times New Roman" w:cs="Times New Roman"/>
          <w:b/>
          <w:bCs/>
          <w:color w:val="000000"/>
          <w:sz w:val="21"/>
          <w:szCs w:val="21"/>
        </w:rPr>
        <w:t xml:space="preserve"> </w:t>
      </w:r>
      <w:r w:rsidR="00081055" w:rsidRPr="00933ADC">
        <w:rPr>
          <w:rFonts w:ascii="Times New Roman" w:hAnsi="Times New Roman" w:cs="Times New Roman"/>
          <w:bCs/>
          <w:color w:val="000000"/>
          <w:sz w:val="21"/>
          <w:szCs w:val="21"/>
        </w:rPr>
        <w:t>And p</w:t>
      </w:r>
      <w:r w:rsidRPr="00933ADC">
        <w:rPr>
          <w:rFonts w:ascii="Times New Roman" w:hAnsi="Times New Roman" w:cs="Times New Roman"/>
          <w:bCs/>
          <w:color w:val="000000"/>
          <w:sz w:val="21"/>
          <w:szCs w:val="21"/>
        </w:rPr>
        <w:t>hylogenetic analysis revealed that</w:t>
      </w:r>
      <w:r w:rsidR="00081055" w:rsidRPr="00933ADC">
        <w:rPr>
          <w:rFonts w:ascii="Times New Roman" w:hAnsi="Times New Roman" w:cs="Times New Roman"/>
          <w:bCs/>
          <w:color w:val="000000"/>
          <w:sz w:val="21"/>
          <w:szCs w:val="21"/>
        </w:rPr>
        <w:t xml:space="preserve"> putative</w:t>
      </w:r>
      <w:r w:rsidRPr="00933ADC">
        <w:rPr>
          <w:rFonts w:ascii="Times New Roman" w:hAnsi="Times New Roman" w:cs="Times New Roman"/>
          <w:bCs/>
          <w:color w:val="000000"/>
          <w:sz w:val="21"/>
          <w:szCs w:val="21"/>
        </w:rPr>
        <w:t xml:space="preserve"> C</w:t>
      </w:r>
      <w:r w:rsidRPr="008E3048">
        <w:rPr>
          <w:rFonts w:ascii="Times New Roman" w:hAnsi="Times New Roman" w:cs="Times New Roman"/>
          <w:bCs/>
          <w:color w:val="000000"/>
          <w:sz w:val="21"/>
          <w:szCs w:val="21"/>
          <w:vertAlign w:val="subscript"/>
        </w:rPr>
        <w:t>4</w:t>
      </w:r>
      <w:r w:rsidRPr="00933ADC">
        <w:rPr>
          <w:rFonts w:ascii="Times New Roman" w:hAnsi="Times New Roman" w:cs="Times New Roman"/>
          <w:bCs/>
          <w:color w:val="000000"/>
          <w:sz w:val="21"/>
          <w:szCs w:val="21"/>
        </w:rPr>
        <w:t xml:space="preserve"> </w:t>
      </w:r>
      <w:r w:rsidR="008E3048">
        <w:rPr>
          <w:rFonts w:ascii="Times New Roman" w:hAnsi="Times New Roman" w:cs="Times New Roman"/>
          <w:bCs/>
          <w:color w:val="000000"/>
          <w:sz w:val="21"/>
          <w:szCs w:val="21"/>
        </w:rPr>
        <w:t>isoform</w:t>
      </w:r>
      <w:r w:rsidRPr="00933ADC">
        <w:rPr>
          <w:rFonts w:ascii="Times New Roman" w:hAnsi="Times New Roman" w:cs="Times New Roman"/>
          <w:bCs/>
          <w:color w:val="000000"/>
          <w:sz w:val="21"/>
          <w:szCs w:val="21"/>
        </w:rPr>
        <w:t xml:space="preserve"> PPDK genes of</w:t>
      </w:r>
      <w:r w:rsidRPr="00933ADC">
        <w:rPr>
          <w:rFonts w:ascii="Times New Roman" w:hAnsi="Times New Roman" w:cs="Times New Roman"/>
          <w:bCs/>
          <w:i/>
          <w:color w:val="000000"/>
          <w:sz w:val="21"/>
          <w:szCs w:val="21"/>
        </w:rPr>
        <w:t xml:space="preserve"> M. lutarioriparius </w:t>
      </w:r>
      <w:r w:rsidRPr="00933ADC">
        <w:rPr>
          <w:rFonts w:ascii="Times New Roman" w:hAnsi="Times New Roman" w:cs="Times New Roman"/>
          <w:bCs/>
          <w:color w:val="000000"/>
          <w:sz w:val="21"/>
          <w:szCs w:val="21"/>
        </w:rPr>
        <w:t xml:space="preserve">and sorghum were grouped in the same cluster (Supplementary Fig. </w:t>
      </w:r>
      <w:r w:rsidR="00081055" w:rsidRPr="00933ADC">
        <w:rPr>
          <w:rFonts w:ascii="Times New Roman" w:hAnsi="Times New Roman" w:cs="Times New Roman"/>
          <w:bCs/>
          <w:color w:val="000000"/>
          <w:sz w:val="21"/>
          <w:szCs w:val="21"/>
        </w:rPr>
        <w:t>1</w:t>
      </w:r>
      <w:r w:rsidR="00D86054">
        <w:rPr>
          <w:rFonts w:ascii="Times New Roman" w:hAnsi="Times New Roman" w:cs="Times New Roman"/>
          <w:bCs/>
          <w:color w:val="000000"/>
          <w:sz w:val="21"/>
          <w:szCs w:val="21"/>
        </w:rPr>
        <w:t>2</w:t>
      </w:r>
      <w:r w:rsidRPr="00933ADC">
        <w:rPr>
          <w:rFonts w:ascii="Times New Roman" w:hAnsi="Times New Roman" w:cs="Times New Roman"/>
          <w:bCs/>
          <w:color w:val="000000"/>
          <w:sz w:val="21"/>
          <w:szCs w:val="21"/>
        </w:rPr>
        <w:t>a). Two C</w:t>
      </w:r>
      <w:r w:rsidRPr="008E3048">
        <w:rPr>
          <w:rFonts w:ascii="Times New Roman" w:hAnsi="Times New Roman" w:cs="Times New Roman"/>
          <w:bCs/>
          <w:color w:val="000000"/>
          <w:sz w:val="21"/>
          <w:szCs w:val="21"/>
          <w:vertAlign w:val="subscript"/>
        </w:rPr>
        <w:t>4</w:t>
      </w:r>
      <w:r w:rsidRPr="00933ADC">
        <w:rPr>
          <w:rFonts w:ascii="Times New Roman" w:hAnsi="Times New Roman" w:cs="Times New Roman"/>
          <w:bCs/>
          <w:color w:val="000000"/>
          <w:sz w:val="21"/>
          <w:szCs w:val="21"/>
        </w:rPr>
        <w:t xml:space="preserve"> </w:t>
      </w:r>
      <w:r w:rsidR="008E3048">
        <w:rPr>
          <w:rFonts w:ascii="Times New Roman" w:hAnsi="Times New Roman" w:cs="Times New Roman"/>
          <w:bCs/>
          <w:color w:val="000000"/>
          <w:sz w:val="21"/>
          <w:szCs w:val="21"/>
        </w:rPr>
        <w:t>isoform</w:t>
      </w:r>
      <w:r w:rsidRPr="00933ADC">
        <w:rPr>
          <w:rFonts w:ascii="Times New Roman" w:hAnsi="Times New Roman" w:cs="Times New Roman"/>
          <w:bCs/>
          <w:color w:val="000000"/>
          <w:sz w:val="21"/>
          <w:szCs w:val="21"/>
        </w:rPr>
        <w:t xml:space="preserve"> </w:t>
      </w:r>
      <w:r w:rsidRPr="00933ADC">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PPDK genes both show specific high expression in leaf and seedling compared to other samples (Supplementary Fig. </w:t>
      </w:r>
      <w:r w:rsidR="002751B6">
        <w:rPr>
          <w:rFonts w:ascii="Times New Roman" w:hAnsi="Times New Roman" w:cs="Times New Roman"/>
          <w:bCs/>
          <w:color w:val="000000"/>
          <w:sz w:val="21"/>
          <w:szCs w:val="21"/>
        </w:rPr>
        <w:t>1</w:t>
      </w:r>
      <w:r w:rsidR="00D86054">
        <w:rPr>
          <w:rFonts w:ascii="Times New Roman" w:hAnsi="Times New Roman" w:cs="Times New Roman"/>
          <w:bCs/>
          <w:color w:val="000000"/>
          <w:sz w:val="21"/>
          <w:szCs w:val="21"/>
        </w:rPr>
        <w:t>2</w:t>
      </w:r>
      <w:r w:rsidRPr="00933ADC">
        <w:rPr>
          <w:rFonts w:ascii="Times New Roman" w:hAnsi="Times New Roman" w:cs="Times New Roman"/>
          <w:bCs/>
          <w:color w:val="000000"/>
          <w:sz w:val="21"/>
          <w:szCs w:val="21"/>
        </w:rPr>
        <w:t>b).</w:t>
      </w:r>
    </w:p>
    <w:p w14:paraId="5A498FF5" w14:textId="3204E078" w:rsidR="00E723FA" w:rsidRDefault="00E723FA" w:rsidP="00442340">
      <w:pPr>
        <w:rPr>
          <w:rFonts w:ascii="Times New Roman" w:hAnsi="Times New Roman" w:cs="Times New Roman"/>
          <w:bCs/>
          <w:color w:val="000000"/>
          <w:sz w:val="21"/>
          <w:szCs w:val="21"/>
        </w:rPr>
      </w:pPr>
    </w:p>
    <w:p w14:paraId="002419B7" w14:textId="03FB24DA" w:rsidR="00A17EAA" w:rsidRDefault="00A17EAA" w:rsidP="00442340">
      <w:pPr>
        <w:rPr>
          <w:rFonts w:ascii="Times New Roman" w:hAnsi="Times New Roman" w:cs="Times New Roman"/>
          <w:bCs/>
          <w:color w:val="000000"/>
          <w:sz w:val="21"/>
          <w:szCs w:val="21"/>
        </w:rPr>
      </w:pPr>
    </w:p>
    <w:p w14:paraId="54C1687B" w14:textId="1AD2221F" w:rsidR="00A17EAA" w:rsidRDefault="00A17EAA" w:rsidP="00442340">
      <w:pPr>
        <w:rPr>
          <w:rFonts w:ascii="Times New Roman" w:hAnsi="Times New Roman" w:cs="Times New Roman"/>
          <w:bCs/>
          <w:color w:val="000000"/>
          <w:sz w:val="21"/>
          <w:szCs w:val="21"/>
        </w:rPr>
      </w:pPr>
    </w:p>
    <w:p w14:paraId="0A73AE05" w14:textId="12E7B67C" w:rsidR="00A17EAA" w:rsidRDefault="00A17EAA" w:rsidP="00442340">
      <w:pPr>
        <w:rPr>
          <w:rFonts w:ascii="Times New Roman" w:hAnsi="Times New Roman" w:cs="Times New Roman"/>
          <w:bCs/>
          <w:color w:val="000000"/>
          <w:sz w:val="21"/>
          <w:szCs w:val="21"/>
        </w:rPr>
      </w:pPr>
    </w:p>
    <w:p w14:paraId="5E505D28" w14:textId="4C12A484" w:rsidR="00A17EAA" w:rsidRDefault="00A17EAA" w:rsidP="00442340">
      <w:pPr>
        <w:rPr>
          <w:rFonts w:ascii="Times New Roman" w:hAnsi="Times New Roman" w:cs="Times New Roman"/>
          <w:bCs/>
          <w:color w:val="000000"/>
          <w:sz w:val="21"/>
          <w:szCs w:val="21"/>
        </w:rPr>
      </w:pPr>
    </w:p>
    <w:p w14:paraId="023E45C2" w14:textId="77777777" w:rsidR="00A17EAA" w:rsidRPr="00933ADC" w:rsidRDefault="00A17EAA" w:rsidP="00442340">
      <w:pPr>
        <w:rPr>
          <w:rFonts w:ascii="Times New Roman" w:hAnsi="Times New Roman" w:cs="Times New Roman"/>
          <w:bCs/>
          <w:color w:val="000000"/>
          <w:sz w:val="21"/>
          <w:szCs w:val="21"/>
        </w:rPr>
      </w:pPr>
    </w:p>
    <w:p w14:paraId="53248ABC" w14:textId="77777777" w:rsidR="00E723FA" w:rsidRPr="00933ADC" w:rsidRDefault="00E723FA" w:rsidP="00E723FA">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Table 4 Information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PPDK genes</w:t>
      </w:r>
    </w:p>
    <w:tbl>
      <w:tblPr>
        <w:tblW w:w="8628" w:type="dxa"/>
        <w:jc w:val="center"/>
        <w:tblLook w:val="04A0" w:firstRow="1" w:lastRow="0" w:firstColumn="1" w:lastColumn="0" w:noHBand="0" w:noVBand="1"/>
      </w:tblPr>
      <w:tblGrid>
        <w:gridCol w:w="1476"/>
        <w:gridCol w:w="794"/>
        <w:gridCol w:w="753"/>
        <w:gridCol w:w="660"/>
        <w:gridCol w:w="1867"/>
        <w:gridCol w:w="794"/>
        <w:gridCol w:w="753"/>
        <w:gridCol w:w="1815"/>
      </w:tblGrid>
      <w:tr w:rsidR="00E723FA" w:rsidRPr="00933ADC" w14:paraId="03214841" w14:textId="77777777" w:rsidTr="00081055">
        <w:trPr>
          <w:trHeight w:val="320"/>
          <w:jc w:val="center"/>
        </w:trPr>
        <w:tc>
          <w:tcPr>
            <w:tcW w:w="1192" w:type="dxa"/>
            <w:tcBorders>
              <w:top w:val="single" w:sz="4" w:space="0" w:color="auto"/>
              <w:left w:val="nil"/>
              <w:bottom w:val="single" w:sz="4" w:space="0" w:color="auto"/>
              <w:right w:val="nil"/>
            </w:tcBorders>
            <w:shd w:val="clear" w:color="auto" w:fill="auto"/>
            <w:noWrap/>
            <w:vAlign w:val="center"/>
            <w:hideMark/>
          </w:tcPr>
          <w:p w14:paraId="3BEB3B3E"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PPDK</w:t>
            </w:r>
          </w:p>
        </w:tc>
        <w:tc>
          <w:tcPr>
            <w:tcW w:w="794" w:type="dxa"/>
            <w:tcBorders>
              <w:top w:val="single" w:sz="4" w:space="0" w:color="auto"/>
              <w:left w:val="nil"/>
              <w:bottom w:val="single" w:sz="4" w:space="0" w:color="auto"/>
              <w:right w:val="nil"/>
            </w:tcBorders>
            <w:shd w:val="clear" w:color="auto" w:fill="auto"/>
            <w:noWrap/>
            <w:vAlign w:val="center"/>
            <w:hideMark/>
          </w:tcPr>
          <w:p w14:paraId="4A4C9769"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77596178"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660" w:type="dxa"/>
            <w:tcBorders>
              <w:top w:val="single" w:sz="4" w:space="0" w:color="auto"/>
              <w:left w:val="nil"/>
              <w:bottom w:val="single" w:sz="4" w:space="0" w:color="auto"/>
              <w:right w:val="nil"/>
            </w:tcBorders>
            <w:shd w:val="clear" w:color="auto" w:fill="auto"/>
            <w:noWrap/>
            <w:vAlign w:val="center"/>
            <w:hideMark/>
          </w:tcPr>
          <w:p w14:paraId="3AFD3FFD"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w:t>
            </w:r>
          </w:p>
        </w:tc>
        <w:tc>
          <w:tcPr>
            <w:tcW w:w="1867" w:type="dxa"/>
            <w:tcBorders>
              <w:top w:val="single" w:sz="4" w:space="0" w:color="auto"/>
              <w:left w:val="nil"/>
              <w:bottom w:val="single" w:sz="4" w:space="0" w:color="auto"/>
              <w:right w:val="nil"/>
            </w:tcBorders>
            <w:shd w:val="clear" w:color="auto" w:fill="auto"/>
            <w:noWrap/>
            <w:vAlign w:val="center"/>
            <w:hideMark/>
          </w:tcPr>
          <w:p w14:paraId="208CAF71"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Sb collinear gene</w:t>
            </w:r>
          </w:p>
        </w:tc>
        <w:tc>
          <w:tcPr>
            <w:tcW w:w="794" w:type="dxa"/>
            <w:tcBorders>
              <w:top w:val="single" w:sz="4" w:space="0" w:color="auto"/>
              <w:left w:val="nil"/>
              <w:bottom w:val="single" w:sz="4" w:space="0" w:color="auto"/>
              <w:right w:val="nil"/>
            </w:tcBorders>
            <w:shd w:val="clear" w:color="auto" w:fill="auto"/>
            <w:noWrap/>
            <w:vAlign w:val="center"/>
            <w:hideMark/>
          </w:tcPr>
          <w:p w14:paraId="5033566B"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5C8734F0"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1815" w:type="dxa"/>
            <w:tcBorders>
              <w:top w:val="single" w:sz="4" w:space="0" w:color="auto"/>
              <w:left w:val="nil"/>
              <w:bottom w:val="single" w:sz="4" w:space="0" w:color="auto"/>
              <w:right w:val="nil"/>
            </w:tcBorders>
            <w:shd w:val="clear" w:color="auto" w:fill="auto"/>
            <w:noWrap/>
            <w:vAlign w:val="center"/>
            <w:hideMark/>
          </w:tcPr>
          <w:p w14:paraId="4A06D4DF"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Os colinear gene</w:t>
            </w:r>
          </w:p>
        </w:tc>
      </w:tr>
      <w:tr w:rsidR="00E723FA" w:rsidRPr="00933ADC" w14:paraId="428262BD" w14:textId="77777777" w:rsidTr="00081055">
        <w:trPr>
          <w:trHeight w:val="320"/>
          <w:jc w:val="center"/>
        </w:trPr>
        <w:tc>
          <w:tcPr>
            <w:tcW w:w="1192" w:type="dxa"/>
            <w:tcBorders>
              <w:top w:val="nil"/>
              <w:left w:val="nil"/>
              <w:bottom w:val="nil"/>
              <w:right w:val="nil"/>
            </w:tcBorders>
            <w:shd w:val="clear" w:color="auto" w:fill="auto"/>
            <w:noWrap/>
            <w:vAlign w:val="center"/>
            <w:hideMark/>
          </w:tcPr>
          <w:p w14:paraId="2EDDA5E7"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Ml01G029760</w:t>
            </w:r>
          </w:p>
        </w:tc>
        <w:tc>
          <w:tcPr>
            <w:tcW w:w="794" w:type="dxa"/>
            <w:tcBorders>
              <w:top w:val="nil"/>
              <w:left w:val="nil"/>
              <w:bottom w:val="nil"/>
              <w:right w:val="nil"/>
            </w:tcBorders>
            <w:shd w:val="clear" w:color="auto" w:fill="auto"/>
            <w:noWrap/>
            <w:vAlign w:val="center"/>
            <w:hideMark/>
          </w:tcPr>
          <w:p w14:paraId="083262EB"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7,855</w:t>
            </w:r>
          </w:p>
        </w:tc>
        <w:tc>
          <w:tcPr>
            <w:tcW w:w="753" w:type="dxa"/>
            <w:tcBorders>
              <w:top w:val="nil"/>
              <w:left w:val="nil"/>
              <w:bottom w:val="nil"/>
              <w:right w:val="nil"/>
            </w:tcBorders>
            <w:shd w:val="clear" w:color="auto" w:fill="auto"/>
            <w:noWrap/>
            <w:vAlign w:val="center"/>
            <w:hideMark/>
          </w:tcPr>
          <w:p w14:paraId="10098D3E"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2,703</w:t>
            </w:r>
          </w:p>
        </w:tc>
        <w:tc>
          <w:tcPr>
            <w:tcW w:w="660" w:type="dxa"/>
            <w:tcBorders>
              <w:top w:val="nil"/>
              <w:left w:val="nil"/>
              <w:bottom w:val="nil"/>
              <w:right w:val="nil"/>
            </w:tcBorders>
            <w:shd w:val="clear" w:color="auto" w:fill="auto"/>
            <w:noWrap/>
            <w:vAlign w:val="center"/>
            <w:hideMark/>
          </w:tcPr>
          <w:p w14:paraId="597C3C05"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1867" w:type="dxa"/>
            <w:tcBorders>
              <w:top w:val="nil"/>
              <w:left w:val="nil"/>
              <w:bottom w:val="nil"/>
              <w:right w:val="nil"/>
            </w:tcBorders>
            <w:shd w:val="clear" w:color="auto" w:fill="auto"/>
            <w:noWrap/>
            <w:vAlign w:val="center"/>
            <w:hideMark/>
          </w:tcPr>
          <w:p w14:paraId="0E176403"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Sobic.001G326900</w:t>
            </w:r>
          </w:p>
        </w:tc>
        <w:tc>
          <w:tcPr>
            <w:tcW w:w="794" w:type="dxa"/>
            <w:tcBorders>
              <w:top w:val="nil"/>
              <w:left w:val="nil"/>
              <w:bottom w:val="nil"/>
              <w:right w:val="nil"/>
            </w:tcBorders>
            <w:shd w:val="clear" w:color="auto" w:fill="auto"/>
            <w:noWrap/>
            <w:vAlign w:val="center"/>
            <w:hideMark/>
          </w:tcPr>
          <w:p w14:paraId="3264728D"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8,494</w:t>
            </w:r>
          </w:p>
        </w:tc>
        <w:tc>
          <w:tcPr>
            <w:tcW w:w="753" w:type="dxa"/>
            <w:tcBorders>
              <w:top w:val="nil"/>
              <w:left w:val="nil"/>
              <w:bottom w:val="nil"/>
              <w:right w:val="nil"/>
            </w:tcBorders>
            <w:shd w:val="clear" w:color="auto" w:fill="auto"/>
            <w:noWrap/>
            <w:vAlign w:val="center"/>
            <w:hideMark/>
          </w:tcPr>
          <w:p w14:paraId="528B4C2F"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2,730</w:t>
            </w:r>
          </w:p>
        </w:tc>
        <w:tc>
          <w:tcPr>
            <w:tcW w:w="1815" w:type="dxa"/>
            <w:tcBorders>
              <w:top w:val="nil"/>
              <w:left w:val="nil"/>
              <w:bottom w:val="nil"/>
              <w:right w:val="nil"/>
            </w:tcBorders>
            <w:shd w:val="clear" w:color="auto" w:fill="auto"/>
            <w:noWrap/>
            <w:vAlign w:val="center"/>
            <w:hideMark/>
          </w:tcPr>
          <w:p w14:paraId="44F6936C"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LOC_Os03g31750</w:t>
            </w:r>
          </w:p>
        </w:tc>
      </w:tr>
      <w:tr w:rsidR="00E723FA" w:rsidRPr="00933ADC" w14:paraId="3A1E3787" w14:textId="77777777" w:rsidTr="00081055">
        <w:trPr>
          <w:trHeight w:val="320"/>
          <w:jc w:val="center"/>
        </w:trPr>
        <w:tc>
          <w:tcPr>
            <w:tcW w:w="1192" w:type="dxa"/>
            <w:tcBorders>
              <w:top w:val="nil"/>
              <w:left w:val="nil"/>
              <w:bottom w:val="nil"/>
              <w:right w:val="nil"/>
            </w:tcBorders>
            <w:shd w:val="clear" w:color="auto" w:fill="auto"/>
            <w:noWrap/>
            <w:vAlign w:val="center"/>
            <w:hideMark/>
          </w:tcPr>
          <w:p w14:paraId="1F12B199" w14:textId="77777777" w:rsidR="00E723FA" w:rsidRPr="00933ADC" w:rsidRDefault="00E723FA"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Ml16G016970</w:t>
            </w:r>
          </w:p>
        </w:tc>
        <w:tc>
          <w:tcPr>
            <w:tcW w:w="794" w:type="dxa"/>
            <w:tcBorders>
              <w:top w:val="nil"/>
              <w:left w:val="nil"/>
              <w:bottom w:val="nil"/>
              <w:right w:val="nil"/>
            </w:tcBorders>
            <w:shd w:val="clear" w:color="auto" w:fill="auto"/>
            <w:noWrap/>
            <w:vAlign w:val="center"/>
            <w:hideMark/>
          </w:tcPr>
          <w:p w14:paraId="2B33F241"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6,354</w:t>
            </w:r>
          </w:p>
        </w:tc>
        <w:tc>
          <w:tcPr>
            <w:tcW w:w="753" w:type="dxa"/>
            <w:tcBorders>
              <w:top w:val="nil"/>
              <w:left w:val="nil"/>
              <w:bottom w:val="nil"/>
              <w:right w:val="nil"/>
            </w:tcBorders>
            <w:shd w:val="clear" w:color="auto" w:fill="auto"/>
            <w:noWrap/>
            <w:vAlign w:val="center"/>
            <w:hideMark/>
          </w:tcPr>
          <w:p w14:paraId="02E17FE2"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2,649</w:t>
            </w:r>
          </w:p>
        </w:tc>
        <w:tc>
          <w:tcPr>
            <w:tcW w:w="660" w:type="dxa"/>
            <w:tcBorders>
              <w:top w:val="nil"/>
              <w:left w:val="nil"/>
              <w:bottom w:val="nil"/>
              <w:right w:val="nil"/>
            </w:tcBorders>
            <w:shd w:val="clear" w:color="auto" w:fill="auto"/>
            <w:noWrap/>
            <w:vAlign w:val="center"/>
            <w:hideMark/>
          </w:tcPr>
          <w:p w14:paraId="1FF3B388"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w:t>
            </w:r>
          </w:p>
        </w:tc>
        <w:tc>
          <w:tcPr>
            <w:tcW w:w="1867" w:type="dxa"/>
            <w:tcBorders>
              <w:top w:val="nil"/>
              <w:left w:val="nil"/>
              <w:bottom w:val="nil"/>
              <w:right w:val="nil"/>
            </w:tcBorders>
            <w:shd w:val="clear" w:color="auto" w:fill="auto"/>
            <w:noWrap/>
            <w:vAlign w:val="center"/>
            <w:hideMark/>
          </w:tcPr>
          <w:p w14:paraId="633B2540" w14:textId="77777777" w:rsidR="00E723FA" w:rsidRPr="00933ADC" w:rsidRDefault="00E723FA"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Sobic.009G132900</w:t>
            </w:r>
          </w:p>
        </w:tc>
        <w:tc>
          <w:tcPr>
            <w:tcW w:w="794" w:type="dxa"/>
            <w:tcBorders>
              <w:top w:val="nil"/>
              <w:left w:val="nil"/>
              <w:bottom w:val="nil"/>
              <w:right w:val="nil"/>
            </w:tcBorders>
            <w:shd w:val="clear" w:color="auto" w:fill="auto"/>
            <w:noWrap/>
            <w:vAlign w:val="center"/>
            <w:hideMark/>
          </w:tcPr>
          <w:p w14:paraId="6F10E59C"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12,748</w:t>
            </w:r>
          </w:p>
        </w:tc>
        <w:tc>
          <w:tcPr>
            <w:tcW w:w="753" w:type="dxa"/>
            <w:tcBorders>
              <w:top w:val="nil"/>
              <w:left w:val="nil"/>
              <w:bottom w:val="nil"/>
              <w:right w:val="nil"/>
            </w:tcBorders>
            <w:shd w:val="clear" w:color="auto" w:fill="auto"/>
            <w:noWrap/>
            <w:vAlign w:val="center"/>
            <w:hideMark/>
          </w:tcPr>
          <w:p w14:paraId="764577F2"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2,847</w:t>
            </w:r>
          </w:p>
        </w:tc>
        <w:tc>
          <w:tcPr>
            <w:tcW w:w="1815" w:type="dxa"/>
            <w:tcBorders>
              <w:top w:val="nil"/>
              <w:left w:val="nil"/>
              <w:bottom w:val="nil"/>
              <w:right w:val="nil"/>
            </w:tcBorders>
            <w:shd w:val="clear" w:color="auto" w:fill="auto"/>
            <w:noWrap/>
            <w:vAlign w:val="center"/>
            <w:hideMark/>
          </w:tcPr>
          <w:p w14:paraId="62177CDE"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LOC_Os05g33570</w:t>
            </w:r>
          </w:p>
        </w:tc>
      </w:tr>
      <w:tr w:rsidR="00E723FA" w:rsidRPr="00933ADC" w14:paraId="5D97466E" w14:textId="77777777" w:rsidTr="00081055">
        <w:trPr>
          <w:trHeight w:val="320"/>
          <w:jc w:val="center"/>
        </w:trPr>
        <w:tc>
          <w:tcPr>
            <w:tcW w:w="1192" w:type="dxa"/>
            <w:tcBorders>
              <w:top w:val="nil"/>
              <w:left w:val="nil"/>
              <w:bottom w:val="single" w:sz="4" w:space="0" w:color="auto"/>
              <w:right w:val="nil"/>
            </w:tcBorders>
            <w:shd w:val="clear" w:color="auto" w:fill="auto"/>
            <w:noWrap/>
            <w:vAlign w:val="center"/>
            <w:hideMark/>
          </w:tcPr>
          <w:p w14:paraId="3444F895" w14:textId="77777777" w:rsidR="00E723FA" w:rsidRPr="00933ADC" w:rsidRDefault="00E723FA"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Ml17G017350</w:t>
            </w:r>
          </w:p>
        </w:tc>
        <w:tc>
          <w:tcPr>
            <w:tcW w:w="794" w:type="dxa"/>
            <w:tcBorders>
              <w:top w:val="nil"/>
              <w:left w:val="nil"/>
              <w:bottom w:val="single" w:sz="4" w:space="0" w:color="auto"/>
              <w:right w:val="nil"/>
            </w:tcBorders>
            <w:shd w:val="clear" w:color="auto" w:fill="auto"/>
            <w:noWrap/>
            <w:vAlign w:val="center"/>
            <w:hideMark/>
          </w:tcPr>
          <w:p w14:paraId="55012AFE"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13,017</w:t>
            </w:r>
          </w:p>
        </w:tc>
        <w:tc>
          <w:tcPr>
            <w:tcW w:w="753" w:type="dxa"/>
            <w:tcBorders>
              <w:top w:val="nil"/>
              <w:left w:val="nil"/>
              <w:bottom w:val="single" w:sz="4" w:space="0" w:color="auto"/>
              <w:right w:val="nil"/>
            </w:tcBorders>
            <w:shd w:val="clear" w:color="auto" w:fill="auto"/>
            <w:noWrap/>
            <w:vAlign w:val="center"/>
            <w:hideMark/>
          </w:tcPr>
          <w:p w14:paraId="28DB3B53"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2,844</w:t>
            </w:r>
          </w:p>
        </w:tc>
        <w:tc>
          <w:tcPr>
            <w:tcW w:w="660" w:type="dxa"/>
            <w:tcBorders>
              <w:top w:val="nil"/>
              <w:left w:val="nil"/>
              <w:bottom w:val="single" w:sz="4" w:space="0" w:color="auto"/>
              <w:right w:val="nil"/>
            </w:tcBorders>
            <w:shd w:val="clear" w:color="auto" w:fill="auto"/>
            <w:noWrap/>
            <w:vAlign w:val="center"/>
            <w:hideMark/>
          </w:tcPr>
          <w:p w14:paraId="7D7FABF3"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1867" w:type="dxa"/>
            <w:tcBorders>
              <w:top w:val="nil"/>
              <w:left w:val="nil"/>
              <w:bottom w:val="single" w:sz="4" w:space="0" w:color="auto"/>
              <w:right w:val="nil"/>
            </w:tcBorders>
            <w:shd w:val="clear" w:color="auto" w:fill="auto"/>
            <w:noWrap/>
            <w:vAlign w:val="center"/>
            <w:hideMark/>
          </w:tcPr>
          <w:p w14:paraId="25F49073" w14:textId="77777777" w:rsidR="00E723FA" w:rsidRPr="00933ADC" w:rsidRDefault="00E723FA"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Sobic.009G132900</w:t>
            </w:r>
          </w:p>
        </w:tc>
        <w:tc>
          <w:tcPr>
            <w:tcW w:w="794" w:type="dxa"/>
            <w:tcBorders>
              <w:top w:val="nil"/>
              <w:left w:val="nil"/>
              <w:bottom w:val="single" w:sz="4" w:space="0" w:color="auto"/>
              <w:right w:val="nil"/>
            </w:tcBorders>
            <w:shd w:val="clear" w:color="auto" w:fill="auto"/>
            <w:noWrap/>
            <w:vAlign w:val="center"/>
            <w:hideMark/>
          </w:tcPr>
          <w:p w14:paraId="32565954"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12,748</w:t>
            </w:r>
          </w:p>
        </w:tc>
        <w:tc>
          <w:tcPr>
            <w:tcW w:w="753" w:type="dxa"/>
            <w:tcBorders>
              <w:top w:val="nil"/>
              <w:left w:val="nil"/>
              <w:bottom w:val="single" w:sz="4" w:space="0" w:color="auto"/>
              <w:right w:val="nil"/>
            </w:tcBorders>
            <w:shd w:val="clear" w:color="auto" w:fill="auto"/>
            <w:noWrap/>
            <w:vAlign w:val="center"/>
            <w:hideMark/>
          </w:tcPr>
          <w:p w14:paraId="35ADC548"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2,847</w:t>
            </w:r>
          </w:p>
        </w:tc>
        <w:tc>
          <w:tcPr>
            <w:tcW w:w="1815" w:type="dxa"/>
            <w:tcBorders>
              <w:top w:val="nil"/>
              <w:left w:val="nil"/>
              <w:bottom w:val="single" w:sz="4" w:space="0" w:color="auto"/>
              <w:right w:val="nil"/>
            </w:tcBorders>
            <w:shd w:val="clear" w:color="auto" w:fill="auto"/>
            <w:noWrap/>
            <w:vAlign w:val="center"/>
            <w:hideMark/>
          </w:tcPr>
          <w:p w14:paraId="667625DC" w14:textId="77777777" w:rsidR="00E723FA" w:rsidRPr="00933ADC" w:rsidRDefault="00E723FA"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LOC_Os05g33570</w:t>
            </w:r>
          </w:p>
        </w:tc>
      </w:tr>
    </w:tbl>
    <w:p w14:paraId="0F75DE2E" w14:textId="0DA4843B" w:rsidR="00081055" w:rsidRDefault="00081055" w:rsidP="00081055">
      <w:pPr>
        <w:rPr>
          <w:rFonts w:ascii="Times New Roman" w:hAnsi="Times New Roman" w:cs="Times New Roman"/>
          <w:sz w:val="21"/>
          <w:szCs w:val="21"/>
        </w:rPr>
      </w:pPr>
      <w:r w:rsidRPr="00933ADC">
        <w:rPr>
          <w:rFonts w:ascii="Times New Roman" w:hAnsi="Times New Roman" w:cs="Times New Roman"/>
          <w:sz w:val="21"/>
          <w:szCs w:val="21"/>
        </w:rPr>
        <w:t xml:space="preserve">CDSL: coding sequence length. GL: gene length. Sb: </w:t>
      </w:r>
      <w:r w:rsidRPr="00933ADC">
        <w:rPr>
          <w:rFonts w:ascii="Times New Roman" w:hAnsi="Times New Roman" w:cs="Times New Roman"/>
          <w:i/>
          <w:sz w:val="21"/>
          <w:szCs w:val="21"/>
        </w:rPr>
        <w:t>Sorghum bicolor</w:t>
      </w:r>
      <w:r w:rsidRPr="00933ADC">
        <w:rPr>
          <w:rFonts w:ascii="Times New Roman" w:hAnsi="Times New Roman" w:cs="Times New Roman"/>
          <w:sz w:val="21"/>
          <w:szCs w:val="21"/>
        </w:rPr>
        <w:t xml:space="preserve">. Os: </w:t>
      </w:r>
      <w:r w:rsidRPr="00933ADC">
        <w:rPr>
          <w:rFonts w:ascii="Times New Roman" w:hAnsi="Times New Roman" w:cs="Times New Roman"/>
          <w:i/>
          <w:sz w:val="21"/>
          <w:szCs w:val="21"/>
        </w:rPr>
        <w:t>Oryza sativa</w:t>
      </w:r>
      <w:r w:rsidRPr="00933ADC">
        <w:rPr>
          <w:rFonts w:ascii="Times New Roman" w:hAnsi="Times New Roman" w:cs="Times New Roman"/>
          <w:sz w:val="21"/>
          <w:szCs w:val="21"/>
        </w:rPr>
        <w:t>. Bold characters represent putative C</w:t>
      </w:r>
      <w:r w:rsidRPr="002751B6">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751B6">
        <w:rPr>
          <w:rFonts w:ascii="Times New Roman" w:hAnsi="Times New Roman" w:cs="Times New Roman"/>
          <w:sz w:val="21"/>
          <w:szCs w:val="21"/>
        </w:rPr>
        <w:t>isoform</w:t>
      </w:r>
      <w:r w:rsidRPr="00933ADC">
        <w:rPr>
          <w:rFonts w:ascii="Times New Roman" w:hAnsi="Times New Roman" w:cs="Times New Roman"/>
          <w:sz w:val="21"/>
          <w:szCs w:val="21"/>
        </w:rPr>
        <w:t xml:space="preserve"> genes.</w:t>
      </w:r>
    </w:p>
    <w:p w14:paraId="64A20F9D" w14:textId="77777777" w:rsidR="00CC1BE2" w:rsidRPr="00933ADC" w:rsidRDefault="00CC1BE2" w:rsidP="00081055">
      <w:pPr>
        <w:rPr>
          <w:rFonts w:ascii="Times New Roman" w:hAnsi="Times New Roman" w:cs="Times New Roman"/>
          <w:sz w:val="21"/>
          <w:szCs w:val="21"/>
        </w:rPr>
      </w:pPr>
    </w:p>
    <w:p w14:paraId="229E3B59" w14:textId="24FE49FC" w:rsidR="00081055" w:rsidRPr="00933ADC" w:rsidRDefault="00CC1BE2" w:rsidP="00CC1BE2">
      <w:pPr>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3F1E59CA" wp14:editId="54EA299C">
            <wp:extent cx="5270500" cy="28879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PDK.pdf"/>
                    <pic:cNvPicPr/>
                  </pic:nvPicPr>
                  <pic:blipFill>
                    <a:blip r:embed="rId21" cstate="email">
                      <a:extLst>
                        <a:ext uri="{28A0092B-C50C-407E-A947-70E740481C1C}">
                          <a14:useLocalDpi xmlns:a14="http://schemas.microsoft.com/office/drawing/2010/main"/>
                        </a:ext>
                      </a:extLst>
                    </a:blip>
                    <a:stretch>
                      <a:fillRect/>
                    </a:stretch>
                  </pic:blipFill>
                  <pic:spPr>
                    <a:xfrm>
                      <a:off x="0" y="0"/>
                      <a:ext cx="5270500" cy="2887980"/>
                    </a:xfrm>
                    <a:prstGeom prst="rect">
                      <a:avLst/>
                    </a:prstGeom>
                  </pic:spPr>
                </pic:pic>
              </a:graphicData>
            </a:graphic>
          </wp:inline>
        </w:drawing>
      </w:r>
    </w:p>
    <w:p w14:paraId="2B577DFB" w14:textId="037750E7" w:rsidR="00081055" w:rsidRPr="00933ADC" w:rsidRDefault="00081055" w:rsidP="00081055">
      <w:pPr>
        <w:jc w:val="center"/>
        <w:rPr>
          <w:rFonts w:ascii="Times New Roman" w:hAnsi="Times New Roman" w:cs="Times New Roman"/>
          <w:b/>
          <w:sz w:val="21"/>
          <w:szCs w:val="21"/>
        </w:rPr>
      </w:pPr>
      <w:r w:rsidRPr="00933ADC">
        <w:rPr>
          <w:rFonts w:ascii="Times New Roman" w:hAnsi="Times New Roman" w:cs="Times New Roman"/>
          <w:b/>
          <w:sz w:val="21"/>
          <w:szCs w:val="21"/>
        </w:rPr>
        <w:t>Supplementary Fig. 1</w:t>
      </w:r>
      <w:r w:rsidR="00D86054">
        <w:rPr>
          <w:rFonts w:ascii="Times New Roman" w:hAnsi="Times New Roman" w:cs="Times New Roman"/>
          <w:b/>
          <w:sz w:val="21"/>
          <w:szCs w:val="21"/>
        </w:rPr>
        <w:t>2</w:t>
      </w:r>
      <w:r w:rsidRPr="00933ADC">
        <w:rPr>
          <w:rFonts w:ascii="Times New Roman" w:hAnsi="Times New Roman" w:cs="Times New Roman"/>
          <w:b/>
          <w:sz w:val="21"/>
          <w:szCs w:val="21"/>
        </w:rPr>
        <w:t xml:space="preserve"> PPDK genes of </w:t>
      </w:r>
      <w:r w:rsidRPr="00933ADC">
        <w:rPr>
          <w:rFonts w:ascii="Times New Roman" w:hAnsi="Times New Roman" w:cs="Times New Roman"/>
          <w:b/>
          <w:i/>
          <w:sz w:val="21"/>
          <w:szCs w:val="21"/>
        </w:rPr>
        <w:t>M. lutarioriparius</w:t>
      </w:r>
    </w:p>
    <w:p w14:paraId="5688C5F2" w14:textId="4DE6C18D" w:rsidR="00081055" w:rsidRPr="00933ADC" w:rsidRDefault="00081055" w:rsidP="00793555">
      <w:pPr>
        <w:rPr>
          <w:rFonts w:ascii="Times New Roman" w:hAnsi="Times New Roman" w:cs="Times New Roman"/>
          <w:sz w:val="21"/>
          <w:szCs w:val="21"/>
        </w:rPr>
      </w:pPr>
      <w:r w:rsidRPr="00933ADC">
        <w:rPr>
          <w:rFonts w:ascii="Times New Roman" w:hAnsi="Times New Roman" w:cs="Times New Roman"/>
          <w:sz w:val="21"/>
          <w:szCs w:val="21"/>
        </w:rPr>
        <w:t xml:space="preserve">(a) </w:t>
      </w:r>
      <w:r w:rsidR="00793555" w:rsidRPr="00933ADC">
        <w:rPr>
          <w:rFonts w:ascii="Times New Roman" w:hAnsi="Times New Roman" w:cs="Times New Roman"/>
          <w:sz w:val="21"/>
          <w:szCs w:val="21"/>
        </w:rPr>
        <w:t xml:space="preserve">Molecular phylogenetic tree and genetic structure diagram of PPDK genes of </w:t>
      </w:r>
      <w:r w:rsidR="00793555" w:rsidRPr="00933ADC">
        <w:rPr>
          <w:rFonts w:ascii="Times New Roman" w:hAnsi="Times New Roman" w:cs="Times New Roman"/>
          <w:i/>
          <w:sz w:val="21"/>
          <w:szCs w:val="21"/>
        </w:rPr>
        <w:t>M. lutarioriparius</w:t>
      </w:r>
      <w:r w:rsidR="00793555" w:rsidRPr="00933ADC">
        <w:rPr>
          <w:rFonts w:ascii="Times New Roman" w:hAnsi="Times New Roman" w:cs="Times New Roman"/>
          <w:sz w:val="21"/>
          <w:szCs w:val="21"/>
        </w:rPr>
        <w:t xml:space="preserve"> and sorghum</w:t>
      </w:r>
      <w:r w:rsidR="00527C50" w:rsidRPr="00933ADC">
        <w:rPr>
          <w:rFonts w:ascii="Times New Roman" w:hAnsi="Times New Roman" w:cs="Times New Roman"/>
          <w:sz w:val="21"/>
          <w:szCs w:val="21"/>
        </w:rPr>
        <w:t>. The green boxes and black lines represent exons and introns respectively.</w:t>
      </w:r>
      <w:r w:rsidRPr="00933ADC">
        <w:rPr>
          <w:rFonts w:ascii="Times New Roman" w:hAnsi="Times New Roman" w:cs="Times New Roman"/>
          <w:sz w:val="21"/>
          <w:szCs w:val="21"/>
        </w:rPr>
        <w:t xml:space="preserve"> (b) The expression heatmap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PP</w:t>
      </w:r>
      <w:r w:rsidR="00527C50" w:rsidRPr="00933ADC">
        <w:rPr>
          <w:rFonts w:ascii="Times New Roman" w:hAnsi="Times New Roman" w:cs="Times New Roman"/>
          <w:sz w:val="21"/>
          <w:szCs w:val="21"/>
        </w:rPr>
        <w:t>D</w:t>
      </w:r>
      <w:r w:rsidRPr="00933ADC">
        <w:rPr>
          <w:rFonts w:ascii="Times New Roman" w:hAnsi="Times New Roman" w:cs="Times New Roman"/>
          <w:sz w:val="21"/>
          <w:szCs w:val="21"/>
        </w:rPr>
        <w:t>K genes among nine transcriptome samples</w:t>
      </w:r>
      <w:r w:rsidR="00527C50" w:rsidRPr="00933ADC">
        <w:rPr>
          <w:rFonts w:ascii="Times New Roman" w:hAnsi="Times New Roman" w:cs="Times New Roman"/>
          <w:sz w:val="21"/>
          <w:szCs w:val="21"/>
        </w:rPr>
        <w:t>.</w:t>
      </w:r>
      <w:r w:rsidRPr="00933ADC">
        <w:rPr>
          <w:rFonts w:ascii="Times New Roman" w:hAnsi="Times New Roman" w:cs="Times New Roman"/>
          <w:sz w:val="21"/>
          <w:szCs w:val="21"/>
        </w:rPr>
        <w:t xml:space="preserve"> (c) </w:t>
      </w:r>
      <w:r w:rsidR="00527C50" w:rsidRPr="00933ADC">
        <w:rPr>
          <w:rFonts w:ascii="Times New Roman" w:hAnsi="Times New Roman" w:cs="Times New Roman"/>
          <w:sz w:val="21"/>
          <w:szCs w:val="21"/>
        </w:rPr>
        <w:t xml:space="preserve">Distribution of </w:t>
      </w:r>
      <w:r w:rsidRPr="00933ADC">
        <w:rPr>
          <w:rFonts w:ascii="Times New Roman" w:hAnsi="Times New Roman" w:cs="Times New Roman"/>
          <w:sz w:val="21"/>
          <w:szCs w:val="21"/>
        </w:rPr>
        <w:t>Ka</w:t>
      </w:r>
      <w:r w:rsidR="00527C50" w:rsidRPr="00933ADC">
        <w:rPr>
          <w:rFonts w:ascii="Times New Roman" w:hAnsi="Times New Roman" w:cs="Times New Roman"/>
          <w:sz w:val="21"/>
          <w:szCs w:val="21"/>
        </w:rPr>
        <w:t>/</w:t>
      </w:r>
      <w:r w:rsidRPr="00933ADC">
        <w:rPr>
          <w:rFonts w:ascii="Times New Roman" w:hAnsi="Times New Roman" w:cs="Times New Roman"/>
          <w:sz w:val="21"/>
          <w:szCs w:val="21"/>
        </w:rPr>
        <w:t>Ks</w:t>
      </w:r>
      <w:r w:rsidR="00527C50" w:rsidRPr="00933ADC">
        <w:rPr>
          <w:rFonts w:ascii="Times New Roman" w:hAnsi="Times New Roman" w:cs="Times New Roman"/>
          <w:sz w:val="21"/>
          <w:szCs w:val="21"/>
        </w:rPr>
        <w:t xml:space="preserve"> and </w:t>
      </w:r>
      <w:r w:rsidR="00F210FE">
        <w:rPr>
          <w:rFonts w:ascii="Times New Roman" w:hAnsi="Times New Roman" w:cs="Times New Roman"/>
          <w:sz w:val="21"/>
          <w:szCs w:val="21"/>
        </w:rPr>
        <w:t>K</w:t>
      </w:r>
      <w:r w:rsidR="00527C50" w:rsidRPr="00933ADC">
        <w:rPr>
          <w:rFonts w:ascii="Times New Roman" w:hAnsi="Times New Roman" w:cs="Times New Roman"/>
          <w:sz w:val="21"/>
          <w:szCs w:val="21"/>
        </w:rPr>
        <w:t>s</w:t>
      </w:r>
      <w:r w:rsidRPr="00933ADC">
        <w:rPr>
          <w:rFonts w:ascii="Times New Roman" w:hAnsi="Times New Roman" w:cs="Times New Roman"/>
          <w:sz w:val="21"/>
          <w:szCs w:val="21"/>
        </w:rPr>
        <w:t xml:space="preserve"> f</w:t>
      </w:r>
      <w:r w:rsidR="00527C50" w:rsidRPr="00933ADC">
        <w:rPr>
          <w:rFonts w:ascii="Times New Roman" w:hAnsi="Times New Roman" w:cs="Times New Roman"/>
          <w:sz w:val="21"/>
          <w:szCs w:val="21"/>
        </w:rPr>
        <w:t>or</w:t>
      </w:r>
      <w:r w:rsidRPr="00933ADC">
        <w:rPr>
          <w:rFonts w:ascii="Times New Roman" w:hAnsi="Times New Roman" w:cs="Times New Roman"/>
          <w:sz w:val="21"/>
          <w:szCs w:val="21"/>
        </w:rPr>
        <w:t xml:space="preserve">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PPCK genes.</w:t>
      </w:r>
    </w:p>
    <w:p w14:paraId="581EC4DB" w14:textId="77777777" w:rsidR="00081055" w:rsidRPr="00933ADC" w:rsidRDefault="00081055" w:rsidP="00442340">
      <w:pPr>
        <w:rPr>
          <w:rFonts w:ascii="Times New Roman" w:hAnsi="Times New Roman" w:cs="Times New Roman"/>
          <w:bCs/>
          <w:color w:val="000000"/>
          <w:sz w:val="21"/>
          <w:szCs w:val="21"/>
        </w:rPr>
      </w:pPr>
    </w:p>
    <w:p w14:paraId="2F72EDA3" w14:textId="77777777" w:rsidR="003E064C" w:rsidRPr="00E97D42" w:rsidRDefault="003E064C" w:rsidP="00E97D42">
      <w:pPr>
        <w:pStyle w:val="a0"/>
      </w:pPr>
      <w:bookmarkStart w:id="39" w:name="OLE_LINK136"/>
      <w:bookmarkStart w:id="40" w:name="OLE_LINK137"/>
      <w:bookmarkStart w:id="41" w:name="_Toc41213633"/>
      <w:bookmarkStart w:id="42" w:name="_Toc41213669"/>
      <w:bookmarkStart w:id="43" w:name="_Toc51621463"/>
      <w:r w:rsidRPr="00E97D42">
        <w:t>Pyruvate phosphate dikinase regulatory protein</w:t>
      </w:r>
      <w:bookmarkEnd w:id="39"/>
      <w:bookmarkEnd w:id="40"/>
      <w:r w:rsidRPr="00E97D42">
        <w:t xml:space="preserve"> (PPDK-RP) genes</w:t>
      </w:r>
      <w:bookmarkEnd w:id="41"/>
      <w:bookmarkEnd w:id="42"/>
      <w:bookmarkEnd w:id="43"/>
    </w:p>
    <w:p w14:paraId="67134527" w14:textId="0887BC54" w:rsidR="00102266" w:rsidRDefault="00333912" w:rsidP="00333912">
      <w:pPr>
        <w:rPr>
          <w:rFonts w:ascii="Times New Roman" w:hAnsi="Times New Roman" w:cs="Times New Roman"/>
          <w:bCs/>
          <w:color w:val="000000"/>
          <w:sz w:val="21"/>
          <w:szCs w:val="21"/>
        </w:rPr>
      </w:pPr>
      <w:r w:rsidRPr="00933ADC">
        <w:rPr>
          <w:rFonts w:ascii="Times New Roman" w:hAnsi="Times New Roman" w:cs="Times New Roman"/>
          <w:bCs/>
          <w:color w:val="000000"/>
          <w:sz w:val="21"/>
          <w:szCs w:val="21"/>
        </w:rPr>
        <w:tab/>
      </w:r>
      <w:r w:rsidR="002D2171">
        <w:rPr>
          <w:rFonts w:ascii="Times New Roman" w:hAnsi="Times New Roman" w:cs="Times New Roman"/>
          <w:bCs/>
          <w:color w:val="000000"/>
          <w:sz w:val="21"/>
          <w:szCs w:val="21"/>
        </w:rPr>
        <w:t>Totally si</w:t>
      </w:r>
      <w:r w:rsidRPr="00933ADC">
        <w:rPr>
          <w:rFonts w:ascii="Times New Roman" w:hAnsi="Times New Roman" w:cs="Times New Roman"/>
          <w:bCs/>
          <w:color w:val="000000"/>
          <w:sz w:val="21"/>
          <w:szCs w:val="21"/>
        </w:rPr>
        <w:t>x PPDK-RP genes</w:t>
      </w:r>
      <w:r w:rsidR="002D2171">
        <w:rPr>
          <w:rFonts w:ascii="Times New Roman" w:hAnsi="Times New Roman" w:cs="Times New Roman"/>
          <w:bCs/>
          <w:color w:val="000000"/>
          <w:sz w:val="21"/>
          <w:szCs w:val="21"/>
        </w:rPr>
        <w:t xml:space="preserve"> were identified</w:t>
      </w:r>
      <w:r w:rsidRPr="00933ADC">
        <w:rPr>
          <w:rFonts w:ascii="Times New Roman" w:hAnsi="Times New Roman" w:cs="Times New Roman"/>
          <w:bCs/>
          <w:color w:val="000000"/>
          <w:sz w:val="21"/>
          <w:szCs w:val="21"/>
        </w:rPr>
        <w:t xml:space="preserve"> </w:t>
      </w:r>
      <w:r w:rsidR="002D2171">
        <w:rPr>
          <w:rFonts w:ascii="Times New Roman" w:hAnsi="Times New Roman" w:cs="Times New Roman"/>
          <w:bCs/>
          <w:color w:val="000000"/>
          <w:sz w:val="21"/>
          <w:szCs w:val="21"/>
        </w:rPr>
        <w:t xml:space="preserve">in </w:t>
      </w:r>
      <w:r w:rsidR="002D2171" w:rsidRPr="002D2171">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among which, four were tandem duplicates (Supplementary </w:t>
      </w:r>
      <w:r w:rsidR="003C0BA5" w:rsidRPr="00933ADC">
        <w:rPr>
          <w:rFonts w:ascii="Times New Roman" w:hAnsi="Times New Roman" w:cs="Times New Roman"/>
          <w:bCs/>
          <w:color w:val="000000"/>
          <w:sz w:val="21"/>
          <w:szCs w:val="21"/>
        </w:rPr>
        <w:t>Table</w:t>
      </w:r>
      <w:r w:rsidRPr="00933ADC">
        <w:rPr>
          <w:rFonts w:ascii="Times New Roman" w:hAnsi="Times New Roman" w:cs="Times New Roman"/>
          <w:bCs/>
          <w:color w:val="000000"/>
          <w:sz w:val="21"/>
          <w:szCs w:val="21"/>
        </w:rPr>
        <w:t xml:space="preserve"> 5).</w:t>
      </w:r>
      <w:bookmarkStart w:id="44" w:name="OLE_LINK146"/>
      <w:bookmarkStart w:id="45" w:name="OLE_LINK147"/>
      <w:r w:rsidRPr="00933ADC">
        <w:rPr>
          <w:rFonts w:ascii="Times New Roman" w:hAnsi="Times New Roman" w:cs="Times New Roman"/>
          <w:bCs/>
          <w:color w:val="000000"/>
          <w:sz w:val="21"/>
          <w:szCs w:val="21"/>
        </w:rPr>
        <w:t xml:space="preserve"> Based on the collinearity with sorghum C</w:t>
      </w:r>
      <w:r w:rsidRPr="00211ED4">
        <w:rPr>
          <w:rFonts w:ascii="Times New Roman" w:hAnsi="Times New Roman" w:cs="Times New Roman"/>
          <w:bCs/>
          <w:color w:val="000000"/>
          <w:sz w:val="21"/>
          <w:szCs w:val="21"/>
          <w:vertAlign w:val="subscript"/>
        </w:rPr>
        <w:t>4</w:t>
      </w:r>
      <w:r w:rsidRPr="00933ADC">
        <w:rPr>
          <w:rFonts w:ascii="Times New Roman" w:hAnsi="Times New Roman" w:cs="Times New Roman"/>
          <w:bCs/>
          <w:color w:val="000000"/>
          <w:sz w:val="21"/>
          <w:szCs w:val="21"/>
        </w:rPr>
        <w:t xml:space="preserve"> PPDK-RP gene, three </w:t>
      </w:r>
      <w:bookmarkStart w:id="46" w:name="OLE_LINK148"/>
      <w:bookmarkStart w:id="47" w:name="OLE_LINK149"/>
      <w:r w:rsidRPr="00933ADC">
        <w:rPr>
          <w:rFonts w:ascii="Times New Roman" w:hAnsi="Times New Roman" w:cs="Times New Roman"/>
          <w:bCs/>
          <w:color w:val="000000"/>
          <w:sz w:val="21"/>
          <w:szCs w:val="21"/>
        </w:rPr>
        <w:t>putative C</w:t>
      </w:r>
      <w:r w:rsidRPr="002751B6">
        <w:rPr>
          <w:rFonts w:ascii="Times New Roman" w:hAnsi="Times New Roman" w:cs="Times New Roman"/>
          <w:bCs/>
          <w:color w:val="000000"/>
          <w:sz w:val="21"/>
          <w:szCs w:val="21"/>
          <w:vertAlign w:val="subscript"/>
        </w:rPr>
        <w:t>4</w:t>
      </w:r>
      <w:r w:rsidRPr="00933ADC">
        <w:rPr>
          <w:rFonts w:ascii="Times New Roman" w:hAnsi="Times New Roman" w:cs="Times New Roman"/>
          <w:bCs/>
          <w:color w:val="000000"/>
          <w:sz w:val="21"/>
          <w:szCs w:val="21"/>
        </w:rPr>
        <w:t xml:space="preserve"> </w:t>
      </w:r>
      <w:r w:rsidR="002751B6">
        <w:rPr>
          <w:rFonts w:ascii="Times New Roman" w:hAnsi="Times New Roman" w:cs="Times New Roman"/>
          <w:bCs/>
          <w:color w:val="000000"/>
          <w:sz w:val="21"/>
          <w:szCs w:val="21"/>
        </w:rPr>
        <w:t>isoform</w:t>
      </w:r>
      <w:r w:rsidRPr="00933ADC">
        <w:rPr>
          <w:rFonts w:ascii="Times New Roman" w:hAnsi="Times New Roman" w:cs="Times New Roman"/>
          <w:bCs/>
          <w:color w:val="000000"/>
          <w:sz w:val="21"/>
          <w:szCs w:val="21"/>
        </w:rPr>
        <w:t xml:space="preserve"> PPDK-RP genes</w:t>
      </w:r>
      <w:bookmarkEnd w:id="46"/>
      <w:bookmarkEnd w:id="47"/>
      <w:r w:rsidRPr="00933ADC">
        <w:rPr>
          <w:rFonts w:ascii="Times New Roman" w:hAnsi="Times New Roman" w:cs="Times New Roman"/>
          <w:bCs/>
          <w:color w:val="000000"/>
          <w:sz w:val="21"/>
          <w:szCs w:val="21"/>
        </w:rPr>
        <w:t xml:space="preserve"> of </w:t>
      </w:r>
      <w:r w:rsidRPr="00933ADC">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were </w:t>
      </w:r>
      <w:r w:rsidR="00F70540">
        <w:rPr>
          <w:rFonts w:ascii="Times New Roman" w:hAnsi="Times New Roman" w:cs="Times New Roman"/>
          <w:bCs/>
          <w:color w:val="000000"/>
          <w:sz w:val="21"/>
          <w:szCs w:val="21"/>
        </w:rPr>
        <w:t>characterized</w:t>
      </w:r>
      <w:r w:rsidR="007C4E83">
        <w:rPr>
          <w:rFonts w:ascii="Times New Roman" w:hAnsi="Times New Roman" w:cs="Times New Roman"/>
          <w:bCs/>
          <w:color w:val="000000"/>
          <w:sz w:val="21"/>
          <w:szCs w:val="21"/>
        </w:rPr>
        <w:t xml:space="preserve">. Transcriptome analysis revealed these three </w:t>
      </w:r>
      <w:r w:rsidR="007C4E83" w:rsidRPr="00933ADC">
        <w:rPr>
          <w:rFonts w:ascii="Times New Roman" w:hAnsi="Times New Roman" w:cs="Times New Roman"/>
          <w:bCs/>
          <w:color w:val="000000"/>
          <w:sz w:val="21"/>
          <w:szCs w:val="21"/>
        </w:rPr>
        <w:t>putative C</w:t>
      </w:r>
      <w:r w:rsidR="007C4E83" w:rsidRPr="002751B6">
        <w:rPr>
          <w:rFonts w:ascii="Times New Roman" w:hAnsi="Times New Roman" w:cs="Times New Roman"/>
          <w:bCs/>
          <w:color w:val="000000"/>
          <w:sz w:val="21"/>
          <w:szCs w:val="21"/>
          <w:vertAlign w:val="subscript"/>
        </w:rPr>
        <w:t>4</w:t>
      </w:r>
      <w:r w:rsidR="007C4E83" w:rsidRPr="00933ADC">
        <w:rPr>
          <w:rFonts w:ascii="Times New Roman" w:hAnsi="Times New Roman" w:cs="Times New Roman"/>
          <w:bCs/>
          <w:color w:val="000000"/>
          <w:sz w:val="21"/>
          <w:szCs w:val="21"/>
        </w:rPr>
        <w:t xml:space="preserve"> </w:t>
      </w:r>
      <w:r w:rsidR="002751B6">
        <w:rPr>
          <w:rFonts w:ascii="Times New Roman" w:hAnsi="Times New Roman" w:cs="Times New Roman"/>
          <w:bCs/>
          <w:color w:val="000000"/>
          <w:sz w:val="21"/>
          <w:szCs w:val="21"/>
        </w:rPr>
        <w:t>isoform</w:t>
      </w:r>
      <w:r w:rsidR="007C4E83" w:rsidRPr="00933ADC">
        <w:rPr>
          <w:rFonts w:ascii="Times New Roman" w:hAnsi="Times New Roman" w:cs="Times New Roman"/>
          <w:bCs/>
          <w:color w:val="000000"/>
          <w:sz w:val="21"/>
          <w:szCs w:val="21"/>
        </w:rPr>
        <w:t xml:space="preserve"> PPDK-RP genes</w:t>
      </w:r>
      <w:r w:rsidR="007C4E83">
        <w:rPr>
          <w:rFonts w:ascii="Times New Roman" w:hAnsi="Times New Roman" w:cs="Times New Roman"/>
          <w:bCs/>
          <w:color w:val="000000"/>
          <w:sz w:val="21"/>
          <w:szCs w:val="21"/>
        </w:rPr>
        <w:t xml:space="preserve"> </w:t>
      </w:r>
      <w:r w:rsidRPr="00933ADC">
        <w:rPr>
          <w:rFonts w:ascii="Times New Roman" w:hAnsi="Times New Roman" w:cs="Times New Roman"/>
          <w:bCs/>
          <w:color w:val="000000"/>
          <w:sz w:val="21"/>
          <w:szCs w:val="21"/>
        </w:rPr>
        <w:t>high</w:t>
      </w:r>
      <w:r w:rsidR="00790037">
        <w:rPr>
          <w:rFonts w:ascii="Times New Roman" w:hAnsi="Times New Roman" w:cs="Times New Roman"/>
          <w:bCs/>
          <w:color w:val="000000"/>
          <w:sz w:val="21"/>
          <w:szCs w:val="21"/>
        </w:rPr>
        <w:t>ly</w:t>
      </w:r>
      <w:r w:rsidRPr="00933ADC">
        <w:rPr>
          <w:rFonts w:ascii="Times New Roman" w:hAnsi="Times New Roman" w:cs="Times New Roman"/>
          <w:bCs/>
          <w:color w:val="000000"/>
          <w:sz w:val="21"/>
          <w:szCs w:val="21"/>
        </w:rPr>
        <w:t xml:space="preserve"> express</w:t>
      </w:r>
      <w:r w:rsidR="00790037">
        <w:rPr>
          <w:rFonts w:ascii="Times New Roman" w:hAnsi="Times New Roman" w:cs="Times New Roman"/>
          <w:bCs/>
          <w:color w:val="000000"/>
          <w:sz w:val="21"/>
          <w:szCs w:val="21"/>
        </w:rPr>
        <w:t>ed</w:t>
      </w:r>
      <w:r w:rsidRPr="00933ADC">
        <w:rPr>
          <w:rFonts w:ascii="Times New Roman" w:hAnsi="Times New Roman" w:cs="Times New Roman"/>
          <w:bCs/>
          <w:color w:val="000000"/>
          <w:sz w:val="21"/>
          <w:szCs w:val="21"/>
        </w:rPr>
        <w:t xml:space="preserve"> in leaf</w:t>
      </w:r>
      <w:bookmarkEnd w:id="44"/>
      <w:bookmarkEnd w:id="45"/>
      <w:r w:rsidR="008350FE" w:rsidRPr="00933ADC">
        <w:rPr>
          <w:rFonts w:ascii="Times New Roman" w:hAnsi="Times New Roman" w:cs="Times New Roman"/>
          <w:bCs/>
          <w:color w:val="000000"/>
          <w:sz w:val="21"/>
          <w:szCs w:val="21"/>
        </w:rPr>
        <w:t xml:space="preserve"> </w:t>
      </w:r>
      <w:r w:rsidR="00F70540">
        <w:rPr>
          <w:rFonts w:ascii="Times New Roman" w:hAnsi="Times New Roman" w:cs="Times New Roman" w:hint="eastAsia"/>
          <w:bCs/>
          <w:color w:val="000000"/>
          <w:sz w:val="21"/>
          <w:szCs w:val="21"/>
        </w:rPr>
        <w:t>sample</w:t>
      </w:r>
      <w:r w:rsidR="00F70540">
        <w:rPr>
          <w:rFonts w:ascii="Times New Roman" w:hAnsi="Times New Roman" w:cs="Times New Roman"/>
          <w:bCs/>
          <w:color w:val="000000"/>
          <w:sz w:val="21"/>
          <w:szCs w:val="21"/>
        </w:rPr>
        <w:t xml:space="preserve"> </w:t>
      </w:r>
      <w:r w:rsidR="00F70540">
        <w:rPr>
          <w:rFonts w:ascii="Times New Roman" w:hAnsi="Times New Roman" w:cs="Times New Roman" w:hint="eastAsia"/>
          <w:bCs/>
          <w:color w:val="000000"/>
          <w:sz w:val="21"/>
          <w:szCs w:val="21"/>
        </w:rPr>
        <w:t>compared</w:t>
      </w:r>
      <w:r w:rsidR="00F70540">
        <w:rPr>
          <w:rFonts w:ascii="Times New Roman" w:hAnsi="Times New Roman" w:cs="Times New Roman"/>
          <w:bCs/>
          <w:color w:val="000000"/>
          <w:sz w:val="21"/>
          <w:szCs w:val="21"/>
        </w:rPr>
        <w:t xml:space="preserve"> </w:t>
      </w:r>
      <w:r w:rsidR="00F70540">
        <w:rPr>
          <w:rFonts w:ascii="Times New Roman" w:hAnsi="Times New Roman" w:cs="Times New Roman" w:hint="eastAsia"/>
          <w:bCs/>
          <w:color w:val="000000"/>
          <w:sz w:val="21"/>
          <w:szCs w:val="21"/>
        </w:rPr>
        <w:t>to</w:t>
      </w:r>
      <w:r w:rsidR="00F70540">
        <w:rPr>
          <w:rFonts w:ascii="Times New Roman" w:hAnsi="Times New Roman" w:cs="Times New Roman"/>
          <w:bCs/>
          <w:color w:val="000000"/>
          <w:sz w:val="21"/>
          <w:szCs w:val="21"/>
        </w:rPr>
        <w:t xml:space="preserve"> other samples </w:t>
      </w:r>
      <w:r w:rsidR="008350FE" w:rsidRPr="00933ADC">
        <w:rPr>
          <w:rFonts w:ascii="Times New Roman" w:hAnsi="Times New Roman" w:cs="Times New Roman" w:hint="eastAsia"/>
          <w:bCs/>
          <w:color w:val="000000"/>
          <w:sz w:val="21"/>
          <w:szCs w:val="21"/>
        </w:rPr>
        <w:t>(</w:t>
      </w:r>
      <w:r w:rsidR="008350FE" w:rsidRPr="00933ADC">
        <w:rPr>
          <w:rFonts w:ascii="Times New Roman" w:hAnsi="Times New Roman" w:cs="Times New Roman"/>
          <w:bCs/>
          <w:color w:val="000000"/>
          <w:sz w:val="21"/>
          <w:szCs w:val="21"/>
        </w:rPr>
        <w:t>Supplementary Fig.</w:t>
      </w:r>
      <w:r w:rsidR="00C77AFC" w:rsidRPr="00933ADC">
        <w:rPr>
          <w:rFonts w:ascii="Times New Roman" w:hAnsi="Times New Roman" w:cs="Times New Roman"/>
          <w:bCs/>
          <w:color w:val="000000"/>
          <w:sz w:val="21"/>
          <w:szCs w:val="21"/>
        </w:rPr>
        <w:t xml:space="preserve"> 1</w:t>
      </w:r>
      <w:r w:rsidR="00D86054">
        <w:rPr>
          <w:rFonts w:ascii="Times New Roman" w:hAnsi="Times New Roman" w:cs="Times New Roman"/>
          <w:bCs/>
          <w:color w:val="000000"/>
          <w:sz w:val="21"/>
          <w:szCs w:val="21"/>
        </w:rPr>
        <w:t>3</w:t>
      </w:r>
      <w:r w:rsidR="00C77AFC" w:rsidRPr="00933ADC">
        <w:rPr>
          <w:rFonts w:ascii="Times New Roman" w:hAnsi="Times New Roman" w:cs="Times New Roman"/>
          <w:bCs/>
          <w:color w:val="000000"/>
          <w:sz w:val="21"/>
          <w:szCs w:val="21"/>
        </w:rPr>
        <w:t>e</w:t>
      </w:r>
      <w:r w:rsidR="008350FE" w:rsidRPr="00933ADC">
        <w:rPr>
          <w:rFonts w:ascii="Times New Roman" w:hAnsi="Times New Roman" w:cs="Times New Roman"/>
          <w:bCs/>
          <w:color w:val="000000"/>
          <w:sz w:val="21"/>
          <w:szCs w:val="21"/>
        </w:rPr>
        <w:t>)</w:t>
      </w:r>
      <w:r w:rsidRPr="00933ADC">
        <w:rPr>
          <w:rFonts w:ascii="Times New Roman" w:hAnsi="Times New Roman" w:cs="Times New Roman"/>
          <w:bCs/>
          <w:color w:val="000000"/>
          <w:sz w:val="21"/>
          <w:szCs w:val="21"/>
        </w:rPr>
        <w:t xml:space="preserve">. Based on the collinearity </w:t>
      </w:r>
      <w:r w:rsidRPr="00933ADC">
        <w:rPr>
          <w:rFonts w:ascii="Times New Roman" w:hAnsi="Times New Roman" w:cs="Times New Roman"/>
          <w:bCs/>
          <w:color w:val="000000"/>
          <w:sz w:val="21"/>
          <w:szCs w:val="21"/>
        </w:rPr>
        <w:lastRenderedPageBreak/>
        <w:t xml:space="preserve">relationship of </w:t>
      </w:r>
      <w:r w:rsidRPr="00933ADC">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sorghum and rice, the tandem duplications of PPDK-RP genes were inferred to be occurred before the species divergence </w:t>
      </w:r>
      <w:r w:rsidR="0095234E">
        <w:rPr>
          <w:rFonts w:ascii="Times New Roman" w:hAnsi="Times New Roman" w:cs="Times New Roman"/>
          <w:bCs/>
          <w:color w:val="000000"/>
          <w:sz w:val="21"/>
          <w:szCs w:val="21"/>
        </w:rPr>
        <w:t>between</w:t>
      </w:r>
      <w:r w:rsidRPr="00933ADC">
        <w:rPr>
          <w:rFonts w:ascii="Times New Roman" w:hAnsi="Times New Roman" w:cs="Times New Roman"/>
          <w:bCs/>
          <w:color w:val="000000"/>
          <w:sz w:val="21"/>
          <w:szCs w:val="21"/>
        </w:rPr>
        <w:t xml:space="preserve"> </w:t>
      </w:r>
      <w:r w:rsidRPr="00933ADC">
        <w:rPr>
          <w:rFonts w:ascii="Times New Roman" w:hAnsi="Times New Roman" w:cs="Times New Roman"/>
          <w:bCs/>
          <w:i/>
          <w:color w:val="000000"/>
          <w:sz w:val="21"/>
          <w:szCs w:val="21"/>
        </w:rPr>
        <w:t xml:space="preserve">M. lutarioriparius </w:t>
      </w:r>
      <w:r w:rsidRPr="00933ADC">
        <w:rPr>
          <w:rFonts w:ascii="Times New Roman" w:hAnsi="Times New Roman" w:cs="Times New Roman"/>
          <w:bCs/>
          <w:color w:val="000000"/>
          <w:sz w:val="21"/>
          <w:szCs w:val="21"/>
        </w:rPr>
        <w:t xml:space="preserve">and sorghum (Supplementary Fig. </w:t>
      </w:r>
      <w:r w:rsidR="00C77AFC" w:rsidRPr="00933ADC">
        <w:rPr>
          <w:rFonts w:ascii="Times New Roman" w:hAnsi="Times New Roman" w:cs="Times New Roman"/>
          <w:bCs/>
          <w:color w:val="000000"/>
          <w:sz w:val="21"/>
          <w:szCs w:val="21"/>
        </w:rPr>
        <w:t>1</w:t>
      </w:r>
      <w:r w:rsidR="00D86054">
        <w:rPr>
          <w:rFonts w:ascii="Times New Roman" w:hAnsi="Times New Roman" w:cs="Times New Roman"/>
          <w:bCs/>
          <w:color w:val="000000"/>
          <w:sz w:val="21"/>
          <w:szCs w:val="21"/>
        </w:rPr>
        <w:t>3</w:t>
      </w:r>
      <w:r w:rsidRPr="00933ADC">
        <w:rPr>
          <w:rFonts w:ascii="Times New Roman" w:hAnsi="Times New Roman" w:cs="Times New Roman"/>
          <w:bCs/>
          <w:color w:val="000000"/>
          <w:sz w:val="21"/>
          <w:szCs w:val="21"/>
        </w:rPr>
        <w:t xml:space="preserve">a). Combing phylogenetic analysis, gene structure and sequence similarity (Supplementary Fig. </w:t>
      </w:r>
      <w:r w:rsidR="00C77AFC" w:rsidRPr="00933ADC">
        <w:rPr>
          <w:rFonts w:ascii="Times New Roman" w:hAnsi="Times New Roman" w:cs="Times New Roman"/>
          <w:bCs/>
          <w:color w:val="000000"/>
          <w:sz w:val="21"/>
          <w:szCs w:val="21"/>
        </w:rPr>
        <w:t>1</w:t>
      </w:r>
      <w:r w:rsidR="00D86054">
        <w:rPr>
          <w:rFonts w:ascii="Times New Roman" w:hAnsi="Times New Roman" w:cs="Times New Roman"/>
          <w:bCs/>
          <w:color w:val="000000"/>
          <w:sz w:val="21"/>
          <w:szCs w:val="21"/>
        </w:rPr>
        <w:t>3</w:t>
      </w:r>
      <w:r w:rsidRPr="00933ADC">
        <w:rPr>
          <w:rFonts w:ascii="Times New Roman" w:hAnsi="Times New Roman" w:cs="Times New Roman"/>
          <w:bCs/>
          <w:color w:val="000000"/>
          <w:sz w:val="21"/>
          <w:szCs w:val="21"/>
        </w:rPr>
        <w:t xml:space="preserve">a, b, c, d), PPDK-RP genes in </w:t>
      </w:r>
      <w:r w:rsidRPr="00933ADC">
        <w:rPr>
          <w:rFonts w:ascii="Times New Roman" w:hAnsi="Times New Roman" w:cs="Times New Roman"/>
          <w:bCs/>
          <w:i/>
          <w:color w:val="000000"/>
          <w:sz w:val="21"/>
          <w:szCs w:val="21"/>
        </w:rPr>
        <w:t>M. lutarioriparius</w:t>
      </w:r>
      <w:r w:rsidR="00C77AFC" w:rsidRPr="00933ADC">
        <w:rPr>
          <w:rFonts w:ascii="Times New Roman" w:hAnsi="Times New Roman" w:cs="Times New Roman"/>
          <w:bCs/>
          <w:color w:val="000000"/>
          <w:sz w:val="21"/>
          <w:szCs w:val="21"/>
        </w:rPr>
        <w:t xml:space="preserve"> were inferred to</w:t>
      </w:r>
      <w:r w:rsidRPr="00933ADC">
        <w:rPr>
          <w:rFonts w:ascii="Times New Roman" w:hAnsi="Times New Roman" w:cs="Times New Roman"/>
          <w:bCs/>
          <w:i/>
          <w:color w:val="000000"/>
          <w:sz w:val="21"/>
          <w:szCs w:val="21"/>
        </w:rPr>
        <w:t xml:space="preserve"> </w:t>
      </w:r>
      <w:r w:rsidRPr="00933ADC">
        <w:rPr>
          <w:rFonts w:ascii="Times New Roman" w:hAnsi="Times New Roman" w:cs="Times New Roman"/>
          <w:bCs/>
          <w:color w:val="000000"/>
          <w:sz w:val="21"/>
          <w:szCs w:val="21"/>
        </w:rPr>
        <w:t>unde</w:t>
      </w:r>
      <w:r w:rsidR="00C77AFC" w:rsidRPr="00933ADC">
        <w:rPr>
          <w:rFonts w:ascii="Times New Roman" w:hAnsi="Times New Roman" w:cs="Times New Roman"/>
          <w:bCs/>
          <w:color w:val="000000"/>
          <w:sz w:val="21"/>
          <w:szCs w:val="21"/>
        </w:rPr>
        <w:t>rgo</w:t>
      </w:r>
      <w:r w:rsidRPr="00933ADC">
        <w:rPr>
          <w:rFonts w:ascii="Times New Roman" w:hAnsi="Times New Roman" w:cs="Times New Roman"/>
          <w:bCs/>
          <w:color w:val="000000"/>
          <w:sz w:val="21"/>
          <w:szCs w:val="21"/>
        </w:rPr>
        <w:t xml:space="preserve"> two-time gene duplications and one-time gene fission event (Supplementary Fig. </w:t>
      </w:r>
      <w:r w:rsidR="00181C8A" w:rsidRPr="00933ADC">
        <w:rPr>
          <w:rFonts w:ascii="Times New Roman" w:hAnsi="Times New Roman" w:cs="Times New Roman"/>
          <w:bCs/>
          <w:color w:val="000000"/>
          <w:sz w:val="21"/>
          <w:szCs w:val="21"/>
        </w:rPr>
        <w:t>1</w:t>
      </w:r>
      <w:r w:rsidR="00D86054">
        <w:rPr>
          <w:rFonts w:ascii="Times New Roman" w:hAnsi="Times New Roman" w:cs="Times New Roman"/>
          <w:bCs/>
          <w:color w:val="000000"/>
          <w:sz w:val="21"/>
          <w:szCs w:val="21"/>
        </w:rPr>
        <w:t>3</w:t>
      </w:r>
      <w:r w:rsidRPr="00933ADC">
        <w:rPr>
          <w:rFonts w:ascii="Times New Roman" w:hAnsi="Times New Roman" w:cs="Times New Roman"/>
          <w:bCs/>
          <w:color w:val="000000"/>
          <w:sz w:val="21"/>
          <w:szCs w:val="21"/>
        </w:rPr>
        <w:t>f). Function domain annotation indicated that Ml03G014630 and Ml03G014650 both had partial kinase-PPPase domain</w:t>
      </w:r>
      <w:r w:rsidR="00A17EAA">
        <w:rPr>
          <w:rFonts w:ascii="Times New Roman" w:hAnsi="Times New Roman" w:cs="Times New Roman"/>
          <w:bCs/>
          <w:color w:val="000000"/>
          <w:sz w:val="21"/>
          <w:szCs w:val="21"/>
        </w:rPr>
        <w:t xml:space="preserve"> </w:t>
      </w:r>
      <w:r w:rsidRPr="00933ADC">
        <w:rPr>
          <w:rFonts w:ascii="Times New Roman" w:hAnsi="Times New Roman" w:cs="Times New Roman"/>
          <w:bCs/>
          <w:color w:val="000000"/>
          <w:sz w:val="21"/>
          <w:szCs w:val="21"/>
        </w:rPr>
        <w:t xml:space="preserve">(Supplementary Fig. </w:t>
      </w:r>
      <w:r w:rsidR="00181C8A" w:rsidRPr="00933ADC">
        <w:rPr>
          <w:rFonts w:ascii="Times New Roman" w:hAnsi="Times New Roman" w:cs="Times New Roman"/>
          <w:bCs/>
          <w:color w:val="000000"/>
          <w:sz w:val="21"/>
          <w:szCs w:val="21"/>
        </w:rPr>
        <w:t>1</w:t>
      </w:r>
      <w:r w:rsidRPr="00933ADC">
        <w:rPr>
          <w:rFonts w:ascii="Times New Roman" w:hAnsi="Times New Roman" w:cs="Times New Roman"/>
          <w:bCs/>
          <w:color w:val="000000"/>
          <w:sz w:val="21"/>
          <w:szCs w:val="21"/>
        </w:rPr>
        <w:t xml:space="preserve">4). </w:t>
      </w:r>
    </w:p>
    <w:p w14:paraId="1A55AF33" w14:textId="77777777" w:rsidR="00A17EAA" w:rsidRPr="00933ADC" w:rsidRDefault="00A17EAA" w:rsidP="00333912">
      <w:pPr>
        <w:rPr>
          <w:rFonts w:ascii="Times New Roman" w:hAnsi="Times New Roman" w:cs="Times New Roman"/>
          <w:bCs/>
          <w:color w:val="000000"/>
          <w:sz w:val="21"/>
          <w:szCs w:val="21"/>
        </w:rPr>
      </w:pPr>
    </w:p>
    <w:p w14:paraId="6950D92F" w14:textId="77777777" w:rsidR="003E064C" w:rsidRPr="00933ADC" w:rsidRDefault="003E064C" w:rsidP="003E064C">
      <w:pPr>
        <w:jc w:val="center"/>
        <w:rPr>
          <w:rFonts w:ascii="Times New Roman" w:hAnsi="Times New Roman" w:cs="Times New Roman"/>
          <w:b/>
          <w:color w:val="000000"/>
          <w:sz w:val="21"/>
          <w:szCs w:val="21"/>
        </w:rPr>
      </w:pPr>
      <w:r w:rsidRPr="00933ADC">
        <w:rPr>
          <w:rFonts w:ascii="Times New Roman" w:hAnsi="Times New Roman" w:cs="Times New Roman"/>
          <w:b/>
          <w:sz w:val="21"/>
          <w:szCs w:val="21"/>
        </w:rPr>
        <w:t xml:space="preserve">Supplementary Table </w:t>
      </w:r>
      <w:r w:rsidR="003C0BA5" w:rsidRPr="00933ADC">
        <w:rPr>
          <w:rFonts w:ascii="Times New Roman" w:hAnsi="Times New Roman" w:cs="Times New Roman"/>
          <w:b/>
          <w:sz w:val="21"/>
          <w:szCs w:val="21"/>
        </w:rPr>
        <w:t>5</w:t>
      </w:r>
      <w:r w:rsidRPr="00933ADC">
        <w:rPr>
          <w:rFonts w:ascii="Times New Roman" w:hAnsi="Times New Roman" w:cs="Times New Roman"/>
          <w:b/>
          <w:color w:val="000000"/>
          <w:sz w:val="21"/>
          <w:szCs w:val="21"/>
        </w:rPr>
        <w:t xml:space="preserve"> Information of </w:t>
      </w:r>
      <w:r w:rsidRPr="00933ADC">
        <w:rPr>
          <w:rFonts w:ascii="Times New Roman" w:hAnsi="Times New Roman" w:cs="Times New Roman"/>
          <w:b/>
          <w:i/>
          <w:color w:val="000000"/>
          <w:sz w:val="21"/>
          <w:szCs w:val="21"/>
        </w:rPr>
        <w:t>M. lutarioriparius</w:t>
      </w:r>
      <w:r w:rsidRPr="00933ADC">
        <w:rPr>
          <w:rFonts w:ascii="Times New Roman" w:hAnsi="Times New Roman" w:cs="Times New Roman"/>
          <w:b/>
          <w:color w:val="000000"/>
          <w:sz w:val="21"/>
          <w:szCs w:val="21"/>
        </w:rPr>
        <w:t xml:space="preserve"> PPDK-RP genes</w:t>
      </w:r>
    </w:p>
    <w:tbl>
      <w:tblPr>
        <w:tblW w:w="9169" w:type="dxa"/>
        <w:jc w:val="center"/>
        <w:tblLook w:val="04A0" w:firstRow="1" w:lastRow="0" w:firstColumn="1" w:lastColumn="0" w:noHBand="0" w:noVBand="1"/>
      </w:tblPr>
      <w:tblGrid>
        <w:gridCol w:w="1838"/>
        <w:gridCol w:w="794"/>
        <w:gridCol w:w="753"/>
        <w:gridCol w:w="660"/>
        <w:gridCol w:w="1867"/>
        <w:gridCol w:w="689"/>
        <w:gridCol w:w="753"/>
        <w:gridCol w:w="1815"/>
      </w:tblGrid>
      <w:tr w:rsidR="003E064C" w:rsidRPr="00933ADC" w14:paraId="07579345" w14:textId="77777777" w:rsidTr="008C4115">
        <w:trPr>
          <w:trHeight w:val="320"/>
          <w:jc w:val="center"/>
        </w:trPr>
        <w:tc>
          <w:tcPr>
            <w:tcW w:w="1838" w:type="dxa"/>
            <w:tcBorders>
              <w:top w:val="single" w:sz="4" w:space="0" w:color="auto"/>
              <w:left w:val="nil"/>
              <w:bottom w:val="single" w:sz="4" w:space="0" w:color="auto"/>
              <w:right w:val="nil"/>
            </w:tcBorders>
            <w:shd w:val="clear" w:color="auto" w:fill="auto"/>
            <w:noWrap/>
            <w:vAlign w:val="center"/>
            <w:hideMark/>
          </w:tcPr>
          <w:p w14:paraId="5DA8CF1E"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PPDK-RP</w:t>
            </w:r>
          </w:p>
        </w:tc>
        <w:tc>
          <w:tcPr>
            <w:tcW w:w="794" w:type="dxa"/>
            <w:tcBorders>
              <w:top w:val="single" w:sz="4" w:space="0" w:color="auto"/>
              <w:left w:val="nil"/>
              <w:bottom w:val="single" w:sz="4" w:space="0" w:color="auto"/>
              <w:right w:val="nil"/>
            </w:tcBorders>
            <w:shd w:val="clear" w:color="auto" w:fill="auto"/>
            <w:noWrap/>
            <w:vAlign w:val="center"/>
            <w:hideMark/>
          </w:tcPr>
          <w:p w14:paraId="301E9315"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1FFD56A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660" w:type="dxa"/>
            <w:tcBorders>
              <w:top w:val="single" w:sz="4" w:space="0" w:color="auto"/>
              <w:left w:val="nil"/>
              <w:bottom w:val="single" w:sz="4" w:space="0" w:color="auto"/>
              <w:right w:val="nil"/>
            </w:tcBorders>
            <w:shd w:val="clear" w:color="auto" w:fill="auto"/>
            <w:noWrap/>
            <w:vAlign w:val="center"/>
            <w:hideMark/>
          </w:tcPr>
          <w:p w14:paraId="54F2568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w:t>
            </w:r>
          </w:p>
        </w:tc>
        <w:tc>
          <w:tcPr>
            <w:tcW w:w="1867" w:type="dxa"/>
            <w:tcBorders>
              <w:top w:val="single" w:sz="4" w:space="0" w:color="auto"/>
              <w:left w:val="nil"/>
              <w:bottom w:val="single" w:sz="4" w:space="0" w:color="auto"/>
              <w:right w:val="nil"/>
            </w:tcBorders>
            <w:shd w:val="clear" w:color="auto" w:fill="auto"/>
            <w:noWrap/>
            <w:vAlign w:val="center"/>
            <w:hideMark/>
          </w:tcPr>
          <w:p w14:paraId="6FEF522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Sorghum ortholog</w:t>
            </w:r>
          </w:p>
        </w:tc>
        <w:tc>
          <w:tcPr>
            <w:tcW w:w="689" w:type="dxa"/>
            <w:tcBorders>
              <w:top w:val="single" w:sz="4" w:space="0" w:color="auto"/>
              <w:left w:val="nil"/>
              <w:bottom w:val="single" w:sz="4" w:space="0" w:color="auto"/>
              <w:right w:val="nil"/>
            </w:tcBorders>
            <w:shd w:val="clear" w:color="auto" w:fill="auto"/>
            <w:noWrap/>
            <w:vAlign w:val="center"/>
            <w:hideMark/>
          </w:tcPr>
          <w:p w14:paraId="4B2FE12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06DDBBE3"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1815" w:type="dxa"/>
            <w:tcBorders>
              <w:top w:val="single" w:sz="4" w:space="0" w:color="auto"/>
              <w:left w:val="nil"/>
              <w:bottom w:val="single" w:sz="4" w:space="0" w:color="auto"/>
              <w:right w:val="nil"/>
            </w:tcBorders>
            <w:shd w:val="clear" w:color="auto" w:fill="auto"/>
            <w:noWrap/>
            <w:vAlign w:val="center"/>
            <w:hideMark/>
          </w:tcPr>
          <w:p w14:paraId="037DACB7"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Rice ortholog</w:t>
            </w:r>
          </w:p>
        </w:tc>
      </w:tr>
      <w:tr w:rsidR="003E064C" w:rsidRPr="00933ADC" w14:paraId="47CE2387" w14:textId="77777777" w:rsidTr="008C4115">
        <w:trPr>
          <w:trHeight w:val="320"/>
          <w:jc w:val="center"/>
        </w:trPr>
        <w:tc>
          <w:tcPr>
            <w:tcW w:w="1838" w:type="dxa"/>
            <w:tcBorders>
              <w:top w:val="nil"/>
              <w:left w:val="nil"/>
              <w:bottom w:val="nil"/>
              <w:right w:val="nil"/>
            </w:tcBorders>
            <w:shd w:val="clear" w:color="auto" w:fill="auto"/>
            <w:noWrap/>
            <w:vAlign w:val="center"/>
            <w:hideMark/>
          </w:tcPr>
          <w:p w14:paraId="45B966AD" w14:textId="77777777" w:rsidR="003E064C" w:rsidRPr="00933ADC" w:rsidRDefault="003E064C"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Ml02_0785_00001</w:t>
            </w:r>
          </w:p>
        </w:tc>
        <w:tc>
          <w:tcPr>
            <w:tcW w:w="794" w:type="dxa"/>
            <w:tcBorders>
              <w:top w:val="nil"/>
              <w:left w:val="nil"/>
              <w:bottom w:val="nil"/>
              <w:right w:val="nil"/>
            </w:tcBorders>
            <w:shd w:val="clear" w:color="auto" w:fill="auto"/>
            <w:noWrap/>
            <w:vAlign w:val="center"/>
            <w:hideMark/>
          </w:tcPr>
          <w:p w14:paraId="74A4E5EB"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10,365</w:t>
            </w:r>
          </w:p>
        </w:tc>
        <w:tc>
          <w:tcPr>
            <w:tcW w:w="753" w:type="dxa"/>
            <w:tcBorders>
              <w:top w:val="nil"/>
              <w:left w:val="nil"/>
              <w:bottom w:val="nil"/>
              <w:right w:val="nil"/>
            </w:tcBorders>
            <w:shd w:val="clear" w:color="auto" w:fill="auto"/>
            <w:noWrap/>
            <w:vAlign w:val="center"/>
            <w:hideMark/>
          </w:tcPr>
          <w:p w14:paraId="751557D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888</w:t>
            </w:r>
          </w:p>
        </w:tc>
        <w:tc>
          <w:tcPr>
            <w:tcW w:w="660" w:type="dxa"/>
            <w:tcBorders>
              <w:top w:val="nil"/>
              <w:left w:val="nil"/>
              <w:bottom w:val="nil"/>
              <w:right w:val="nil"/>
            </w:tcBorders>
            <w:shd w:val="clear" w:color="auto" w:fill="auto"/>
            <w:noWrap/>
            <w:vAlign w:val="center"/>
            <w:hideMark/>
          </w:tcPr>
          <w:p w14:paraId="4ED89DEA"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w:t>
            </w:r>
          </w:p>
        </w:tc>
        <w:tc>
          <w:tcPr>
            <w:tcW w:w="1867" w:type="dxa"/>
            <w:tcBorders>
              <w:top w:val="nil"/>
              <w:left w:val="nil"/>
              <w:bottom w:val="nil"/>
              <w:right w:val="nil"/>
            </w:tcBorders>
            <w:shd w:val="clear" w:color="auto" w:fill="auto"/>
            <w:noWrap/>
            <w:vAlign w:val="center"/>
            <w:hideMark/>
          </w:tcPr>
          <w:p w14:paraId="672EF1BF" w14:textId="77777777" w:rsidR="003E064C" w:rsidRPr="00933ADC" w:rsidRDefault="003E064C"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Sobic.002G324400</w:t>
            </w:r>
          </w:p>
        </w:tc>
        <w:tc>
          <w:tcPr>
            <w:tcW w:w="689" w:type="dxa"/>
            <w:tcBorders>
              <w:top w:val="nil"/>
              <w:left w:val="nil"/>
              <w:bottom w:val="nil"/>
              <w:right w:val="nil"/>
            </w:tcBorders>
            <w:shd w:val="clear" w:color="auto" w:fill="auto"/>
            <w:noWrap/>
            <w:vAlign w:val="center"/>
            <w:hideMark/>
          </w:tcPr>
          <w:p w14:paraId="0EFD2121"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2,507</w:t>
            </w:r>
          </w:p>
        </w:tc>
        <w:tc>
          <w:tcPr>
            <w:tcW w:w="753" w:type="dxa"/>
            <w:tcBorders>
              <w:top w:val="nil"/>
              <w:left w:val="nil"/>
              <w:bottom w:val="nil"/>
              <w:right w:val="nil"/>
            </w:tcBorders>
            <w:shd w:val="clear" w:color="auto" w:fill="auto"/>
            <w:noWrap/>
            <w:vAlign w:val="center"/>
            <w:hideMark/>
          </w:tcPr>
          <w:p w14:paraId="1FECA251"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1,290</w:t>
            </w:r>
          </w:p>
        </w:tc>
        <w:tc>
          <w:tcPr>
            <w:tcW w:w="1815" w:type="dxa"/>
            <w:tcBorders>
              <w:top w:val="nil"/>
              <w:left w:val="nil"/>
              <w:bottom w:val="nil"/>
              <w:right w:val="nil"/>
            </w:tcBorders>
            <w:shd w:val="clear" w:color="auto" w:fill="auto"/>
            <w:noWrap/>
            <w:vAlign w:val="center"/>
            <w:hideMark/>
          </w:tcPr>
          <w:p w14:paraId="541BC12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r w:rsidR="003E064C" w:rsidRPr="00933ADC" w14:paraId="099890EB" w14:textId="77777777" w:rsidTr="008C4115">
        <w:trPr>
          <w:trHeight w:val="320"/>
          <w:jc w:val="center"/>
        </w:trPr>
        <w:tc>
          <w:tcPr>
            <w:tcW w:w="1838" w:type="dxa"/>
            <w:tcBorders>
              <w:top w:val="nil"/>
              <w:left w:val="nil"/>
              <w:bottom w:val="nil"/>
              <w:right w:val="nil"/>
            </w:tcBorders>
            <w:shd w:val="clear" w:color="auto" w:fill="auto"/>
            <w:noWrap/>
            <w:vAlign w:val="center"/>
            <w:hideMark/>
          </w:tcPr>
          <w:p w14:paraId="4A35BF85"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Ml02_0785_00003</w:t>
            </w:r>
          </w:p>
        </w:tc>
        <w:tc>
          <w:tcPr>
            <w:tcW w:w="794" w:type="dxa"/>
            <w:tcBorders>
              <w:top w:val="nil"/>
              <w:left w:val="nil"/>
              <w:bottom w:val="nil"/>
              <w:right w:val="nil"/>
            </w:tcBorders>
            <w:shd w:val="clear" w:color="auto" w:fill="auto"/>
            <w:noWrap/>
            <w:vAlign w:val="center"/>
            <w:hideMark/>
          </w:tcPr>
          <w:p w14:paraId="0B01241E"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2,251</w:t>
            </w:r>
          </w:p>
        </w:tc>
        <w:tc>
          <w:tcPr>
            <w:tcW w:w="753" w:type="dxa"/>
            <w:tcBorders>
              <w:top w:val="nil"/>
              <w:left w:val="nil"/>
              <w:bottom w:val="nil"/>
              <w:right w:val="nil"/>
            </w:tcBorders>
            <w:shd w:val="clear" w:color="auto" w:fill="auto"/>
            <w:noWrap/>
            <w:vAlign w:val="center"/>
            <w:hideMark/>
          </w:tcPr>
          <w:p w14:paraId="45D33B5C"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1,287</w:t>
            </w:r>
          </w:p>
        </w:tc>
        <w:tc>
          <w:tcPr>
            <w:tcW w:w="660" w:type="dxa"/>
            <w:tcBorders>
              <w:top w:val="nil"/>
              <w:left w:val="nil"/>
              <w:bottom w:val="nil"/>
              <w:right w:val="nil"/>
            </w:tcBorders>
            <w:shd w:val="clear" w:color="auto" w:fill="auto"/>
            <w:noWrap/>
            <w:vAlign w:val="center"/>
            <w:hideMark/>
          </w:tcPr>
          <w:p w14:paraId="5399158F"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w:t>
            </w:r>
          </w:p>
        </w:tc>
        <w:tc>
          <w:tcPr>
            <w:tcW w:w="1867" w:type="dxa"/>
            <w:tcBorders>
              <w:top w:val="nil"/>
              <w:left w:val="nil"/>
              <w:bottom w:val="nil"/>
              <w:right w:val="nil"/>
            </w:tcBorders>
            <w:shd w:val="clear" w:color="auto" w:fill="auto"/>
            <w:noWrap/>
            <w:vAlign w:val="center"/>
            <w:hideMark/>
          </w:tcPr>
          <w:p w14:paraId="32DCE053"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Sobic.002G324700</w:t>
            </w:r>
          </w:p>
        </w:tc>
        <w:tc>
          <w:tcPr>
            <w:tcW w:w="689" w:type="dxa"/>
            <w:tcBorders>
              <w:top w:val="nil"/>
              <w:left w:val="nil"/>
              <w:bottom w:val="nil"/>
              <w:right w:val="nil"/>
            </w:tcBorders>
            <w:shd w:val="clear" w:color="auto" w:fill="auto"/>
            <w:noWrap/>
            <w:vAlign w:val="center"/>
            <w:hideMark/>
          </w:tcPr>
          <w:p w14:paraId="5E968DAB"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4,662</w:t>
            </w:r>
          </w:p>
        </w:tc>
        <w:tc>
          <w:tcPr>
            <w:tcW w:w="753" w:type="dxa"/>
            <w:tcBorders>
              <w:top w:val="nil"/>
              <w:left w:val="nil"/>
              <w:bottom w:val="nil"/>
              <w:right w:val="nil"/>
            </w:tcBorders>
            <w:shd w:val="clear" w:color="auto" w:fill="auto"/>
            <w:noWrap/>
            <w:vAlign w:val="center"/>
            <w:hideMark/>
          </w:tcPr>
          <w:p w14:paraId="50C5B7D4"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1,587</w:t>
            </w:r>
          </w:p>
        </w:tc>
        <w:tc>
          <w:tcPr>
            <w:tcW w:w="1815" w:type="dxa"/>
            <w:tcBorders>
              <w:top w:val="nil"/>
              <w:left w:val="nil"/>
              <w:bottom w:val="nil"/>
              <w:right w:val="nil"/>
            </w:tcBorders>
            <w:shd w:val="clear" w:color="auto" w:fill="auto"/>
            <w:noWrap/>
            <w:vAlign w:val="center"/>
            <w:hideMark/>
          </w:tcPr>
          <w:p w14:paraId="4C2A30A2"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r w:rsidR="003E064C" w:rsidRPr="00933ADC" w14:paraId="7607329E" w14:textId="77777777" w:rsidTr="008C4115">
        <w:trPr>
          <w:trHeight w:val="320"/>
          <w:jc w:val="center"/>
        </w:trPr>
        <w:tc>
          <w:tcPr>
            <w:tcW w:w="1838" w:type="dxa"/>
            <w:tcBorders>
              <w:top w:val="nil"/>
              <w:left w:val="nil"/>
              <w:bottom w:val="nil"/>
              <w:right w:val="nil"/>
            </w:tcBorders>
            <w:shd w:val="clear" w:color="auto" w:fill="auto"/>
            <w:noWrap/>
            <w:vAlign w:val="center"/>
            <w:hideMark/>
          </w:tcPr>
          <w:p w14:paraId="3CFC4796"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Ml03G014610</w:t>
            </w:r>
          </w:p>
        </w:tc>
        <w:tc>
          <w:tcPr>
            <w:tcW w:w="794" w:type="dxa"/>
            <w:tcBorders>
              <w:top w:val="nil"/>
              <w:left w:val="nil"/>
              <w:bottom w:val="nil"/>
              <w:right w:val="nil"/>
            </w:tcBorders>
            <w:shd w:val="clear" w:color="auto" w:fill="auto"/>
            <w:noWrap/>
            <w:vAlign w:val="center"/>
            <w:hideMark/>
          </w:tcPr>
          <w:p w14:paraId="35531285"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2,611</w:t>
            </w:r>
          </w:p>
        </w:tc>
        <w:tc>
          <w:tcPr>
            <w:tcW w:w="753" w:type="dxa"/>
            <w:tcBorders>
              <w:top w:val="nil"/>
              <w:left w:val="nil"/>
              <w:bottom w:val="nil"/>
              <w:right w:val="nil"/>
            </w:tcBorders>
            <w:shd w:val="clear" w:color="auto" w:fill="auto"/>
            <w:noWrap/>
            <w:vAlign w:val="center"/>
            <w:hideMark/>
          </w:tcPr>
          <w:p w14:paraId="4EFA47AA"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1,242</w:t>
            </w:r>
          </w:p>
        </w:tc>
        <w:tc>
          <w:tcPr>
            <w:tcW w:w="660" w:type="dxa"/>
            <w:tcBorders>
              <w:top w:val="nil"/>
              <w:left w:val="nil"/>
              <w:bottom w:val="nil"/>
              <w:right w:val="nil"/>
            </w:tcBorders>
            <w:shd w:val="clear" w:color="auto" w:fill="auto"/>
            <w:noWrap/>
            <w:vAlign w:val="center"/>
            <w:hideMark/>
          </w:tcPr>
          <w:p w14:paraId="729C2C4E"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w:t>
            </w:r>
          </w:p>
        </w:tc>
        <w:tc>
          <w:tcPr>
            <w:tcW w:w="1867" w:type="dxa"/>
            <w:tcBorders>
              <w:top w:val="nil"/>
              <w:left w:val="nil"/>
              <w:bottom w:val="nil"/>
              <w:right w:val="nil"/>
            </w:tcBorders>
            <w:shd w:val="clear" w:color="auto" w:fill="auto"/>
            <w:noWrap/>
            <w:vAlign w:val="center"/>
            <w:hideMark/>
          </w:tcPr>
          <w:p w14:paraId="6C5CAD96"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Sobic.002G324700</w:t>
            </w:r>
          </w:p>
        </w:tc>
        <w:tc>
          <w:tcPr>
            <w:tcW w:w="689" w:type="dxa"/>
            <w:tcBorders>
              <w:top w:val="nil"/>
              <w:left w:val="nil"/>
              <w:bottom w:val="nil"/>
              <w:right w:val="nil"/>
            </w:tcBorders>
            <w:shd w:val="clear" w:color="auto" w:fill="auto"/>
            <w:noWrap/>
            <w:vAlign w:val="center"/>
            <w:hideMark/>
          </w:tcPr>
          <w:p w14:paraId="3A7C3A12"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4,662</w:t>
            </w:r>
          </w:p>
        </w:tc>
        <w:tc>
          <w:tcPr>
            <w:tcW w:w="753" w:type="dxa"/>
            <w:tcBorders>
              <w:top w:val="nil"/>
              <w:left w:val="nil"/>
              <w:bottom w:val="nil"/>
              <w:right w:val="nil"/>
            </w:tcBorders>
            <w:shd w:val="clear" w:color="auto" w:fill="auto"/>
            <w:noWrap/>
            <w:vAlign w:val="center"/>
            <w:hideMark/>
          </w:tcPr>
          <w:p w14:paraId="4ACC91A4"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1,587</w:t>
            </w:r>
          </w:p>
        </w:tc>
        <w:tc>
          <w:tcPr>
            <w:tcW w:w="1815" w:type="dxa"/>
            <w:tcBorders>
              <w:top w:val="nil"/>
              <w:left w:val="nil"/>
              <w:bottom w:val="nil"/>
              <w:right w:val="nil"/>
            </w:tcBorders>
            <w:shd w:val="clear" w:color="auto" w:fill="auto"/>
            <w:noWrap/>
            <w:vAlign w:val="center"/>
            <w:hideMark/>
          </w:tcPr>
          <w:p w14:paraId="24FC16E6"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r w:rsidR="003E064C" w:rsidRPr="00933ADC" w14:paraId="6557B447" w14:textId="77777777" w:rsidTr="008C4115">
        <w:trPr>
          <w:trHeight w:val="320"/>
          <w:jc w:val="center"/>
        </w:trPr>
        <w:tc>
          <w:tcPr>
            <w:tcW w:w="1838" w:type="dxa"/>
            <w:tcBorders>
              <w:top w:val="nil"/>
              <w:left w:val="nil"/>
              <w:bottom w:val="nil"/>
              <w:right w:val="nil"/>
            </w:tcBorders>
            <w:shd w:val="clear" w:color="auto" w:fill="auto"/>
            <w:noWrap/>
            <w:vAlign w:val="center"/>
            <w:hideMark/>
          </w:tcPr>
          <w:p w14:paraId="0D2DD907"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Ml03G014620</w:t>
            </w:r>
          </w:p>
        </w:tc>
        <w:tc>
          <w:tcPr>
            <w:tcW w:w="794" w:type="dxa"/>
            <w:tcBorders>
              <w:top w:val="nil"/>
              <w:left w:val="nil"/>
              <w:bottom w:val="nil"/>
              <w:right w:val="nil"/>
            </w:tcBorders>
            <w:shd w:val="clear" w:color="auto" w:fill="auto"/>
            <w:noWrap/>
            <w:vAlign w:val="center"/>
            <w:hideMark/>
          </w:tcPr>
          <w:p w14:paraId="32EB9E50"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2,407</w:t>
            </w:r>
          </w:p>
        </w:tc>
        <w:tc>
          <w:tcPr>
            <w:tcW w:w="753" w:type="dxa"/>
            <w:tcBorders>
              <w:top w:val="nil"/>
              <w:left w:val="nil"/>
              <w:bottom w:val="nil"/>
              <w:right w:val="nil"/>
            </w:tcBorders>
            <w:shd w:val="clear" w:color="auto" w:fill="auto"/>
            <w:noWrap/>
            <w:vAlign w:val="center"/>
            <w:hideMark/>
          </w:tcPr>
          <w:p w14:paraId="14252274"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1,254</w:t>
            </w:r>
          </w:p>
        </w:tc>
        <w:tc>
          <w:tcPr>
            <w:tcW w:w="660" w:type="dxa"/>
            <w:tcBorders>
              <w:top w:val="nil"/>
              <w:left w:val="nil"/>
              <w:bottom w:val="nil"/>
              <w:right w:val="nil"/>
            </w:tcBorders>
            <w:shd w:val="clear" w:color="auto" w:fill="auto"/>
            <w:noWrap/>
            <w:vAlign w:val="center"/>
            <w:hideMark/>
          </w:tcPr>
          <w:p w14:paraId="6FA7893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w:t>
            </w:r>
          </w:p>
        </w:tc>
        <w:tc>
          <w:tcPr>
            <w:tcW w:w="1867" w:type="dxa"/>
            <w:tcBorders>
              <w:top w:val="nil"/>
              <w:left w:val="nil"/>
              <w:bottom w:val="nil"/>
              <w:right w:val="nil"/>
            </w:tcBorders>
            <w:shd w:val="clear" w:color="auto" w:fill="auto"/>
            <w:noWrap/>
            <w:vAlign w:val="center"/>
            <w:hideMark/>
          </w:tcPr>
          <w:p w14:paraId="0948E5D8"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Sobic.002G324500</w:t>
            </w:r>
          </w:p>
        </w:tc>
        <w:tc>
          <w:tcPr>
            <w:tcW w:w="689" w:type="dxa"/>
            <w:tcBorders>
              <w:top w:val="nil"/>
              <w:left w:val="nil"/>
              <w:bottom w:val="nil"/>
              <w:right w:val="nil"/>
            </w:tcBorders>
            <w:shd w:val="clear" w:color="auto" w:fill="auto"/>
            <w:noWrap/>
            <w:vAlign w:val="center"/>
            <w:hideMark/>
          </w:tcPr>
          <w:p w14:paraId="4CA64C8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3,072</w:t>
            </w:r>
          </w:p>
        </w:tc>
        <w:tc>
          <w:tcPr>
            <w:tcW w:w="753" w:type="dxa"/>
            <w:tcBorders>
              <w:top w:val="nil"/>
              <w:left w:val="nil"/>
              <w:bottom w:val="nil"/>
              <w:right w:val="nil"/>
            </w:tcBorders>
            <w:shd w:val="clear" w:color="auto" w:fill="auto"/>
            <w:noWrap/>
            <w:vAlign w:val="center"/>
            <w:hideMark/>
          </w:tcPr>
          <w:p w14:paraId="22D2FF0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1,260</w:t>
            </w:r>
          </w:p>
        </w:tc>
        <w:tc>
          <w:tcPr>
            <w:tcW w:w="1815" w:type="dxa"/>
            <w:tcBorders>
              <w:top w:val="nil"/>
              <w:left w:val="nil"/>
              <w:bottom w:val="nil"/>
              <w:right w:val="nil"/>
            </w:tcBorders>
            <w:shd w:val="clear" w:color="auto" w:fill="auto"/>
            <w:noWrap/>
            <w:vAlign w:val="center"/>
            <w:hideMark/>
          </w:tcPr>
          <w:p w14:paraId="138EB8E4"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r w:rsidR="003E064C" w:rsidRPr="00933ADC" w14:paraId="5A05983C" w14:textId="77777777" w:rsidTr="008C4115">
        <w:trPr>
          <w:trHeight w:val="320"/>
          <w:jc w:val="center"/>
        </w:trPr>
        <w:tc>
          <w:tcPr>
            <w:tcW w:w="1838" w:type="dxa"/>
            <w:tcBorders>
              <w:top w:val="nil"/>
              <w:left w:val="nil"/>
              <w:bottom w:val="nil"/>
              <w:right w:val="nil"/>
            </w:tcBorders>
            <w:shd w:val="clear" w:color="auto" w:fill="auto"/>
            <w:noWrap/>
            <w:vAlign w:val="center"/>
            <w:hideMark/>
          </w:tcPr>
          <w:p w14:paraId="70AC037F" w14:textId="77777777" w:rsidR="003E064C" w:rsidRPr="00933ADC" w:rsidRDefault="003E064C"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Ml03G014630</w:t>
            </w:r>
          </w:p>
        </w:tc>
        <w:tc>
          <w:tcPr>
            <w:tcW w:w="794" w:type="dxa"/>
            <w:tcBorders>
              <w:top w:val="nil"/>
              <w:left w:val="nil"/>
              <w:bottom w:val="nil"/>
              <w:right w:val="nil"/>
            </w:tcBorders>
            <w:shd w:val="clear" w:color="auto" w:fill="auto"/>
            <w:noWrap/>
            <w:vAlign w:val="center"/>
            <w:hideMark/>
          </w:tcPr>
          <w:p w14:paraId="120F1B12"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740</w:t>
            </w:r>
          </w:p>
        </w:tc>
        <w:tc>
          <w:tcPr>
            <w:tcW w:w="753" w:type="dxa"/>
            <w:tcBorders>
              <w:top w:val="nil"/>
              <w:left w:val="nil"/>
              <w:bottom w:val="nil"/>
              <w:right w:val="nil"/>
            </w:tcBorders>
            <w:shd w:val="clear" w:color="auto" w:fill="auto"/>
            <w:noWrap/>
            <w:vAlign w:val="center"/>
            <w:hideMark/>
          </w:tcPr>
          <w:p w14:paraId="688E45CC"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657</w:t>
            </w:r>
          </w:p>
        </w:tc>
        <w:tc>
          <w:tcPr>
            <w:tcW w:w="660" w:type="dxa"/>
            <w:tcBorders>
              <w:top w:val="nil"/>
              <w:left w:val="nil"/>
              <w:bottom w:val="nil"/>
              <w:right w:val="nil"/>
            </w:tcBorders>
            <w:shd w:val="clear" w:color="auto" w:fill="auto"/>
            <w:noWrap/>
            <w:vAlign w:val="center"/>
            <w:hideMark/>
          </w:tcPr>
          <w:p w14:paraId="35188F28"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w:t>
            </w:r>
          </w:p>
        </w:tc>
        <w:tc>
          <w:tcPr>
            <w:tcW w:w="1867" w:type="dxa"/>
            <w:tcBorders>
              <w:top w:val="nil"/>
              <w:left w:val="nil"/>
              <w:bottom w:val="nil"/>
              <w:right w:val="nil"/>
            </w:tcBorders>
            <w:shd w:val="clear" w:color="auto" w:fill="auto"/>
            <w:noWrap/>
            <w:vAlign w:val="center"/>
            <w:hideMark/>
          </w:tcPr>
          <w:p w14:paraId="0A38C887" w14:textId="77777777" w:rsidR="003E064C" w:rsidRPr="00933ADC" w:rsidRDefault="003E064C"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Sobic.002G324400</w:t>
            </w:r>
          </w:p>
        </w:tc>
        <w:tc>
          <w:tcPr>
            <w:tcW w:w="689" w:type="dxa"/>
            <w:tcBorders>
              <w:top w:val="nil"/>
              <w:left w:val="nil"/>
              <w:bottom w:val="nil"/>
              <w:right w:val="nil"/>
            </w:tcBorders>
            <w:shd w:val="clear" w:color="auto" w:fill="auto"/>
            <w:noWrap/>
            <w:vAlign w:val="center"/>
            <w:hideMark/>
          </w:tcPr>
          <w:p w14:paraId="3F71921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2,507</w:t>
            </w:r>
          </w:p>
        </w:tc>
        <w:tc>
          <w:tcPr>
            <w:tcW w:w="753" w:type="dxa"/>
            <w:tcBorders>
              <w:top w:val="nil"/>
              <w:left w:val="nil"/>
              <w:bottom w:val="nil"/>
              <w:right w:val="nil"/>
            </w:tcBorders>
            <w:shd w:val="clear" w:color="auto" w:fill="auto"/>
            <w:noWrap/>
            <w:vAlign w:val="center"/>
            <w:hideMark/>
          </w:tcPr>
          <w:p w14:paraId="02FEA59F"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1,290</w:t>
            </w:r>
          </w:p>
        </w:tc>
        <w:tc>
          <w:tcPr>
            <w:tcW w:w="1815" w:type="dxa"/>
            <w:tcBorders>
              <w:top w:val="nil"/>
              <w:left w:val="nil"/>
              <w:bottom w:val="nil"/>
              <w:right w:val="nil"/>
            </w:tcBorders>
            <w:shd w:val="clear" w:color="auto" w:fill="auto"/>
            <w:noWrap/>
            <w:vAlign w:val="center"/>
            <w:hideMark/>
          </w:tcPr>
          <w:p w14:paraId="7E2484BF"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r w:rsidR="003E064C" w:rsidRPr="00933ADC" w14:paraId="3785D39D" w14:textId="77777777" w:rsidTr="008C4115">
        <w:trPr>
          <w:trHeight w:val="320"/>
          <w:jc w:val="center"/>
        </w:trPr>
        <w:tc>
          <w:tcPr>
            <w:tcW w:w="1838" w:type="dxa"/>
            <w:tcBorders>
              <w:top w:val="nil"/>
              <w:left w:val="nil"/>
              <w:bottom w:val="single" w:sz="4" w:space="0" w:color="auto"/>
              <w:right w:val="nil"/>
            </w:tcBorders>
            <w:shd w:val="clear" w:color="auto" w:fill="auto"/>
            <w:noWrap/>
            <w:vAlign w:val="center"/>
            <w:hideMark/>
          </w:tcPr>
          <w:p w14:paraId="23AE2884" w14:textId="77777777" w:rsidR="003E064C" w:rsidRPr="00933ADC" w:rsidRDefault="003E064C"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Ml03G014650</w:t>
            </w:r>
          </w:p>
        </w:tc>
        <w:tc>
          <w:tcPr>
            <w:tcW w:w="794" w:type="dxa"/>
            <w:tcBorders>
              <w:top w:val="nil"/>
              <w:left w:val="nil"/>
              <w:bottom w:val="single" w:sz="4" w:space="0" w:color="auto"/>
              <w:right w:val="nil"/>
            </w:tcBorders>
            <w:shd w:val="clear" w:color="auto" w:fill="auto"/>
            <w:noWrap/>
            <w:vAlign w:val="center"/>
            <w:hideMark/>
          </w:tcPr>
          <w:p w14:paraId="6B5506F3"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533</w:t>
            </w:r>
          </w:p>
        </w:tc>
        <w:tc>
          <w:tcPr>
            <w:tcW w:w="753" w:type="dxa"/>
            <w:tcBorders>
              <w:top w:val="nil"/>
              <w:left w:val="nil"/>
              <w:bottom w:val="single" w:sz="4" w:space="0" w:color="auto"/>
              <w:right w:val="nil"/>
            </w:tcBorders>
            <w:shd w:val="clear" w:color="auto" w:fill="auto"/>
            <w:noWrap/>
            <w:vAlign w:val="center"/>
            <w:hideMark/>
          </w:tcPr>
          <w:p w14:paraId="37F87E8E"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534</w:t>
            </w:r>
          </w:p>
        </w:tc>
        <w:tc>
          <w:tcPr>
            <w:tcW w:w="660" w:type="dxa"/>
            <w:tcBorders>
              <w:top w:val="nil"/>
              <w:left w:val="nil"/>
              <w:bottom w:val="single" w:sz="4" w:space="0" w:color="auto"/>
              <w:right w:val="nil"/>
            </w:tcBorders>
            <w:shd w:val="clear" w:color="auto" w:fill="auto"/>
            <w:noWrap/>
            <w:vAlign w:val="center"/>
            <w:hideMark/>
          </w:tcPr>
          <w:p w14:paraId="531BE52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w:t>
            </w:r>
          </w:p>
        </w:tc>
        <w:tc>
          <w:tcPr>
            <w:tcW w:w="1867" w:type="dxa"/>
            <w:tcBorders>
              <w:top w:val="nil"/>
              <w:left w:val="nil"/>
              <w:bottom w:val="single" w:sz="4" w:space="0" w:color="auto"/>
              <w:right w:val="nil"/>
            </w:tcBorders>
            <w:shd w:val="clear" w:color="auto" w:fill="auto"/>
            <w:noWrap/>
            <w:vAlign w:val="center"/>
            <w:hideMark/>
          </w:tcPr>
          <w:p w14:paraId="7033D626" w14:textId="77777777" w:rsidR="003E064C" w:rsidRPr="00933ADC" w:rsidRDefault="003E064C" w:rsidP="007E419A">
            <w:pPr>
              <w:rPr>
                <w:rFonts w:ascii="Times New Roman" w:hAnsi="Times New Roman" w:cs="Times New Roman"/>
                <w:b/>
                <w:bCs/>
                <w:color w:val="000000"/>
                <w:sz w:val="21"/>
                <w:szCs w:val="21"/>
              </w:rPr>
            </w:pPr>
            <w:r w:rsidRPr="00933ADC">
              <w:rPr>
                <w:rFonts w:ascii="Times New Roman" w:hAnsi="Times New Roman" w:cs="Times New Roman"/>
                <w:b/>
                <w:bCs/>
                <w:color w:val="000000"/>
                <w:sz w:val="21"/>
                <w:szCs w:val="21"/>
              </w:rPr>
              <w:t>Sobic.002G324400</w:t>
            </w:r>
          </w:p>
        </w:tc>
        <w:tc>
          <w:tcPr>
            <w:tcW w:w="689" w:type="dxa"/>
            <w:tcBorders>
              <w:top w:val="nil"/>
              <w:left w:val="nil"/>
              <w:bottom w:val="single" w:sz="4" w:space="0" w:color="auto"/>
              <w:right w:val="nil"/>
            </w:tcBorders>
            <w:shd w:val="clear" w:color="auto" w:fill="auto"/>
            <w:noWrap/>
            <w:vAlign w:val="center"/>
            <w:hideMark/>
          </w:tcPr>
          <w:p w14:paraId="0FAB51B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2,507</w:t>
            </w:r>
          </w:p>
        </w:tc>
        <w:tc>
          <w:tcPr>
            <w:tcW w:w="753" w:type="dxa"/>
            <w:tcBorders>
              <w:top w:val="nil"/>
              <w:left w:val="nil"/>
              <w:bottom w:val="single" w:sz="4" w:space="0" w:color="auto"/>
              <w:right w:val="nil"/>
            </w:tcBorders>
            <w:shd w:val="clear" w:color="auto" w:fill="auto"/>
            <w:noWrap/>
            <w:vAlign w:val="center"/>
            <w:hideMark/>
          </w:tcPr>
          <w:p w14:paraId="3A6B82B9"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1,290</w:t>
            </w:r>
          </w:p>
        </w:tc>
        <w:tc>
          <w:tcPr>
            <w:tcW w:w="1815" w:type="dxa"/>
            <w:tcBorders>
              <w:top w:val="nil"/>
              <w:left w:val="nil"/>
              <w:bottom w:val="single" w:sz="4" w:space="0" w:color="auto"/>
              <w:right w:val="nil"/>
            </w:tcBorders>
            <w:shd w:val="clear" w:color="auto" w:fill="auto"/>
            <w:noWrap/>
            <w:vAlign w:val="center"/>
            <w:hideMark/>
          </w:tcPr>
          <w:p w14:paraId="4982BC7D" w14:textId="77777777" w:rsidR="003E064C" w:rsidRPr="00933ADC" w:rsidRDefault="003E064C"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LOC_Os07g34640</w:t>
            </w:r>
          </w:p>
        </w:tc>
      </w:tr>
    </w:tbl>
    <w:p w14:paraId="2413FD76" w14:textId="7E91FBA0" w:rsidR="008C4115" w:rsidRPr="00933ADC" w:rsidRDefault="008C4115" w:rsidP="008C4115">
      <w:pPr>
        <w:rPr>
          <w:rFonts w:ascii="Times New Roman" w:hAnsi="Times New Roman" w:cs="Times New Roman"/>
          <w:sz w:val="21"/>
          <w:szCs w:val="21"/>
        </w:rPr>
      </w:pPr>
      <w:r w:rsidRPr="00933ADC">
        <w:rPr>
          <w:rFonts w:ascii="Times New Roman" w:hAnsi="Times New Roman" w:cs="Times New Roman"/>
          <w:sz w:val="21"/>
          <w:szCs w:val="21"/>
        </w:rPr>
        <w:t>CDSL: coding sequence length. GL: gene length. Bold characters represent putative C</w:t>
      </w:r>
      <w:r w:rsidRPr="002751B6">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751B6">
        <w:rPr>
          <w:rFonts w:ascii="Times New Roman" w:hAnsi="Times New Roman" w:cs="Times New Roman"/>
          <w:sz w:val="21"/>
          <w:szCs w:val="21"/>
        </w:rPr>
        <w:t>isoform</w:t>
      </w:r>
      <w:r w:rsidRPr="00933ADC">
        <w:rPr>
          <w:rFonts w:ascii="Times New Roman" w:hAnsi="Times New Roman" w:cs="Times New Roman"/>
          <w:sz w:val="21"/>
          <w:szCs w:val="21"/>
        </w:rPr>
        <w:t xml:space="preserve"> genes.</w:t>
      </w:r>
    </w:p>
    <w:p w14:paraId="2DEF6006" w14:textId="77777777" w:rsidR="003E064C" w:rsidRPr="00933ADC" w:rsidRDefault="003E064C" w:rsidP="00333912">
      <w:pPr>
        <w:rPr>
          <w:rFonts w:ascii="Times New Roman" w:hAnsi="Times New Roman" w:cs="Times New Roman"/>
          <w:bCs/>
          <w:color w:val="000000"/>
          <w:sz w:val="21"/>
          <w:szCs w:val="21"/>
        </w:rPr>
      </w:pPr>
    </w:p>
    <w:p w14:paraId="53439CF2" w14:textId="2520C164" w:rsidR="003C0BA5" w:rsidRDefault="00CC1BE2" w:rsidP="003C0BA5">
      <w:pPr>
        <w:jc w:val="center"/>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0" distR="0" wp14:anchorId="74A7E54D" wp14:editId="1732E86F">
            <wp:extent cx="5270500" cy="6589395"/>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PDK-RP.pdf"/>
                    <pic:cNvPicPr/>
                  </pic:nvPicPr>
                  <pic:blipFill>
                    <a:blip r:embed="rId22" cstate="email">
                      <a:extLst>
                        <a:ext uri="{28A0092B-C50C-407E-A947-70E740481C1C}">
                          <a14:useLocalDpi xmlns:a14="http://schemas.microsoft.com/office/drawing/2010/main"/>
                        </a:ext>
                      </a:extLst>
                    </a:blip>
                    <a:stretch>
                      <a:fillRect/>
                    </a:stretch>
                  </pic:blipFill>
                  <pic:spPr>
                    <a:xfrm>
                      <a:off x="0" y="0"/>
                      <a:ext cx="5270500" cy="6589395"/>
                    </a:xfrm>
                    <a:prstGeom prst="rect">
                      <a:avLst/>
                    </a:prstGeom>
                  </pic:spPr>
                </pic:pic>
              </a:graphicData>
            </a:graphic>
          </wp:inline>
        </w:drawing>
      </w:r>
    </w:p>
    <w:p w14:paraId="7684EC48" w14:textId="5FE7AAD5" w:rsidR="003C0BA5" w:rsidRPr="00933ADC" w:rsidRDefault="008350FE" w:rsidP="008350FE">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w:t>
      </w:r>
      <w:r w:rsidR="003C0BA5" w:rsidRPr="00933ADC">
        <w:rPr>
          <w:rFonts w:ascii="Times New Roman" w:hAnsi="Times New Roman" w:cs="Times New Roman"/>
          <w:b/>
          <w:sz w:val="21"/>
          <w:szCs w:val="21"/>
        </w:rPr>
        <w:t>Fig</w:t>
      </w:r>
      <w:r w:rsidRPr="00933ADC">
        <w:rPr>
          <w:rFonts w:ascii="Times New Roman" w:hAnsi="Times New Roman" w:cs="Times New Roman"/>
          <w:b/>
          <w:sz w:val="21"/>
          <w:szCs w:val="21"/>
        </w:rPr>
        <w:t>.</w:t>
      </w:r>
      <w:r w:rsidR="003C0BA5" w:rsidRPr="00933ADC">
        <w:rPr>
          <w:rFonts w:ascii="Times New Roman" w:hAnsi="Times New Roman" w:cs="Times New Roman"/>
          <w:b/>
          <w:sz w:val="21"/>
          <w:szCs w:val="21"/>
        </w:rPr>
        <w:t xml:space="preserve"> 1</w:t>
      </w:r>
      <w:r w:rsidR="00D86054">
        <w:rPr>
          <w:rFonts w:ascii="Times New Roman" w:hAnsi="Times New Roman" w:cs="Times New Roman"/>
          <w:b/>
          <w:sz w:val="21"/>
          <w:szCs w:val="21"/>
        </w:rPr>
        <w:t>3</w:t>
      </w:r>
      <w:r w:rsidR="003C0BA5" w:rsidRPr="00933ADC">
        <w:rPr>
          <w:rFonts w:ascii="Times New Roman" w:hAnsi="Times New Roman" w:cs="Times New Roman"/>
          <w:b/>
          <w:sz w:val="21"/>
          <w:szCs w:val="21"/>
        </w:rPr>
        <w:t xml:space="preserve"> PPDK-RP genes of </w:t>
      </w:r>
      <w:r w:rsidR="003C0BA5" w:rsidRPr="00933ADC">
        <w:rPr>
          <w:rFonts w:ascii="Times New Roman" w:hAnsi="Times New Roman" w:cs="Times New Roman"/>
          <w:b/>
          <w:i/>
          <w:sz w:val="21"/>
          <w:szCs w:val="21"/>
        </w:rPr>
        <w:t>M. lutarioriparius</w:t>
      </w:r>
    </w:p>
    <w:p w14:paraId="64696B62" w14:textId="77777777" w:rsidR="0081195E" w:rsidRPr="0081195E" w:rsidRDefault="008350FE" w:rsidP="0081195E">
      <w:pPr>
        <w:pStyle w:val="a8"/>
        <w:rPr>
          <w:rFonts w:ascii="Times New Roman" w:hAnsi="Times New Roman" w:cs="Times New Roman"/>
          <w:sz w:val="21"/>
          <w:szCs w:val="21"/>
        </w:rPr>
      </w:pPr>
      <w:r w:rsidRPr="00933ADC">
        <w:rPr>
          <w:rFonts w:ascii="Times New Roman" w:hAnsi="Times New Roman" w:cs="Times New Roman"/>
          <w:sz w:val="21"/>
          <w:szCs w:val="21"/>
        </w:rPr>
        <w:t xml:space="preserve">(a) </w:t>
      </w:r>
      <w:r w:rsidR="003C0BA5" w:rsidRPr="00933ADC">
        <w:rPr>
          <w:rFonts w:ascii="Times New Roman" w:hAnsi="Times New Roman" w:cs="Times New Roman"/>
          <w:sz w:val="21"/>
          <w:szCs w:val="21"/>
        </w:rPr>
        <w:t>Tandem duplication</w:t>
      </w:r>
      <w:r w:rsidRPr="00933ADC">
        <w:rPr>
          <w:rFonts w:ascii="Times New Roman" w:hAnsi="Times New Roman" w:cs="Times New Roman"/>
          <w:sz w:val="21"/>
          <w:szCs w:val="21"/>
        </w:rPr>
        <w:t>s</w:t>
      </w:r>
      <w:r w:rsidR="003C0BA5" w:rsidRPr="00933ADC">
        <w:rPr>
          <w:rFonts w:ascii="Times New Roman" w:hAnsi="Times New Roman" w:cs="Times New Roman"/>
          <w:sz w:val="21"/>
          <w:szCs w:val="21"/>
        </w:rPr>
        <w:t xml:space="preserve"> of</w:t>
      </w:r>
      <w:r w:rsidR="003C0BA5" w:rsidRPr="00933ADC">
        <w:rPr>
          <w:rFonts w:ascii="Times New Roman" w:hAnsi="Times New Roman" w:cs="Times New Roman"/>
          <w:i/>
          <w:sz w:val="21"/>
          <w:szCs w:val="21"/>
        </w:rPr>
        <w:t xml:space="preserve"> M. lutarioriparius</w:t>
      </w:r>
      <w:r w:rsidR="003C0BA5" w:rsidRPr="00933ADC">
        <w:rPr>
          <w:rFonts w:ascii="Times New Roman" w:hAnsi="Times New Roman" w:cs="Times New Roman"/>
          <w:sz w:val="21"/>
          <w:szCs w:val="21"/>
        </w:rPr>
        <w:t xml:space="preserve"> PPDK-RP genes</w:t>
      </w:r>
      <w:r w:rsidRPr="00933ADC">
        <w:rPr>
          <w:rFonts w:ascii="Times New Roman" w:hAnsi="Times New Roman" w:cs="Times New Roman"/>
          <w:sz w:val="21"/>
          <w:szCs w:val="21"/>
        </w:rPr>
        <w:t>. The gene in black box isn’t a PPDK-RP gene.</w:t>
      </w:r>
      <w:r w:rsidR="003C0BA5" w:rsidRPr="00933ADC">
        <w:rPr>
          <w:rFonts w:ascii="Times New Roman" w:hAnsi="Times New Roman" w:cs="Times New Roman"/>
          <w:sz w:val="21"/>
          <w:szCs w:val="21"/>
        </w:rPr>
        <w:t xml:space="preserve"> </w:t>
      </w:r>
      <w:r w:rsidRPr="00933ADC">
        <w:rPr>
          <w:rFonts w:ascii="Times New Roman" w:hAnsi="Times New Roman" w:cs="Times New Roman"/>
          <w:sz w:val="21"/>
          <w:szCs w:val="21"/>
        </w:rPr>
        <w:t>(b)</w:t>
      </w:r>
      <w:r w:rsidR="003C0BA5" w:rsidRPr="00933ADC">
        <w:rPr>
          <w:rFonts w:ascii="Times New Roman" w:hAnsi="Times New Roman" w:cs="Times New Roman"/>
          <w:sz w:val="21"/>
          <w:szCs w:val="21"/>
        </w:rPr>
        <w:t xml:space="preserve"> Phylogen</w:t>
      </w:r>
      <w:r w:rsidRPr="00933ADC">
        <w:rPr>
          <w:rFonts w:ascii="Times New Roman" w:hAnsi="Times New Roman" w:cs="Times New Roman"/>
          <w:sz w:val="21"/>
          <w:szCs w:val="21"/>
        </w:rPr>
        <w:t xml:space="preserve">etic tree of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and</w:t>
      </w:r>
      <w:r w:rsidRPr="00933ADC">
        <w:rPr>
          <w:rFonts w:ascii="Times New Roman" w:hAnsi="Times New Roman" w:cs="Times New Roman"/>
          <w:i/>
          <w:sz w:val="21"/>
          <w:szCs w:val="21"/>
        </w:rPr>
        <w:t xml:space="preserve"> </w:t>
      </w:r>
      <w:r w:rsidRPr="00933ADC">
        <w:rPr>
          <w:rFonts w:ascii="Times New Roman" w:hAnsi="Times New Roman" w:cs="Times New Roman"/>
          <w:sz w:val="21"/>
          <w:szCs w:val="21"/>
        </w:rPr>
        <w:t>sorghum PPDK-RP genes were reconstructed using Maximum likelihood (ML) approach.</w:t>
      </w:r>
      <w:r w:rsidR="0081195E">
        <w:rPr>
          <w:rFonts w:ascii="Times New Roman" w:hAnsi="Times New Roman" w:cs="Times New Roman"/>
          <w:sz w:val="21"/>
          <w:szCs w:val="21"/>
        </w:rPr>
        <w:t xml:space="preserve"> </w:t>
      </w:r>
      <w:r w:rsidR="0081195E" w:rsidRPr="0081195E">
        <w:rPr>
          <w:rFonts w:ascii="Times New Roman" w:hAnsi="Times New Roman" w:cs="Times New Roman"/>
          <w:sz w:val="21"/>
          <w:szCs w:val="21"/>
        </w:rPr>
        <w:t xml:space="preserve">Numbers at nodes indicate the percentage bootstrap scores from 1,000 replicates. </w:t>
      </w:r>
    </w:p>
    <w:p w14:paraId="3B4977BA" w14:textId="77777777" w:rsidR="003C0BA5" w:rsidRPr="00933ADC" w:rsidRDefault="008350FE" w:rsidP="008350FE">
      <w:pPr>
        <w:widowControl/>
        <w:rPr>
          <w:rFonts w:ascii="Times New Roman" w:hAnsi="Times New Roman" w:cs="Times New Roman"/>
          <w:sz w:val="21"/>
          <w:szCs w:val="21"/>
        </w:rPr>
      </w:pPr>
      <w:r w:rsidRPr="00933ADC">
        <w:rPr>
          <w:rFonts w:ascii="Times New Roman" w:hAnsi="Times New Roman" w:cs="Times New Roman"/>
          <w:sz w:val="21"/>
          <w:szCs w:val="21"/>
        </w:rPr>
        <w:lastRenderedPageBreak/>
        <w:t xml:space="preserve"> (c)</w:t>
      </w:r>
      <w:r w:rsidR="003C0BA5" w:rsidRPr="00933ADC">
        <w:rPr>
          <w:rFonts w:ascii="Times New Roman" w:hAnsi="Times New Roman" w:cs="Times New Roman"/>
          <w:sz w:val="21"/>
          <w:szCs w:val="21"/>
        </w:rPr>
        <w:t xml:space="preserve"> The Gene structure</w:t>
      </w:r>
      <w:r w:rsidR="0059761C" w:rsidRPr="00933ADC">
        <w:rPr>
          <w:rFonts w:ascii="Times New Roman" w:hAnsi="Times New Roman" w:cs="Times New Roman"/>
          <w:sz w:val="21"/>
          <w:szCs w:val="21"/>
        </w:rPr>
        <w:t xml:space="preserve"> diagram</w:t>
      </w:r>
      <w:r w:rsidR="003C0BA5" w:rsidRPr="00933ADC">
        <w:rPr>
          <w:rFonts w:ascii="Times New Roman" w:hAnsi="Times New Roman" w:cs="Times New Roman"/>
          <w:sz w:val="21"/>
          <w:szCs w:val="21"/>
        </w:rPr>
        <w:t xml:space="preserve"> of</w:t>
      </w:r>
      <w:r w:rsidRPr="00933ADC">
        <w:rPr>
          <w:rFonts w:ascii="Times New Roman" w:hAnsi="Times New Roman" w:cs="Times New Roman"/>
          <w:sz w:val="21"/>
          <w:szCs w:val="21"/>
        </w:rPr>
        <w:t xml:space="preserve"> </w:t>
      </w:r>
      <w:r w:rsidRPr="00933ADC">
        <w:rPr>
          <w:rFonts w:ascii="Times New Roman" w:hAnsi="Times New Roman" w:cs="Times New Roman"/>
          <w:i/>
          <w:sz w:val="21"/>
          <w:szCs w:val="21"/>
        </w:rPr>
        <w:t>M. lutarioriparius</w:t>
      </w:r>
      <w:r w:rsidR="003C0BA5" w:rsidRPr="00933ADC">
        <w:rPr>
          <w:rFonts w:ascii="Times New Roman" w:hAnsi="Times New Roman" w:cs="Times New Roman"/>
          <w:sz w:val="21"/>
          <w:szCs w:val="21"/>
        </w:rPr>
        <w:t xml:space="preserve"> </w:t>
      </w:r>
      <w:r w:rsidR="0059761C" w:rsidRPr="00933ADC">
        <w:rPr>
          <w:rFonts w:ascii="Times New Roman" w:hAnsi="Times New Roman" w:cs="Times New Roman"/>
          <w:sz w:val="21"/>
          <w:szCs w:val="21"/>
        </w:rPr>
        <w:t xml:space="preserve">and sorghum </w:t>
      </w:r>
      <w:r w:rsidR="003C0BA5" w:rsidRPr="00933ADC">
        <w:rPr>
          <w:rFonts w:ascii="Times New Roman" w:hAnsi="Times New Roman" w:cs="Times New Roman"/>
          <w:sz w:val="21"/>
          <w:szCs w:val="21"/>
        </w:rPr>
        <w:t>PPDK-RP genes</w:t>
      </w:r>
      <w:r w:rsidRPr="00933ADC">
        <w:rPr>
          <w:rFonts w:ascii="Times New Roman" w:hAnsi="Times New Roman" w:cs="Times New Roman"/>
          <w:sz w:val="21"/>
          <w:szCs w:val="21"/>
        </w:rPr>
        <w:t>.</w:t>
      </w:r>
      <w:r w:rsidR="0059761C" w:rsidRPr="00933ADC">
        <w:rPr>
          <w:rFonts w:ascii="Times New Roman" w:hAnsi="Times New Roman" w:cs="Times New Roman"/>
          <w:sz w:val="21"/>
          <w:szCs w:val="21"/>
        </w:rPr>
        <w:t xml:space="preserve"> The green boxes and black lines represent exons and introns, respectively.</w:t>
      </w:r>
      <w:r w:rsidRPr="00933ADC">
        <w:rPr>
          <w:rFonts w:ascii="Times New Roman" w:hAnsi="Times New Roman" w:cs="Times New Roman"/>
          <w:sz w:val="21"/>
          <w:szCs w:val="21"/>
        </w:rPr>
        <w:t xml:space="preserve"> (d)</w:t>
      </w:r>
      <w:r w:rsidR="003C0BA5" w:rsidRPr="00933ADC">
        <w:rPr>
          <w:rFonts w:ascii="Times New Roman" w:hAnsi="Times New Roman" w:cs="Times New Roman"/>
          <w:sz w:val="21"/>
          <w:szCs w:val="21"/>
        </w:rPr>
        <w:t xml:space="preserve"> The sequence </w:t>
      </w:r>
      <w:r w:rsidR="0059761C" w:rsidRPr="00933ADC">
        <w:rPr>
          <w:rFonts w:ascii="Times New Roman" w:hAnsi="Times New Roman" w:cs="Times New Roman"/>
          <w:sz w:val="21"/>
          <w:szCs w:val="21"/>
        </w:rPr>
        <w:t>comparisons</w:t>
      </w:r>
      <w:r w:rsidR="003C0BA5" w:rsidRPr="00933ADC">
        <w:rPr>
          <w:rFonts w:ascii="Times New Roman" w:hAnsi="Times New Roman" w:cs="Times New Roman"/>
          <w:sz w:val="21"/>
          <w:szCs w:val="21"/>
        </w:rPr>
        <w:t xml:space="preserve"> of </w:t>
      </w:r>
      <w:r w:rsidR="003C0BA5" w:rsidRPr="00933ADC">
        <w:rPr>
          <w:rFonts w:ascii="Times New Roman" w:hAnsi="Times New Roman" w:cs="Times New Roman"/>
          <w:i/>
          <w:sz w:val="21"/>
          <w:szCs w:val="21"/>
        </w:rPr>
        <w:t>M. lutrarioriparius</w:t>
      </w:r>
      <w:r w:rsidR="003C0BA5" w:rsidRPr="00933ADC">
        <w:rPr>
          <w:rFonts w:ascii="Times New Roman" w:hAnsi="Times New Roman" w:cs="Times New Roman"/>
          <w:sz w:val="21"/>
          <w:szCs w:val="21"/>
        </w:rPr>
        <w:t xml:space="preserve"> PPDK-RP gene</w:t>
      </w:r>
      <w:r w:rsidR="005E3398" w:rsidRPr="00933ADC">
        <w:rPr>
          <w:rFonts w:ascii="Times New Roman" w:hAnsi="Times New Roman" w:cs="Times New Roman"/>
          <w:sz w:val="21"/>
          <w:szCs w:val="21"/>
        </w:rPr>
        <w:t>s.</w:t>
      </w:r>
      <w:r w:rsidR="003C0BA5" w:rsidRPr="00933ADC">
        <w:rPr>
          <w:rFonts w:ascii="Times New Roman" w:hAnsi="Times New Roman" w:cs="Times New Roman"/>
          <w:sz w:val="21"/>
          <w:szCs w:val="21"/>
        </w:rPr>
        <w:t xml:space="preserve"> </w:t>
      </w:r>
      <w:r w:rsidR="005E3398" w:rsidRPr="00933ADC">
        <w:rPr>
          <w:rFonts w:ascii="Times New Roman" w:hAnsi="Times New Roman" w:cs="Times New Roman"/>
          <w:sz w:val="21"/>
          <w:szCs w:val="21"/>
        </w:rPr>
        <w:t>(e)</w:t>
      </w:r>
      <w:r w:rsidR="003C0BA5" w:rsidRPr="00933ADC">
        <w:rPr>
          <w:rFonts w:ascii="Times New Roman" w:hAnsi="Times New Roman" w:cs="Times New Roman"/>
          <w:sz w:val="21"/>
          <w:szCs w:val="21"/>
        </w:rPr>
        <w:t xml:space="preserve"> The</w:t>
      </w:r>
      <w:r w:rsidR="005E3398" w:rsidRPr="00933ADC">
        <w:rPr>
          <w:rFonts w:ascii="Times New Roman" w:hAnsi="Times New Roman" w:cs="Times New Roman"/>
          <w:sz w:val="21"/>
          <w:szCs w:val="21"/>
        </w:rPr>
        <w:t xml:space="preserve"> expression</w:t>
      </w:r>
      <w:r w:rsidR="003C0BA5" w:rsidRPr="00933ADC">
        <w:rPr>
          <w:rFonts w:ascii="Times New Roman" w:hAnsi="Times New Roman" w:cs="Times New Roman"/>
          <w:sz w:val="21"/>
          <w:szCs w:val="21"/>
        </w:rPr>
        <w:t xml:space="preserve"> heatmap of PPDK-RP gene</w:t>
      </w:r>
      <w:r w:rsidR="005E3398" w:rsidRPr="00933ADC">
        <w:rPr>
          <w:rFonts w:ascii="Times New Roman" w:hAnsi="Times New Roman" w:cs="Times New Roman"/>
          <w:sz w:val="21"/>
          <w:szCs w:val="21"/>
        </w:rPr>
        <w:t xml:space="preserve">s </w:t>
      </w:r>
      <w:r w:rsidR="003C0BA5" w:rsidRPr="00933ADC">
        <w:rPr>
          <w:rFonts w:ascii="Times New Roman" w:hAnsi="Times New Roman" w:cs="Times New Roman"/>
          <w:sz w:val="21"/>
          <w:szCs w:val="21"/>
        </w:rPr>
        <w:t xml:space="preserve">among </w:t>
      </w:r>
      <w:r w:rsidR="005E3398" w:rsidRPr="00933ADC">
        <w:rPr>
          <w:rFonts w:ascii="Times New Roman" w:hAnsi="Times New Roman" w:cs="Times New Roman"/>
          <w:sz w:val="21"/>
          <w:szCs w:val="21"/>
        </w:rPr>
        <w:t>nine</w:t>
      </w:r>
      <w:r w:rsidR="003C0BA5" w:rsidRPr="00933ADC">
        <w:rPr>
          <w:rFonts w:ascii="Times New Roman" w:hAnsi="Times New Roman" w:cs="Times New Roman"/>
          <w:sz w:val="21"/>
          <w:szCs w:val="21"/>
        </w:rPr>
        <w:t xml:space="preserve"> t</w:t>
      </w:r>
      <w:r w:rsidR="005E3398" w:rsidRPr="00933ADC">
        <w:rPr>
          <w:rFonts w:ascii="Times New Roman" w:hAnsi="Times New Roman" w:cs="Times New Roman"/>
          <w:sz w:val="21"/>
          <w:szCs w:val="21"/>
        </w:rPr>
        <w:t>ranscriptome</w:t>
      </w:r>
      <w:r w:rsidR="003C0BA5" w:rsidRPr="00933ADC">
        <w:rPr>
          <w:rFonts w:ascii="Times New Roman" w:hAnsi="Times New Roman" w:cs="Times New Roman"/>
          <w:sz w:val="21"/>
          <w:szCs w:val="21"/>
        </w:rPr>
        <w:t xml:space="preserve"> samples</w:t>
      </w:r>
      <w:r w:rsidR="005E3398" w:rsidRPr="00933ADC">
        <w:rPr>
          <w:rFonts w:ascii="Times New Roman" w:hAnsi="Times New Roman" w:cs="Times New Roman"/>
          <w:sz w:val="21"/>
          <w:szCs w:val="21"/>
        </w:rPr>
        <w:t>.</w:t>
      </w:r>
      <w:r w:rsidR="003C0BA5" w:rsidRPr="00933ADC">
        <w:rPr>
          <w:rFonts w:ascii="Times New Roman" w:hAnsi="Times New Roman" w:cs="Times New Roman"/>
          <w:sz w:val="21"/>
          <w:szCs w:val="21"/>
        </w:rPr>
        <w:t xml:space="preserve"> </w:t>
      </w:r>
      <w:r w:rsidR="005E3398" w:rsidRPr="00933ADC">
        <w:rPr>
          <w:rFonts w:ascii="Times New Roman" w:hAnsi="Times New Roman" w:cs="Times New Roman"/>
          <w:sz w:val="21"/>
          <w:szCs w:val="21"/>
        </w:rPr>
        <w:t>(</w:t>
      </w:r>
      <w:r w:rsidR="003C0BA5" w:rsidRPr="00933ADC">
        <w:rPr>
          <w:rFonts w:ascii="Times New Roman" w:hAnsi="Times New Roman" w:cs="Times New Roman"/>
          <w:sz w:val="21"/>
          <w:szCs w:val="21"/>
        </w:rPr>
        <w:t>f</w:t>
      </w:r>
      <w:r w:rsidR="005E3398" w:rsidRPr="00933ADC">
        <w:rPr>
          <w:rFonts w:ascii="Times New Roman" w:hAnsi="Times New Roman" w:cs="Times New Roman"/>
          <w:sz w:val="21"/>
          <w:szCs w:val="21"/>
        </w:rPr>
        <w:t>)</w:t>
      </w:r>
      <w:r w:rsidR="003C0BA5" w:rsidRPr="00933ADC">
        <w:rPr>
          <w:rFonts w:ascii="Times New Roman" w:hAnsi="Times New Roman" w:cs="Times New Roman"/>
          <w:sz w:val="21"/>
          <w:szCs w:val="21"/>
        </w:rPr>
        <w:t xml:space="preserve"> Inferred duplication model of </w:t>
      </w:r>
      <w:r w:rsidR="003C0BA5" w:rsidRPr="00933ADC">
        <w:rPr>
          <w:rFonts w:ascii="Times New Roman" w:hAnsi="Times New Roman" w:cs="Times New Roman"/>
          <w:i/>
          <w:sz w:val="21"/>
          <w:szCs w:val="21"/>
        </w:rPr>
        <w:t>M. lutarioriparius</w:t>
      </w:r>
      <w:r w:rsidR="003C0BA5" w:rsidRPr="00933ADC">
        <w:rPr>
          <w:rFonts w:ascii="Times New Roman" w:hAnsi="Times New Roman" w:cs="Times New Roman"/>
          <w:sz w:val="21"/>
          <w:szCs w:val="21"/>
        </w:rPr>
        <w:t xml:space="preserve"> PPDK-RP genes</w:t>
      </w:r>
      <w:r w:rsidR="005E3398" w:rsidRPr="00933ADC">
        <w:rPr>
          <w:rFonts w:ascii="Times New Roman" w:hAnsi="Times New Roman" w:cs="Times New Roman"/>
          <w:sz w:val="21"/>
          <w:szCs w:val="21"/>
        </w:rPr>
        <w:t>.</w:t>
      </w:r>
    </w:p>
    <w:p w14:paraId="0C82EE58" w14:textId="77777777" w:rsidR="003C0BA5" w:rsidRPr="00933ADC" w:rsidRDefault="003C0BA5" w:rsidP="003C0BA5">
      <w:pPr>
        <w:rPr>
          <w:rFonts w:ascii="Times New Roman" w:hAnsi="Times New Roman" w:cs="Times New Roman"/>
          <w:sz w:val="21"/>
          <w:szCs w:val="21"/>
        </w:rPr>
      </w:pPr>
    </w:p>
    <w:p w14:paraId="15FE5C4B" w14:textId="77777777" w:rsidR="003C0BA5" w:rsidRPr="00933ADC" w:rsidRDefault="003C0BA5" w:rsidP="003C0BA5">
      <w:pPr>
        <w:jc w:val="center"/>
        <w:rPr>
          <w:rFonts w:ascii="Times New Roman" w:hAnsi="Times New Roman" w:cs="Times New Roman"/>
          <w:sz w:val="21"/>
          <w:szCs w:val="21"/>
        </w:rPr>
      </w:pPr>
      <w:r w:rsidRPr="00933ADC">
        <w:rPr>
          <w:rFonts w:ascii="Times New Roman" w:hAnsi="Times New Roman" w:cs="Times New Roman"/>
          <w:noProof/>
          <w:sz w:val="21"/>
          <w:szCs w:val="21"/>
        </w:rPr>
        <w:drawing>
          <wp:inline distT="0" distB="0" distL="0" distR="0" wp14:anchorId="5497C232" wp14:editId="5D01D812">
            <wp:extent cx="3927230" cy="1238734"/>
            <wp:effectExtent l="0" t="0" r="0" b="635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PDK_RP_pfam.pdf"/>
                    <pic:cNvPicPr/>
                  </pic:nvPicPr>
                  <pic:blipFill>
                    <a:blip r:embed="rId23" cstate="email">
                      <a:extLst>
                        <a:ext uri="{28A0092B-C50C-407E-A947-70E740481C1C}">
                          <a14:useLocalDpi xmlns:a14="http://schemas.microsoft.com/office/drawing/2010/main"/>
                        </a:ext>
                      </a:extLst>
                    </a:blip>
                    <a:stretch>
                      <a:fillRect/>
                    </a:stretch>
                  </pic:blipFill>
                  <pic:spPr>
                    <a:xfrm>
                      <a:off x="0" y="0"/>
                      <a:ext cx="3933136" cy="1240597"/>
                    </a:xfrm>
                    <a:prstGeom prst="rect">
                      <a:avLst/>
                    </a:prstGeom>
                  </pic:spPr>
                </pic:pic>
              </a:graphicData>
            </a:graphic>
          </wp:inline>
        </w:drawing>
      </w:r>
    </w:p>
    <w:p w14:paraId="5A27772C" w14:textId="77777777" w:rsidR="00102266" w:rsidRPr="00933ADC" w:rsidRDefault="00C77AFC" w:rsidP="00C77AFC">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w:t>
      </w:r>
      <w:r w:rsidR="003C0BA5" w:rsidRPr="00933ADC">
        <w:rPr>
          <w:rFonts w:ascii="Times New Roman" w:hAnsi="Times New Roman" w:cs="Times New Roman"/>
          <w:b/>
          <w:sz w:val="21"/>
          <w:szCs w:val="21"/>
        </w:rPr>
        <w:t>Fig</w:t>
      </w:r>
      <w:r w:rsidRPr="00933ADC">
        <w:rPr>
          <w:rFonts w:ascii="Times New Roman" w:hAnsi="Times New Roman" w:cs="Times New Roman"/>
          <w:b/>
          <w:sz w:val="21"/>
          <w:szCs w:val="21"/>
        </w:rPr>
        <w:t>.</w:t>
      </w:r>
      <w:r w:rsidR="003C0BA5" w:rsidRPr="00933ADC">
        <w:rPr>
          <w:rFonts w:ascii="Times New Roman" w:hAnsi="Times New Roman" w:cs="Times New Roman"/>
          <w:b/>
          <w:sz w:val="21"/>
          <w:szCs w:val="21"/>
        </w:rPr>
        <w:t xml:space="preserve"> 1</w:t>
      </w:r>
      <w:r w:rsidR="00181C8A" w:rsidRPr="00933ADC">
        <w:rPr>
          <w:rFonts w:ascii="Times New Roman" w:hAnsi="Times New Roman" w:cs="Times New Roman"/>
          <w:b/>
          <w:sz w:val="21"/>
          <w:szCs w:val="21"/>
        </w:rPr>
        <w:t>4</w:t>
      </w:r>
      <w:r w:rsidR="003C0BA5" w:rsidRPr="00933ADC">
        <w:rPr>
          <w:rFonts w:ascii="Times New Roman" w:hAnsi="Times New Roman" w:cs="Times New Roman"/>
          <w:b/>
          <w:sz w:val="21"/>
          <w:szCs w:val="21"/>
        </w:rPr>
        <w:t xml:space="preserve"> Functional domain </w:t>
      </w:r>
      <w:r w:rsidRPr="00933ADC">
        <w:rPr>
          <w:rFonts w:ascii="Times New Roman" w:hAnsi="Times New Roman" w:cs="Times New Roman"/>
          <w:b/>
          <w:sz w:val="21"/>
          <w:szCs w:val="21"/>
        </w:rPr>
        <w:t>annotation</w:t>
      </w:r>
      <w:r w:rsidR="003C0BA5" w:rsidRPr="00933ADC">
        <w:rPr>
          <w:rFonts w:ascii="Times New Roman" w:hAnsi="Times New Roman" w:cs="Times New Roman"/>
          <w:b/>
          <w:sz w:val="21"/>
          <w:szCs w:val="21"/>
        </w:rPr>
        <w:t xml:space="preserve">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w:t>
      </w:r>
      <w:r w:rsidR="003C0BA5" w:rsidRPr="00933ADC">
        <w:rPr>
          <w:rFonts w:ascii="Times New Roman" w:hAnsi="Times New Roman" w:cs="Times New Roman"/>
          <w:b/>
          <w:sz w:val="21"/>
          <w:szCs w:val="21"/>
        </w:rPr>
        <w:t>PPDK-RP genes</w:t>
      </w:r>
    </w:p>
    <w:p w14:paraId="7284EEDC" w14:textId="77777777" w:rsidR="00A17EAA" w:rsidRPr="00933ADC" w:rsidRDefault="00A17EAA" w:rsidP="00333912">
      <w:pPr>
        <w:rPr>
          <w:rFonts w:ascii="Times New Roman" w:hAnsi="Times New Roman" w:cs="Times New Roman"/>
          <w:bCs/>
          <w:color w:val="000000"/>
          <w:sz w:val="21"/>
          <w:szCs w:val="21"/>
        </w:rPr>
      </w:pPr>
    </w:p>
    <w:p w14:paraId="084FF289" w14:textId="77777777" w:rsidR="00102266" w:rsidRPr="00933ADC" w:rsidRDefault="001326BD" w:rsidP="00E97D42">
      <w:pPr>
        <w:pStyle w:val="a0"/>
      </w:pPr>
      <w:bookmarkStart w:id="48" w:name="OLE_LINK138"/>
      <w:bookmarkStart w:id="49" w:name="OLE_LINK139"/>
      <w:bookmarkStart w:id="50" w:name="_Toc41213634"/>
      <w:bookmarkStart w:id="51" w:name="_Toc41213670"/>
      <w:bookmarkStart w:id="52" w:name="_Toc51621464"/>
      <w:r w:rsidRPr="00933ADC">
        <w:t xml:space="preserve">NADP-Malic enzyme (ME) </w:t>
      </w:r>
      <w:bookmarkEnd w:id="48"/>
      <w:bookmarkEnd w:id="49"/>
      <w:r w:rsidRPr="00933ADC">
        <w:t>genes</w:t>
      </w:r>
      <w:bookmarkEnd w:id="50"/>
      <w:bookmarkEnd w:id="51"/>
      <w:bookmarkEnd w:id="52"/>
    </w:p>
    <w:p w14:paraId="7E182AC9" w14:textId="33558690" w:rsidR="00333912" w:rsidRPr="00933ADC" w:rsidRDefault="00333912" w:rsidP="00333912">
      <w:pPr>
        <w:ind w:firstLine="420"/>
        <w:rPr>
          <w:rFonts w:ascii="Times New Roman" w:hAnsi="Times New Roman" w:cs="Times New Roman"/>
          <w:bCs/>
          <w:color w:val="000000"/>
          <w:sz w:val="21"/>
          <w:szCs w:val="21"/>
        </w:rPr>
      </w:pPr>
      <w:r w:rsidRPr="00933ADC">
        <w:rPr>
          <w:rFonts w:ascii="Times New Roman" w:hAnsi="Times New Roman" w:cs="Times New Roman"/>
          <w:bCs/>
          <w:color w:val="000000"/>
          <w:sz w:val="21"/>
          <w:szCs w:val="21"/>
        </w:rPr>
        <w:t xml:space="preserve">We identified 13 NADP-ME genes in </w:t>
      </w:r>
      <w:r w:rsidRPr="00933ADC">
        <w:rPr>
          <w:rFonts w:ascii="Times New Roman" w:hAnsi="Times New Roman" w:cs="Times New Roman"/>
          <w:bCs/>
          <w:i/>
          <w:color w:val="000000"/>
          <w:sz w:val="21"/>
          <w:szCs w:val="21"/>
        </w:rPr>
        <w:t>M. lutarioriparius</w:t>
      </w:r>
      <w:r w:rsidR="000131A1" w:rsidRPr="00933ADC">
        <w:rPr>
          <w:rFonts w:ascii="Times New Roman" w:hAnsi="Times New Roman" w:cs="Times New Roman"/>
          <w:bCs/>
          <w:i/>
          <w:color w:val="000000"/>
          <w:sz w:val="21"/>
          <w:szCs w:val="21"/>
        </w:rPr>
        <w:t xml:space="preserve"> </w:t>
      </w:r>
      <w:r w:rsidR="000131A1" w:rsidRPr="00933ADC">
        <w:rPr>
          <w:rFonts w:ascii="Times New Roman" w:hAnsi="Times New Roman" w:cs="Times New Roman"/>
          <w:bCs/>
          <w:color w:val="000000"/>
          <w:sz w:val="21"/>
          <w:szCs w:val="21"/>
        </w:rPr>
        <w:t>(Supplementary Table 6</w:t>
      </w:r>
      <w:r w:rsidR="00BB39F1" w:rsidRPr="00933ADC">
        <w:rPr>
          <w:rFonts w:ascii="Times New Roman" w:hAnsi="Times New Roman" w:cs="Times New Roman"/>
          <w:bCs/>
          <w:color w:val="000000"/>
          <w:sz w:val="21"/>
          <w:szCs w:val="21"/>
        </w:rPr>
        <w:t xml:space="preserve"> and </w:t>
      </w:r>
      <w:r w:rsidR="004328E9" w:rsidRPr="00933ADC">
        <w:rPr>
          <w:rFonts w:ascii="Times New Roman" w:hAnsi="Times New Roman" w:cs="Times New Roman"/>
          <w:bCs/>
          <w:color w:val="000000"/>
          <w:sz w:val="21"/>
          <w:szCs w:val="21"/>
        </w:rPr>
        <w:t>Supplementary</w:t>
      </w:r>
      <w:r w:rsidR="00BB39F1" w:rsidRPr="00933ADC">
        <w:rPr>
          <w:rFonts w:ascii="Times New Roman" w:hAnsi="Times New Roman" w:cs="Times New Roman"/>
          <w:bCs/>
          <w:color w:val="000000"/>
          <w:sz w:val="21"/>
          <w:szCs w:val="21"/>
        </w:rPr>
        <w:t xml:space="preserve"> Fig. 15e</w:t>
      </w:r>
      <w:r w:rsidR="000131A1" w:rsidRPr="00933ADC">
        <w:rPr>
          <w:rFonts w:ascii="Times New Roman" w:hAnsi="Times New Roman" w:cs="Times New Roman"/>
          <w:bCs/>
          <w:color w:val="000000"/>
          <w:sz w:val="21"/>
          <w:szCs w:val="21"/>
        </w:rPr>
        <w:t>)</w:t>
      </w:r>
      <w:r w:rsidRPr="00933ADC">
        <w:rPr>
          <w:rFonts w:ascii="Times New Roman" w:hAnsi="Times New Roman" w:cs="Times New Roman"/>
          <w:bCs/>
          <w:color w:val="000000"/>
          <w:sz w:val="21"/>
          <w:szCs w:val="21"/>
        </w:rPr>
        <w:t>. The duplications of</w:t>
      </w:r>
      <w:r w:rsidR="0059761C" w:rsidRPr="00933ADC">
        <w:rPr>
          <w:rFonts w:ascii="Times New Roman" w:hAnsi="Times New Roman" w:cs="Times New Roman"/>
          <w:bCs/>
          <w:color w:val="000000"/>
          <w:sz w:val="21"/>
          <w:szCs w:val="21"/>
        </w:rPr>
        <w:t xml:space="preserve"> </w:t>
      </w:r>
      <w:r w:rsidR="0059761C" w:rsidRPr="00933ADC">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NADP-ME occurred before and after </w:t>
      </w:r>
      <w:r w:rsidR="008B62A0" w:rsidRPr="00933ADC">
        <w:rPr>
          <w:rFonts w:ascii="Times New Roman" w:hAnsi="Times New Roman" w:cs="Times New Roman"/>
          <w:bCs/>
          <w:color w:val="000000"/>
          <w:sz w:val="21"/>
          <w:szCs w:val="21"/>
        </w:rPr>
        <w:t>it</w:t>
      </w:r>
      <w:r w:rsidRPr="00933ADC">
        <w:rPr>
          <w:rFonts w:ascii="Times New Roman" w:hAnsi="Times New Roman" w:cs="Times New Roman"/>
          <w:bCs/>
          <w:color w:val="000000"/>
          <w:sz w:val="21"/>
          <w:szCs w:val="21"/>
        </w:rPr>
        <w:t xml:space="preserve"> split with sorghum together leaded to the expansion of</w:t>
      </w:r>
      <w:r w:rsidR="004328E9">
        <w:rPr>
          <w:rFonts w:ascii="Times New Roman" w:hAnsi="Times New Roman" w:cs="Times New Roman"/>
          <w:bCs/>
          <w:color w:val="000000"/>
          <w:sz w:val="21"/>
          <w:szCs w:val="21"/>
        </w:rPr>
        <w:t xml:space="preserve"> size of</w:t>
      </w:r>
      <w:r w:rsidRPr="00933ADC">
        <w:rPr>
          <w:rFonts w:ascii="Times New Roman" w:hAnsi="Times New Roman" w:cs="Times New Roman"/>
          <w:bCs/>
          <w:color w:val="000000"/>
          <w:sz w:val="21"/>
          <w:szCs w:val="21"/>
        </w:rPr>
        <w:t xml:space="preserve"> NADP-ME gene family in </w:t>
      </w:r>
      <w:r w:rsidRPr="00933ADC">
        <w:rPr>
          <w:rFonts w:ascii="Times New Roman" w:hAnsi="Times New Roman" w:cs="Times New Roman"/>
          <w:bCs/>
          <w:i/>
          <w:color w:val="000000"/>
          <w:sz w:val="21"/>
          <w:szCs w:val="21"/>
        </w:rPr>
        <w:t xml:space="preserve">M. lutarioriparius </w:t>
      </w:r>
      <w:r w:rsidRPr="00933ADC">
        <w:rPr>
          <w:rFonts w:ascii="Times New Roman" w:hAnsi="Times New Roman" w:cs="Times New Roman"/>
          <w:bCs/>
          <w:color w:val="000000"/>
          <w:sz w:val="21"/>
          <w:szCs w:val="21"/>
        </w:rPr>
        <w:t xml:space="preserve">(Supplementary Fig. </w:t>
      </w:r>
      <w:r w:rsidR="0059761C" w:rsidRPr="00933ADC">
        <w:rPr>
          <w:rFonts w:ascii="Times New Roman" w:hAnsi="Times New Roman" w:cs="Times New Roman"/>
          <w:bCs/>
          <w:color w:val="000000"/>
          <w:sz w:val="21"/>
          <w:szCs w:val="21"/>
        </w:rPr>
        <w:t>15</w:t>
      </w:r>
      <w:r w:rsidRPr="00933ADC">
        <w:rPr>
          <w:rFonts w:ascii="Times New Roman" w:hAnsi="Times New Roman" w:cs="Times New Roman"/>
          <w:bCs/>
          <w:color w:val="000000"/>
          <w:sz w:val="21"/>
          <w:szCs w:val="21"/>
        </w:rPr>
        <w:t>a, b and c). Transcriptome data showed that the putative C</w:t>
      </w:r>
      <w:r w:rsidRPr="00211ED4">
        <w:rPr>
          <w:rFonts w:ascii="Times New Roman" w:hAnsi="Times New Roman" w:cs="Times New Roman"/>
          <w:bCs/>
          <w:color w:val="000000"/>
          <w:sz w:val="21"/>
          <w:szCs w:val="21"/>
          <w:vertAlign w:val="subscript"/>
        </w:rPr>
        <w:t>4</w:t>
      </w:r>
      <w:r w:rsidRPr="00933ADC">
        <w:rPr>
          <w:rFonts w:ascii="Times New Roman" w:hAnsi="Times New Roman" w:cs="Times New Roman"/>
          <w:bCs/>
          <w:color w:val="000000"/>
          <w:sz w:val="21"/>
          <w:szCs w:val="21"/>
        </w:rPr>
        <w:t xml:space="preserve"> </w:t>
      </w:r>
      <w:r w:rsidR="00211ED4">
        <w:rPr>
          <w:rFonts w:ascii="Times New Roman" w:hAnsi="Times New Roman" w:cs="Times New Roman"/>
          <w:bCs/>
          <w:color w:val="000000"/>
          <w:sz w:val="21"/>
          <w:szCs w:val="21"/>
        </w:rPr>
        <w:t>isoform</w:t>
      </w:r>
      <w:r w:rsidRPr="00933ADC">
        <w:rPr>
          <w:rFonts w:ascii="Times New Roman" w:hAnsi="Times New Roman" w:cs="Times New Roman"/>
          <w:bCs/>
          <w:color w:val="000000"/>
          <w:sz w:val="21"/>
          <w:szCs w:val="21"/>
        </w:rPr>
        <w:t xml:space="preserve"> NADP-ME genes in </w:t>
      </w:r>
      <w:r w:rsidRPr="00933ADC">
        <w:rPr>
          <w:rFonts w:ascii="Times New Roman" w:hAnsi="Times New Roman" w:cs="Times New Roman"/>
          <w:bCs/>
          <w:i/>
          <w:color w:val="000000"/>
          <w:sz w:val="21"/>
          <w:szCs w:val="21"/>
        </w:rPr>
        <w:t>M. lutarioriparius</w:t>
      </w:r>
      <w:r w:rsidRPr="00933ADC">
        <w:rPr>
          <w:rFonts w:ascii="Times New Roman" w:hAnsi="Times New Roman" w:cs="Times New Roman"/>
          <w:bCs/>
          <w:color w:val="000000"/>
          <w:sz w:val="21"/>
          <w:szCs w:val="21"/>
        </w:rPr>
        <w:t xml:space="preserve"> had specific high expression in leaf compared to other samples (Supplementary Fig. </w:t>
      </w:r>
      <w:r w:rsidR="008B62A0" w:rsidRPr="00933ADC">
        <w:rPr>
          <w:rFonts w:ascii="Times New Roman" w:hAnsi="Times New Roman" w:cs="Times New Roman"/>
          <w:bCs/>
          <w:color w:val="000000"/>
          <w:sz w:val="21"/>
          <w:szCs w:val="21"/>
        </w:rPr>
        <w:t>1</w:t>
      </w:r>
      <w:r w:rsidRPr="00933ADC">
        <w:rPr>
          <w:rFonts w:ascii="Times New Roman" w:hAnsi="Times New Roman" w:cs="Times New Roman"/>
          <w:bCs/>
          <w:color w:val="000000"/>
          <w:sz w:val="21"/>
          <w:szCs w:val="21"/>
        </w:rPr>
        <w:t xml:space="preserve">5d). </w:t>
      </w:r>
    </w:p>
    <w:p w14:paraId="3CBEE52B" w14:textId="77777777" w:rsidR="00A17EAA" w:rsidRPr="00933ADC" w:rsidRDefault="00A17EAA" w:rsidP="00333912">
      <w:pPr>
        <w:ind w:firstLine="420"/>
        <w:rPr>
          <w:rFonts w:ascii="Times New Roman" w:hAnsi="Times New Roman" w:cs="Times New Roman"/>
          <w:bCs/>
          <w:color w:val="000000"/>
          <w:sz w:val="21"/>
          <w:szCs w:val="21"/>
        </w:rPr>
      </w:pPr>
    </w:p>
    <w:p w14:paraId="2C689558" w14:textId="77777777" w:rsidR="00A17EAA" w:rsidRDefault="00A17EAA" w:rsidP="000131A1">
      <w:pPr>
        <w:tabs>
          <w:tab w:val="left" w:pos="4340"/>
        </w:tabs>
        <w:jc w:val="center"/>
        <w:rPr>
          <w:rFonts w:ascii="Times New Roman" w:hAnsi="Times New Roman" w:cs="Times New Roman"/>
          <w:b/>
          <w:bCs/>
          <w:color w:val="000000"/>
          <w:sz w:val="21"/>
          <w:szCs w:val="21"/>
        </w:rPr>
      </w:pPr>
    </w:p>
    <w:p w14:paraId="0C7A6263" w14:textId="77777777" w:rsidR="00A17EAA" w:rsidRDefault="00A17EAA" w:rsidP="000131A1">
      <w:pPr>
        <w:tabs>
          <w:tab w:val="left" w:pos="4340"/>
        </w:tabs>
        <w:jc w:val="center"/>
        <w:rPr>
          <w:rFonts w:ascii="Times New Roman" w:hAnsi="Times New Roman" w:cs="Times New Roman"/>
          <w:b/>
          <w:bCs/>
          <w:color w:val="000000"/>
          <w:sz w:val="21"/>
          <w:szCs w:val="21"/>
        </w:rPr>
      </w:pPr>
    </w:p>
    <w:p w14:paraId="519A388E" w14:textId="77777777" w:rsidR="00A17EAA" w:rsidRDefault="00A17EAA" w:rsidP="000131A1">
      <w:pPr>
        <w:tabs>
          <w:tab w:val="left" w:pos="4340"/>
        </w:tabs>
        <w:jc w:val="center"/>
        <w:rPr>
          <w:rFonts w:ascii="Times New Roman" w:hAnsi="Times New Roman" w:cs="Times New Roman"/>
          <w:b/>
          <w:bCs/>
          <w:color w:val="000000"/>
          <w:sz w:val="21"/>
          <w:szCs w:val="21"/>
        </w:rPr>
      </w:pPr>
    </w:p>
    <w:p w14:paraId="3D69B5AD" w14:textId="77777777" w:rsidR="00A17EAA" w:rsidRDefault="00A17EAA" w:rsidP="000131A1">
      <w:pPr>
        <w:tabs>
          <w:tab w:val="left" w:pos="4340"/>
        </w:tabs>
        <w:jc w:val="center"/>
        <w:rPr>
          <w:rFonts w:ascii="Times New Roman" w:hAnsi="Times New Roman" w:cs="Times New Roman"/>
          <w:b/>
          <w:bCs/>
          <w:color w:val="000000"/>
          <w:sz w:val="21"/>
          <w:szCs w:val="21"/>
        </w:rPr>
      </w:pPr>
    </w:p>
    <w:p w14:paraId="046FBD13" w14:textId="77777777" w:rsidR="00A17EAA" w:rsidRDefault="00A17EAA" w:rsidP="000131A1">
      <w:pPr>
        <w:tabs>
          <w:tab w:val="left" w:pos="4340"/>
        </w:tabs>
        <w:jc w:val="center"/>
        <w:rPr>
          <w:rFonts w:ascii="Times New Roman" w:hAnsi="Times New Roman" w:cs="Times New Roman"/>
          <w:b/>
          <w:bCs/>
          <w:color w:val="000000"/>
          <w:sz w:val="21"/>
          <w:szCs w:val="21"/>
        </w:rPr>
      </w:pPr>
    </w:p>
    <w:p w14:paraId="3B85BF25" w14:textId="77777777" w:rsidR="00A17EAA" w:rsidRDefault="00A17EAA" w:rsidP="000131A1">
      <w:pPr>
        <w:tabs>
          <w:tab w:val="left" w:pos="4340"/>
        </w:tabs>
        <w:jc w:val="center"/>
        <w:rPr>
          <w:rFonts w:ascii="Times New Roman" w:hAnsi="Times New Roman" w:cs="Times New Roman"/>
          <w:b/>
          <w:bCs/>
          <w:color w:val="000000"/>
          <w:sz w:val="21"/>
          <w:szCs w:val="21"/>
        </w:rPr>
      </w:pPr>
    </w:p>
    <w:p w14:paraId="24EA396D" w14:textId="77777777" w:rsidR="00A17EAA" w:rsidRDefault="00A17EAA" w:rsidP="000131A1">
      <w:pPr>
        <w:tabs>
          <w:tab w:val="left" w:pos="4340"/>
        </w:tabs>
        <w:jc w:val="center"/>
        <w:rPr>
          <w:rFonts w:ascii="Times New Roman" w:hAnsi="Times New Roman" w:cs="Times New Roman"/>
          <w:b/>
          <w:bCs/>
          <w:color w:val="000000"/>
          <w:sz w:val="21"/>
          <w:szCs w:val="21"/>
        </w:rPr>
      </w:pPr>
    </w:p>
    <w:p w14:paraId="38431325" w14:textId="77777777" w:rsidR="00A17EAA" w:rsidRDefault="00A17EAA" w:rsidP="000131A1">
      <w:pPr>
        <w:tabs>
          <w:tab w:val="left" w:pos="4340"/>
        </w:tabs>
        <w:jc w:val="center"/>
        <w:rPr>
          <w:rFonts w:ascii="Times New Roman" w:hAnsi="Times New Roman" w:cs="Times New Roman"/>
          <w:b/>
          <w:bCs/>
          <w:color w:val="000000"/>
          <w:sz w:val="21"/>
          <w:szCs w:val="21"/>
        </w:rPr>
      </w:pPr>
    </w:p>
    <w:p w14:paraId="0A3E9A4A" w14:textId="77777777" w:rsidR="00A17EAA" w:rsidRDefault="00A17EAA" w:rsidP="000131A1">
      <w:pPr>
        <w:tabs>
          <w:tab w:val="left" w:pos="4340"/>
        </w:tabs>
        <w:jc w:val="center"/>
        <w:rPr>
          <w:rFonts w:ascii="Times New Roman" w:hAnsi="Times New Roman" w:cs="Times New Roman"/>
          <w:b/>
          <w:bCs/>
          <w:color w:val="000000"/>
          <w:sz w:val="21"/>
          <w:szCs w:val="21"/>
        </w:rPr>
      </w:pPr>
    </w:p>
    <w:p w14:paraId="23BF1388" w14:textId="77777777" w:rsidR="00A17EAA" w:rsidRDefault="00A17EAA" w:rsidP="000131A1">
      <w:pPr>
        <w:tabs>
          <w:tab w:val="left" w:pos="4340"/>
        </w:tabs>
        <w:jc w:val="center"/>
        <w:rPr>
          <w:rFonts w:ascii="Times New Roman" w:hAnsi="Times New Roman" w:cs="Times New Roman"/>
          <w:b/>
          <w:bCs/>
          <w:color w:val="000000"/>
          <w:sz w:val="21"/>
          <w:szCs w:val="21"/>
        </w:rPr>
      </w:pPr>
    </w:p>
    <w:p w14:paraId="33217632" w14:textId="77777777" w:rsidR="00A17EAA" w:rsidRDefault="00A17EAA" w:rsidP="000131A1">
      <w:pPr>
        <w:tabs>
          <w:tab w:val="left" w:pos="4340"/>
        </w:tabs>
        <w:jc w:val="center"/>
        <w:rPr>
          <w:rFonts w:ascii="Times New Roman" w:hAnsi="Times New Roman" w:cs="Times New Roman"/>
          <w:b/>
          <w:bCs/>
          <w:color w:val="000000"/>
          <w:sz w:val="21"/>
          <w:szCs w:val="21"/>
        </w:rPr>
      </w:pPr>
    </w:p>
    <w:p w14:paraId="56F937A9" w14:textId="77777777" w:rsidR="00A17EAA" w:rsidRDefault="00A17EAA" w:rsidP="000131A1">
      <w:pPr>
        <w:tabs>
          <w:tab w:val="left" w:pos="4340"/>
        </w:tabs>
        <w:jc w:val="center"/>
        <w:rPr>
          <w:rFonts w:ascii="Times New Roman" w:hAnsi="Times New Roman" w:cs="Times New Roman"/>
          <w:b/>
          <w:bCs/>
          <w:color w:val="000000"/>
          <w:sz w:val="21"/>
          <w:szCs w:val="21"/>
        </w:rPr>
      </w:pPr>
    </w:p>
    <w:p w14:paraId="72709CE6" w14:textId="77777777" w:rsidR="00A17EAA" w:rsidRDefault="00A17EAA" w:rsidP="000131A1">
      <w:pPr>
        <w:tabs>
          <w:tab w:val="left" w:pos="4340"/>
        </w:tabs>
        <w:jc w:val="center"/>
        <w:rPr>
          <w:rFonts w:ascii="Times New Roman" w:hAnsi="Times New Roman" w:cs="Times New Roman"/>
          <w:b/>
          <w:bCs/>
          <w:color w:val="000000"/>
          <w:sz w:val="21"/>
          <w:szCs w:val="21"/>
        </w:rPr>
      </w:pPr>
    </w:p>
    <w:p w14:paraId="0FA4EA40" w14:textId="31D92516" w:rsidR="000131A1" w:rsidRPr="00933ADC" w:rsidRDefault="000131A1" w:rsidP="000131A1">
      <w:pPr>
        <w:tabs>
          <w:tab w:val="left" w:pos="4340"/>
        </w:tabs>
        <w:jc w:val="center"/>
        <w:rPr>
          <w:rFonts w:ascii="Times New Roman" w:hAnsi="Times New Roman" w:cs="Times New Roman"/>
          <w:b/>
          <w:sz w:val="21"/>
          <w:szCs w:val="21"/>
        </w:rPr>
      </w:pPr>
      <w:r w:rsidRPr="00933ADC">
        <w:rPr>
          <w:rFonts w:ascii="Times New Roman" w:hAnsi="Times New Roman" w:cs="Times New Roman"/>
          <w:b/>
          <w:bCs/>
          <w:color w:val="000000"/>
          <w:sz w:val="21"/>
          <w:szCs w:val="21"/>
        </w:rPr>
        <w:lastRenderedPageBreak/>
        <w:t xml:space="preserve">Supplementary Table 6 </w:t>
      </w:r>
      <w:r w:rsidRPr="00933ADC">
        <w:rPr>
          <w:rFonts w:ascii="Times New Roman" w:hAnsi="Times New Roman" w:cs="Times New Roman"/>
          <w:b/>
          <w:sz w:val="21"/>
          <w:szCs w:val="21"/>
        </w:rPr>
        <w:t xml:space="preserve">The information of </w:t>
      </w:r>
      <w:r w:rsidRPr="00933ADC">
        <w:rPr>
          <w:rFonts w:ascii="Times New Roman" w:hAnsi="Times New Roman" w:cs="Times New Roman"/>
          <w:b/>
          <w:i/>
          <w:sz w:val="21"/>
          <w:szCs w:val="21"/>
        </w:rPr>
        <w:t>M. lutarioriparius</w:t>
      </w:r>
      <w:r w:rsidRPr="00933ADC">
        <w:rPr>
          <w:rFonts w:ascii="Times New Roman" w:hAnsi="Times New Roman" w:cs="Times New Roman"/>
          <w:b/>
          <w:sz w:val="21"/>
          <w:szCs w:val="21"/>
        </w:rPr>
        <w:t xml:space="preserve"> NADP-ME genes</w:t>
      </w:r>
    </w:p>
    <w:tbl>
      <w:tblPr>
        <w:tblpPr w:leftFromText="180" w:rightFromText="180" w:vertAnchor="text" w:horzAnchor="margin" w:tblpXSpec="center" w:tblpY="201"/>
        <w:tblW w:w="7553" w:type="dxa"/>
        <w:tblBorders>
          <w:top w:val="single" w:sz="4" w:space="0" w:color="auto"/>
          <w:bottom w:val="single" w:sz="4" w:space="0" w:color="auto"/>
        </w:tblBorders>
        <w:tblLook w:val="04A0" w:firstRow="1" w:lastRow="0" w:firstColumn="1" w:lastColumn="0" w:noHBand="0" w:noVBand="1"/>
      </w:tblPr>
      <w:tblGrid>
        <w:gridCol w:w="1476"/>
        <w:gridCol w:w="849"/>
        <w:gridCol w:w="798"/>
        <w:gridCol w:w="992"/>
        <w:gridCol w:w="2017"/>
        <w:gridCol w:w="676"/>
        <w:gridCol w:w="745"/>
      </w:tblGrid>
      <w:tr w:rsidR="000131A1" w:rsidRPr="00933ADC" w14:paraId="7E09AE79" w14:textId="77777777" w:rsidTr="0059761C">
        <w:trPr>
          <w:trHeight w:val="320"/>
        </w:trPr>
        <w:tc>
          <w:tcPr>
            <w:tcW w:w="1476" w:type="dxa"/>
            <w:tcBorders>
              <w:top w:val="single" w:sz="4" w:space="0" w:color="auto"/>
              <w:bottom w:val="single" w:sz="4" w:space="0" w:color="auto"/>
            </w:tcBorders>
            <w:shd w:val="clear" w:color="auto" w:fill="auto"/>
            <w:noWrap/>
            <w:vAlign w:val="center"/>
            <w:hideMark/>
          </w:tcPr>
          <w:p w14:paraId="44BB5CD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NADP-ME</w:t>
            </w:r>
          </w:p>
        </w:tc>
        <w:tc>
          <w:tcPr>
            <w:tcW w:w="849" w:type="dxa"/>
            <w:tcBorders>
              <w:top w:val="single" w:sz="4" w:space="0" w:color="auto"/>
              <w:bottom w:val="single" w:sz="4" w:space="0" w:color="auto"/>
            </w:tcBorders>
            <w:shd w:val="clear" w:color="auto" w:fill="auto"/>
            <w:noWrap/>
            <w:vAlign w:val="center"/>
            <w:hideMark/>
          </w:tcPr>
          <w:p w14:paraId="62E55FC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98" w:type="dxa"/>
            <w:tcBorders>
              <w:top w:val="single" w:sz="4" w:space="0" w:color="auto"/>
              <w:bottom w:val="single" w:sz="4" w:space="0" w:color="auto"/>
            </w:tcBorders>
            <w:shd w:val="clear" w:color="auto" w:fill="auto"/>
            <w:noWrap/>
            <w:vAlign w:val="center"/>
            <w:hideMark/>
          </w:tcPr>
          <w:p w14:paraId="14993AA1"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992" w:type="dxa"/>
            <w:tcBorders>
              <w:top w:val="single" w:sz="4" w:space="0" w:color="auto"/>
              <w:bottom w:val="single" w:sz="4" w:space="0" w:color="auto"/>
            </w:tcBorders>
            <w:shd w:val="clear" w:color="auto" w:fill="auto"/>
            <w:noWrap/>
            <w:vAlign w:val="center"/>
            <w:hideMark/>
          </w:tcPr>
          <w:p w14:paraId="556AEF5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number</w:t>
            </w:r>
          </w:p>
        </w:tc>
        <w:tc>
          <w:tcPr>
            <w:tcW w:w="2017" w:type="dxa"/>
            <w:tcBorders>
              <w:top w:val="single" w:sz="4" w:space="0" w:color="auto"/>
              <w:bottom w:val="single" w:sz="4" w:space="0" w:color="auto"/>
            </w:tcBorders>
            <w:shd w:val="clear" w:color="auto" w:fill="auto"/>
            <w:noWrap/>
            <w:vAlign w:val="center"/>
            <w:hideMark/>
          </w:tcPr>
          <w:p w14:paraId="026C563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Sorghum collinear gene</w:t>
            </w:r>
          </w:p>
        </w:tc>
        <w:tc>
          <w:tcPr>
            <w:tcW w:w="676" w:type="dxa"/>
            <w:tcBorders>
              <w:top w:val="single" w:sz="4" w:space="0" w:color="auto"/>
              <w:bottom w:val="single" w:sz="4" w:space="0" w:color="auto"/>
            </w:tcBorders>
            <w:shd w:val="clear" w:color="auto" w:fill="auto"/>
            <w:noWrap/>
            <w:vAlign w:val="center"/>
            <w:hideMark/>
          </w:tcPr>
          <w:p w14:paraId="11352B2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45" w:type="dxa"/>
            <w:tcBorders>
              <w:top w:val="single" w:sz="4" w:space="0" w:color="auto"/>
              <w:bottom w:val="single" w:sz="4" w:space="0" w:color="auto"/>
            </w:tcBorders>
            <w:shd w:val="clear" w:color="auto" w:fill="auto"/>
            <w:noWrap/>
            <w:vAlign w:val="center"/>
            <w:hideMark/>
          </w:tcPr>
          <w:p w14:paraId="3FC4DAC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r>
      <w:tr w:rsidR="000131A1" w:rsidRPr="00933ADC" w14:paraId="4160EEF2" w14:textId="77777777" w:rsidTr="0059761C">
        <w:trPr>
          <w:trHeight w:val="320"/>
        </w:trPr>
        <w:tc>
          <w:tcPr>
            <w:tcW w:w="1476" w:type="dxa"/>
            <w:tcBorders>
              <w:top w:val="single" w:sz="4" w:space="0" w:color="auto"/>
            </w:tcBorders>
            <w:shd w:val="clear" w:color="auto" w:fill="auto"/>
            <w:noWrap/>
            <w:vAlign w:val="center"/>
            <w:hideMark/>
          </w:tcPr>
          <w:p w14:paraId="5477624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Ml05G053850</w:t>
            </w:r>
          </w:p>
        </w:tc>
        <w:tc>
          <w:tcPr>
            <w:tcW w:w="849" w:type="dxa"/>
            <w:tcBorders>
              <w:top w:val="single" w:sz="4" w:space="0" w:color="auto"/>
            </w:tcBorders>
            <w:shd w:val="clear" w:color="auto" w:fill="auto"/>
            <w:noWrap/>
            <w:vAlign w:val="center"/>
            <w:hideMark/>
          </w:tcPr>
          <w:p w14:paraId="0301FD43"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8365</w:t>
            </w:r>
          </w:p>
        </w:tc>
        <w:tc>
          <w:tcPr>
            <w:tcW w:w="798" w:type="dxa"/>
            <w:tcBorders>
              <w:top w:val="single" w:sz="4" w:space="0" w:color="auto"/>
            </w:tcBorders>
            <w:shd w:val="clear" w:color="auto" w:fill="auto"/>
            <w:noWrap/>
            <w:vAlign w:val="center"/>
            <w:hideMark/>
          </w:tcPr>
          <w:p w14:paraId="7E5DA10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1950</w:t>
            </w:r>
          </w:p>
        </w:tc>
        <w:tc>
          <w:tcPr>
            <w:tcW w:w="992" w:type="dxa"/>
            <w:tcBorders>
              <w:top w:val="single" w:sz="4" w:space="0" w:color="auto"/>
            </w:tcBorders>
            <w:shd w:val="clear" w:color="auto" w:fill="auto"/>
            <w:noWrap/>
            <w:vAlign w:val="center"/>
            <w:hideMark/>
          </w:tcPr>
          <w:p w14:paraId="68F81B8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20</w:t>
            </w:r>
          </w:p>
        </w:tc>
        <w:tc>
          <w:tcPr>
            <w:tcW w:w="2017" w:type="dxa"/>
            <w:tcBorders>
              <w:top w:val="single" w:sz="4" w:space="0" w:color="auto"/>
            </w:tcBorders>
            <w:shd w:val="clear" w:color="auto" w:fill="auto"/>
            <w:noWrap/>
            <w:vAlign w:val="center"/>
            <w:hideMark/>
          </w:tcPr>
          <w:p w14:paraId="1146116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Sobic.003G036000</w:t>
            </w:r>
          </w:p>
        </w:tc>
        <w:tc>
          <w:tcPr>
            <w:tcW w:w="676" w:type="dxa"/>
            <w:tcBorders>
              <w:top w:val="single" w:sz="4" w:space="0" w:color="auto"/>
            </w:tcBorders>
            <w:shd w:val="clear" w:color="auto" w:fill="auto"/>
            <w:noWrap/>
            <w:vAlign w:val="center"/>
            <w:hideMark/>
          </w:tcPr>
          <w:p w14:paraId="48161E5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6107</w:t>
            </w:r>
          </w:p>
        </w:tc>
        <w:tc>
          <w:tcPr>
            <w:tcW w:w="745" w:type="dxa"/>
            <w:tcBorders>
              <w:top w:val="single" w:sz="4" w:space="0" w:color="auto"/>
            </w:tcBorders>
            <w:shd w:val="clear" w:color="auto" w:fill="auto"/>
            <w:noWrap/>
            <w:vAlign w:val="center"/>
            <w:hideMark/>
          </w:tcPr>
          <w:p w14:paraId="1397CB5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2124</w:t>
            </w:r>
          </w:p>
        </w:tc>
      </w:tr>
      <w:tr w:rsidR="000131A1" w:rsidRPr="00933ADC" w14:paraId="07095D73" w14:textId="77777777" w:rsidTr="0059761C">
        <w:trPr>
          <w:trHeight w:val="320"/>
        </w:trPr>
        <w:tc>
          <w:tcPr>
            <w:tcW w:w="1476" w:type="dxa"/>
            <w:shd w:val="clear" w:color="auto" w:fill="auto"/>
            <w:noWrap/>
            <w:vAlign w:val="center"/>
            <w:hideMark/>
          </w:tcPr>
          <w:p w14:paraId="3EBB9D0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Ml06G054130</w:t>
            </w:r>
          </w:p>
        </w:tc>
        <w:tc>
          <w:tcPr>
            <w:tcW w:w="849" w:type="dxa"/>
            <w:shd w:val="clear" w:color="auto" w:fill="auto"/>
            <w:noWrap/>
            <w:vAlign w:val="center"/>
            <w:hideMark/>
          </w:tcPr>
          <w:p w14:paraId="3E8494C0"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15675</w:t>
            </w:r>
          </w:p>
        </w:tc>
        <w:tc>
          <w:tcPr>
            <w:tcW w:w="798" w:type="dxa"/>
            <w:shd w:val="clear" w:color="auto" w:fill="auto"/>
            <w:noWrap/>
            <w:vAlign w:val="center"/>
            <w:hideMark/>
          </w:tcPr>
          <w:p w14:paraId="7F4B56D9"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1929</w:t>
            </w:r>
          </w:p>
        </w:tc>
        <w:tc>
          <w:tcPr>
            <w:tcW w:w="992" w:type="dxa"/>
            <w:shd w:val="clear" w:color="auto" w:fill="auto"/>
            <w:noWrap/>
            <w:vAlign w:val="center"/>
            <w:hideMark/>
          </w:tcPr>
          <w:p w14:paraId="084FBF8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20</w:t>
            </w:r>
          </w:p>
        </w:tc>
        <w:tc>
          <w:tcPr>
            <w:tcW w:w="2017" w:type="dxa"/>
            <w:shd w:val="clear" w:color="auto" w:fill="auto"/>
            <w:noWrap/>
            <w:vAlign w:val="center"/>
            <w:hideMark/>
          </w:tcPr>
          <w:p w14:paraId="7672E80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Sobic.003G036000</w:t>
            </w:r>
          </w:p>
        </w:tc>
        <w:tc>
          <w:tcPr>
            <w:tcW w:w="676" w:type="dxa"/>
            <w:shd w:val="clear" w:color="auto" w:fill="auto"/>
            <w:noWrap/>
            <w:vAlign w:val="center"/>
            <w:hideMark/>
          </w:tcPr>
          <w:p w14:paraId="313BE31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6107</w:t>
            </w:r>
          </w:p>
        </w:tc>
        <w:tc>
          <w:tcPr>
            <w:tcW w:w="745" w:type="dxa"/>
            <w:shd w:val="clear" w:color="auto" w:fill="auto"/>
            <w:noWrap/>
            <w:vAlign w:val="center"/>
            <w:hideMark/>
          </w:tcPr>
          <w:p w14:paraId="6183596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2124</w:t>
            </w:r>
          </w:p>
        </w:tc>
      </w:tr>
      <w:tr w:rsidR="000131A1" w:rsidRPr="00933ADC" w14:paraId="17F2EEB4" w14:textId="77777777" w:rsidTr="0059761C">
        <w:trPr>
          <w:trHeight w:val="320"/>
        </w:trPr>
        <w:tc>
          <w:tcPr>
            <w:tcW w:w="1476" w:type="dxa"/>
            <w:shd w:val="clear" w:color="auto" w:fill="auto"/>
            <w:noWrap/>
            <w:vAlign w:val="center"/>
            <w:hideMark/>
          </w:tcPr>
          <w:p w14:paraId="0D52AB85" w14:textId="77777777" w:rsidR="000131A1" w:rsidRPr="00933ADC" w:rsidRDefault="000131A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Ml05G053440</w:t>
            </w:r>
          </w:p>
        </w:tc>
        <w:tc>
          <w:tcPr>
            <w:tcW w:w="849" w:type="dxa"/>
            <w:shd w:val="clear" w:color="auto" w:fill="auto"/>
            <w:noWrap/>
            <w:vAlign w:val="center"/>
            <w:hideMark/>
          </w:tcPr>
          <w:p w14:paraId="378ABD4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6412</w:t>
            </w:r>
          </w:p>
        </w:tc>
        <w:tc>
          <w:tcPr>
            <w:tcW w:w="798" w:type="dxa"/>
            <w:shd w:val="clear" w:color="auto" w:fill="auto"/>
            <w:noWrap/>
            <w:vAlign w:val="center"/>
            <w:hideMark/>
          </w:tcPr>
          <w:p w14:paraId="608BE37F"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1908</w:t>
            </w:r>
          </w:p>
        </w:tc>
        <w:tc>
          <w:tcPr>
            <w:tcW w:w="992" w:type="dxa"/>
            <w:shd w:val="clear" w:color="auto" w:fill="auto"/>
            <w:noWrap/>
            <w:vAlign w:val="center"/>
            <w:hideMark/>
          </w:tcPr>
          <w:p w14:paraId="71A35A6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20</w:t>
            </w:r>
          </w:p>
        </w:tc>
        <w:tc>
          <w:tcPr>
            <w:tcW w:w="2017" w:type="dxa"/>
            <w:shd w:val="clear" w:color="auto" w:fill="auto"/>
            <w:noWrap/>
            <w:vAlign w:val="center"/>
            <w:hideMark/>
          </w:tcPr>
          <w:p w14:paraId="22CFDE09" w14:textId="77777777" w:rsidR="000131A1" w:rsidRPr="00933ADC" w:rsidRDefault="000131A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Sobic.003G036200</w:t>
            </w:r>
          </w:p>
        </w:tc>
        <w:tc>
          <w:tcPr>
            <w:tcW w:w="676" w:type="dxa"/>
            <w:shd w:val="clear" w:color="auto" w:fill="auto"/>
            <w:noWrap/>
            <w:vAlign w:val="center"/>
            <w:hideMark/>
          </w:tcPr>
          <w:p w14:paraId="1B85D72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5447</w:t>
            </w:r>
          </w:p>
        </w:tc>
        <w:tc>
          <w:tcPr>
            <w:tcW w:w="745" w:type="dxa"/>
            <w:shd w:val="clear" w:color="auto" w:fill="auto"/>
            <w:noWrap/>
            <w:vAlign w:val="center"/>
            <w:hideMark/>
          </w:tcPr>
          <w:p w14:paraId="789C1C3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1911</w:t>
            </w:r>
          </w:p>
        </w:tc>
      </w:tr>
      <w:tr w:rsidR="000131A1" w:rsidRPr="00933ADC" w14:paraId="70178E15" w14:textId="77777777" w:rsidTr="0059761C">
        <w:trPr>
          <w:trHeight w:val="320"/>
        </w:trPr>
        <w:tc>
          <w:tcPr>
            <w:tcW w:w="1476" w:type="dxa"/>
            <w:shd w:val="clear" w:color="auto" w:fill="auto"/>
            <w:noWrap/>
            <w:vAlign w:val="center"/>
            <w:hideMark/>
          </w:tcPr>
          <w:p w14:paraId="5DBC33F3" w14:textId="77777777" w:rsidR="000131A1" w:rsidRPr="00933ADC" w:rsidRDefault="000131A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Ml06G054090</w:t>
            </w:r>
          </w:p>
        </w:tc>
        <w:tc>
          <w:tcPr>
            <w:tcW w:w="849" w:type="dxa"/>
            <w:shd w:val="clear" w:color="auto" w:fill="auto"/>
            <w:noWrap/>
            <w:vAlign w:val="center"/>
            <w:hideMark/>
          </w:tcPr>
          <w:p w14:paraId="1821D2D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13947</w:t>
            </w:r>
          </w:p>
        </w:tc>
        <w:tc>
          <w:tcPr>
            <w:tcW w:w="798" w:type="dxa"/>
            <w:shd w:val="clear" w:color="auto" w:fill="auto"/>
            <w:noWrap/>
            <w:vAlign w:val="center"/>
            <w:hideMark/>
          </w:tcPr>
          <w:p w14:paraId="64A2223F"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1686</w:t>
            </w:r>
          </w:p>
        </w:tc>
        <w:tc>
          <w:tcPr>
            <w:tcW w:w="992" w:type="dxa"/>
            <w:shd w:val="clear" w:color="auto" w:fill="auto"/>
            <w:noWrap/>
            <w:vAlign w:val="center"/>
            <w:hideMark/>
          </w:tcPr>
          <w:p w14:paraId="3B08C82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2017" w:type="dxa"/>
            <w:shd w:val="clear" w:color="auto" w:fill="auto"/>
            <w:noWrap/>
            <w:vAlign w:val="center"/>
            <w:hideMark/>
          </w:tcPr>
          <w:p w14:paraId="5AF3E812" w14:textId="77777777" w:rsidR="000131A1" w:rsidRPr="00933ADC" w:rsidRDefault="000131A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Sobic.003G036200</w:t>
            </w:r>
          </w:p>
        </w:tc>
        <w:tc>
          <w:tcPr>
            <w:tcW w:w="676" w:type="dxa"/>
            <w:shd w:val="clear" w:color="auto" w:fill="auto"/>
            <w:noWrap/>
            <w:vAlign w:val="center"/>
            <w:hideMark/>
          </w:tcPr>
          <w:p w14:paraId="5A1ADB32"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5447</w:t>
            </w:r>
          </w:p>
        </w:tc>
        <w:tc>
          <w:tcPr>
            <w:tcW w:w="745" w:type="dxa"/>
            <w:shd w:val="clear" w:color="auto" w:fill="auto"/>
            <w:noWrap/>
            <w:vAlign w:val="center"/>
            <w:hideMark/>
          </w:tcPr>
          <w:p w14:paraId="5357F32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1911</w:t>
            </w:r>
          </w:p>
        </w:tc>
      </w:tr>
      <w:tr w:rsidR="000131A1" w:rsidRPr="00933ADC" w14:paraId="242CBD35" w14:textId="77777777" w:rsidTr="0059761C">
        <w:trPr>
          <w:trHeight w:val="320"/>
        </w:trPr>
        <w:tc>
          <w:tcPr>
            <w:tcW w:w="1476" w:type="dxa"/>
            <w:shd w:val="clear" w:color="auto" w:fill="auto"/>
            <w:noWrap/>
            <w:vAlign w:val="center"/>
            <w:hideMark/>
          </w:tcPr>
          <w:p w14:paraId="52B2ABF2"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Ml05G021950</w:t>
            </w:r>
          </w:p>
        </w:tc>
        <w:tc>
          <w:tcPr>
            <w:tcW w:w="849" w:type="dxa"/>
            <w:shd w:val="clear" w:color="auto" w:fill="auto"/>
            <w:noWrap/>
            <w:vAlign w:val="center"/>
            <w:hideMark/>
          </w:tcPr>
          <w:p w14:paraId="2B7B478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2541</w:t>
            </w:r>
          </w:p>
        </w:tc>
        <w:tc>
          <w:tcPr>
            <w:tcW w:w="798" w:type="dxa"/>
            <w:shd w:val="clear" w:color="auto" w:fill="auto"/>
            <w:noWrap/>
            <w:vAlign w:val="center"/>
            <w:hideMark/>
          </w:tcPr>
          <w:p w14:paraId="3374772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1698</w:t>
            </w:r>
          </w:p>
        </w:tc>
        <w:tc>
          <w:tcPr>
            <w:tcW w:w="992" w:type="dxa"/>
            <w:shd w:val="clear" w:color="auto" w:fill="auto"/>
            <w:noWrap/>
            <w:vAlign w:val="center"/>
            <w:hideMark/>
          </w:tcPr>
          <w:p w14:paraId="160C4DA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w:t>
            </w:r>
          </w:p>
        </w:tc>
        <w:tc>
          <w:tcPr>
            <w:tcW w:w="2017" w:type="dxa"/>
            <w:shd w:val="clear" w:color="auto" w:fill="auto"/>
            <w:noWrap/>
            <w:vAlign w:val="center"/>
            <w:hideMark/>
          </w:tcPr>
          <w:p w14:paraId="710C5091"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Sobic.003G280900</w:t>
            </w:r>
          </w:p>
        </w:tc>
        <w:tc>
          <w:tcPr>
            <w:tcW w:w="676" w:type="dxa"/>
            <w:shd w:val="clear" w:color="auto" w:fill="auto"/>
            <w:noWrap/>
            <w:vAlign w:val="center"/>
            <w:hideMark/>
          </w:tcPr>
          <w:p w14:paraId="007BB467"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5691</w:t>
            </w:r>
          </w:p>
        </w:tc>
        <w:tc>
          <w:tcPr>
            <w:tcW w:w="745" w:type="dxa"/>
            <w:shd w:val="clear" w:color="auto" w:fill="auto"/>
            <w:noWrap/>
            <w:vAlign w:val="center"/>
            <w:hideMark/>
          </w:tcPr>
          <w:p w14:paraId="24C49249"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1782</w:t>
            </w:r>
          </w:p>
        </w:tc>
      </w:tr>
      <w:tr w:rsidR="000131A1" w:rsidRPr="00933ADC" w14:paraId="2EF7A100" w14:textId="77777777" w:rsidTr="0059761C">
        <w:trPr>
          <w:trHeight w:val="320"/>
        </w:trPr>
        <w:tc>
          <w:tcPr>
            <w:tcW w:w="1476" w:type="dxa"/>
            <w:shd w:val="clear" w:color="auto" w:fill="auto"/>
            <w:noWrap/>
            <w:vAlign w:val="center"/>
            <w:hideMark/>
          </w:tcPr>
          <w:p w14:paraId="6363728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Ml06G022510</w:t>
            </w:r>
          </w:p>
        </w:tc>
        <w:tc>
          <w:tcPr>
            <w:tcW w:w="849" w:type="dxa"/>
            <w:shd w:val="clear" w:color="auto" w:fill="auto"/>
            <w:noWrap/>
            <w:vAlign w:val="center"/>
            <w:hideMark/>
          </w:tcPr>
          <w:p w14:paraId="792EA10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12122</w:t>
            </w:r>
          </w:p>
        </w:tc>
        <w:tc>
          <w:tcPr>
            <w:tcW w:w="798" w:type="dxa"/>
            <w:shd w:val="clear" w:color="auto" w:fill="auto"/>
            <w:noWrap/>
            <w:vAlign w:val="center"/>
            <w:hideMark/>
          </w:tcPr>
          <w:p w14:paraId="0CE4F0E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1782</w:t>
            </w:r>
          </w:p>
        </w:tc>
        <w:tc>
          <w:tcPr>
            <w:tcW w:w="992" w:type="dxa"/>
            <w:shd w:val="clear" w:color="auto" w:fill="auto"/>
            <w:noWrap/>
            <w:vAlign w:val="center"/>
            <w:hideMark/>
          </w:tcPr>
          <w:p w14:paraId="45FB63F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w:t>
            </w:r>
          </w:p>
        </w:tc>
        <w:tc>
          <w:tcPr>
            <w:tcW w:w="2017" w:type="dxa"/>
            <w:shd w:val="clear" w:color="auto" w:fill="auto"/>
            <w:noWrap/>
            <w:vAlign w:val="center"/>
            <w:hideMark/>
          </w:tcPr>
          <w:p w14:paraId="58374A48"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Sobic.003G280900</w:t>
            </w:r>
          </w:p>
        </w:tc>
        <w:tc>
          <w:tcPr>
            <w:tcW w:w="676" w:type="dxa"/>
            <w:shd w:val="clear" w:color="auto" w:fill="auto"/>
            <w:noWrap/>
            <w:vAlign w:val="center"/>
            <w:hideMark/>
          </w:tcPr>
          <w:p w14:paraId="5C298B8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5691</w:t>
            </w:r>
          </w:p>
        </w:tc>
        <w:tc>
          <w:tcPr>
            <w:tcW w:w="745" w:type="dxa"/>
            <w:shd w:val="clear" w:color="auto" w:fill="auto"/>
            <w:noWrap/>
            <w:vAlign w:val="center"/>
            <w:hideMark/>
          </w:tcPr>
          <w:p w14:paraId="40DB0FB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1782</w:t>
            </w:r>
          </w:p>
        </w:tc>
      </w:tr>
      <w:tr w:rsidR="000131A1" w:rsidRPr="00933ADC" w14:paraId="09824ADE" w14:textId="77777777" w:rsidTr="0059761C">
        <w:trPr>
          <w:trHeight w:val="320"/>
        </w:trPr>
        <w:tc>
          <w:tcPr>
            <w:tcW w:w="1476" w:type="dxa"/>
            <w:shd w:val="clear" w:color="auto" w:fill="auto"/>
            <w:noWrap/>
            <w:vAlign w:val="center"/>
            <w:hideMark/>
          </w:tcPr>
          <w:p w14:paraId="6CE8409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Ml05G020530</w:t>
            </w:r>
          </w:p>
        </w:tc>
        <w:tc>
          <w:tcPr>
            <w:tcW w:w="849" w:type="dxa"/>
            <w:shd w:val="clear" w:color="auto" w:fill="auto"/>
            <w:noWrap/>
            <w:vAlign w:val="center"/>
            <w:hideMark/>
          </w:tcPr>
          <w:p w14:paraId="25028E30"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4401</w:t>
            </w:r>
          </w:p>
        </w:tc>
        <w:tc>
          <w:tcPr>
            <w:tcW w:w="798" w:type="dxa"/>
            <w:shd w:val="clear" w:color="auto" w:fill="auto"/>
            <w:noWrap/>
            <w:vAlign w:val="center"/>
            <w:hideMark/>
          </w:tcPr>
          <w:p w14:paraId="6E159D3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1962</w:t>
            </w:r>
          </w:p>
        </w:tc>
        <w:tc>
          <w:tcPr>
            <w:tcW w:w="992" w:type="dxa"/>
            <w:shd w:val="clear" w:color="auto" w:fill="auto"/>
            <w:noWrap/>
            <w:vAlign w:val="center"/>
            <w:hideMark/>
          </w:tcPr>
          <w:p w14:paraId="4E3DB973"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w:t>
            </w:r>
          </w:p>
        </w:tc>
        <w:tc>
          <w:tcPr>
            <w:tcW w:w="2017" w:type="dxa"/>
            <w:shd w:val="clear" w:color="auto" w:fill="auto"/>
            <w:noWrap/>
            <w:vAlign w:val="center"/>
            <w:hideMark/>
          </w:tcPr>
          <w:p w14:paraId="3100428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Sobic.003G292400</w:t>
            </w:r>
          </w:p>
        </w:tc>
        <w:tc>
          <w:tcPr>
            <w:tcW w:w="676" w:type="dxa"/>
            <w:shd w:val="clear" w:color="auto" w:fill="auto"/>
            <w:noWrap/>
            <w:vAlign w:val="center"/>
            <w:hideMark/>
          </w:tcPr>
          <w:p w14:paraId="7204EF09"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4527</w:t>
            </w:r>
          </w:p>
        </w:tc>
        <w:tc>
          <w:tcPr>
            <w:tcW w:w="745" w:type="dxa"/>
            <w:shd w:val="clear" w:color="auto" w:fill="auto"/>
            <w:noWrap/>
            <w:vAlign w:val="center"/>
            <w:hideMark/>
          </w:tcPr>
          <w:p w14:paraId="42531CB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1782</w:t>
            </w:r>
          </w:p>
        </w:tc>
      </w:tr>
      <w:tr w:rsidR="000131A1" w:rsidRPr="00933ADC" w14:paraId="47B7C7D0" w14:textId="77777777" w:rsidTr="0059761C">
        <w:trPr>
          <w:trHeight w:val="320"/>
        </w:trPr>
        <w:tc>
          <w:tcPr>
            <w:tcW w:w="1476" w:type="dxa"/>
            <w:shd w:val="clear" w:color="auto" w:fill="auto"/>
            <w:noWrap/>
            <w:vAlign w:val="center"/>
            <w:hideMark/>
          </w:tcPr>
          <w:p w14:paraId="667ECFB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Ml06G021110</w:t>
            </w:r>
          </w:p>
        </w:tc>
        <w:tc>
          <w:tcPr>
            <w:tcW w:w="849" w:type="dxa"/>
            <w:shd w:val="clear" w:color="auto" w:fill="auto"/>
            <w:noWrap/>
            <w:vAlign w:val="center"/>
            <w:hideMark/>
          </w:tcPr>
          <w:p w14:paraId="29F3414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10361</w:t>
            </w:r>
          </w:p>
        </w:tc>
        <w:tc>
          <w:tcPr>
            <w:tcW w:w="798" w:type="dxa"/>
            <w:shd w:val="clear" w:color="auto" w:fill="auto"/>
            <w:noWrap/>
            <w:vAlign w:val="center"/>
            <w:hideMark/>
          </w:tcPr>
          <w:p w14:paraId="741BF132"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1719</w:t>
            </w:r>
          </w:p>
        </w:tc>
        <w:tc>
          <w:tcPr>
            <w:tcW w:w="992" w:type="dxa"/>
            <w:shd w:val="clear" w:color="auto" w:fill="auto"/>
            <w:noWrap/>
            <w:vAlign w:val="center"/>
            <w:hideMark/>
          </w:tcPr>
          <w:p w14:paraId="6F00F20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w:t>
            </w:r>
          </w:p>
        </w:tc>
        <w:tc>
          <w:tcPr>
            <w:tcW w:w="2017" w:type="dxa"/>
            <w:shd w:val="clear" w:color="auto" w:fill="auto"/>
            <w:noWrap/>
            <w:vAlign w:val="center"/>
            <w:hideMark/>
          </w:tcPr>
          <w:p w14:paraId="1252529C"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Sobic.003G292400</w:t>
            </w:r>
          </w:p>
        </w:tc>
        <w:tc>
          <w:tcPr>
            <w:tcW w:w="676" w:type="dxa"/>
            <w:shd w:val="clear" w:color="auto" w:fill="auto"/>
            <w:noWrap/>
            <w:vAlign w:val="center"/>
            <w:hideMark/>
          </w:tcPr>
          <w:p w14:paraId="7B37F094"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4527</w:t>
            </w:r>
          </w:p>
        </w:tc>
        <w:tc>
          <w:tcPr>
            <w:tcW w:w="745" w:type="dxa"/>
            <w:shd w:val="clear" w:color="auto" w:fill="auto"/>
            <w:noWrap/>
            <w:vAlign w:val="center"/>
            <w:hideMark/>
          </w:tcPr>
          <w:p w14:paraId="2C1549A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1782</w:t>
            </w:r>
          </w:p>
        </w:tc>
      </w:tr>
      <w:tr w:rsidR="000131A1" w:rsidRPr="00933ADC" w14:paraId="795CFC14" w14:textId="77777777" w:rsidTr="0059761C">
        <w:trPr>
          <w:trHeight w:val="320"/>
        </w:trPr>
        <w:tc>
          <w:tcPr>
            <w:tcW w:w="1476" w:type="dxa"/>
            <w:shd w:val="clear" w:color="auto" w:fill="auto"/>
            <w:noWrap/>
            <w:vAlign w:val="center"/>
            <w:hideMark/>
          </w:tcPr>
          <w:p w14:paraId="70795438"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Ml16G024880</w:t>
            </w:r>
          </w:p>
        </w:tc>
        <w:tc>
          <w:tcPr>
            <w:tcW w:w="849" w:type="dxa"/>
            <w:shd w:val="clear" w:color="auto" w:fill="auto"/>
            <w:noWrap/>
            <w:vAlign w:val="center"/>
            <w:hideMark/>
          </w:tcPr>
          <w:p w14:paraId="79A0EA7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21405</w:t>
            </w:r>
          </w:p>
        </w:tc>
        <w:tc>
          <w:tcPr>
            <w:tcW w:w="798" w:type="dxa"/>
            <w:shd w:val="clear" w:color="auto" w:fill="auto"/>
            <w:noWrap/>
            <w:vAlign w:val="center"/>
            <w:hideMark/>
          </w:tcPr>
          <w:p w14:paraId="2D50D13F"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1713</w:t>
            </w:r>
          </w:p>
        </w:tc>
        <w:tc>
          <w:tcPr>
            <w:tcW w:w="992" w:type="dxa"/>
            <w:shd w:val="clear" w:color="auto" w:fill="auto"/>
            <w:noWrap/>
            <w:vAlign w:val="center"/>
            <w:hideMark/>
          </w:tcPr>
          <w:p w14:paraId="10781FE7"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w:t>
            </w:r>
          </w:p>
        </w:tc>
        <w:tc>
          <w:tcPr>
            <w:tcW w:w="2017" w:type="dxa"/>
            <w:shd w:val="clear" w:color="auto" w:fill="auto"/>
            <w:noWrap/>
            <w:vAlign w:val="center"/>
            <w:hideMark/>
          </w:tcPr>
          <w:p w14:paraId="6B6C955E"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Sobic.009G069600</w:t>
            </w:r>
          </w:p>
        </w:tc>
        <w:tc>
          <w:tcPr>
            <w:tcW w:w="676" w:type="dxa"/>
            <w:shd w:val="clear" w:color="auto" w:fill="auto"/>
            <w:noWrap/>
            <w:vAlign w:val="center"/>
            <w:hideMark/>
          </w:tcPr>
          <w:p w14:paraId="3FAB16AF"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3624</w:t>
            </w:r>
          </w:p>
        </w:tc>
        <w:tc>
          <w:tcPr>
            <w:tcW w:w="745" w:type="dxa"/>
            <w:shd w:val="clear" w:color="auto" w:fill="auto"/>
            <w:noWrap/>
            <w:vAlign w:val="center"/>
            <w:hideMark/>
          </w:tcPr>
          <w:p w14:paraId="219201D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1713</w:t>
            </w:r>
          </w:p>
        </w:tc>
      </w:tr>
      <w:tr w:rsidR="000131A1" w:rsidRPr="00933ADC" w14:paraId="56BAA59C" w14:textId="77777777" w:rsidTr="0059761C">
        <w:trPr>
          <w:trHeight w:val="320"/>
        </w:trPr>
        <w:tc>
          <w:tcPr>
            <w:tcW w:w="1476" w:type="dxa"/>
            <w:shd w:val="clear" w:color="auto" w:fill="auto"/>
            <w:noWrap/>
            <w:vAlign w:val="center"/>
            <w:hideMark/>
          </w:tcPr>
          <w:p w14:paraId="7F3F71D7"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Ml17G026120</w:t>
            </w:r>
          </w:p>
        </w:tc>
        <w:tc>
          <w:tcPr>
            <w:tcW w:w="849" w:type="dxa"/>
            <w:shd w:val="clear" w:color="auto" w:fill="auto"/>
            <w:noWrap/>
            <w:vAlign w:val="center"/>
            <w:hideMark/>
          </w:tcPr>
          <w:p w14:paraId="3FFF3892"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28537</w:t>
            </w:r>
          </w:p>
        </w:tc>
        <w:tc>
          <w:tcPr>
            <w:tcW w:w="798" w:type="dxa"/>
            <w:shd w:val="clear" w:color="auto" w:fill="auto"/>
            <w:noWrap/>
            <w:vAlign w:val="center"/>
            <w:hideMark/>
          </w:tcPr>
          <w:p w14:paraId="3D2A0F6F"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1713</w:t>
            </w:r>
          </w:p>
        </w:tc>
        <w:tc>
          <w:tcPr>
            <w:tcW w:w="992" w:type="dxa"/>
            <w:shd w:val="clear" w:color="auto" w:fill="auto"/>
            <w:noWrap/>
            <w:vAlign w:val="center"/>
            <w:hideMark/>
          </w:tcPr>
          <w:p w14:paraId="119ED95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8</w:t>
            </w:r>
          </w:p>
        </w:tc>
        <w:tc>
          <w:tcPr>
            <w:tcW w:w="2017" w:type="dxa"/>
            <w:shd w:val="clear" w:color="auto" w:fill="auto"/>
            <w:noWrap/>
            <w:vAlign w:val="center"/>
            <w:hideMark/>
          </w:tcPr>
          <w:p w14:paraId="16057591"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Sobic.009G069600</w:t>
            </w:r>
          </w:p>
        </w:tc>
        <w:tc>
          <w:tcPr>
            <w:tcW w:w="676" w:type="dxa"/>
            <w:shd w:val="clear" w:color="auto" w:fill="auto"/>
            <w:noWrap/>
            <w:vAlign w:val="center"/>
            <w:hideMark/>
          </w:tcPr>
          <w:p w14:paraId="6A7BF8A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3624</w:t>
            </w:r>
          </w:p>
        </w:tc>
        <w:tc>
          <w:tcPr>
            <w:tcW w:w="745" w:type="dxa"/>
            <w:shd w:val="clear" w:color="auto" w:fill="auto"/>
            <w:noWrap/>
            <w:vAlign w:val="center"/>
            <w:hideMark/>
          </w:tcPr>
          <w:p w14:paraId="30FF8C6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1713</w:t>
            </w:r>
          </w:p>
        </w:tc>
      </w:tr>
      <w:tr w:rsidR="000131A1" w:rsidRPr="00933ADC" w14:paraId="001B8EB1" w14:textId="77777777" w:rsidTr="0059761C">
        <w:trPr>
          <w:trHeight w:val="320"/>
        </w:trPr>
        <w:tc>
          <w:tcPr>
            <w:tcW w:w="1476" w:type="dxa"/>
            <w:shd w:val="clear" w:color="auto" w:fill="auto"/>
            <w:noWrap/>
            <w:vAlign w:val="center"/>
            <w:hideMark/>
          </w:tcPr>
          <w:p w14:paraId="5170291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Ml16G021830</w:t>
            </w:r>
          </w:p>
        </w:tc>
        <w:tc>
          <w:tcPr>
            <w:tcW w:w="849" w:type="dxa"/>
            <w:shd w:val="clear" w:color="auto" w:fill="auto"/>
            <w:noWrap/>
            <w:vAlign w:val="center"/>
            <w:hideMark/>
          </w:tcPr>
          <w:p w14:paraId="56E6166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19406</w:t>
            </w:r>
          </w:p>
        </w:tc>
        <w:tc>
          <w:tcPr>
            <w:tcW w:w="798" w:type="dxa"/>
            <w:shd w:val="clear" w:color="auto" w:fill="auto"/>
            <w:noWrap/>
            <w:vAlign w:val="center"/>
            <w:hideMark/>
          </w:tcPr>
          <w:p w14:paraId="53F6313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1953</w:t>
            </w:r>
          </w:p>
        </w:tc>
        <w:tc>
          <w:tcPr>
            <w:tcW w:w="992" w:type="dxa"/>
            <w:shd w:val="clear" w:color="auto" w:fill="auto"/>
            <w:noWrap/>
            <w:vAlign w:val="center"/>
            <w:hideMark/>
          </w:tcPr>
          <w:p w14:paraId="26CB66AC"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20</w:t>
            </w:r>
          </w:p>
        </w:tc>
        <w:tc>
          <w:tcPr>
            <w:tcW w:w="2017" w:type="dxa"/>
            <w:shd w:val="clear" w:color="auto" w:fill="auto"/>
            <w:noWrap/>
            <w:vAlign w:val="center"/>
            <w:hideMark/>
          </w:tcPr>
          <w:p w14:paraId="642E9DD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Sobic.009G108700</w:t>
            </w:r>
          </w:p>
        </w:tc>
        <w:tc>
          <w:tcPr>
            <w:tcW w:w="676" w:type="dxa"/>
            <w:shd w:val="clear" w:color="auto" w:fill="auto"/>
            <w:noWrap/>
            <w:vAlign w:val="center"/>
            <w:hideMark/>
          </w:tcPr>
          <w:p w14:paraId="6B6A144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5651</w:t>
            </w:r>
          </w:p>
        </w:tc>
        <w:tc>
          <w:tcPr>
            <w:tcW w:w="745" w:type="dxa"/>
            <w:shd w:val="clear" w:color="auto" w:fill="auto"/>
            <w:noWrap/>
            <w:vAlign w:val="center"/>
            <w:hideMark/>
          </w:tcPr>
          <w:p w14:paraId="5F98B318"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1959</w:t>
            </w:r>
          </w:p>
        </w:tc>
      </w:tr>
      <w:tr w:rsidR="000131A1" w:rsidRPr="00933ADC" w14:paraId="64A13061" w14:textId="77777777" w:rsidTr="0059761C">
        <w:trPr>
          <w:trHeight w:val="320"/>
        </w:trPr>
        <w:tc>
          <w:tcPr>
            <w:tcW w:w="1476" w:type="dxa"/>
            <w:shd w:val="clear" w:color="auto" w:fill="auto"/>
            <w:noWrap/>
            <w:vAlign w:val="center"/>
            <w:hideMark/>
          </w:tcPr>
          <w:p w14:paraId="3C3DD027"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Ml17G020640</w:t>
            </w:r>
          </w:p>
        </w:tc>
        <w:tc>
          <w:tcPr>
            <w:tcW w:w="849" w:type="dxa"/>
            <w:shd w:val="clear" w:color="auto" w:fill="auto"/>
            <w:noWrap/>
            <w:vAlign w:val="center"/>
            <w:hideMark/>
          </w:tcPr>
          <w:p w14:paraId="2A673652"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24680</w:t>
            </w:r>
          </w:p>
        </w:tc>
        <w:tc>
          <w:tcPr>
            <w:tcW w:w="798" w:type="dxa"/>
            <w:shd w:val="clear" w:color="auto" w:fill="auto"/>
            <w:noWrap/>
            <w:vAlign w:val="center"/>
            <w:hideMark/>
          </w:tcPr>
          <w:p w14:paraId="549BBAF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1857</w:t>
            </w:r>
          </w:p>
        </w:tc>
        <w:tc>
          <w:tcPr>
            <w:tcW w:w="992" w:type="dxa"/>
            <w:shd w:val="clear" w:color="auto" w:fill="auto"/>
            <w:noWrap/>
            <w:vAlign w:val="center"/>
            <w:hideMark/>
          </w:tcPr>
          <w:p w14:paraId="75603AA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17</w:t>
            </w:r>
          </w:p>
        </w:tc>
        <w:tc>
          <w:tcPr>
            <w:tcW w:w="2017" w:type="dxa"/>
            <w:shd w:val="clear" w:color="auto" w:fill="auto"/>
            <w:noWrap/>
            <w:vAlign w:val="center"/>
            <w:hideMark/>
          </w:tcPr>
          <w:p w14:paraId="07B7A10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Sobic.009G108700</w:t>
            </w:r>
          </w:p>
        </w:tc>
        <w:tc>
          <w:tcPr>
            <w:tcW w:w="676" w:type="dxa"/>
            <w:shd w:val="clear" w:color="auto" w:fill="auto"/>
            <w:noWrap/>
            <w:vAlign w:val="center"/>
            <w:hideMark/>
          </w:tcPr>
          <w:p w14:paraId="2AA8E9B3"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5651</w:t>
            </w:r>
          </w:p>
        </w:tc>
        <w:tc>
          <w:tcPr>
            <w:tcW w:w="745" w:type="dxa"/>
            <w:shd w:val="clear" w:color="auto" w:fill="auto"/>
            <w:noWrap/>
            <w:vAlign w:val="center"/>
            <w:hideMark/>
          </w:tcPr>
          <w:p w14:paraId="2D1A4A4D"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1959</w:t>
            </w:r>
          </w:p>
        </w:tc>
      </w:tr>
      <w:tr w:rsidR="000131A1" w:rsidRPr="00933ADC" w14:paraId="07E67210" w14:textId="77777777" w:rsidTr="0059761C">
        <w:trPr>
          <w:trHeight w:val="320"/>
        </w:trPr>
        <w:tc>
          <w:tcPr>
            <w:tcW w:w="1476" w:type="dxa"/>
            <w:shd w:val="clear" w:color="auto" w:fill="auto"/>
            <w:noWrap/>
            <w:vAlign w:val="center"/>
            <w:hideMark/>
          </w:tcPr>
          <w:p w14:paraId="16C9F339"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Ml17G020710</w:t>
            </w:r>
          </w:p>
        </w:tc>
        <w:tc>
          <w:tcPr>
            <w:tcW w:w="849" w:type="dxa"/>
            <w:shd w:val="clear" w:color="auto" w:fill="auto"/>
            <w:noWrap/>
            <w:vAlign w:val="center"/>
            <w:hideMark/>
          </w:tcPr>
          <w:p w14:paraId="5C84A075"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26581</w:t>
            </w:r>
          </w:p>
        </w:tc>
        <w:tc>
          <w:tcPr>
            <w:tcW w:w="798" w:type="dxa"/>
            <w:shd w:val="clear" w:color="auto" w:fill="auto"/>
            <w:noWrap/>
            <w:vAlign w:val="center"/>
            <w:hideMark/>
          </w:tcPr>
          <w:p w14:paraId="670C7EAB"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1911</w:t>
            </w:r>
          </w:p>
        </w:tc>
        <w:tc>
          <w:tcPr>
            <w:tcW w:w="992" w:type="dxa"/>
            <w:shd w:val="clear" w:color="auto" w:fill="auto"/>
            <w:noWrap/>
            <w:vAlign w:val="center"/>
            <w:hideMark/>
          </w:tcPr>
          <w:p w14:paraId="656461FA"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20</w:t>
            </w:r>
          </w:p>
        </w:tc>
        <w:tc>
          <w:tcPr>
            <w:tcW w:w="2017" w:type="dxa"/>
            <w:shd w:val="clear" w:color="auto" w:fill="auto"/>
            <w:noWrap/>
            <w:vAlign w:val="center"/>
            <w:hideMark/>
          </w:tcPr>
          <w:p w14:paraId="570F9753"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Sobic.009G108700</w:t>
            </w:r>
          </w:p>
        </w:tc>
        <w:tc>
          <w:tcPr>
            <w:tcW w:w="676" w:type="dxa"/>
            <w:shd w:val="clear" w:color="auto" w:fill="auto"/>
            <w:noWrap/>
            <w:vAlign w:val="center"/>
            <w:hideMark/>
          </w:tcPr>
          <w:p w14:paraId="0C2D2D63"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5651</w:t>
            </w:r>
          </w:p>
        </w:tc>
        <w:tc>
          <w:tcPr>
            <w:tcW w:w="745" w:type="dxa"/>
            <w:shd w:val="clear" w:color="auto" w:fill="auto"/>
            <w:noWrap/>
            <w:vAlign w:val="center"/>
            <w:hideMark/>
          </w:tcPr>
          <w:p w14:paraId="3C32E776" w14:textId="77777777" w:rsidR="000131A1" w:rsidRPr="00933ADC" w:rsidRDefault="000131A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1959</w:t>
            </w:r>
          </w:p>
        </w:tc>
      </w:tr>
    </w:tbl>
    <w:p w14:paraId="2EB27B46" w14:textId="758164AC" w:rsidR="0059761C" w:rsidRPr="00933ADC" w:rsidRDefault="0059761C" w:rsidP="0059761C">
      <w:pPr>
        <w:rPr>
          <w:rFonts w:ascii="Times New Roman" w:hAnsi="Times New Roman" w:cs="Times New Roman"/>
          <w:sz w:val="21"/>
          <w:szCs w:val="21"/>
        </w:rPr>
      </w:pPr>
      <w:r w:rsidRPr="00933ADC">
        <w:rPr>
          <w:rFonts w:ascii="Times New Roman" w:hAnsi="Times New Roman" w:cs="Times New Roman"/>
          <w:sz w:val="21"/>
          <w:szCs w:val="21"/>
        </w:rPr>
        <w:t>CDSL: coding sequence length. GL: gene length. Bold characters represent putative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genes.</w:t>
      </w:r>
    </w:p>
    <w:p w14:paraId="102FED65" w14:textId="77777777" w:rsidR="000131A1" w:rsidRPr="00933ADC" w:rsidRDefault="000131A1" w:rsidP="00333912">
      <w:pPr>
        <w:ind w:firstLine="420"/>
        <w:rPr>
          <w:rFonts w:ascii="Times New Roman" w:hAnsi="Times New Roman" w:cs="Times New Roman"/>
          <w:bCs/>
          <w:color w:val="000000"/>
          <w:sz w:val="21"/>
          <w:szCs w:val="21"/>
        </w:rPr>
      </w:pPr>
    </w:p>
    <w:p w14:paraId="19B301AD" w14:textId="300B99A7" w:rsidR="00804F05" w:rsidRPr="00933ADC" w:rsidRDefault="00CC1BE2" w:rsidP="00CC1BE2">
      <w:pPr>
        <w:jc w:val="center"/>
        <w:rPr>
          <w:rFonts w:ascii="Times New Roman" w:hAnsi="Times New Roman" w:cs="Times New Roman"/>
          <w:sz w:val="21"/>
          <w:szCs w:val="21"/>
        </w:rPr>
      </w:pPr>
      <w:r>
        <w:rPr>
          <w:rFonts w:ascii="Times New Roman" w:hAnsi="Times New Roman" w:cs="Times New Roman"/>
          <w:noProof/>
          <w:sz w:val="21"/>
          <w:szCs w:val="21"/>
        </w:rPr>
        <w:lastRenderedPageBreak/>
        <w:drawing>
          <wp:inline distT="0" distB="0" distL="0" distR="0" wp14:anchorId="48126BD7" wp14:editId="4C6D9BAC">
            <wp:extent cx="5105834" cy="4453716"/>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ADP_ME.pdf"/>
                    <pic:cNvPicPr/>
                  </pic:nvPicPr>
                  <pic:blipFill rotWithShape="1">
                    <a:blip r:embed="rId24" cstate="email">
                      <a:extLst>
                        <a:ext uri="{28A0092B-C50C-407E-A947-70E740481C1C}">
                          <a14:useLocalDpi xmlns:a14="http://schemas.microsoft.com/office/drawing/2010/main"/>
                        </a:ext>
                      </a:extLst>
                    </a:blip>
                    <a:srcRect l="1546" t="2134" r="1565" b="2416"/>
                    <a:stretch/>
                  </pic:blipFill>
                  <pic:spPr bwMode="auto">
                    <a:xfrm>
                      <a:off x="0" y="0"/>
                      <a:ext cx="5106494" cy="4454292"/>
                    </a:xfrm>
                    <a:prstGeom prst="rect">
                      <a:avLst/>
                    </a:prstGeom>
                    <a:ln>
                      <a:noFill/>
                    </a:ln>
                    <a:extLst>
                      <a:ext uri="{53640926-AAD7-44D8-BBD7-CCE9431645EC}">
                        <a14:shadowObscured xmlns:a14="http://schemas.microsoft.com/office/drawing/2010/main"/>
                      </a:ext>
                    </a:extLst>
                  </pic:spPr>
                </pic:pic>
              </a:graphicData>
            </a:graphic>
          </wp:inline>
        </w:drawing>
      </w:r>
    </w:p>
    <w:p w14:paraId="0354165A" w14:textId="77777777" w:rsidR="00804F05" w:rsidRPr="00933ADC" w:rsidRDefault="00804F05" w:rsidP="00804F05">
      <w:pPr>
        <w:jc w:val="center"/>
        <w:rPr>
          <w:rFonts w:ascii="Times New Roman" w:hAnsi="Times New Roman" w:cs="Times New Roman"/>
          <w:b/>
          <w:sz w:val="21"/>
          <w:szCs w:val="21"/>
        </w:rPr>
      </w:pPr>
      <w:r w:rsidRPr="00933ADC">
        <w:rPr>
          <w:rFonts w:ascii="Times New Roman" w:hAnsi="Times New Roman" w:cs="Times New Roman"/>
          <w:b/>
          <w:sz w:val="21"/>
          <w:szCs w:val="21"/>
        </w:rPr>
        <w:t>Supplementary Fig. 1</w:t>
      </w:r>
      <w:r w:rsidR="0059761C" w:rsidRPr="00933ADC">
        <w:rPr>
          <w:rFonts w:ascii="Times New Roman" w:hAnsi="Times New Roman" w:cs="Times New Roman"/>
          <w:b/>
          <w:sz w:val="21"/>
          <w:szCs w:val="21"/>
        </w:rPr>
        <w:t>5</w:t>
      </w:r>
      <w:r w:rsidRPr="00933ADC">
        <w:rPr>
          <w:rFonts w:ascii="Times New Roman" w:hAnsi="Times New Roman" w:cs="Times New Roman"/>
          <w:b/>
          <w:sz w:val="21"/>
          <w:szCs w:val="21"/>
        </w:rPr>
        <w:t xml:space="preserve"> NADP-ME genes in </w:t>
      </w:r>
      <w:r w:rsidRPr="00933ADC">
        <w:rPr>
          <w:rFonts w:ascii="Times New Roman" w:hAnsi="Times New Roman" w:cs="Times New Roman"/>
          <w:b/>
          <w:i/>
          <w:sz w:val="21"/>
          <w:szCs w:val="21"/>
        </w:rPr>
        <w:t>M. lutarioriparius</w:t>
      </w:r>
    </w:p>
    <w:p w14:paraId="4BEA3FA1" w14:textId="77777777" w:rsidR="00804F05" w:rsidRPr="00933ADC" w:rsidRDefault="00804F05" w:rsidP="00804F05">
      <w:pPr>
        <w:rPr>
          <w:rFonts w:ascii="Times New Roman" w:hAnsi="Times New Roman" w:cs="Times New Roman"/>
          <w:sz w:val="21"/>
          <w:szCs w:val="21"/>
        </w:rPr>
      </w:pPr>
      <w:r w:rsidRPr="00933ADC">
        <w:rPr>
          <w:rFonts w:ascii="Times New Roman" w:hAnsi="Times New Roman" w:cs="Times New Roman"/>
          <w:sz w:val="21"/>
          <w:szCs w:val="21"/>
        </w:rPr>
        <w:t xml:space="preserve">(a) </w:t>
      </w:r>
      <w:r w:rsidR="009D78C9" w:rsidRPr="00933ADC">
        <w:rPr>
          <w:rFonts w:ascii="Times New Roman" w:hAnsi="Times New Roman" w:cs="Times New Roman"/>
          <w:sz w:val="21"/>
          <w:szCs w:val="21"/>
        </w:rPr>
        <w:t>Tandem duplication</w:t>
      </w:r>
      <w:r w:rsidRPr="00933ADC">
        <w:rPr>
          <w:rFonts w:ascii="Times New Roman" w:hAnsi="Times New Roman" w:cs="Times New Roman"/>
          <w:sz w:val="21"/>
          <w:szCs w:val="21"/>
        </w:rPr>
        <w:t xml:space="preserve">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NADP-ME genes Ml05G053440 and Ml05G053850. (b) T</w:t>
      </w:r>
      <w:r w:rsidR="009D78C9" w:rsidRPr="00933ADC">
        <w:rPr>
          <w:rFonts w:ascii="Times New Roman" w:hAnsi="Times New Roman" w:cs="Times New Roman"/>
          <w:sz w:val="21"/>
          <w:szCs w:val="21"/>
        </w:rPr>
        <w:t xml:space="preserve">andem duplication of </w:t>
      </w:r>
      <w:r w:rsidR="009D78C9" w:rsidRPr="00933ADC">
        <w:rPr>
          <w:rFonts w:ascii="Times New Roman" w:hAnsi="Times New Roman" w:cs="Times New Roman"/>
          <w:i/>
          <w:sz w:val="21"/>
          <w:szCs w:val="21"/>
        </w:rPr>
        <w:t>M. lutarioriparius</w:t>
      </w:r>
      <w:r w:rsidR="009D78C9" w:rsidRPr="00933ADC">
        <w:rPr>
          <w:rFonts w:ascii="Times New Roman" w:hAnsi="Times New Roman" w:cs="Times New Roman"/>
          <w:sz w:val="21"/>
          <w:szCs w:val="21"/>
        </w:rPr>
        <w:t xml:space="preserve"> NADP-ME</w:t>
      </w:r>
      <w:r w:rsidRPr="00933ADC">
        <w:rPr>
          <w:rFonts w:ascii="Times New Roman" w:hAnsi="Times New Roman" w:cs="Times New Roman"/>
          <w:sz w:val="21"/>
          <w:szCs w:val="21"/>
        </w:rPr>
        <w:t xml:space="preserve"> genes Ml06G054090 and Ml06G054130. (c)</w:t>
      </w:r>
      <w:r w:rsidR="00793555" w:rsidRPr="00933ADC">
        <w:rPr>
          <w:rFonts w:ascii="Times New Roman" w:hAnsi="Times New Roman" w:cs="Times New Roman"/>
          <w:sz w:val="21"/>
          <w:szCs w:val="21"/>
        </w:rPr>
        <w:t xml:space="preserve"> Segmental duplication </w:t>
      </w:r>
      <w:r w:rsidRPr="00933ADC">
        <w:rPr>
          <w:rFonts w:ascii="Times New Roman" w:hAnsi="Times New Roman" w:cs="Times New Roman"/>
          <w:sz w:val="21"/>
          <w:szCs w:val="21"/>
        </w:rPr>
        <w:t>of NADP-ME genes Ml17G020640 and Ml17G020710</w:t>
      </w:r>
      <w:r w:rsidR="00793555" w:rsidRPr="00933ADC">
        <w:rPr>
          <w:rFonts w:ascii="Times New Roman" w:hAnsi="Times New Roman" w:cs="Times New Roman"/>
          <w:sz w:val="21"/>
          <w:szCs w:val="21"/>
        </w:rPr>
        <w:t xml:space="preserve"> only in </w:t>
      </w:r>
      <w:r w:rsidR="00793555"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(d) The expression heatmap of NADP-ME gene among 9 </w:t>
      </w:r>
      <w:r w:rsidR="00793555" w:rsidRPr="00933ADC">
        <w:rPr>
          <w:rFonts w:ascii="Times New Roman" w:hAnsi="Times New Roman" w:cs="Times New Roman"/>
          <w:sz w:val="21"/>
          <w:szCs w:val="21"/>
        </w:rPr>
        <w:t xml:space="preserve">transcriptome </w:t>
      </w:r>
      <w:r w:rsidRPr="00933ADC">
        <w:rPr>
          <w:rFonts w:ascii="Times New Roman" w:hAnsi="Times New Roman" w:cs="Times New Roman"/>
          <w:sz w:val="21"/>
          <w:szCs w:val="21"/>
        </w:rPr>
        <w:t xml:space="preserve">samples, with the information of gene GC content, GC3s content and ENC. (e) Molecular phylogenetic tree and genetic structure diagram of NADP-ME genes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and sorghum.</w:t>
      </w:r>
    </w:p>
    <w:p w14:paraId="7497E186" w14:textId="77777777" w:rsidR="00102266" w:rsidRPr="00933ADC" w:rsidRDefault="00102266" w:rsidP="00AF1CC0">
      <w:pPr>
        <w:rPr>
          <w:rFonts w:ascii="Times New Roman" w:hAnsi="Times New Roman" w:cs="Times New Roman"/>
          <w:bCs/>
          <w:color w:val="000000"/>
          <w:sz w:val="21"/>
          <w:szCs w:val="21"/>
        </w:rPr>
      </w:pPr>
    </w:p>
    <w:p w14:paraId="01B3C0F4" w14:textId="77777777" w:rsidR="00102266" w:rsidRPr="00933ADC" w:rsidRDefault="00BB39F1" w:rsidP="00E97D42">
      <w:pPr>
        <w:pStyle w:val="a0"/>
      </w:pPr>
      <w:bookmarkStart w:id="53" w:name="OLE_LINK140"/>
      <w:bookmarkStart w:id="54" w:name="OLE_LINK141"/>
      <w:bookmarkStart w:id="55" w:name="_Toc41213635"/>
      <w:bookmarkStart w:id="56" w:name="_Toc41213671"/>
      <w:bookmarkStart w:id="57" w:name="_Toc51621465"/>
      <w:r w:rsidRPr="00933ADC">
        <w:t>NADP-Malate dehydrogenase</w:t>
      </w:r>
      <w:bookmarkEnd w:id="53"/>
      <w:bookmarkEnd w:id="54"/>
      <w:r w:rsidRPr="00933ADC">
        <w:t xml:space="preserve"> (MDH) genes</w:t>
      </w:r>
      <w:bookmarkEnd w:id="55"/>
      <w:bookmarkEnd w:id="56"/>
      <w:bookmarkEnd w:id="57"/>
    </w:p>
    <w:p w14:paraId="67FDFA13" w14:textId="17E540AD" w:rsidR="00333912" w:rsidRPr="00933ADC" w:rsidRDefault="00333912" w:rsidP="00333912">
      <w:pPr>
        <w:rPr>
          <w:rFonts w:ascii="Times New Roman" w:hAnsi="Times New Roman" w:cs="Times New Roman"/>
          <w:sz w:val="21"/>
          <w:szCs w:val="21"/>
        </w:rPr>
      </w:pPr>
      <w:r w:rsidRPr="00933ADC">
        <w:rPr>
          <w:rFonts w:ascii="Times New Roman" w:hAnsi="Times New Roman" w:cs="Times New Roman"/>
          <w:sz w:val="21"/>
          <w:szCs w:val="21"/>
        </w:rPr>
        <w:tab/>
        <w:t xml:space="preserve">There exit two </w:t>
      </w:r>
      <w:bookmarkStart w:id="58" w:name="OLE_LINK142"/>
      <w:bookmarkStart w:id="59" w:name="OLE_LINK143"/>
      <w:r w:rsidRPr="00933ADC">
        <w:rPr>
          <w:rFonts w:ascii="Times New Roman" w:hAnsi="Times New Roman" w:cs="Times New Roman"/>
          <w:sz w:val="21"/>
          <w:szCs w:val="21"/>
        </w:rPr>
        <w:t>NADP-MDH</w:t>
      </w:r>
      <w:bookmarkEnd w:id="58"/>
      <w:bookmarkEnd w:id="59"/>
      <w:r w:rsidRPr="00933ADC">
        <w:rPr>
          <w:rFonts w:ascii="Times New Roman" w:hAnsi="Times New Roman" w:cs="Times New Roman"/>
          <w:sz w:val="21"/>
          <w:szCs w:val="21"/>
        </w:rPr>
        <w:t xml:space="preserve"> g</w:t>
      </w:r>
      <w:r w:rsidRPr="00A17EAA">
        <w:rPr>
          <w:rFonts w:ascii="Times New Roman" w:hAnsi="Times New Roman" w:cs="Times New Roman"/>
          <w:sz w:val="21"/>
          <w:szCs w:val="21"/>
        </w:rPr>
        <w:t>enes in sorghum genome, one is C</w:t>
      </w:r>
      <w:r w:rsidRPr="00211ED4">
        <w:rPr>
          <w:rFonts w:ascii="Times New Roman" w:hAnsi="Times New Roman" w:cs="Times New Roman"/>
          <w:sz w:val="21"/>
          <w:szCs w:val="21"/>
          <w:vertAlign w:val="subscript"/>
        </w:rPr>
        <w:t>4</w:t>
      </w:r>
      <w:r w:rsidRPr="00A17EAA">
        <w:rPr>
          <w:rFonts w:ascii="Times New Roman" w:hAnsi="Times New Roman" w:cs="Times New Roman"/>
          <w:sz w:val="21"/>
          <w:szCs w:val="21"/>
        </w:rPr>
        <w:t xml:space="preserve"> </w:t>
      </w:r>
      <w:r w:rsidR="002578A3" w:rsidRPr="00A17EAA">
        <w:rPr>
          <w:rFonts w:ascii="Times New Roman" w:hAnsi="Times New Roman" w:cs="Times New Roman"/>
          <w:sz w:val="21"/>
          <w:szCs w:val="21"/>
        </w:rPr>
        <w:t>isoform</w:t>
      </w:r>
      <w:r w:rsidRPr="00A17EAA">
        <w:rPr>
          <w:rFonts w:ascii="Times New Roman" w:hAnsi="Times New Roman" w:cs="Times New Roman"/>
          <w:sz w:val="21"/>
          <w:szCs w:val="21"/>
        </w:rPr>
        <w:t xml:space="preserve">, the other is </w:t>
      </w:r>
      <w:r w:rsidR="002578A3" w:rsidRPr="00A17EAA">
        <w:rPr>
          <w:rFonts w:ascii="Times New Roman" w:hAnsi="Times New Roman" w:cs="Times New Roman"/>
          <w:sz w:val="21"/>
          <w:szCs w:val="21"/>
        </w:rPr>
        <w:t>non-</w:t>
      </w:r>
      <w:r w:rsidRPr="00A17EAA">
        <w:rPr>
          <w:rFonts w:ascii="Times New Roman" w:hAnsi="Times New Roman" w:cs="Times New Roman"/>
          <w:sz w:val="21"/>
          <w:szCs w:val="21"/>
        </w:rPr>
        <w:t>C</w:t>
      </w:r>
      <w:r w:rsidRPr="00211ED4">
        <w:rPr>
          <w:rFonts w:ascii="Times New Roman" w:hAnsi="Times New Roman" w:cs="Times New Roman"/>
          <w:sz w:val="21"/>
          <w:szCs w:val="21"/>
          <w:vertAlign w:val="subscript"/>
        </w:rPr>
        <w:t>4</w:t>
      </w:r>
      <w:r w:rsidRPr="00A17EAA">
        <w:rPr>
          <w:rFonts w:ascii="Times New Roman" w:hAnsi="Times New Roman" w:cs="Times New Roman"/>
          <w:sz w:val="21"/>
          <w:szCs w:val="21"/>
        </w:rPr>
        <w:t xml:space="preserve"> </w:t>
      </w:r>
      <w:r w:rsidR="002578A3" w:rsidRPr="00A17EAA">
        <w:rPr>
          <w:rFonts w:ascii="Times New Roman" w:hAnsi="Times New Roman" w:cs="Times New Roman"/>
          <w:sz w:val="21"/>
          <w:szCs w:val="21"/>
        </w:rPr>
        <w:t>isoform</w:t>
      </w:r>
      <w:r w:rsidRPr="00A17EAA">
        <w:rPr>
          <w:rFonts w:ascii="Times New Roman" w:hAnsi="Times New Roman" w:cs="Times New Roman"/>
          <w:sz w:val="21"/>
          <w:szCs w:val="21"/>
        </w:rPr>
        <w:t>.</w:t>
      </w:r>
      <w:r w:rsidRPr="00933ADC">
        <w:rPr>
          <w:rFonts w:ascii="Times New Roman" w:hAnsi="Times New Roman" w:cs="Times New Roman"/>
          <w:sz w:val="21"/>
          <w:szCs w:val="21"/>
        </w:rPr>
        <w:t xml:space="preserve"> A total of three NADP-MDH genes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were identified using homolog search</w:t>
      </w:r>
      <w:r w:rsidR="00FA399E" w:rsidRPr="00933ADC">
        <w:rPr>
          <w:rFonts w:ascii="Times New Roman" w:hAnsi="Times New Roman" w:cs="Times New Roman"/>
          <w:sz w:val="21"/>
          <w:szCs w:val="21"/>
        </w:rPr>
        <w:t xml:space="preserve"> (Supplementary Table 7)</w:t>
      </w:r>
      <w:r w:rsidRPr="00933ADC">
        <w:rPr>
          <w:rFonts w:ascii="Times New Roman" w:hAnsi="Times New Roman" w:cs="Times New Roman"/>
          <w:sz w:val="21"/>
          <w:szCs w:val="21"/>
        </w:rPr>
        <w:t xml:space="preserve">. Based on the collinearity analysis, it was speculated that the tandem duplication of NADP-MDH genes of sorghum might occur after the species differentiation of sorghum and rice, but before the species differentiation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and sorghum. Therefore, the tandem duplication of NADP-MDH gene was also observed in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genome. One copy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NADP-MDH gene</w:t>
      </w:r>
      <w:r w:rsidR="009D075B" w:rsidRPr="00933ADC">
        <w:rPr>
          <w:rFonts w:ascii="Times New Roman" w:hAnsi="Times New Roman" w:cs="Times New Roman"/>
          <w:sz w:val="21"/>
          <w:szCs w:val="21"/>
        </w:rPr>
        <w:t xml:space="preserve"> probably be </w:t>
      </w:r>
      <w:r w:rsidRPr="00933ADC">
        <w:rPr>
          <w:rFonts w:ascii="Times New Roman" w:hAnsi="Times New Roman" w:cs="Times New Roman"/>
          <w:sz w:val="21"/>
          <w:szCs w:val="21"/>
        </w:rPr>
        <w:t xml:space="preserve">lost after the recent WGD </w:t>
      </w:r>
      <w:r w:rsidRPr="00933ADC">
        <w:rPr>
          <w:rFonts w:ascii="Times New Roman" w:hAnsi="Times New Roman" w:cs="Times New Roman"/>
          <w:sz w:val="21"/>
          <w:szCs w:val="21"/>
        </w:rPr>
        <w:lastRenderedPageBreak/>
        <w:t xml:space="preserve">(Supplementary Fig. </w:t>
      </w:r>
      <w:r w:rsidR="009D075B" w:rsidRPr="00933ADC">
        <w:rPr>
          <w:rFonts w:ascii="Times New Roman" w:hAnsi="Times New Roman" w:cs="Times New Roman"/>
          <w:sz w:val="21"/>
          <w:szCs w:val="21"/>
        </w:rPr>
        <w:t>16a, b</w:t>
      </w:r>
      <w:r w:rsidRPr="00933ADC">
        <w:rPr>
          <w:rFonts w:ascii="Times New Roman" w:hAnsi="Times New Roman" w:cs="Times New Roman"/>
          <w:sz w:val="21"/>
          <w:szCs w:val="21"/>
        </w:rPr>
        <w:t>). The results of subcellular localization prediction showed that the productions of three NADP-MDH genes were located in chloroplast. Transcriptome data analysis revealed that these three genes were all highly expressed in leaf tissues</w:t>
      </w:r>
      <w:r w:rsidR="009D075B" w:rsidRPr="00933ADC">
        <w:rPr>
          <w:rFonts w:ascii="Times New Roman" w:hAnsi="Times New Roman" w:cs="Times New Roman"/>
          <w:sz w:val="21"/>
          <w:szCs w:val="21"/>
        </w:rPr>
        <w:t xml:space="preserve"> (Supplementary Fig</w:t>
      </w:r>
      <w:r w:rsidR="00211ED4">
        <w:rPr>
          <w:rFonts w:ascii="Times New Roman" w:hAnsi="Times New Roman" w:cs="Times New Roman"/>
          <w:sz w:val="21"/>
          <w:szCs w:val="21"/>
        </w:rPr>
        <w:t>.</w:t>
      </w:r>
      <w:r w:rsidR="009D075B" w:rsidRPr="00933ADC">
        <w:rPr>
          <w:rFonts w:ascii="Times New Roman" w:hAnsi="Times New Roman" w:cs="Times New Roman"/>
          <w:sz w:val="21"/>
          <w:szCs w:val="21"/>
        </w:rPr>
        <w:t xml:space="preserve"> 16d)</w:t>
      </w:r>
      <w:r w:rsidRPr="00933ADC">
        <w:rPr>
          <w:rFonts w:ascii="Times New Roman" w:hAnsi="Times New Roman" w:cs="Times New Roman"/>
          <w:sz w:val="21"/>
          <w:szCs w:val="21"/>
        </w:rPr>
        <w:t>. Ml07G037930 and Ml13G009940, which were collinear with the sorghum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NADP-MDH gene, had higher expression levels than Ml13G009940, supporting Ml07G037930 and Ml13G009930 as potential C</w:t>
      </w:r>
      <w:r w:rsidRPr="00211ED4">
        <w:rPr>
          <w:rFonts w:ascii="Times New Roman" w:hAnsi="Times New Roman" w:cs="Times New Roman"/>
          <w:sz w:val="21"/>
          <w:szCs w:val="21"/>
          <w:vertAlign w:val="subscript"/>
        </w:rPr>
        <w:t>4</w:t>
      </w:r>
      <w:r w:rsidR="007C027C">
        <w:rPr>
          <w:rFonts w:ascii="Times New Roman" w:hAnsi="Times New Roman" w:cs="Times New Roman"/>
          <w:sz w:val="21"/>
          <w:szCs w:val="21"/>
        </w:rPr>
        <w:t xml:space="preserve"> </w:t>
      </w:r>
      <w:r w:rsidR="00211ED4">
        <w:rPr>
          <w:rFonts w:ascii="Times New Roman" w:hAnsi="Times New Roman" w:cs="Times New Roman"/>
          <w:sz w:val="21"/>
          <w:szCs w:val="21"/>
        </w:rPr>
        <w:t>isoform</w:t>
      </w:r>
      <w:r w:rsidRPr="00933ADC">
        <w:rPr>
          <w:rFonts w:ascii="Times New Roman" w:hAnsi="Times New Roman" w:cs="Times New Roman"/>
          <w:sz w:val="21"/>
          <w:szCs w:val="21"/>
        </w:rPr>
        <w:t xml:space="preserve"> NADP-MDH genes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(Supplementary Fig</w:t>
      </w:r>
      <w:r w:rsidR="00211ED4">
        <w:rPr>
          <w:rFonts w:ascii="Times New Roman" w:hAnsi="Times New Roman" w:cs="Times New Roman"/>
          <w:sz w:val="21"/>
          <w:szCs w:val="21"/>
        </w:rPr>
        <w:t>.</w:t>
      </w:r>
      <w:r w:rsidRPr="00933ADC">
        <w:rPr>
          <w:rFonts w:ascii="Times New Roman" w:hAnsi="Times New Roman" w:cs="Times New Roman"/>
          <w:sz w:val="21"/>
          <w:szCs w:val="21"/>
        </w:rPr>
        <w:t xml:space="preserve"> </w:t>
      </w:r>
      <w:r w:rsidR="00211ED4">
        <w:rPr>
          <w:rFonts w:ascii="Times New Roman" w:hAnsi="Times New Roman" w:cs="Times New Roman"/>
          <w:sz w:val="21"/>
          <w:szCs w:val="21"/>
        </w:rPr>
        <w:t>16</w:t>
      </w:r>
      <w:r w:rsidRPr="00933ADC">
        <w:rPr>
          <w:rFonts w:ascii="Times New Roman" w:hAnsi="Times New Roman" w:cs="Times New Roman"/>
          <w:sz w:val="21"/>
          <w:szCs w:val="21"/>
        </w:rPr>
        <w:t xml:space="preserve">d). The analysis of codon usage revealed that similar GC3s (46.3% ~ 49.8%) </w:t>
      </w:r>
      <w:r w:rsidR="004F0F31" w:rsidRPr="00933ADC">
        <w:rPr>
          <w:rFonts w:ascii="Times New Roman" w:hAnsi="Times New Roman" w:cs="Times New Roman"/>
          <w:sz w:val="21"/>
          <w:szCs w:val="21"/>
        </w:rPr>
        <w:t>among</w:t>
      </w:r>
      <w:r w:rsidRPr="00933ADC">
        <w:rPr>
          <w:rFonts w:ascii="Times New Roman" w:hAnsi="Times New Roman" w:cs="Times New Roman"/>
          <w:sz w:val="21"/>
          <w:szCs w:val="21"/>
        </w:rPr>
        <w:t xml:space="preserve">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NADP-MDH genes</w:t>
      </w:r>
      <w:r w:rsidRPr="00933ADC">
        <w:rPr>
          <w:rFonts w:ascii="Times New Roman" w:hAnsi="Times New Roman" w:cs="Times New Roman"/>
          <w:i/>
          <w:sz w:val="21"/>
          <w:szCs w:val="21"/>
        </w:rPr>
        <w:t xml:space="preserve"> </w:t>
      </w:r>
      <w:r w:rsidRPr="00933ADC">
        <w:rPr>
          <w:rFonts w:ascii="Times New Roman" w:hAnsi="Times New Roman" w:cs="Times New Roman"/>
          <w:sz w:val="21"/>
          <w:szCs w:val="21"/>
        </w:rPr>
        <w:t>and homologous genes of sorghum and rice</w:t>
      </w:r>
      <w:r w:rsidR="0038251B" w:rsidRPr="00933ADC">
        <w:rPr>
          <w:rFonts w:ascii="Times New Roman" w:hAnsi="Times New Roman" w:cs="Times New Roman"/>
          <w:sz w:val="21"/>
          <w:szCs w:val="21"/>
        </w:rPr>
        <w:t>.</w:t>
      </w:r>
    </w:p>
    <w:p w14:paraId="156F95E8" w14:textId="77777777" w:rsidR="00BB39F1" w:rsidRPr="00933ADC" w:rsidRDefault="00BB39F1" w:rsidP="00333912">
      <w:pPr>
        <w:rPr>
          <w:rFonts w:ascii="Times New Roman" w:hAnsi="Times New Roman" w:cs="Times New Roman"/>
          <w:sz w:val="21"/>
          <w:szCs w:val="21"/>
        </w:rPr>
      </w:pPr>
    </w:p>
    <w:p w14:paraId="74D69814" w14:textId="77777777" w:rsidR="00BB39F1" w:rsidRPr="00933ADC" w:rsidRDefault="00B54729" w:rsidP="00BB39F1">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w:t>
      </w:r>
      <w:r w:rsidR="00BB39F1" w:rsidRPr="00933ADC">
        <w:rPr>
          <w:rFonts w:ascii="Times New Roman" w:hAnsi="Times New Roman" w:cs="Times New Roman"/>
          <w:b/>
          <w:sz w:val="21"/>
          <w:szCs w:val="21"/>
        </w:rPr>
        <w:t xml:space="preserve">Table </w:t>
      </w:r>
      <w:r w:rsidRPr="00933ADC">
        <w:rPr>
          <w:rFonts w:ascii="Times New Roman" w:hAnsi="Times New Roman" w:cs="Times New Roman"/>
          <w:b/>
          <w:sz w:val="21"/>
          <w:szCs w:val="21"/>
        </w:rPr>
        <w:t>7</w:t>
      </w:r>
      <w:r w:rsidR="00BB39F1" w:rsidRPr="00933ADC">
        <w:rPr>
          <w:rFonts w:ascii="Times New Roman" w:hAnsi="Times New Roman" w:cs="Times New Roman"/>
          <w:b/>
          <w:sz w:val="21"/>
          <w:szCs w:val="21"/>
        </w:rPr>
        <w:t xml:space="preserve"> The information of </w:t>
      </w:r>
      <w:r w:rsidR="00BB39F1" w:rsidRPr="00933ADC">
        <w:rPr>
          <w:rFonts w:ascii="Times New Roman" w:hAnsi="Times New Roman" w:cs="Times New Roman"/>
          <w:b/>
          <w:i/>
          <w:sz w:val="21"/>
          <w:szCs w:val="21"/>
        </w:rPr>
        <w:t>M. lutarioriparius</w:t>
      </w:r>
      <w:r w:rsidR="00BB39F1" w:rsidRPr="00933ADC">
        <w:rPr>
          <w:rFonts w:ascii="Times New Roman" w:hAnsi="Times New Roman" w:cs="Times New Roman"/>
          <w:b/>
          <w:sz w:val="21"/>
          <w:szCs w:val="21"/>
        </w:rPr>
        <w:t xml:space="preserve"> NADP-MDH genes</w:t>
      </w:r>
    </w:p>
    <w:tbl>
      <w:tblPr>
        <w:tblW w:w="8807" w:type="dxa"/>
        <w:jc w:val="center"/>
        <w:tblLook w:val="04A0" w:firstRow="1" w:lastRow="0" w:firstColumn="1" w:lastColumn="0" w:noHBand="0" w:noVBand="1"/>
      </w:tblPr>
      <w:tblGrid>
        <w:gridCol w:w="1476"/>
        <w:gridCol w:w="753"/>
        <w:gridCol w:w="660"/>
        <w:gridCol w:w="794"/>
        <w:gridCol w:w="1867"/>
        <w:gridCol w:w="689"/>
        <w:gridCol w:w="753"/>
        <w:gridCol w:w="1815"/>
      </w:tblGrid>
      <w:tr w:rsidR="00BB39F1" w:rsidRPr="00933ADC" w14:paraId="01C5980D" w14:textId="77777777" w:rsidTr="00BB39F1">
        <w:trPr>
          <w:trHeight w:val="320"/>
          <w:jc w:val="center"/>
        </w:trPr>
        <w:tc>
          <w:tcPr>
            <w:tcW w:w="1476" w:type="dxa"/>
            <w:tcBorders>
              <w:top w:val="single" w:sz="4" w:space="0" w:color="auto"/>
              <w:left w:val="nil"/>
              <w:bottom w:val="single" w:sz="4" w:space="0" w:color="auto"/>
              <w:right w:val="nil"/>
            </w:tcBorders>
            <w:shd w:val="clear" w:color="auto" w:fill="auto"/>
            <w:noWrap/>
            <w:vAlign w:val="center"/>
            <w:hideMark/>
          </w:tcPr>
          <w:p w14:paraId="67953D4F"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NADP-MDH</w:t>
            </w:r>
          </w:p>
        </w:tc>
        <w:tc>
          <w:tcPr>
            <w:tcW w:w="753" w:type="dxa"/>
            <w:tcBorders>
              <w:top w:val="single" w:sz="4" w:space="0" w:color="auto"/>
              <w:left w:val="nil"/>
              <w:bottom w:val="single" w:sz="4" w:space="0" w:color="auto"/>
              <w:right w:val="nil"/>
            </w:tcBorders>
            <w:shd w:val="clear" w:color="auto" w:fill="auto"/>
            <w:noWrap/>
            <w:vAlign w:val="center"/>
            <w:hideMark/>
          </w:tcPr>
          <w:p w14:paraId="635DFE40"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660" w:type="dxa"/>
            <w:tcBorders>
              <w:top w:val="single" w:sz="4" w:space="0" w:color="auto"/>
              <w:left w:val="nil"/>
              <w:bottom w:val="single" w:sz="4" w:space="0" w:color="auto"/>
              <w:right w:val="nil"/>
            </w:tcBorders>
            <w:shd w:val="clear" w:color="auto" w:fill="auto"/>
            <w:noWrap/>
            <w:vAlign w:val="center"/>
            <w:hideMark/>
          </w:tcPr>
          <w:p w14:paraId="27EFD570"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Exon num.</w:t>
            </w:r>
          </w:p>
        </w:tc>
        <w:tc>
          <w:tcPr>
            <w:tcW w:w="794" w:type="dxa"/>
            <w:tcBorders>
              <w:top w:val="single" w:sz="4" w:space="0" w:color="auto"/>
              <w:left w:val="nil"/>
              <w:bottom w:val="single" w:sz="4" w:space="0" w:color="auto"/>
              <w:right w:val="nil"/>
            </w:tcBorders>
            <w:shd w:val="clear" w:color="auto" w:fill="auto"/>
            <w:noWrap/>
            <w:vAlign w:val="center"/>
            <w:hideMark/>
          </w:tcPr>
          <w:p w14:paraId="36DBEAA7"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1867" w:type="dxa"/>
            <w:tcBorders>
              <w:top w:val="single" w:sz="4" w:space="0" w:color="auto"/>
              <w:left w:val="nil"/>
              <w:bottom w:val="single" w:sz="4" w:space="0" w:color="auto"/>
              <w:right w:val="nil"/>
            </w:tcBorders>
            <w:shd w:val="clear" w:color="auto" w:fill="auto"/>
            <w:noWrap/>
            <w:vAlign w:val="center"/>
            <w:hideMark/>
          </w:tcPr>
          <w:p w14:paraId="2DC5CEA7"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Sb collinear gene</w:t>
            </w:r>
          </w:p>
        </w:tc>
        <w:tc>
          <w:tcPr>
            <w:tcW w:w="689" w:type="dxa"/>
            <w:tcBorders>
              <w:top w:val="single" w:sz="4" w:space="0" w:color="auto"/>
              <w:left w:val="nil"/>
              <w:bottom w:val="single" w:sz="4" w:space="0" w:color="auto"/>
              <w:right w:val="nil"/>
            </w:tcBorders>
            <w:shd w:val="clear" w:color="auto" w:fill="auto"/>
            <w:noWrap/>
            <w:vAlign w:val="center"/>
            <w:hideMark/>
          </w:tcPr>
          <w:p w14:paraId="1895A92C"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GL (bp)</w:t>
            </w:r>
          </w:p>
        </w:tc>
        <w:tc>
          <w:tcPr>
            <w:tcW w:w="753" w:type="dxa"/>
            <w:tcBorders>
              <w:top w:val="single" w:sz="4" w:space="0" w:color="auto"/>
              <w:left w:val="nil"/>
              <w:bottom w:val="single" w:sz="4" w:space="0" w:color="auto"/>
              <w:right w:val="nil"/>
            </w:tcBorders>
            <w:shd w:val="clear" w:color="auto" w:fill="auto"/>
            <w:noWrap/>
            <w:vAlign w:val="center"/>
            <w:hideMark/>
          </w:tcPr>
          <w:p w14:paraId="4087C1EB"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CDSL (bp)</w:t>
            </w:r>
          </w:p>
        </w:tc>
        <w:tc>
          <w:tcPr>
            <w:tcW w:w="1815" w:type="dxa"/>
            <w:tcBorders>
              <w:top w:val="single" w:sz="4" w:space="0" w:color="auto"/>
              <w:left w:val="nil"/>
              <w:bottom w:val="single" w:sz="4" w:space="0" w:color="auto"/>
              <w:right w:val="nil"/>
            </w:tcBorders>
            <w:shd w:val="clear" w:color="auto" w:fill="auto"/>
            <w:noWrap/>
            <w:vAlign w:val="center"/>
            <w:hideMark/>
          </w:tcPr>
          <w:p w14:paraId="33273268"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Os collinear gene</w:t>
            </w:r>
          </w:p>
        </w:tc>
      </w:tr>
      <w:tr w:rsidR="00BB39F1" w:rsidRPr="00933ADC" w14:paraId="3FC068BF" w14:textId="77777777" w:rsidTr="00BB39F1">
        <w:trPr>
          <w:trHeight w:val="345"/>
          <w:jc w:val="center"/>
        </w:trPr>
        <w:tc>
          <w:tcPr>
            <w:tcW w:w="1476" w:type="dxa"/>
            <w:tcBorders>
              <w:top w:val="nil"/>
              <w:left w:val="nil"/>
              <w:bottom w:val="nil"/>
              <w:right w:val="nil"/>
            </w:tcBorders>
            <w:shd w:val="clear" w:color="auto" w:fill="auto"/>
            <w:noWrap/>
            <w:vAlign w:val="center"/>
            <w:hideMark/>
          </w:tcPr>
          <w:p w14:paraId="1466DD27"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Ml13G009940</w:t>
            </w:r>
          </w:p>
        </w:tc>
        <w:tc>
          <w:tcPr>
            <w:tcW w:w="753" w:type="dxa"/>
            <w:tcBorders>
              <w:top w:val="nil"/>
              <w:left w:val="nil"/>
              <w:bottom w:val="nil"/>
              <w:right w:val="nil"/>
            </w:tcBorders>
            <w:shd w:val="clear" w:color="auto" w:fill="auto"/>
            <w:noWrap/>
            <w:vAlign w:val="center"/>
            <w:hideMark/>
          </w:tcPr>
          <w:p w14:paraId="493EDE03"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1,314</w:t>
            </w:r>
          </w:p>
        </w:tc>
        <w:tc>
          <w:tcPr>
            <w:tcW w:w="660" w:type="dxa"/>
            <w:tcBorders>
              <w:top w:val="nil"/>
              <w:left w:val="nil"/>
              <w:bottom w:val="nil"/>
              <w:right w:val="nil"/>
            </w:tcBorders>
            <w:shd w:val="clear" w:color="auto" w:fill="auto"/>
            <w:noWrap/>
            <w:vAlign w:val="center"/>
            <w:hideMark/>
          </w:tcPr>
          <w:p w14:paraId="0BD7F674"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14</w:t>
            </w:r>
          </w:p>
        </w:tc>
        <w:tc>
          <w:tcPr>
            <w:tcW w:w="794" w:type="dxa"/>
            <w:tcBorders>
              <w:top w:val="nil"/>
              <w:left w:val="nil"/>
              <w:bottom w:val="nil"/>
              <w:right w:val="nil"/>
            </w:tcBorders>
            <w:shd w:val="clear" w:color="auto" w:fill="auto"/>
            <w:noWrap/>
            <w:vAlign w:val="center"/>
            <w:hideMark/>
          </w:tcPr>
          <w:p w14:paraId="7716800D"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3,041</w:t>
            </w:r>
          </w:p>
        </w:tc>
        <w:tc>
          <w:tcPr>
            <w:tcW w:w="1867" w:type="dxa"/>
            <w:tcBorders>
              <w:top w:val="nil"/>
              <w:left w:val="nil"/>
              <w:bottom w:val="nil"/>
              <w:right w:val="nil"/>
            </w:tcBorders>
            <w:shd w:val="clear" w:color="auto" w:fill="auto"/>
            <w:noWrap/>
            <w:vAlign w:val="center"/>
            <w:hideMark/>
          </w:tcPr>
          <w:p w14:paraId="353B709A"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Sobic.007G166200</w:t>
            </w:r>
          </w:p>
        </w:tc>
        <w:tc>
          <w:tcPr>
            <w:tcW w:w="689" w:type="dxa"/>
            <w:tcBorders>
              <w:top w:val="nil"/>
              <w:left w:val="nil"/>
              <w:bottom w:val="nil"/>
              <w:right w:val="nil"/>
            </w:tcBorders>
            <w:shd w:val="clear" w:color="auto" w:fill="auto"/>
            <w:noWrap/>
            <w:vAlign w:val="center"/>
            <w:hideMark/>
          </w:tcPr>
          <w:p w14:paraId="445BA3C7"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3,354</w:t>
            </w:r>
          </w:p>
        </w:tc>
        <w:tc>
          <w:tcPr>
            <w:tcW w:w="753" w:type="dxa"/>
            <w:tcBorders>
              <w:top w:val="nil"/>
              <w:left w:val="nil"/>
              <w:bottom w:val="nil"/>
              <w:right w:val="nil"/>
            </w:tcBorders>
            <w:shd w:val="clear" w:color="auto" w:fill="auto"/>
            <w:noWrap/>
            <w:vAlign w:val="center"/>
            <w:hideMark/>
          </w:tcPr>
          <w:p w14:paraId="0AA6EF59"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1,308</w:t>
            </w:r>
          </w:p>
        </w:tc>
        <w:tc>
          <w:tcPr>
            <w:tcW w:w="1815" w:type="dxa"/>
            <w:tcBorders>
              <w:top w:val="nil"/>
              <w:left w:val="nil"/>
              <w:bottom w:val="nil"/>
              <w:right w:val="nil"/>
            </w:tcBorders>
            <w:shd w:val="clear" w:color="auto" w:fill="auto"/>
            <w:noWrap/>
            <w:vAlign w:val="center"/>
            <w:hideMark/>
          </w:tcPr>
          <w:p w14:paraId="4138EBF2"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LOC_Os08g44810</w:t>
            </w:r>
          </w:p>
        </w:tc>
      </w:tr>
      <w:tr w:rsidR="00BB39F1" w:rsidRPr="00933ADC" w14:paraId="18FA93FB" w14:textId="77777777" w:rsidTr="00BB39F1">
        <w:trPr>
          <w:trHeight w:val="320"/>
          <w:jc w:val="center"/>
        </w:trPr>
        <w:tc>
          <w:tcPr>
            <w:tcW w:w="1476" w:type="dxa"/>
            <w:tcBorders>
              <w:top w:val="nil"/>
              <w:left w:val="nil"/>
              <w:bottom w:val="nil"/>
              <w:right w:val="nil"/>
            </w:tcBorders>
            <w:shd w:val="clear" w:color="auto" w:fill="auto"/>
            <w:noWrap/>
            <w:vAlign w:val="center"/>
            <w:hideMark/>
          </w:tcPr>
          <w:p w14:paraId="537F4C50" w14:textId="77777777" w:rsidR="00BB39F1" w:rsidRPr="00933ADC" w:rsidRDefault="00BB39F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Ml07G037930</w:t>
            </w:r>
          </w:p>
        </w:tc>
        <w:tc>
          <w:tcPr>
            <w:tcW w:w="753" w:type="dxa"/>
            <w:tcBorders>
              <w:top w:val="nil"/>
              <w:left w:val="nil"/>
              <w:bottom w:val="nil"/>
              <w:right w:val="nil"/>
            </w:tcBorders>
            <w:shd w:val="clear" w:color="auto" w:fill="auto"/>
            <w:noWrap/>
            <w:vAlign w:val="center"/>
            <w:hideMark/>
          </w:tcPr>
          <w:p w14:paraId="559F8C9A"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1,302</w:t>
            </w:r>
          </w:p>
        </w:tc>
        <w:tc>
          <w:tcPr>
            <w:tcW w:w="660" w:type="dxa"/>
            <w:tcBorders>
              <w:top w:val="nil"/>
              <w:left w:val="nil"/>
              <w:bottom w:val="nil"/>
              <w:right w:val="nil"/>
            </w:tcBorders>
            <w:shd w:val="clear" w:color="auto" w:fill="auto"/>
            <w:noWrap/>
            <w:vAlign w:val="center"/>
            <w:hideMark/>
          </w:tcPr>
          <w:p w14:paraId="64E1CD3B"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14</w:t>
            </w:r>
          </w:p>
        </w:tc>
        <w:tc>
          <w:tcPr>
            <w:tcW w:w="794" w:type="dxa"/>
            <w:tcBorders>
              <w:top w:val="nil"/>
              <w:left w:val="nil"/>
              <w:bottom w:val="nil"/>
              <w:right w:val="nil"/>
            </w:tcBorders>
            <w:shd w:val="clear" w:color="auto" w:fill="auto"/>
            <w:noWrap/>
            <w:vAlign w:val="center"/>
            <w:hideMark/>
          </w:tcPr>
          <w:p w14:paraId="458B2FBE"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16,434</w:t>
            </w:r>
          </w:p>
        </w:tc>
        <w:tc>
          <w:tcPr>
            <w:tcW w:w="1867" w:type="dxa"/>
            <w:tcBorders>
              <w:top w:val="nil"/>
              <w:left w:val="nil"/>
              <w:bottom w:val="nil"/>
              <w:right w:val="nil"/>
            </w:tcBorders>
            <w:shd w:val="clear" w:color="auto" w:fill="auto"/>
            <w:noWrap/>
            <w:vAlign w:val="center"/>
            <w:hideMark/>
          </w:tcPr>
          <w:p w14:paraId="07B367AA" w14:textId="77777777" w:rsidR="00BB39F1" w:rsidRPr="00933ADC" w:rsidRDefault="00BB39F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Sobic.007G166300</w:t>
            </w:r>
          </w:p>
        </w:tc>
        <w:tc>
          <w:tcPr>
            <w:tcW w:w="689" w:type="dxa"/>
            <w:tcBorders>
              <w:top w:val="nil"/>
              <w:left w:val="nil"/>
              <w:bottom w:val="nil"/>
              <w:right w:val="nil"/>
            </w:tcBorders>
            <w:shd w:val="clear" w:color="auto" w:fill="auto"/>
            <w:noWrap/>
            <w:vAlign w:val="center"/>
            <w:hideMark/>
          </w:tcPr>
          <w:p w14:paraId="089C9DDB"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3,816</w:t>
            </w:r>
          </w:p>
        </w:tc>
        <w:tc>
          <w:tcPr>
            <w:tcW w:w="753" w:type="dxa"/>
            <w:tcBorders>
              <w:top w:val="nil"/>
              <w:left w:val="nil"/>
              <w:bottom w:val="nil"/>
              <w:right w:val="nil"/>
            </w:tcBorders>
            <w:shd w:val="clear" w:color="auto" w:fill="auto"/>
            <w:noWrap/>
            <w:vAlign w:val="center"/>
            <w:hideMark/>
          </w:tcPr>
          <w:p w14:paraId="7B609DC4"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1,290</w:t>
            </w:r>
          </w:p>
        </w:tc>
        <w:tc>
          <w:tcPr>
            <w:tcW w:w="1815" w:type="dxa"/>
            <w:tcBorders>
              <w:top w:val="nil"/>
              <w:left w:val="nil"/>
              <w:bottom w:val="nil"/>
              <w:right w:val="nil"/>
            </w:tcBorders>
            <w:shd w:val="clear" w:color="auto" w:fill="auto"/>
            <w:noWrap/>
            <w:vAlign w:val="center"/>
            <w:hideMark/>
          </w:tcPr>
          <w:p w14:paraId="449165C8"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LOC_Os08g44810</w:t>
            </w:r>
          </w:p>
        </w:tc>
      </w:tr>
      <w:tr w:rsidR="00BB39F1" w:rsidRPr="00933ADC" w14:paraId="7C1CAA46" w14:textId="77777777" w:rsidTr="00BB39F1">
        <w:trPr>
          <w:trHeight w:val="320"/>
          <w:jc w:val="center"/>
        </w:trPr>
        <w:tc>
          <w:tcPr>
            <w:tcW w:w="1476" w:type="dxa"/>
            <w:tcBorders>
              <w:top w:val="nil"/>
              <w:left w:val="nil"/>
              <w:bottom w:val="single" w:sz="4" w:space="0" w:color="auto"/>
              <w:right w:val="nil"/>
            </w:tcBorders>
            <w:shd w:val="clear" w:color="auto" w:fill="auto"/>
            <w:noWrap/>
            <w:vAlign w:val="center"/>
            <w:hideMark/>
          </w:tcPr>
          <w:p w14:paraId="600BD45B" w14:textId="77777777" w:rsidR="00BB39F1" w:rsidRPr="00933ADC" w:rsidRDefault="00BB39F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Ml13G009930</w:t>
            </w:r>
          </w:p>
        </w:tc>
        <w:tc>
          <w:tcPr>
            <w:tcW w:w="753" w:type="dxa"/>
            <w:tcBorders>
              <w:top w:val="nil"/>
              <w:left w:val="nil"/>
              <w:bottom w:val="single" w:sz="4" w:space="0" w:color="auto"/>
              <w:right w:val="nil"/>
            </w:tcBorders>
            <w:shd w:val="clear" w:color="auto" w:fill="auto"/>
            <w:noWrap/>
            <w:vAlign w:val="center"/>
            <w:hideMark/>
          </w:tcPr>
          <w:p w14:paraId="40DE8E89"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1,302</w:t>
            </w:r>
          </w:p>
        </w:tc>
        <w:tc>
          <w:tcPr>
            <w:tcW w:w="660" w:type="dxa"/>
            <w:tcBorders>
              <w:top w:val="nil"/>
              <w:left w:val="nil"/>
              <w:bottom w:val="single" w:sz="4" w:space="0" w:color="auto"/>
              <w:right w:val="nil"/>
            </w:tcBorders>
            <w:shd w:val="clear" w:color="auto" w:fill="auto"/>
            <w:noWrap/>
            <w:vAlign w:val="center"/>
            <w:hideMark/>
          </w:tcPr>
          <w:p w14:paraId="350EF1B1"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14</w:t>
            </w:r>
          </w:p>
        </w:tc>
        <w:tc>
          <w:tcPr>
            <w:tcW w:w="794" w:type="dxa"/>
            <w:tcBorders>
              <w:top w:val="nil"/>
              <w:left w:val="nil"/>
              <w:bottom w:val="single" w:sz="4" w:space="0" w:color="auto"/>
              <w:right w:val="nil"/>
            </w:tcBorders>
            <w:shd w:val="clear" w:color="auto" w:fill="auto"/>
            <w:noWrap/>
            <w:vAlign w:val="center"/>
            <w:hideMark/>
          </w:tcPr>
          <w:p w14:paraId="195AD790"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3,378</w:t>
            </w:r>
          </w:p>
        </w:tc>
        <w:tc>
          <w:tcPr>
            <w:tcW w:w="1867" w:type="dxa"/>
            <w:tcBorders>
              <w:top w:val="nil"/>
              <w:left w:val="nil"/>
              <w:bottom w:val="single" w:sz="4" w:space="0" w:color="auto"/>
              <w:right w:val="nil"/>
            </w:tcBorders>
            <w:shd w:val="clear" w:color="auto" w:fill="auto"/>
            <w:noWrap/>
            <w:vAlign w:val="center"/>
            <w:hideMark/>
          </w:tcPr>
          <w:p w14:paraId="4D0C74FF" w14:textId="77777777" w:rsidR="00BB39F1" w:rsidRPr="00933ADC" w:rsidRDefault="00BB39F1" w:rsidP="007E419A">
            <w:pPr>
              <w:rPr>
                <w:rFonts w:ascii="Times New Roman" w:hAnsi="Times New Roman" w:cs="Times New Roman"/>
                <w:b/>
                <w:color w:val="000000"/>
                <w:sz w:val="21"/>
                <w:szCs w:val="21"/>
              </w:rPr>
            </w:pPr>
            <w:r w:rsidRPr="00933ADC">
              <w:rPr>
                <w:rFonts w:ascii="Times New Roman" w:hAnsi="Times New Roman" w:cs="Times New Roman"/>
                <w:b/>
                <w:color w:val="000000"/>
                <w:sz w:val="21"/>
                <w:szCs w:val="21"/>
              </w:rPr>
              <w:t>Sobic.007G166300</w:t>
            </w:r>
          </w:p>
        </w:tc>
        <w:tc>
          <w:tcPr>
            <w:tcW w:w="689" w:type="dxa"/>
            <w:tcBorders>
              <w:top w:val="nil"/>
              <w:left w:val="nil"/>
              <w:bottom w:val="single" w:sz="4" w:space="0" w:color="auto"/>
              <w:right w:val="nil"/>
            </w:tcBorders>
            <w:shd w:val="clear" w:color="auto" w:fill="auto"/>
            <w:noWrap/>
            <w:vAlign w:val="center"/>
            <w:hideMark/>
          </w:tcPr>
          <w:p w14:paraId="71F131A0"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3,816</w:t>
            </w:r>
          </w:p>
        </w:tc>
        <w:tc>
          <w:tcPr>
            <w:tcW w:w="753" w:type="dxa"/>
            <w:tcBorders>
              <w:top w:val="nil"/>
              <w:left w:val="nil"/>
              <w:bottom w:val="single" w:sz="4" w:space="0" w:color="auto"/>
              <w:right w:val="nil"/>
            </w:tcBorders>
            <w:shd w:val="clear" w:color="auto" w:fill="auto"/>
            <w:noWrap/>
            <w:vAlign w:val="center"/>
            <w:hideMark/>
          </w:tcPr>
          <w:p w14:paraId="4D09C2E8"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1,290</w:t>
            </w:r>
          </w:p>
        </w:tc>
        <w:tc>
          <w:tcPr>
            <w:tcW w:w="1815" w:type="dxa"/>
            <w:tcBorders>
              <w:top w:val="nil"/>
              <w:left w:val="nil"/>
              <w:bottom w:val="single" w:sz="4" w:space="0" w:color="auto"/>
              <w:right w:val="nil"/>
            </w:tcBorders>
            <w:shd w:val="clear" w:color="auto" w:fill="auto"/>
            <w:noWrap/>
            <w:vAlign w:val="center"/>
            <w:hideMark/>
          </w:tcPr>
          <w:p w14:paraId="0A871AD2" w14:textId="77777777" w:rsidR="00BB39F1" w:rsidRPr="00933ADC" w:rsidRDefault="00BB39F1" w:rsidP="007E419A">
            <w:pPr>
              <w:rPr>
                <w:rFonts w:ascii="Times New Roman" w:hAnsi="Times New Roman" w:cs="Times New Roman"/>
                <w:color w:val="000000"/>
                <w:sz w:val="21"/>
                <w:szCs w:val="21"/>
              </w:rPr>
            </w:pPr>
            <w:r w:rsidRPr="00933ADC">
              <w:rPr>
                <w:rFonts w:ascii="Times New Roman" w:hAnsi="Times New Roman" w:cs="Times New Roman"/>
                <w:color w:val="000000"/>
                <w:sz w:val="21"/>
                <w:szCs w:val="21"/>
              </w:rPr>
              <w:t>LOC_Os08g44810</w:t>
            </w:r>
          </w:p>
        </w:tc>
      </w:tr>
    </w:tbl>
    <w:p w14:paraId="72BD4446" w14:textId="170B9E54" w:rsidR="00102266" w:rsidRDefault="00A17EAA" w:rsidP="00333912">
      <w:pPr>
        <w:rPr>
          <w:rFonts w:ascii="Times New Roman" w:hAnsi="Times New Roman" w:cs="Times New Roman"/>
          <w:sz w:val="21"/>
          <w:szCs w:val="21"/>
        </w:rPr>
      </w:pPr>
      <w:r>
        <w:rPr>
          <w:rFonts w:ascii="Times New Roman" w:hAnsi="Times New Roman" w:cs="Times New Roman"/>
          <w:sz w:val="21"/>
          <w:szCs w:val="21"/>
        </w:rPr>
        <w:t>CDSL: coding sequence length; GL: gene length; Sb: Sorghum bicolor; Os: Oryza sativa.</w:t>
      </w:r>
    </w:p>
    <w:p w14:paraId="33C5B23E" w14:textId="77777777" w:rsidR="00CC1BE2" w:rsidRPr="00933ADC" w:rsidRDefault="00CC1BE2" w:rsidP="00333912">
      <w:pPr>
        <w:rPr>
          <w:rFonts w:ascii="Times New Roman" w:hAnsi="Times New Roman" w:cs="Times New Roman"/>
          <w:sz w:val="21"/>
          <w:szCs w:val="21"/>
        </w:rPr>
      </w:pPr>
    </w:p>
    <w:p w14:paraId="61F13394" w14:textId="113E4259" w:rsidR="00102266" w:rsidRPr="00933ADC" w:rsidRDefault="00CC1BE2" w:rsidP="00333912">
      <w:pP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1C841CB0" wp14:editId="40B04494">
            <wp:extent cx="5270500" cy="2390273"/>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DP_MDH.pdf"/>
                    <pic:cNvPicPr/>
                  </pic:nvPicPr>
                  <pic:blipFill rotWithShape="1">
                    <a:blip r:embed="rId25" cstate="email">
                      <a:extLst>
                        <a:ext uri="{28A0092B-C50C-407E-A947-70E740481C1C}">
                          <a14:useLocalDpi xmlns:a14="http://schemas.microsoft.com/office/drawing/2010/main"/>
                        </a:ext>
                      </a:extLst>
                    </a:blip>
                    <a:srcRect b="9666"/>
                    <a:stretch/>
                  </pic:blipFill>
                  <pic:spPr bwMode="auto">
                    <a:xfrm>
                      <a:off x="0" y="0"/>
                      <a:ext cx="5270500" cy="2390273"/>
                    </a:xfrm>
                    <a:prstGeom prst="rect">
                      <a:avLst/>
                    </a:prstGeom>
                    <a:ln>
                      <a:noFill/>
                    </a:ln>
                    <a:extLst>
                      <a:ext uri="{53640926-AAD7-44D8-BBD7-CCE9431645EC}">
                        <a14:shadowObscured xmlns:a14="http://schemas.microsoft.com/office/drawing/2010/main"/>
                      </a:ext>
                    </a:extLst>
                  </pic:spPr>
                </pic:pic>
              </a:graphicData>
            </a:graphic>
          </wp:inline>
        </w:drawing>
      </w:r>
    </w:p>
    <w:p w14:paraId="7D54A23C" w14:textId="77777777" w:rsidR="00DD1E52" w:rsidRPr="00933ADC" w:rsidRDefault="00DD1E52" w:rsidP="00DD1E52">
      <w:pPr>
        <w:jc w:val="center"/>
        <w:rPr>
          <w:rFonts w:ascii="Times New Roman" w:hAnsi="Times New Roman" w:cs="Times New Roman"/>
          <w:b/>
          <w:sz w:val="21"/>
          <w:szCs w:val="21"/>
        </w:rPr>
      </w:pPr>
      <w:r w:rsidRPr="00933ADC">
        <w:rPr>
          <w:rFonts w:ascii="Times New Roman" w:hAnsi="Times New Roman" w:cs="Times New Roman"/>
          <w:b/>
          <w:sz w:val="21"/>
          <w:szCs w:val="21"/>
        </w:rPr>
        <w:t xml:space="preserve">Supplementary Fig. 16 NADP-MDH genes in </w:t>
      </w:r>
      <w:r w:rsidRPr="00933ADC">
        <w:rPr>
          <w:rFonts w:ascii="Times New Roman" w:hAnsi="Times New Roman" w:cs="Times New Roman"/>
          <w:b/>
          <w:i/>
          <w:sz w:val="21"/>
          <w:szCs w:val="21"/>
        </w:rPr>
        <w:t>M. lutarioriparius</w:t>
      </w:r>
    </w:p>
    <w:p w14:paraId="32E0C019" w14:textId="77777777" w:rsidR="00DD1E52" w:rsidRPr="00933ADC" w:rsidRDefault="00DD1E52" w:rsidP="00DD1E52">
      <w:pPr>
        <w:rPr>
          <w:rFonts w:ascii="Times New Roman" w:hAnsi="Times New Roman" w:cs="Times New Roman"/>
          <w:sz w:val="21"/>
          <w:szCs w:val="21"/>
        </w:rPr>
      </w:pPr>
      <w:r w:rsidRPr="00933ADC">
        <w:rPr>
          <w:rFonts w:ascii="Times New Roman" w:hAnsi="Times New Roman" w:cs="Times New Roman"/>
          <w:sz w:val="21"/>
          <w:szCs w:val="21"/>
        </w:rPr>
        <w:t xml:space="preserve">(a) Tandem duplication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NADP-MDH genes Ml13G009930 and Ml13G009940. (b) collinearity analysis of NADP-MDH gene Ml07G037930. (c) </w:t>
      </w:r>
      <w:r w:rsidR="00FA399E" w:rsidRPr="00933ADC">
        <w:rPr>
          <w:rFonts w:ascii="Times New Roman" w:hAnsi="Times New Roman" w:cs="Times New Roman"/>
          <w:sz w:val="21"/>
          <w:szCs w:val="21"/>
        </w:rPr>
        <w:t>G</w:t>
      </w:r>
      <w:r w:rsidRPr="00933ADC">
        <w:rPr>
          <w:rFonts w:ascii="Times New Roman" w:hAnsi="Times New Roman" w:cs="Times New Roman"/>
          <w:sz w:val="21"/>
          <w:szCs w:val="21"/>
        </w:rPr>
        <w:t>ene structure</w:t>
      </w:r>
      <w:r w:rsidR="00FA399E" w:rsidRPr="00933ADC">
        <w:rPr>
          <w:rFonts w:ascii="Times New Roman" w:hAnsi="Times New Roman" w:cs="Times New Roman"/>
          <w:sz w:val="21"/>
          <w:szCs w:val="21"/>
        </w:rPr>
        <w:t xml:space="preserve"> diagram</w:t>
      </w:r>
      <w:r w:rsidRPr="00933ADC">
        <w:rPr>
          <w:rFonts w:ascii="Times New Roman" w:hAnsi="Times New Roman" w:cs="Times New Roman"/>
          <w:sz w:val="21"/>
          <w:szCs w:val="21"/>
        </w:rPr>
        <w:t xml:space="preserve">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rice and sorghum</w:t>
      </w:r>
      <w:r w:rsidR="00FA399E" w:rsidRPr="00933ADC">
        <w:rPr>
          <w:rFonts w:ascii="Times New Roman" w:hAnsi="Times New Roman" w:cs="Times New Roman"/>
          <w:sz w:val="21"/>
          <w:szCs w:val="21"/>
        </w:rPr>
        <w:t xml:space="preserve"> NADP-MDH genes</w:t>
      </w:r>
      <w:r w:rsidRPr="00933ADC">
        <w:rPr>
          <w:rFonts w:ascii="Times New Roman" w:hAnsi="Times New Roman" w:cs="Times New Roman"/>
          <w:sz w:val="21"/>
          <w:szCs w:val="21"/>
        </w:rPr>
        <w:t xml:space="preserve">. </w:t>
      </w:r>
      <w:r w:rsidR="009D075B" w:rsidRPr="00933ADC">
        <w:rPr>
          <w:rFonts w:ascii="Times New Roman" w:hAnsi="Times New Roman" w:cs="Times New Roman"/>
          <w:sz w:val="21"/>
          <w:szCs w:val="21"/>
        </w:rPr>
        <w:t xml:space="preserve">The green boxes and black lines represent exons and introns, respectively. </w:t>
      </w:r>
      <w:r w:rsidRPr="00933ADC">
        <w:rPr>
          <w:rFonts w:ascii="Times New Roman" w:hAnsi="Times New Roman" w:cs="Times New Roman"/>
          <w:sz w:val="21"/>
          <w:szCs w:val="21"/>
        </w:rPr>
        <w:t xml:space="preserve">(d) </w:t>
      </w:r>
      <w:r w:rsidR="00FA399E" w:rsidRPr="00933ADC">
        <w:rPr>
          <w:rFonts w:ascii="Times New Roman" w:hAnsi="Times New Roman" w:cs="Times New Roman"/>
          <w:sz w:val="21"/>
          <w:szCs w:val="21"/>
        </w:rPr>
        <w:t>Expression h</w:t>
      </w:r>
      <w:r w:rsidRPr="00933ADC">
        <w:rPr>
          <w:rFonts w:ascii="Times New Roman" w:hAnsi="Times New Roman" w:cs="Times New Roman"/>
          <w:sz w:val="21"/>
          <w:szCs w:val="21"/>
        </w:rPr>
        <w:t xml:space="preserve">eatmap of NADP-MDH genes among </w:t>
      </w:r>
      <w:r w:rsidR="00FA399E" w:rsidRPr="00933ADC">
        <w:rPr>
          <w:rFonts w:ascii="Times New Roman" w:hAnsi="Times New Roman" w:cs="Times New Roman"/>
          <w:sz w:val="21"/>
          <w:szCs w:val="21"/>
        </w:rPr>
        <w:t>nine transcriptome samples</w:t>
      </w:r>
      <w:r w:rsidRPr="00933ADC">
        <w:rPr>
          <w:rFonts w:ascii="Times New Roman" w:hAnsi="Times New Roman" w:cs="Times New Roman"/>
          <w:sz w:val="21"/>
          <w:szCs w:val="21"/>
        </w:rPr>
        <w:t>.</w:t>
      </w:r>
    </w:p>
    <w:p w14:paraId="733652ED" w14:textId="77777777" w:rsidR="00102266" w:rsidRPr="00933ADC" w:rsidRDefault="00102266" w:rsidP="00333912">
      <w:pPr>
        <w:rPr>
          <w:rFonts w:ascii="Times New Roman" w:hAnsi="Times New Roman" w:cs="Times New Roman"/>
          <w:sz w:val="21"/>
          <w:szCs w:val="21"/>
        </w:rPr>
      </w:pPr>
    </w:p>
    <w:p w14:paraId="061831C2" w14:textId="77777777" w:rsidR="0038251B" w:rsidRPr="00933ADC" w:rsidRDefault="0038251B" w:rsidP="00E97D42">
      <w:pPr>
        <w:pStyle w:val="a0"/>
      </w:pPr>
      <w:bookmarkStart w:id="60" w:name="_Toc41213636"/>
      <w:bookmarkStart w:id="61" w:name="_Toc41213672"/>
      <w:bookmarkStart w:id="62" w:name="_Toc51621466"/>
      <w:r w:rsidRPr="00933ADC">
        <w:lastRenderedPageBreak/>
        <w:t>RbBPCase small-subunit (RbcS) genes</w:t>
      </w:r>
      <w:bookmarkEnd w:id="60"/>
      <w:bookmarkEnd w:id="61"/>
      <w:bookmarkEnd w:id="62"/>
    </w:p>
    <w:p w14:paraId="69398311" w14:textId="50EEED69" w:rsidR="00333912" w:rsidRPr="00933ADC" w:rsidRDefault="00333912" w:rsidP="00333912">
      <w:pPr>
        <w:ind w:firstLine="420"/>
        <w:rPr>
          <w:rFonts w:ascii="Times New Roman" w:hAnsi="Times New Roman" w:cs="Times New Roman"/>
          <w:sz w:val="21"/>
          <w:szCs w:val="21"/>
        </w:rPr>
      </w:pPr>
      <w:r w:rsidRPr="00933ADC">
        <w:rPr>
          <w:rFonts w:ascii="Times New Roman" w:hAnsi="Times New Roman" w:cs="Times New Roman"/>
          <w:sz w:val="21"/>
          <w:szCs w:val="21"/>
        </w:rPr>
        <w:t>The Localization of Rubisco in C</w:t>
      </w:r>
      <w:r w:rsidRPr="00211ED4">
        <w:rPr>
          <w:rFonts w:ascii="Times New Roman" w:hAnsi="Times New Roman" w:cs="Times New Roman"/>
          <w:sz w:val="21"/>
          <w:szCs w:val="21"/>
          <w:vertAlign w:val="subscript"/>
        </w:rPr>
        <w:t>4</w:t>
      </w:r>
      <w:r w:rsidRPr="00933ADC">
        <w:rPr>
          <w:rFonts w:ascii="Times New Roman" w:hAnsi="Times New Roman" w:cs="Times New Roman"/>
          <w:sz w:val="21"/>
          <w:szCs w:val="21"/>
        </w:rPr>
        <w:t xml:space="preserve"> plant vascular sheath depends on the </w:t>
      </w:r>
      <w:bookmarkStart w:id="63" w:name="OLE_LINK144"/>
      <w:bookmarkStart w:id="64" w:name="OLE_LINK145"/>
      <w:r w:rsidRPr="00933ADC">
        <w:rPr>
          <w:rFonts w:ascii="Times New Roman" w:hAnsi="Times New Roman" w:cs="Times New Roman"/>
          <w:sz w:val="21"/>
          <w:szCs w:val="21"/>
        </w:rPr>
        <w:t>RbBPCase small-subunit</w:t>
      </w:r>
      <w:bookmarkEnd w:id="63"/>
      <w:bookmarkEnd w:id="64"/>
      <w:r w:rsidRPr="00933ADC">
        <w:rPr>
          <w:rFonts w:ascii="Times New Roman" w:hAnsi="Times New Roman" w:cs="Times New Roman"/>
          <w:sz w:val="21"/>
          <w:szCs w:val="21"/>
        </w:rPr>
        <w:t xml:space="preserve"> (RbcS) genes. Homologous genes were retrieved from the genome of </w:t>
      </w:r>
      <w:r w:rsidRPr="00933ADC">
        <w:rPr>
          <w:rFonts w:ascii="Times New Roman" w:hAnsi="Times New Roman" w:cs="Times New Roman"/>
          <w:i/>
          <w:sz w:val="21"/>
          <w:szCs w:val="21"/>
        </w:rPr>
        <w:t>M. lutariroriparius</w:t>
      </w:r>
      <w:r w:rsidRPr="00933ADC">
        <w:rPr>
          <w:rFonts w:ascii="Times New Roman" w:hAnsi="Times New Roman" w:cs="Times New Roman"/>
          <w:sz w:val="21"/>
          <w:szCs w:val="21"/>
        </w:rPr>
        <w:t xml:space="preserve"> by using the known sorghum RbcS gene Sobic.005G042000, and two </w:t>
      </w:r>
      <w:r w:rsidRPr="00933ADC">
        <w:rPr>
          <w:rFonts w:ascii="Times New Roman" w:hAnsi="Times New Roman" w:cs="Times New Roman"/>
          <w:i/>
          <w:sz w:val="21"/>
          <w:szCs w:val="21"/>
        </w:rPr>
        <w:t>M. lutariroriparius</w:t>
      </w:r>
      <w:r w:rsidRPr="00933ADC">
        <w:rPr>
          <w:rFonts w:ascii="Times New Roman" w:hAnsi="Times New Roman" w:cs="Times New Roman"/>
          <w:sz w:val="21"/>
          <w:szCs w:val="21"/>
        </w:rPr>
        <w:t xml:space="preserve"> RbcS genes were identified</w:t>
      </w:r>
      <w:r w:rsidR="0038251B" w:rsidRPr="00933ADC">
        <w:rPr>
          <w:rFonts w:ascii="Times New Roman" w:hAnsi="Times New Roman" w:cs="Times New Roman"/>
          <w:sz w:val="21"/>
          <w:szCs w:val="21"/>
        </w:rPr>
        <w:t xml:space="preserve"> (Supplementary Fig 17a,</w:t>
      </w:r>
      <w:r w:rsidR="00211ED4">
        <w:rPr>
          <w:rFonts w:ascii="Times New Roman" w:hAnsi="Times New Roman" w:cs="Times New Roman"/>
          <w:sz w:val="21"/>
          <w:szCs w:val="21"/>
        </w:rPr>
        <w:t xml:space="preserve"> </w:t>
      </w:r>
      <w:r w:rsidR="0038251B" w:rsidRPr="00933ADC">
        <w:rPr>
          <w:rFonts w:ascii="Times New Roman" w:hAnsi="Times New Roman" w:cs="Times New Roman"/>
          <w:sz w:val="21"/>
          <w:szCs w:val="21"/>
        </w:rPr>
        <w:t>b)</w:t>
      </w:r>
      <w:r w:rsidRPr="00933ADC">
        <w:rPr>
          <w:rFonts w:ascii="Times New Roman" w:hAnsi="Times New Roman" w:cs="Times New Roman"/>
          <w:sz w:val="21"/>
          <w:szCs w:val="21"/>
        </w:rPr>
        <w:t>. Codon analysis showed high GC3s of two RbcS genes (96.3% and 97.5%), similar to sorghum homologous gene Sobic.005G042000 (97.5%)</w:t>
      </w:r>
      <w:r w:rsidR="0038251B" w:rsidRPr="00933ADC">
        <w:rPr>
          <w:rFonts w:ascii="Times New Roman" w:hAnsi="Times New Roman" w:cs="Times New Roman"/>
          <w:sz w:val="21"/>
          <w:szCs w:val="21"/>
        </w:rPr>
        <w:t xml:space="preserve"> (Supplementary Fig. 17c)</w:t>
      </w:r>
      <w:r w:rsidRPr="00933ADC">
        <w:rPr>
          <w:rFonts w:ascii="Times New Roman" w:hAnsi="Times New Roman" w:cs="Times New Roman"/>
          <w:sz w:val="21"/>
          <w:szCs w:val="21"/>
        </w:rPr>
        <w:t xml:space="preserve">. Transcriptome data analysis revealed that both genes were expressed in leaves, but the expression level of Ml09G046990 gene in leaves was much higher than that of Ml10G055410, indicating that Ml09G046990 </w:t>
      </w:r>
      <w:r w:rsidR="0038251B" w:rsidRPr="00933ADC">
        <w:rPr>
          <w:rFonts w:ascii="Times New Roman" w:hAnsi="Times New Roman" w:cs="Times New Roman"/>
          <w:sz w:val="21"/>
          <w:szCs w:val="21"/>
        </w:rPr>
        <w:t>probably</w:t>
      </w:r>
      <w:r w:rsidRPr="00933ADC">
        <w:rPr>
          <w:rFonts w:ascii="Times New Roman" w:hAnsi="Times New Roman" w:cs="Times New Roman"/>
          <w:sz w:val="21"/>
          <w:szCs w:val="21"/>
        </w:rPr>
        <w:t xml:space="preserve"> the gene mainly performing photosynthesis-related functions (Supplementary Fig. </w:t>
      </w:r>
      <w:r w:rsidR="0038251B" w:rsidRPr="00933ADC">
        <w:rPr>
          <w:rFonts w:ascii="Times New Roman" w:hAnsi="Times New Roman" w:cs="Times New Roman"/>
          <w:sz w:val="21"/>
          <w:szCs w:val="21"/>
        </w:rPr>
        <w:t>17c</w:t>
      </w:r>
      <w:r w:rsidRPr="00933ADC">
        <w:rPr>
          <w:rFonts w:ascii="Times New Roman" w:hAnsi="Times New Roman" w:cs="Times New Roman"/>
          <w:sz w:val="21"/>
          <w:szCs w:val="21"/>
        </w:rPr>
        <w:t>).</w:t>
      </w:r>
    </w:p>
    <w:p w14:paraId="5E6607BA" w14:textId="77777777" w:rsidR="0038251B" w:rsidRPr="00933ADC" w:rsidRDefault="0038251B" w:rsidP="0038251B">
      <w:pPr>
        <w:rPr>
          <w:rFonts w:ascii="Times New Roman" w:hAnsi="Times New Roman" w:cs="Times New Roman"/>
          <w:sz w:val="21"/>
          <w:szCs w:val="21"/>
        </w:rPr>
      </w:pPr>
    </w:p>
    <w:p w14:paraId="0B4361A3" w14:textId="3CB8D67D" w:rsidR="0038251B" w:rsidRPr="00933ADC" w:rsidRDefault="00CC1BE2" w:rsidP="0038251B">
      <w:pPr>
        <w:jc w:val="center"/>
        <w:rPr>
          <w:rFonts w:ascii="Times New Roman" w:hAnsi="Times New Roman" w:cs="Times New Roman"/>
          <w:sz w:val="21"/>
          <w:szCs w:val="21"/>
        </w:rPr>
      </w:pPr>
      <w:r>
        <w:rPr>
          <w:rFonts w:ascii="Times New Roman" w:hAnsi="Times New Roman" w:cs="Times New Roman"/>
          <w:noProof/>
          <w:sz w:val="21"/>
          <w:szCs w:val="21"/>
        </w:rPr>
        <w:drawing>
          <wp:inline distT="0" distB="0" distL="0" distR="0" wp14:anchorId="1A094697" wp14:editId="4A41D896">
            <wp:extent cx="5270500" cy="3479165"/>
            <wp:effectExtent l="0" t="0" r="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bcS.pdf"/>
                    <pic:cNvPicPr/>
                  </pic:nvPicPr>
                  <pic:blipFill>
                    <a:blip r:embed="rId26" cstate="email">
                      <a:extLst>
                        <a:ext uri="{28A0092B-C50C-407E-A947-70E740481C1C}">
                          <a14:useLocalDpi xmlns:a14="http://schemas.microsoft.com/office/drawing/2010/main"/>
                        </a:ext>
                      </a:extLst>
                    </a:blip>
                    <a:stretch>
                      <a:fillRect/>
                    </a:stretch>
                  </pic:blipFill>
                  <pic:spPr>
                    <a:xfrm>
                      <a:off x="0" y="0"/>
                      <a:ext cx="5270500" cy="3479165"/>
                    </a:xfrm>
                    <a:prstGeom prst="rect">
                      <a:avLst/>
                    </a:prstGeom>
                  </pic:spPr>
                </pic:pic>
              </a:graphicData>
            </a:graphic>
          </wp:inline>
        </w:drawing>
      </w:r>
    </w:p>
    <w:p w14:paraId="33054F61" w14:textId="77777777" w:rsidR="00333912" w:rsidRPr="00933ADC" w:rsidRDefault="00514FB8" w:rsidP="00514FB8">
      <w:pPr>
        <w:jc w:val="center"/>
        <w:rPr>
          <w:rFonts w:ascii="Times New Roman" w:hAnsi="Times New Roman" w:cs="Times New Roman"/>
          <w:b/>
          <w:sz w:val="21"/>
          <w:szCs w:val="21"/>
        </w:rPr>
      </w:pPr>
      <w:r w:rsidRPr="00933ADC">
        <w:rPr>
          <w:rFonts w:ascii="Times New Roman" w:hAnsi="Times New Roman" w:cs="Times New Roman"/>
          <w:b/>
          <w:sz w:val="21"/>
          <w:szCs w:val="21"/>
        </w:rPr>
        <w:t>Supplementary Fig. 1</w:t>
      </w:r>
      <w:r w:rsidR="001651A2">
        <w:rPr>
          <w:rFonts w:ascii="Times New Roman" w:hAnsi="Times New Roman" w:cs="Times New Roman"/>
          <w:b/>
          <w:sz w:val="21"/>
          <w:szCs w:val="21"/>
        </w:rPr>
        <w:t>7</w:t>
      </w:r>
      <w:r w:rsidRPr="00933ADC">
        <w:rPr>
          <w:rFonts w:ascii="Times New Roman" w:hAnsi="Times New Roman" w:cs="Times New Roman"/>
          <w:b/>
          <w:sz w:val="21"/>
          <w:szCs w:val="21"/>
        </w:rPr>
        <w:t xml:space="preserve"> RbcS genes in </w:t>
      </w:r>
      <w:r w:rsidRPr="00933ADC">
        <w:rPr>
          <w:rFonts w:ascii="Times New Roman" w:hAnsi="Times New Roman" w:cs="Times New Roman"/>
          <w:b/>
          <w:i/>
          <w:sz w:val="21"/>
          <w:szCs w:val="21"/>
        </w:rPr>
        <w:t>M. lutarioriparius</w:t>
      </w:r>
    </w:p>
    <w:p w14:paraId="6DC319AC" w14:textId="77777777" w:rsidR="00333912" w:rsidRDefault="00514FB8">
      <w:pPr>
        <w:rPr>
          <w:rFonts w:ascii="Times New Roman" w:hAnsi="Times New Roman" w:cs="Times New Roman"/>
          <w:sz w:val="21"/>
          <w:szCs w:val="21"/>
        </w:rPr>
      </w:pPr>
      <w:r w:rsidRPr="00933ADC">
        <w:rPr>
          <w:rFonts w:ascii="Times New Roman" w:hAnsi="Times New Roman" w:cs="Times New Roman"/>
          <w:sz w:val="21"/>
          <w:szCs w:val="21"/>
        </w:rPr>
        <w:t xml:space="preserve">(a) Gene structure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and sorghum RbcS genes. The green boxes and black lines represent exons and introns respectively. (b) The functional domain annotation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and sorghum RbcS genes. (c) Expression heatmap of </w:t>
      </w:r>
      <w:r w:rsidRPr="00933ADC">
        <w:rPr>
          <w:rFonts w:ascii="Times New Roman" w:hAnsi="Times New Roman" w:cs="Times New Roman"/>
          <w:i/>
          <w:sz w:val="21"/>
          <w:szCs w:val="21"/>
        </w:rPr>
        <w:t>M. lutarioriparius</w:t>
      </w:r>
      <w:r w:rsidRPr="00933ADC">
        <w:rPr>
          <w:rFonts w:ascii="Times New Roman" w:hAnsi="Times New Roman" w:cs="Times New Roman"/>
          <w:sz w:val="21"/>
          <w:szCs w:val="21"/>
        </w:rPr>
        <w:t xml:space="preserve"> RbcS genes among nine transcriptome samples, with information of GC content, GC3s and ENC of </w:t>
      </w:r>
      <w:r w:rsidRPr="00933ADC">
        <w:rPr>
          <w:rFonts w:ascii="Times New Roman" w:hAnsi="Times New Roman" w:cs="Times New Roman"/>
          <w:i/>
          <w:sz w:val="21"/>
          <w:szCs w:val="21"/>
        </w:rPr>
        <w:t xml:space="preserve">M. lutarioriparius </w:t>
      </w:r>
      <w:r w:rsidRPr="00933ADC">
        <w:rPr>
          <w:rFonts w:ascii="Times New Roman" w:hAnsi="Times New Roman" w:cs="Times New Roman"/>
          <w:sz w:val="21"/>
          <w:szCs w:val="21"/>
        </w:rPr>
        <w:t>RbcS genes.</w:t>
      </w:r>
    </w:p>
    <w:p w14:paraId="70BCC8BA" w14:textId="77777777" w:rsidR="00606F45" w:rsidRDefault="00606F45">
      <w:pPr>
        <w:rPr>
          <w:rFonts w:ascii="Times New Roman" w:hAnsi="Times New Roman" w:cs="Times New Roman"/>
          <w:sz w:val="21"/>
          <w:szCs w:val="21"/>
        </w:rPr>
      </w:pPr>
    </w:p>
    <w:p w14:paraId="156D817B" w14:textId="77777777" w:rsidR="00606F45" w:rsidRPr="00606F45" w:rsidRDefault="00606F45">
      <w:pPr>
        <w:rPr>
          <w:rFonts w:ascii="Times New Roman" w:hAnsi="Times New Roman" w:cs="Times New Roman"/>
          <w:b/>
          <w:sz w:val="28"/>
          <w:szCs w:val="28"/>
        </w:rPr>
      </w:pPr>
      <w:r w:rsidRPr="00606F45">
        <w:rPr>
          <w:rFonts w:ascii="Times New Roman" w:hAnsi="Times New Roman" w:cs="Times New Roman" w:hint="eastAsia"/>
          <w:b/>
          <w:sz w:val="28"/>
          <w:szCs w:val="28"/>
        </w:rPr>
        <w:t>Reference</w:t>
      </w:r>
    </w:p>
    <w:p w14:paraId="250D138B" w14:textId="77777777" w:rsidR="00606F45" w:rsidRPr="00606F45" w:rsidRDefault="00606F45" w:rsidP="00606F45">
      <w:pPr>
        <w:autoSpaceDE w:val="0"/>
        <w:autoSpaceDN w:val="0"/>
        <w:adjustRightInd w:val="0"/>
        <w:ind w:left="480" w:hanging="480"/>
        <w:jc w:val="left"/>
        <w:rPr>
          <w:rFonts w:ascii="Times New Roman" w:hAnsi="Times New Roman" w:cs="Times New Roman"/>
          <w:noProof/>
          <w:kern w:val="0"/>
          <w:sz w:val="20"/>
        </w:rPr>
      </w:pPr>
      <w:r>
        <w:rPr>
          <w:rFonts w:ascii="Times New Roman" w:hAnsi="Times New Roman" w:cs="Times New Roman"/>
          <w:sz w:val="21"/>
          <w:szCs w:val="21"/>
        </w:rPr>
        <w:fldChar w:fldCharType="begin" w:fldLock="1"/>
      </w:r>
      <w:r>
        <w:rPr>
          <w:rFonts w:ascii="Times New Roman" w:hAnsi="Times New Roman" w:cs="Times New Roman"/>
          <w:sz w:val="21"/>
          <w:szCs w:val="21"/>
        </w:rPr>
        <w:instrText xml:space="preserve">ADDIN Mendeley Bibliography CSL_BIBLIOGRAPHY </w:instrText>
      </w:r>
      <w:r>
        <w:rPr>
          <w:rFonts w:ascii="Times New Roman" w:hAnsi="Times New Roman" w:cs="Times New Roman"/>
          <w:sz w:val="21"/>
          <w:szCs w:val="21"/>
        </w:rPr>
        <w:fldChar w:fldCharType="separate"/>
      </w:r>
      <w:r w:rsidRPr="00606F45">
        <w:rPr>
          <w:rFonts w:ascii="Times New Roman" w:hAnsi="Times New Roman" w:cs="Times New Roman"/>
          <w:b/>
          <w:bCs/>
          <w:noProof/>
          <w:kern w:val="0"/>
          <w:sz w:val="20"/>
        </w:rPr>
        <w:t xml:space="preserve">Aldous, S. H., Weise, S. E., Sharkey, T. D., Waldera-Lupa, D. M., Stühler, K., Mallmann, J., </w:t>
      </w:r>
      <w:r w:rsidRPr="00606F45">
        <w:rPr>
          <w:rFonts w:ascii="Times New Roman" w:hAnsi="Times New Roman" w:cs="Times New Roman"/>
          <w:b/>
          <w:bCs/>
          <w:noProof/>
          <w:kern w:val="0"/>
          <w:sz w:val="20"/>
        </w:rPr>
        <w:lastRenderedPageBreak/>
        <w:t>Groth, G., Gowik, U., Westhoff, P., and Arsova, B.</w:t>
      </w:r>
      <w:r w:rsidRPr="00606F45">
        <w:rPr>
          <w:rFonts w:ascii="Times New Roman" w:hAnsi="Times New Roman" w:cs="Times New Roman"/>
          <w:noProof/>
          <w:kern w:val="0"/>
          <w:sz w:val="20"/>
        </w:rPr>
        <w:t xml:space="preserve"> (2014). </w:t>
      </w:r>
      <w:bookmarkStart w:id="65" w:name="OLE_LINK1"/>
      <w:bookmarkStart w:id="66" w:name="OLE_LINK2"/>
      <w:r w:rsidRPr="00606F45">
        <w:rPr>
          <w:rFonts w:ascii="Times New Roman" w:hAnsi="Times New Roman" w:cs="Times New Roman"/>
          <w:noProof/>
          <w:kern w:val="0"/>
          <w:sz w:val="20"/>
        </w:rPr>
        <w:t>Evolution of the phosphoenolpyruvate carboxylase protein kinase family in C</w:t>
      </w:r>
      <w:r w:rsidRPr="00211ED4">
        <w:rPr>
          <w:rFonts w:ascii="Times New Roman" w:hAnsi="Times New Roman" w:cs="Times New Roman"/>
          <w:noProof/>
          <w:kern w:val="0"/>
          <w:sz w:val="20"/>
          <w:vertAlign w:val="subscript"/>
        </w:rPr>
        <w:t>3</w:t>
      </w:r>
      <w:r w:rsidRPr="00606F45">
        <w:rPr>
          <w:rFonts w:ascii="Times New Roman" w:hAnsi="Times New Roman" w:cs="Times New Roman"/>
          <w:noProof/>
          <w:kern w:val="0"/>
          <w:sz w:val="20"/>
        </w:rPr>
        <w:t xml:space="preserve"> and C</w:t>
      </w:r>
      <w:r w:rsidRPr="00211ED4">
        <w:rPr>
          <w:rFonts w:ascii="Times New Roman" w:hAnsi="Times New Roman" w:cs="Times New Roman"/>
          <w:noProof/>
          <w:kern w:val="0"/>
          <w:sz w:val="20"/>
          <w:vertAlign w:val="subscript"/>
        </w:rPr>
        <w:t>4</w:t>
      </w:r>
      <w:r w:rsidRPr="00606F45">
        <w:rPr>
          <w:rFonts w:ascii="Times New Roman" w:hAnsi="Times New Roman" w:cs="Times New Roman"/>
          <w:noProof/>
          <w:kern w:val="0"/>
          <w:sz w:val="20"/>
        </w:rPr>
        <w:t xml:space="preserve"> flaveria spp</w:t>
      </w:r>
      <w:bookmarkEnd w:id="65"/>
      <w:bookmarkEnd w:id="66"/>
      <w:r w:rsidRPr="00606F45">
        <w:rPr>
          <w:rFonts w:ascii="Times New Roman" w:hAnsi="Times New Roman" w:cs="Times New Roman"/>
          <w:noProof/>
          <w:kern w:val="0"/>
          <w:sz w:val="20"/>
        </w:rPr>
        <w:t xml:space="preserve">. </w:t>
      </w:r>
      <w:r w:rsidRPr="00606F45">
        <w:rPr>
          <w:rFonts w:ascii="Times New Roman" w:hAnsi="Times New Roman" w:cs="Times New Roman"/>
          <w:i/>
          <w:iCs/>
          <w:noProof/>
          <w:kern w:val="0"/>
          <w:sz w:val="20"/>
        </w:rPr>
        <w:t>Plant Physiol.</w:t>
      </w:r>
      <w:r w:rsidRPr="00606F45">
        <w:rPr>
          <w:rFonts w:ascii="Times New Roman" w:hAnsi="Times New Roman" w:cs="Times New Roman"/>
          <w:noProof/>
          <w:kern w:val="0"/>
          <w:sz w:val="20"/>
        </w:rPr>
        <w:t xml:space="preserve"> Advance Access published 2014, doi:10.1104/pp.114.240283.</w:t>
      </w:r>
    </w:p>
    <w:p w14:paraId="01B37665" w14:textId="77777777" w:rsidR="00606F45" w:rsidRPr="00606F45" w:rsidRDefault="00606F45" w:rsidP="00606F45">
      <w:pPr>
        <w:autoSpaceDE w:val="0"/>
        <w:autoSpaceDN w:val="0"/>
        <w:adjustRightInd w:val="0"/>
        <w:ind w:left="480" w:hanging="480"/>
        <w:jc w:val="left"/>
        <w:rPr>
          <w:rFonts w:ascii="Times New Roman" w:hAnsi="Times New Roman" w:cs="Times New Roman"/>
          <w:noProof/>
          <w:kern w:val="0"/>
          <w:sz w:val="20"/>
        </w:rPr>
      </w:pPr>
      <w:r w:rsidRPr="00606F45">
        <w:rPr>
          <w:rFonts w:ascii="Times New Roman" w:hAnsi="Times New Roman" w:cs="Times New Roman"/>
          <w:b/>
          <w:bCs/>
          <w:noProof/>
          <w:kern w:val="0"/>
          <w:sz w:val="20"/>
        </w:rPr>
        <w:t>Paterson, A. H., Bowers, J. E., Bruggmann, R., Dubchak, I., Grimwood, J., Gundlach, H., Haberer, G., Hellsten, U., Mitros, T., Poliakov, A., et al.</w:t>
      </w:r>
      <w:r w:rsidRPr="00606F45">
        <w:rPr>
          <w:rFonts w:ascii="Times New Roman" w:hAnsi="Times New Roman" w:cs="Times New Roman"/>
          <w:noProof/>
          <w:kern w:val="0"/>
          <w:sz w:val="20"/>
        </w:rPr>
        <w:t xml:space="preserve"> (2009). The Sorghum bicolor genome and the diversification of grasses. </w:t>
      </w:r>
      <w:r w:rsidRPr="00606F45">
        <w:rPr>
          <w:rFonts w:ascii="Times New Roman" w:hAnsi="Times New Roman" w:cs="Times New Roman"/>
          <w:i/>
          <w:iCs/>
          <w:noProof/>
          <w:kern w:val="0"/>
          <w:sz w:val="20"/>
        </w:rPr>
        <w:t>Nature</w:t>
      </w:r>
      <w:r w:rsidRPr="00606F45">
        <w:rPr>
          <w:rFonts w:ascii="Times New Roman" w:hAnsi="Times New Roman" w:cs="Times New Roman"/>
          <w:noProof/>
          <w:kern w:val="0"/>
          <w:sz w:val="20"/>
        </w:rPr>
        <w:t xml:space="preserve"> </w:t>
      </w:r>
      <w:r w:rsidRPr="00A17EAA">
        <w:rPr>
          <w:rFonts w:ascii="Times New Roman" w:hAnsi="Times New Roman" w:cs="Times New Roman"/>
          <w:noProof/>
          <w:kern w:val="0"/>
          <w:sz w:val="20"/>
        </w:rPr>
        <w:t>457</w:t>
      </w:r>
      <w:r w:rsidRPr="00606F45">
        <w:rPr>
          <w:rFonts w:ascii="Times New Roman" w:hAnsi="Times New Roman" w:cs="Times New Roman"/>
          <w:noProof/>
          <w:kern w:val="0"/>
          <w:sz w:val="20"/>
        </w:rPr>
        <w:t>:551–556.</w:t>
      </w:r>
    </w:p>
    <w:p w14:paraId="5CD1AB53" w14:textId="77777777" w:rsidR="00606F45" w:rsidRPr="00606F45" w:rsidRDefault="00606F45" w:rsidP="00606F45">
      <w:pPr>
        <w:autoSpaceDE w:val="0"/>
        <w:autoSpaceDN w:val="0"/>
        <w:adjustRightInd w:val="0"/>
        <w:ind w:left="480" w:hanging="480"/>
        <w:jc w:val="left"/>
        <w:rPr>
          <w:rFonts w:ascii="Times New Roman" w:hAnsi="Times New Roman" w:cs="Times New Roman"/>
          <w:noProof/>
          <w:sz w:val="20"/>
        </w:rPr>
      </w:pPr>
      <w:r w:rsidRPr="00606F45">
        <w:rPr>
          <w:rFonts w:ascii="Times New Roman" w:hAnsi="Times New Roman" w:cs="Times New Roman"/>
          <w:b/>
          <w:bCs/>
          <w:noProof/>
          <w:kern w:val="0"/>
          <w:sz w:val="20"/>
        </w:rPr>
        <w:t>Sánchez, R., and Cejudo, F. J.</w:t>
      </w:r>
      <w:r w:rsidRPr="00606F45">
        <w:rPr>
          <w:rFonts w:ascii="Times New Roman" w:hAnsi="Times New Roman" w:cs="Times New Roman"/>
          <w:noProof/>
          <w:kern w:val="0"/>
          <w:sz w:val="20"/>
        </w:rPr>
        <w:t xml:space="preserve"> (2003). Identification and Expression Analysis of a Gene Encoding a Bacterial-Type Phospho enol pyruvate Carboxylase from</w:t>
      </w:r>
      <w:r w:rsidRPr="00A17EAA">
        <w:rPr>
          <w:rFonts w:ascii="Times New Roman" w:hAnsi="Times New Roman" w:cs="Times New Roman"/>
          <w:i/>
          <w:iCs/>
          <w:noProof/>
          <w:kern w:val="0"/>
          <w:sz w:val="20"/>
        </w:rPr>
        <w:t xml:space="preserve"> Arabidopsis</w:t>
      </w:r>
      <w:r w:rsidRPr="00606F45">
        <w:rPr>
          <w:rFonts w:ascii="Times New Roman" w:hAnsi="Times New Roman" w:cs="Times New Roman"/>
          <w:noProof/>
          <w:kern w:val="0"/>
          <w:sz w:val="20"/>
        </w:rPr>
        <w:t xml:space="preserve"> and Rice. </w:t>
      </w:r>
      <w:r w:rsidRPr="00606F45">
        <w:rPr>
          <w:rFonts w:ascii="Times New Roman" w:hAnsi="Times New Roman" w:cs="Times New Roman"/>
          <w:i/>
          <w:iCs/>
          <w:noProof/>
          <w:kern w:val="0"/>
          <w:sz w:val="20"/>
        </w:rPr>
        <w:t>Plant Physiol.</w:t>
      </w:r>
      <w:r w:rsidRPr="00606F45">
        <w:rPr>
          <w:rFonts w:ascii="Times New Roman" w:hAnsi="Times New Roman" w:cs="Times New Roman"/>
          <w:noProof/>
          <w:kern w:val="0"/>
          <w:sz w:val="20"/>
        </w:rPr>
        <w:t xml:space="preserve"> </w:t>
      </w:r>
      <w:r w:rsidRPr="00A17EAA">
        <w:rPr>
          <w:rFonts w:ascii="Times New Roman" w:hAnsi="Times New Roman" w:cs="Times New Roman"/>
          <w:noProof/>
          <w:kern w:val="0"/>
          <w:sz w:val="20"/>
        </w:rPr>
        <w:t>132</w:t>
      </w:r>
      <w:r w:rsidRPr="00606F45">
        <w:rPr>
          <w:rFonts w:ascii="Times New Roman" w:hAnsi="Times New Roman" w:cs="Times New Roman"/>
          <w:noProof/>
          <w:kern w:val="0"/>
          <w:sz w:val="20"/>
        </w:rPr>
        <w:t>:949–957.</w:t>
      </w:r>
    </w:p>
    <w:p w14:paraId="72A6768E" w14:textId="77777777" w:rsidR="00606F45" w:rsidRPr="00606F45" w:rsidRDefault="00606F45">
      <w:pPr>
        <w:rPr>
          <w:rFonts w:ascii="Times New Roman" w:hAnsi="Times New Roman" w:cs="Times New Roman"/>
          <w:sz w:val="21"/>
          <w:szCs w:val="21"/>
        </w:rPr>
      </w:pPr>
      <w:r>
        <w:rPr>
          <w:rFonts w:ascii="Times New Roman" w:hAnsi="Times New Roman" w:cs="Times New Roman"/>
          <w:sz w:val="21"/>
          <w:szCs w:val="21"/>
        </w:rPr>
        <w:fldChar w:fldCharType="end"/>
      </w:r>
    </w:p>
    <w:sectPr w:rsidR="00606F45" w:rsidRPr="00606F45" w:rsidSect="00922BCE">
      <w:footerReference w:type="default" r:id="rId27"/>
      <w:pgSz w:w="11900" w:h="16840"/>
      <w:pgMar w:top="1440" w:right="1800" w:bottom="1440" w:left="1800" w:header="851" w:footer="992" w:gutter="0"/>
      <w:pgNumType w:start="1"/>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A7DDD" w14:textId="77777777" w:rsidR="003E72C1" w:rsidRDefault="003E72C1" w:rsidP="008C5818">
      <w:r>
        <w:separator/>
      </w:r>
    </w:p>
  </w:endnote>
  <w:endnote w:type="continuationSeparator" w:id="0">
    <w:p w14:paraId="60F3E8E5" w14:textId="77777777" w:rsidR="003E72C1" w:rsidRDefault="003E72C1" w:rsidP="008C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5"/>
      </w:rPr>
      <w:id w:val="1263886993"/>
      <w:docPartObj>
        <w:docPartGallery w:val="Page Numbers (Bottom of Page)"/>
        <w:docPartUnique/>
      </w:docPartObj>
    </w:sdtPr>
    <w:sdtEndPr>
      <w:rPr>
        <w:rStyle w:val="af5"/>
      </w:rPr>
    </w:sdtEndPr>
    <w:sdtContent>
      <w:p w14:paraId="2AEBD5D6" w14:textId="5D29BFAC" w:rsidR="00211ED4" w:rsidRDefault="00211ED4" w:rsidP="00211ED4">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97C50CB" w14:textId="77777777" w:rsidR="00211ED4" w:rsidRDefault="00211ED4" w:rsidP="00922BCE">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33469" w14:textId="762E332E" w:rsidR="00211ED4" w:rsidRDefault="00211ED4" w:rsidP="00922BCE">
    <w:pPr>
      <w:pStyle w:val="af3"/>
      <w:tabs>
        <w:tab w:val="clear" w:pos="4153"/>
        <w:tab w:val="clear" w:pos="8306"/>
        <w:tab w:val="left" w:pos="7271"/>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5"/>
      </w:rPr>
      <w:id w:val="-915633838"/>
      <w:docPartObj>
        <w:docPartGallery w:val="Page Numbers (Bottom of Page)"/>
        <w:docPartUnique/>
      </w:docPartObj>
    </w:sdtPr>
    <w:sdtEndPr>
      <w:rPr>
        <w:rStyle w:val="af5"/>
      </w:rPr>
    </w:sdtEndPr>
    <w:sdtContent>
      <w:p w14:paraId="4F87711B" w14:textId="3B65D288" w:rsidR="00211ED4" w:rsidRDefault="00211ED4" w:rsidP="00211ED4">
        <w:pPr>
          <w:pStyle w:val="af3"/>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1</w:t>
        </w:r>
        <w:r>
          <w:rPr>
            <w:rStyle w:val="af5"/>
          </w:rPr>
          <w:fldChar w:fldCharType="end"/>
        </w:r>
      </w:p>
    </w:sdtContent>
  </w:sdt>
  <w:p w14:paraId="5FDA817C" w14:textId="77777777" w:rsidR="00211ED4" w:rsidRDefault="00211ED4" w:rsidP="00922BCE">
    <w:pPr>
      <w:pStyle w:val="af3"/>
      <w:tabs>
        <w:tab w:val="clear" w:pos="4153"/>
        <w:tab w:val="clear" w:pos="8306"/>
        <w:tab w:val="left" w:pos="7271"/>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F87D74" w14:textId="77777777" w:rsidR="003E72C1" w:rsidRDefault="003E72C1" w:rsidP="008C5818">
      <w:r>
        <w:separator/>
      </w:r>
    </w:p>
  </w:footnote>
  <w:footnote w:type="continuationSeparator" w:id="0">
    <w:p w14:paraId="1BBDE09A" w14:textId="77777777" w:rsidR="003E72C1" w:rsidRDefault="003E72C1" w:rsidP="008C5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B3FAA"/>
    <w:multiLevelType w:val="hybridMultilevel"/>
    <w:tmpl w:val="32CC2636"/>
    <w:lvl w:ilvl="0" w:tplc="897835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D2D3387"/>
    <w:multiLevelType w:val="multilevel"/>
    <w:tmpl w:val="D4DEFA78"/>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600" w:hanging="1440"/>
      </w:pPr>
      <w:rPr>
        <w:rFonts w:hint="default"/>
      </w:rPr>
    </w:lvl>
    <w:lvl w:ilvl="4">
      <w:start w:val="1"/>
      <w:numFmt w:val="decimal"/>
      <w:isLgl/>
      <w:lvlText w:val="%1.%2.%3.%4.%5"/>
      <w:lvlJc w:val="left"/>
      <w:pPr>
        <w:ind w:left="4680" w:hanging="1800"/>
      </w:pPr>
      <w:rPr>
        <w:rFonts w:hint="default"/>
      </w:rPr>
    </w:lvl>
    <w:lvl w:ilvl="5">
      <w:start w:val="1"/>
      <w:numFmt w:val="decimal"/>
      <w:isLgl/>
      <w:lvlText w:val="%1.%2.%3.%4.%5.%6"/>
      <w:lvlJc w:val="left"/>
      <w:pPr>
        <w:ind w:left="5760" w:hanging="2160"/>
      </w:pPr>
      <w:rPr>
        <w:rFonts w:hint="default"/>
      </w:rPr>
    </w:lvl>
    <w:lvl w:ilvl="6">
      <w:start w:val="1"/>
      <w:numFmt w:val="decimal"/>
      <w:isLgl/>
      <w:lvlText w:val="%1.%2.%3.%4.%5.%6.%7"/>
      <w:lvlJc w:val="left"/>
      <w:pPr>
        <w:ind w:left="6840" w:hanging="2520"/>
      </w:pPr>
      <w:rPr>
        <w:rFonts w:hint="default"/>
      </w:rPr>
    </w:lvl>
    <w:lvl w:ilvl="7">
      <w:start w:val="1"/>
      <w:numFmt w:val="decimal"/>
      <w:isLgl/>
      <w:lvlText w:val="%1.%2.%3.%4.%5.%6.%7.%8"/>
      <w:lvlJc w:val="left"/>
      <w:pPr>
        <w:ind w:left="7920" w:hanging="2880"/>
      </w:pPr>
      <w:rPr>
        <w:rFonts w:hint="default"/>
      </w:rPr>
    </w:lvl>
    <w:lvl w:ilvl="8">
      <w:start w:val="1"/>
      <w:numFmt w:val="decimal"/>
      <w:isLgl/>
      <w:lvlText w:val="%1.%2.%3.%4.%5.%6.%7.%8.%9"/>
      <w:lvlJc w:val="left"/>
      <w:pPr>
        <w:ind w:left="9000" w:hanging="3240"/>
      </w:pPr>
      <w:rPr>
        <w:rFonts w:hint="default"/>
      </w:rPr>
    </w:lvl>
  </w:abstractNum>
  <w:abstractNum w:abstractNumId="2" w15:restartNumberingAfterBreak="0">
    <w:nsid w:val="16933547"/>
    <w:multiLevelType w:val="hybridMultilevel"/>
    <w:tmpl w:val="53B6E432"/>
    <w:lvl w:ilvl="0" w:tplc="4B10FEAA">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827E7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23A06932"/>
    <w:multiLevelType w:val="multilevel"/>
    <w:tmpl w:val="EB2C7FBC"/>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DEF671B"/>
    <w:multiLevelType w:val="multilevel"/>
    <w:tmpl w:val="D4DEFA78"/>
    <w:lvl w:ilvl="0">
      <w:start w:val="1"/>
      <w:numFmt w:val="decimal"/>
      <w:lvlText w:val="%1."/>
      <w:lvlJc w:val="left"/>
      <w:pPr>
        <w:ind w:left="72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600" w:hanging="1440"/>
      </w:pPr>
      <w:rPr>
        <w:rFonts w:hint="default"/>
      </w:rPr>
    </w:lvl>
    <w:lvl w:ilvl="4">
      <w:start w:val="1"/>
      <w:numFmt w:val="decimal"/>
      <w:isLgl/>
      <w:lvlText w:val="%1.%2.%3.%4.%5"/>
      <w:lvlJc w:val="left"/>
      <w:pPr>
        <w:ind w:left="4680" w:hanging="1800"/>
      </w:pPr>
      <w:rPr>
        <w:rFonts w:hint="default"/>
      </w:rPr>
    </w:lvl>
    <w:lvl w:ilvl="5">
      <w:start w:val="1"/>
      <w:numFmt w:val="decimal"/>
      <w:isLgl/>
      <w:lvlText w:val="%1.%2.%3.%4.%5.%6"/>
      <w:lvlJc w:val="left"/>
      <w:pPr>
        <w:ind w:left="5760" w:hanging="2160"/>
      </w:pPr>
      <w:rPr>
        <w:rFonts w:hint="default"/>
      </w:rPr>
    </w:lvl>
    <w:lvl w:ilvl="6">
      <w:start w:val="1"/>
      <w:numFmt w:val="decimal"/>
      <w:isLgl/>
      <w:lvlText w:val="%1.%2.%3.%4.%5.%6.%7"/>
      <w:lvlJc w:val="left"/>
      <w:pPr>
        <w:ind w:left="6840" w:hanging="2520"/>
      </w:pPr>
      <w:rPr>
        <w:rFonts w:hint="default"/>
      </w:rPr>
    </w:lvl>
    <w:lvl w:ilvl="7">
      <w:start w:val="1"/>
      <w:numFmt w:val="decimal"/>
      <w:isLgl/>
      <w:lvlText w:val="%1.%2.%3.%4.%5.%6.%7.%8"/>
      <w:lvlJc w:val="left"/>
      <w:pPr>
        <w:ind w:left="7920" w:hanging="2880"/>
      </w:pPr>
      <w:rPr>
        <w:rFonts w:hint="default"/>
      </w:rPr>
    </w:lvl>
    <w:lvl w:ilvl="8">
      <w:start w:val="1"/>
      <w:numFmt w:val="decimal"/>
      <w:isLgl/>
      <w:lvlText w:val="%1.%2.%3.%4.%5.%6.%7.%8.%9"/>
      <w:lvlJc w:val="left"/>
      <w:pPr>
        <w:ind w:left="9000" w:hanging="3240"/>
      </w:pPr>
      <w:rPr>
        <w:rFonts w:hint="default"/>
      </w:rPr>
    </w:lvl>
  </w:abstractNum>
  <w:abstractNum w:abstractNumId="6" w15:restartNumberingAfterBreak="0">
    <w:nsid w:val="44787E24"/>
    <w:multiLevelType w:val="hybridMultilevel"/>
    <w:tmpl w:val="8326D542"/>
    <w:lvl w:ilvl="0" w:tplc="D460012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55618AF"/>
    <w:multiLevelType w:val="multilevel"/>
    <w:tmpl w:val="CC72B35A"/>
    <w:lvl w:ilvl="0">
      <w:start w:val="1"/>
      <w:numFmt w:val="decimal"/>
      <w:pStyle w:val="a"/>
      <w:lvlText w:val="%1."/>
      <w:lvlJc w:val="left"/>
      <w:pPr>
        <w:ind w:left="360" w:hanging="360"/>
      </w:pPr>
      <w:rPr>
        <w:rFonts w:hint="default"/>
      </w:rPr>
    </w:lvl>
    <w:lvl w:ilvl="1">
      <w:start w:val="1"/>
      <w:numFmt w:val="decimal"/>
      <w:pStyle w:val="a0"/>
      <w:isLgl/>
      <w:lvlText w:val="%1.%2"/>
      <w:lvlJc w:val="left"/>
      <w:pPr>
        <w:ind w:left="840" w:hanging="480"/>
      </w:pPr>
      <w:rPr>
        <w:rFonts w:hint="default"/>
      </w:rPr>
    </w:lvl>
    <w:lvl w:ilvl="2">
      <w:start w:val="1"/>
      <w:numFmt w:val="decimal"/>
      <w:pStyle w:val="a1"/>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8" w15:restartNumberingAfterBreak="0">
    <w:nsid w:val="69507285"/>
    <w:multiLevelType w:val="multilevel"/>
    <w:tmpl w:val="3070AF8E"/>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6AC711A5"/>
    <w:multiLevelType w:val="multilevel"/>
    <w:tmpl w:val="3070AF8E"/>
    <w:lvl w:ilvl="0">
      <w:start w:val="1"/>
      <w:numFmt w:val="decimal"/>
      <w:lvlText w:val="%1."/>
      <w:lvlJc w:val="left"/>
      <w:pPr>
        <w:ind w:left="36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7"/>
  </w:num>
  <w:num w:numId="2">
    <w:abstractNumId w:val="0"/>
  </w:num>
  <w:num w:numId="3">
    <w:abstractNumId w:val="9"/>
  </w:num>
  <w:num w:numId="4">
    <w:abstractNumId w:val="8"/>
  </w:num>
  <w:num w:numId="5">
    <w:abstractNumId w:val="2"/>
  </w:num>
  <w:num w:numId="6">
    <w:abstractNumId w:val="6"/>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12"/>
    <w:rsid w:val="000131A1"/>
    <w:rsid w:val="000310B9"/>
    <w:rsid w:val="000465ED"/>
    <w:rsid w:val="00047A87"/>
    <w:rsid w:val="00047B35"/>
    <w:rsid w:val="00052DB8"/>
    <w:rsid w:val="00054E56"/>
    <w:rsid w:val="000660F8"/>
    <w:rsid w:val="00081055"/>
    <w:rsid w:val="000C53EA"/>
    <w:rsid w:val="000C55ED"/>
    <w:rsid w:val="000D2E4B"/>
    <w:rsid w:val="000E3A74"/>
    <w:rsid w:val="000F2B0A"/>
    <w:rsid w:val="00102266"/>
    <w:rsid w:val="00124B51"/>
    <w:rsid w:val="001326BD"/>
    <w:rsid w:val="00164A34"/>
    <w:rsid w:val="001651A2"/>
    <w:rsid w:val="00181C8A"/>
    <w:rsid w:val="001937AB"/>
    <w:rsid w:val="001A4364"/>
    <w:rsid w:val="001A7FBF"/>
    <w:rsid w:val="001B22D0"/>
    <w:rsid w:val="001D3CB2"/>
    <w:rsid w:val="001D5D77"/>
    <w:rsid w:val="0020014E"/>
    <w:rsid w:val="00211ED4"/>
    <w:rsid w:val="0022356E"/>
    <w:rsid w:val="00243625"/>
    <w:rsid w:val="002578A3"/>
    <w:rsid w:val="0027287F"/>
    <w:rsid w:val="002751B6"/>
    <w:rsid w:val="002B1EF5"/>
    <w:rsid w:val="002D1240"/>
    <w:rsid w:val="002D2171"/>
    <w:rsid w:val="00303765"/>
    <w:rsid w:val="00324CCB"/>
    <w:rsid w:val="00326E6E"/>
    <w:rsid w:val="00333912"/>
    <w:rsid w:val="00344C8A"/>
    <w:rsid w:val="003515F9"/>
    <w:rsid w:val="0038251B"/>
    <w:rsid w:val="00392847"/>
    <w:rsid w:val="00396D31"/>
    <w:rsid w:val="003B368D"/>
    <w:rsid w:val="003C0BA5"/>
    <w:rsid w:val="003E03CE"/>
    <w:rsid w:val="003E064C"/>
    <w:rsid w:val="003E4156"/>
    <w:rsid w:val="003E72C1"/>
    <w:rsid w:val="00430950"/>
    <w:rsid w:val="004328E9"/>
    <w:rsid w:val="00432A76"/>
    <w:rsid w:val="00442340"/>
    <w:rsid w:val="00470A30"/>
    <w:rsid w:val="004A7C9F"/>
    <w:rsid w:val="004C2CA0"/>
    <w:rsid w:val="004F0F31"/>
    <w:rsid w:val="004F4535"/>
    <w:rsid w:val="004F522D"/>
    <w:rsid w:val="00514FB8"/>
    <w:rsid w:val="005236AB"/>
    <w:rsid w:val="00527C50"/>
    <w:rsid w:val="005612A6"/>
    <w:rsid w:val="00595E67"/>
    <w:rsid w:val="0059761C"/>
    <w:rsid w:val="005E3398"/>
    <w:rsid w:val="005F1E7C"/>
    <w:rsid w:val="005F2AF5"/>
    <w:rsid w:val="005F4C1F"/>
    <w:rsid w:val="0060480A"/>
    <w:rsid w:val="00606F45"/>
    <w:rsid w:val="00612C2A"/>
    <w:rsid w:val="0064178A"/>
    <w:rsid w:val="006508CC"/>
    <w:rsid w:val="006515F1"/>
    <w:rsid w:val="006519D6"/>
    <w:rsid w:val="00661788"/>
    <w:rsid w:val="00665BC7"/>
    <w:rsid w:val="006B2122"/>
    <w:rsid w:val="006D4453"/>
    <w:rsid w:val="006D7ECE"/>
    <w:rsid w:val="006E5C07"/>
    <w:rsid w:val="006E5C0E"/>
    <w:rsid w:val="006F19E9"/>
    <w:rsid w:val="007033C1"/>
    <w:rsid w:val="007860EF"/>
    <w:rsid w:val="00790037"/>
    <w:rsid w:val="00793555"/>
    <w:rsid w:val="00794C48"/>
    <w:rsid w:val="007A7C46"/>
    <w:rsid w:val="007C027C"/>
    <w:rsid w:val="007C034D"/>
    <w:rsid w:val="007C2E4B"/>
    <w:rsid w:val="007C4E83"/>
    <w:rsid w:val="007D27C3"/>
    <w:rsid w:val="007E419A"/>
    <w:rsid w:val="007F4582"/>
    <w:rsid w:val="00804F05"/>
    <w:rsid w:val="0081195E"/>
    <w:rsid w:val="00834BB5"/>
    <w:rsid w:val="008350FE"/>
    <w:rsid w:val="0083719F"/>
    <w:rsid w:val="00850525"/>
    <w:rsid w:val="008645A5"/>
    <w:rsid w:val="00874F16"/>
    <w:rsid w:val="008A1565"/>
    <w:rsid w:val="008B401D"/>
    <w:rsid w:val="008B62A0"/>
    <w:rsid w:val="008C4115"/>
    <w:rsid w:val="008C5818"/>
    <w:rsid w:val="008C6C28"/>
    <w:rsid w:val="008E3048"/>
    <w:rsid w:val="00922BCE"/>
    <w:rsid w:val="00925CCA"/>
    <w:rsid w:val="00933ADC"/>
    <w:rsid w:val="00936B18"/>
    <w:rsid w:val="0095234E"/>
    <w:rsid w:val="00966AEA"/>
    <w:rsid w:val="00973FA1"/>
    <w:rsid w:val="00984E93"/>
    <w:rsid w:val="009A1C18"/>
    <w:rsid w:val="009A21B3"/>
    <w:rsid w:val="009B2469"/>
    <w:rsid w:val="009B2A2A"/>
    <w:rsid w:val="009B75FA"/>
    <w:rsid w:val="009C26CE"/>
    <w:rsid w:val="009D075B"/>
    <w:rsid w:val="009D3DD0"/>
    <w:rsid w:val="009D78C9"/>
    <w:rsid w:val="009E7ABA"/>
    <w:rsid w:val="00A067CE"/>
    <w:rsid w:val="00A12ECA"/>
    <w:rsid w:val="00A17EAA"/>
    <w:rsid w:val="00A2383B"/>
    <w:rsid w:val="00A23B97"/>
    <w:rsid w:val="00A25928"/>
    <w:rsid w:val="00A25E26"/>
    <w:rsid w:val="00A55C77"/>
    <w:rsid w:val="00A767B9"/>
    <w:rsid w:val="00A82277"/>
    <w:rsid w:val="00A900AE"/>
    <w:rsid w:val="00A96EDE"/>
    <w:rsid w:val="00AC0B65"/>
    <w:rsid w:val="00AC5624"/>
    <w:rsid w:val="00AC6023"/>
    <w:rsid w:val="00AC608D"/>
    <w:rsid w:val="00AD7EF1"/>
    <w:rsid w:val="00AF1CC0"/>
    <w:rsid w:val="00B472A9"/>
    <w:rsid w:val="00B52B8E"/>
    <w:rsid w:val="00B54729"/>
    <w:rsid w:val="00BA1739"/>
    <w:rsid w:val="00BA28A0"/>
    <w:rsid w:val="00BB387D"/>
    <w:rsid w:val="00BB39F1"/>
    <w:rsid w:val="00BD42B8"/>
    <w:rsid w:val="00BD6728"/>
    <w:rsid w:val="00C04F80"/>
    <w:rsid w:val="00C10241"/>
    <w:rsid w:val="00C15F9F"/>
    <w:rsid w:val="00C321D7"/>
    <w:rsid w:val="00C354F8"/>
    <w:rsid w:val="00C372A1"/>
    <w:rsid w:val="00C40B3A"/>
    <w:rsid w:val="00C539DA"/>
    <w:rsid w:val="00C61A02"/>
    <w:rsid w:val="00C73EBC"/>
    <w:rsid w:val="00C77AFC"/>
    <w:rsid w:val="00C77F0A"/>
    <w:rsid w:val="00C97460"/>
    <w:rsid w:val="00CC1BE2"/>
    <w:rsid w:val="00D10525"/>
    <w:rsid w:val="00D168E6"/>
    <w:rsid w:val="00D24F71"/>
    <w:rsid w:val="00D376CC"/>
    <w:rsid w:val="00D50BCC"/>
    <w:rsid w:val="00D86054"/>
    <w:rsid w:val="00D954E8"/>
    <w:rsid w:val="00DA1484"/>
    <w:rsid w:val="00DA3E75"/>
    <w:rsid w:val="00DC06D4"/>
    <w:rsid w:val="00DD1E52"/>
    <w:rsid w:val="00DE41B6"/>
    <w:rsid w:val="00DE5548"/>
    <w:rsid w:val="00DF228D"/>
    <w:rsid w:val="00E00332"/>
    <w:rsid w:val="00E15A2A"/>
    <w:rsid w:val="00E41F4A"/>
    <w:rsid w:val="00E61C56"/>
    <w:rsid w:val="00E67D34"/>
    <w:rsid w:val="00E723FA"/>
    <w:rsid w:val="00E97D42"/>
    <w:rsid w:val="00EB1B4E"/>
    <w:rsid w:val="00EF41A5"/>
    <w:rsid w:val="00F1331A"/>
    <w:rsid w:val="00F202B1"/>
    <w:rsid w:val="00F210FE"/>
    <w:rsid w:val="00F32502"/>
    <w:rsid w:val="00F54906"/>
    <w:rsid w:val="00F66F90"/>
    <w:rsid w:val="00F70540"/>
    <w:rsid w:val="00FA3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E64AD"/>
  <w14:defaultImageDpi w14:val="32767"/>
  <w15:chartTrackingRefBased/>
  <w15:docId w15:val="{8F76FF06-9F80-FA42-9C26-D5BA8538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uiPriority w:val="9"/>
    <w:qFormat/>
    <w:rsid w:val="00AC5624"/>
    <w:pPr>
      <w:keepNext/>
      <w:keepLines/>
      <w:spacing w:before="340" w:after="330" w:line="578" w:lineRule="auto"/>
      <w:outlineLvl w:val="0"/>
    </w:pPr>
    <w:rPr>
      <w:b/>
      <w:bCs/>
      <w:kern w:val="44"/>
      <w:sz w:val="44"/>
      <w:szCs w:val="44"/>
    </w:rPr>
  </w:style>
  <w:style w:type="paragraph" w:styleId="2">
    <w:name w:val="heading 2"/>
    <w:basedOn w:val="a2"/>
    <w:next w:val="a2"/>
    <w:link w:val="20"/>
    <w:uiPriority w:val="9"/>
    <w:unhideWhenUsed/>
    <w:qFormat/>
    <w:rsid w:val="00AC56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2"/>
    <w:next w:val="a2"/>
    <w:link w:val="30"/>
    <w:uiPriority w:val="9"/>
    <w:unhideWhenUsed/>
    <w:qFormat/>
    <w:rsid w:val="00AC5624"/>
    <w:pPr>
      <w:keepNext/>
      <w:keepLines/>
      <w:spacing w:before="260" w:after="260" w:line="416" w:lineRule="auto"/>
      <w:outlineLvl w:val="2"/>
    </w:pPr>
    <w:rPr>
      <w:b/>
      <w:bCs/>
      <w:sz w:val="32"/>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D10525"/>
    <w:pPr>
      <w:ind w:firstLineChars="200" w:firstLine="420"/>
    </w:pPr>
  </w:style>
  <w:style w:type="paragraph" w:styleId="a7">
    <w:name w:val="caption"/>
    <w:basedOn w:val="a2"/>
    <w:next w:val="a2"/>
    <w:uiPriority w:val="35"/>
    <w:unhideWhenUsed/>
    <w:qFormat/>
    <w:rsid w:val="008C6C28"/>
    <w:rPr>
      <w:rFonts w:asciiTheme="majorHAnsi" w:eastAsia="黑体" w:hAnsiTheme="majorHAnsi" w:cstheme="majorBidi"/>
      <w:sz w:val="20"/>
      <w:szCs w:val="20"/>
    </w:rPr>
  </w:style>
  <w:style w:type="paragraph" w:styleId="a8">
    <w:name w:val="Normal (Web)"/>
    <w:basedOn w:val="a2"/>
    <w:uiPriority w:val="99"/>
    <w:unhideWhenUsed/>
    <w:rsid w:val="00B52B8E"/>
    <w:pPr>
      <w:widowControl/>
      <w:spacing w:before="100" w:beforeAutospacing="1" w:after="100" w:afterAutospacing="1"/>
      <w:jc w:val="left"/>
    </w:pPr>
    <w:rPr>
      <w:rFonts w:ascii="宋体" w:eastAsia="宋体" w:hAnsi="宋体" w:cs="宋体"/>
      <w:kern w:val="0"/>
    </w:rPr>
  </w:style>
  <w:style w:type="character" w:customStyle="1" w:styleId="10">
    <w:name w:val="标题 1 字符"/>
    <w:basedOn w:val="a3"/>
    <w:link w:val="1"/>
    <w:uiPriority w:val="9"/>
    <w:rsid w:val="00AC5624"/>
    <w:rPr>
      <w:b/>
      <w:bCs/>
      <w:kern w:val="44"/>
      <w:sz w:val="44"/>
      <w:szCs w:val="44"/>
    </w:rPr>
  </w:style>
  <w:style w:type="character" w:customStyle="1" w:styleId="20">
    <w:name w:val="标题 2 字符"/>
    <w:basedOn w:val="a3"/>
    <w:link w:val="2"/>
    <w:uiPriority w:val="9"/>
    <w:rsid w:val="00AC5624"/>
    <w:rPr>
      <w:rFonts w:asciiTheme="majorHAnsi" w:eastAsiaTheme="majorEastAsia" w:hAnsiTheme="majorHAnsi" w:cstheme="majorBidi"/>
      <w:b/>
      <w:bCs/>
      <w:sz w:val="32"/>
      <w:szCs w:val="32"/>
    </w:rPr>
  </w:style>
  <w:style w:type="paragraph" w:styleId="a9">
    <w:name w:val="Subtitle"/>
    <w:basedOn w:val="a2"/>
    <w:next w:val="a2"/>
    <w:link w:val="aa"/>
    <w:uiPriority w:val="11"/>
    <w:qFormat/>
    <w:rsid w:val="00AC5624"/>
    <w:pPr>
      <w:spacing w:before="240" w:after="60" w:line="312" w:lineRule="auto"/>
      <w:jc w:val="center"/>
      <w:outlineLvl w:val="1"/>
    </w:pPr>
    <w:rPr>
      <w:b/>
      <w:bCs/>
      <w:kern w:val="28"/>
      <w:sz w:val="32"/>
      <w:szCs w:val="32"/>
    </w:rPr>
  </w:style>
  <w:style w:type="character" w:customStyle="1" w:styleId="aa">
    <w:name w:val="副标题 字符"/>
    <w:basedOn w:val="a3"/>
    <w:link w:val="a9"/>
    <w:uiPriority w:val="11"/>
    <w:rsid w:val="00AC5624"/>
    <w:rPr>
      <w:b/>
      <w:bCs/>
      <w:kern w:val="28"/>
      <w:sz w:val="32"/>
      <w:szCs w:val="32"/>
    </w:rPr>
  </w:style>
  <w:style w:type="paragraph" w:styleId="ab">
    <w:name w:val="Title"/>
    <w:basedOn w:val="a2"/>
    <w:next w:val="a2"/>
    <w:link w:val="ac"/>
    <w:uiPriority w:val="10"/>
    <w:qFormat/>
    <w:rsid w:val="00AC5624"/>
    <w:pPr>
      <w:spacing w:before="240" w:after="60"/>
      <w:jc w:val="center"/>
      <w:outlineLvl w:val="0"/>
    </w:pPr>
    <w:rPr>
      <w:rFonts w:asciiTheme="majorHAnsi" w:eastAsiaTheme="majorEastAsia" w:hAnsiTheme="majorHAnsi" w:cstheme="majorBidi"/>
      <w:b/>
      <w:bCs/>
      <w:sz w:val="32"/>
      <w:szCs w:val="32"/>
    </w:rPr>
  </w:style>
  <w:style w:type="character" w:customStyle="1" w:styleId="ac">
    <w:name w:val="标题 字符"/>
    <w:basedOn w:val="a3"/>
    <w:link w:val="ab"/>
    <w:uiPriority w:val="10"/>
    <w:rsid w:val="00AC5624"/>
    <w:rPr>
      <w:rFonts w:asciiTheme="majorHAnsi" w:eastAsiaTheme="majorEastAsia" w:hAnsiTheme="majorHAnsi" w:cstheme="majorBidi"/>
      <w:b/>
      <w:bCs/>
      <w:sz w:val="32"/>
      <w:szCs w:val="32"/>
    </w:rPr>
  </w:style>
  <w:style w:type="character" w:customStyle="1" w:styleId="30">
    <w:name w:val="标题 3 字符"/>
    <w:basedOn w:val="a3"/>
    <w:link w:val="3"/>
    <w:uiPriority w:val="9"/>
    <w:rsid w:val="00AC5624"/>
    <w:rPr>
      <w:b/>
      <w:bCs/>
      <w:sz w:val="32"/>
      <w:szCs w:val="32"/>
    </w:rPr>
  </w:style>
  <w:style w:type="character" w:styleId="ad">
    <w:name w:val="Hyperlink"/>
    <w:basedOn w:val="a3"/>
    <w:uiPriority w:val="99"/>
    <w:unhideWhenUsed/>
    <w:rsid w:val="00AC5624"/>
    <w:rPr>
      <w:color w:val="0563C1" w:themeColor="hyperlink"/>
      <w:u w:val="single"/>
    </w:rPr>
  </w:style>
  <w:style w:type="paragraph" w:styleId="ae">
    <w:name w:val="table of figures"/>
    <w:basedOn w:val="a2"/>
    <w:next w:val="a2"/>
    <w:uiPriority w:val="99"/>
    <w:unhideWhenUsed/>
    <w:rsid w:val="00AC5624"/>
    <w:pPr>
      <w:ind w:leftChars="200" w:left="200" w:hangingChars="200" w:hanging="200"/>
    </w:pPr>
  </w:style>
  <w:style w:type="paragraph" w:styleId="TOC">
    <w:name w:val="TOC Heading"/>
    <w:basedOn w:val="1"/>
    <w:next w:val="a2"/>
    <w:uiPriority w:val="39"/>
    <w:unhideWhenUsed/>
    <w:qFormat/>
    <w:rsid w:val="00933ADC"/>
    <w:pPr>
      <w:widowControl/>
      <w:spacing w:before="480" w:after="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styleId="TOC2">
    <w:name w:val="toc 2"/>
    <w:basedOn w:val="a2"/>
    <w:next w:val="a2"/>
    <w:autoRedefine/>
    <w:uiPriority w:val="39"/>
    <w:unhideWhenUsed/>
    <w:rsid w:val="009A1C18"/>
    <w:pPr>
      <w:spacing w:before="120"/>
      <w:ind w:left="240"/>
      <w:jc w:val="left"/>
    </w:pPr>
    <w:rPr>
      <w:rFonts w:eastAsiaTheme="minorHAnsi"/>
      <w:i/>
      <w:iCs/>
      <w:sz w:val="20"/>
      <w:szCs w:val="20"/>
    </w:rPr>
  </w:style>
  <w:style w:type="paragraph" w:styleId="TOC1">
    <w:name w:val="toc 1"/>
    <w:basedOn w:val="a2"/>
    <w:next w:val="a2"/>
    <w:autoRedefine/>
    <w:uiPriority w:val="39"/>
    <w:unhideWhenUsed/>
    <w:rsid w:val="00E97D42"/>
    <w:pPr>
      <w:spacing w:before="240" w:after="120"/>
      <w:jc w:val="left"/>
    </w:pPr>
    <w:rPr>
      <w:rFonts w:eastAsiaTheme="minorHAnsi"/>
      <w:b/>
      <w:bCs/>
      <w:sz w:val="20"/>
      <w:szCs w:val="20"/>
    </w:rPr>
  </w:style>
  <w:style w:type="paragraph" w:styleId="TOC3">
    <w:name w:val="toc 3"/>
    <w:basedOn w:val="a2"/>
    <w:next w:val="a2"/>
    <w:autoRedefine/>
    <w:uiPriority w:val="39"/>
    <w:unhideWhenUsed/>
    <w:rsid w:val="00933ADC"/>
    <w:pPr>
      <w:ind w:left="480"/>
      <w:jc w:val="left"/>
    </w:pPr>
    <w:rPr>
      <w:rFonts w:eastAsiaTheme="minorHAnsi"/>
      <w:sz w:val="20"/>
      <w:szCs w:val="20"/>
    </w:rPr>
  </w:style>
  <w:style w:type="paragraph" w:styleId="TOC4">
    <w:name w:val="toc 4"/>
    <w:basedOn w:val="a2"/>
    <w:next w:val="a2"/>
    <w:autoRedefine/>
    <w:uiPriority w:val="39"/>
    <w:unhideWhenUsed/>
    <w:rsid w:val="00933ADC"/>
    <w:pPr>
      <w:ind w:left="720"/>
      <w:jc w:val="left"/>
    </w:pPr>
    <w:rPr>
      <w:rFonts w:eastAsiaTheme="minorHAnsi"/>
      <w:sz w:val="20"/>
      <w:szCs w:val="20"/>
    </w:rPr>
  </w:style>
  <w:style w:type="paragraph" w:styleId="TOC5">
    <w:name w:val="toc 5"/>
    <w:basedOn w:val="a2"/>
    <w:next w:val="a2"/>
    <w:autoRedefine/>
    <w:uiPriority w:val="39"/>
    <w:unhideWhenUsed/>
    <w:rsid w:val="00933ADC"/>
    <w:pPr>
      <w:ind w:left="960"/>
      <w:jc w:val="left"/>
    </w:pPr>
    <w:rPr>
      <w:rFonts w:eastAsiaTheme="minorHAnsi"/>
      <w:sz w:val="20"/>
      <w:szCs w:val="20"/>
    </w:rPr>
  </w:style>
  <w:style w:type="paragraph" w:styleId="TOC6">
    <w:name w:val="toc 6"/>
    <w:basedOn w:val="a2"/>
    <w:next w:val="a2"/>
    <w:autoRedefine/>
    <w:uiPriority w:val="39"/>
    <w:unhideWhenUsed/>
    <w:rsid w:val="00933ADC"/>
    <w:pPr>
      <w:ind w:left="1200"/>
      <w:jc w:val="left"/>
    </w:pPr>
    <w:rPr>
      <w:rFonts w:eastAsiaTheme="minorHAnsi"/>
      <w:sz w:val="20"/>
      <w:szCs w:val="20"/>
    </w:rPr>
  </w:style>
  <w:style w:type="paragraph" w:styleId="TOC7">
    <w:name w:val="toc 7"/>
    <w:basedOn w:val="a2"/>
    <w:next w:val="a2"/>
    <w:autoRedefine/>
    <w:uiPriority w:val="39"/>
    <w:unhideWhenUsed/>
    <w:rsid w:val="00933ADC"/>
    <w:pPr>
      <w:ind w:left="1440"/>
      <w:jc w:val="left"/>
    </w:pPr>
    <w:rPr>
      <w:rFonts w:eastAsiaTheme="minorHAnsi"/>
      <w:sz w:val="20"/>
      <w:szCs w:val="20"/>
    </w:rPr>
  </w:style>
  <w:style w:type="paragraph" w:styleId="TOC8">
    <w:name w:val="toc 8"/>
    <w:basedOn w:val="a2"/>
    <w:next w:val="a2"/>
    <w:autoRedefine/>
    <w:uiPriority w:val="39"/>
    <w:unhideWhenUsed/>
    <w:rsid w:val="00933ADC"/>
    <w:pPr>
      <w:ind w:left="1680"/>
      <w:jc w:val="left"/>
    </w:pPr>
    <w:rPr>
      <w:rFonts w:eastAsiaTheme="minorHAnsi"/>
      <w:sz w:val="20"/>
      <w:szCs w:val="20"/>
    </w:rPr>
  </w:style>
  <w:style w:type="paragraph" w:styleId="TOC9">
    <w:name w:val="toc 9"/>
    <w:basedOn w:val="a2"/>
    <w:next w:val="a2"/>
    <w:autoRedefine/>
    <w:uiPriority w:val="39"/>
    <w:unhideWhenUsed/>
    <w:rsid w:val="00933ADC"/>
    <w:pPr>
      <w:ind w:left="1920"/>
      <w:jc w:val="left"/>
    </w:pPr>
    <w:rPr>
      <w:rFonts w:eastAsiaTheme="minorHAnsi"/>
      <w:sz w:val="20"/>
      <w:szCs w:val="20"/>
    </w:rPr>
  </w:style>
  <w:style w:type="paragraph" w:customStyle="1" w:styleId="a">
    <w:name w:val="章标题"/>
    <w:basedOn w:val="1"/>
    <w:next w:val="a2"/>
    <w:qFormat/>
    <w:rsid w:val="006508CC"/>
    <w:pPr>
      <w:numPr>
        <w:numId w:val="12"/>
      </w:numPr>
      <w:spacing w:before="0" w:after="0" w:line="240" w:lineRule="auto"/>
      <w:ind w:left="357" w:hanging="357"/>
    </w:pPr>
    <w:rPr>
      <w:rFonts w:eastAsia="Times New Roman"/>
      <w:color w:val="00B050"/>
      <w:sz w:val="24"/>
    </w:rPr>
  </w:style>
  <w:style w:type="paragraph" w:customStyle="1" w:styleId="a0">
    <w:name w:val="节标题"/>
    <w:basedOn w:val="a"/>
    <w:next w:val="a2"/>
    <w:qFormat/>
    <w:rsid w:val="006508CC"/>
    <w:pPr>
      <w:numPr>
        <w:ilvl w:val="1"/>
      </w:numPr>
      <w:ind w:left="839" w:hanging="482"/>
    </w:pPr>
    <w:rPr>
      <w:sz w:val="21"/>
    </w:rPr>
  </w:style>
  <w:style w:type="paragraph" w:customStyle="1" w:styleId="a1">
    <w:name w:val="小结标题"/>
    <w:basedOn w:val="a0"/>
    <w:next w:val="a2"/>
    <w:qFormat/>
    <w:rsid w:val="006508CC"/>
    <w:pPr>
      <w:numPr>
        <w:ilvl w:val="2"/>
      </w:numPr>
    </w:pPr>
    <w:rPr>
      <w:b w:val="0"/>
    </w:rPr>
  </w:style>
  <w:style w:type="paragraph" w:styleId="af">
    <w:name w:val="Balloon Text"/>
    <w:basedOn w:val="a2"/>
    <w:link w:val="af0"/>
    <w:uiPriority w:val="99"/>
    <w:semiHidden/>
    <w:unhideWhenUsed/>
    <w:rsid w:val="0083719F"/>
    <w:rPr>
      <w:sz w:val="18"/>
      <w:szCs w:val="18"/>
    </w:rPr>
  </w:style>
  <w:style w:type="character" w:customStyle="1" w:styleId="af0">
    <w:name w:val="批注框文本 字符"/>
    <w:basedOn w:val="a3"/>
    <w:link w:val="af"/>
    <w:uiPriority w:val="99"/>
    <w:semiHidden/>
    <w:rsid w:val="0083719F"/>
    <w:rPr>
      <w:sz w:val="18"/>
      <w:szCs w:val="18"/>
    </w:rPr>
  </w:style>
  <w:style w:type="paragraph" w:styleId="af1">
    <w:name w:val="header"/>
    <w:basedOn w:val="a2"/>
    <w:link w:val="af2"/>
    <w:uiPriority w:val="99"/>
    <w:unhideWhenUsed/>
    <w:rsid w:val="008C5818"/>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3"/>
    <w:link w:val="af1"/>
    <w:uiPriority w:val="99"/>
    <w:rsid w:val="008C5818"/>
    <w:rPr>
      <w:sz w:val="18"/>
      <w:szCs w:val="18"/>
    </w:rPr>
  </w:style>
  <w:style w:type="paragraph" w:styleId="af3">
    <w:name w:val="footer"/>
    <w:basedOn w:val="a2"/>
    <w:link w:val="af4"/>
    <w:uiPriority w:val="99"/>
    <w:unhideWhenUsed/>
    <w:rsid w:val="008C5818"/>
    <w:pPr>
      <w:tabs>
        <w:tab w:val="center" w:pos="4153"/>
        <w:tab w:val="right" w:pos="8306"/>
      </w:tabs>
      <w:snapToGrid w:val="0"/>
      <w:jc w:val="left"/>
    </w:pPr>
    <w:rPr>
      <w:sz w:val="18"/>
      <w:szCs w:val="18"/>
    </w:rPr>
  </w:style>
  <w:style w:type="character" w:customStyle="1" w:styleId="af4">
    <w:name w:val="页脚 字符"/>
    <w:basedOn w:val="a3"/>
    <w:link w:val="af3"/>
    <w:uiPriority w:val="99"/>
    <w:rsid w:val="008C5818"/>
    <w:rPr>
      <w:sz w:val="18"/>
      <w:szCs w:val="18"/>
    </w:rPr>
  </w:style>
  <w:style w:type="character" w:styleId="af5">
    <w:name w:val="page number"/>
    <w:basedOn w:val="a3"/>
    <w:uiPriority w:val="99"/>
    <w:semiHidden/>
    <w:unhideWhenUsed/>
    <w:rsid w:val="00922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725441">
      <w:bodyDiv w:val="1"/>
      <w:marLeft w:val="0"/>
      <w:marRight w:val="0"/>
      <w:marTop w:val="0"/>
      <w:marBottom w:val="0"/>
      <w:divBdr>
        <w:top w:val="none" w:sz="0" w:space="0" w:color="auto"/>
        <w:left w:val="none" w:sz="0" w:space="0" w:color="auto"/>
        <w:bottom w:val="none" w:sz="0" w:space="0" w:color="auto"/>
        <w:right w:val="none" w:sz="0" w:space="0" w:color="auto"/>
      </w:divBdr>
      <w:divsChild>
        <w:div w:id="736367204">
          <w:marLeft w:val="0"/>
          <w:marRight w:val="0"/>
          <w:marTop w:val="0"/>
          <w:marBottom w:val="0"/>
          <w:divBdr>
            <w:top w:val="none" w:sz="0" w:space="0" w:color="auto"/>
            <w:left w:val="none" w:sz="0" w:space="0" w:color="auto"/>
            <w:bottom w:val="none" w:sz="0" w:space="0" w:color="auto"/>
            <w:right w:val="none" w:sz="0" w:space="0" w:color="auto"/>
          </w:divBdr>
          <w:divsChild>
            <w:div w:id="1202324021">
              <w:marLeft w:val="0"/>
              <w:marRight w:val="0"/>
              <w:marTop w:val="0"/>
              <w:marBottom w:val="0"/>
              <w:divBdr>
                <w:top w:val="none" w:sz="0" w:space="0" w:color="auto"/>
                <w:left w:val="none" w:sz="0" w:space="0" w:color="auto"/>
                <w:bottom w:val="none" w:sz="0" w:space="0" w:color="auto"/>
                <w:right w:val="none" w:sz="0" w:space="0" w:color="auto"/>
              </w:divBdr>
              <w:divsChild>
                <w:div w:id="295375748">
                  <w:marLeft w:val="0"/>
                  <w:marRight w:val="0"/>
                  <w:marTop w:val="0"/>
                  <w:marBottom w:val="0"/>
                  <w:divBdr>
                    <w:top w:val="none" w:sz="0" w:space="0" w:color="auto"/>
                    <w:left w:val="none" w:sz="0" w:space="0" w:color="auto"/>
                    <w:bottom w:val="none" w:sz="0" w:space="0" w:color="auto"/>
                    <w:right w:val="none" w:sz="0" w:space="0" w:color="auto"/>
                  </w:divBdr>
                  <w:divsChild>
                    <w:div w:id="16257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484424">
      <w:bodyDiv w:val="1"/>
      <w:marLeft w:val="0"/>
      <w:marRight w:val="0"/>
      <w:marTop w:val="0"/>
      <w:marBottom w:val="0"/>
      <w:divBdr>
        <w:top w:val="none" w:sz="0" w:space="0" w:color="auto"/>
        <w:left w:val="none" w:sz="0" w:space="0" w:color="auto"/>
        <w:bottom w:val="none" w:sz="0" w:space="0" w:color="auto"/>
        <w:right w:val="none" w:sz="0" w:space="0" w:color="auto"/>
      </w:divBdr>
      <w:divsChild>
        <w:div w:id="258560371">
          <w:marLeft w:val="0"/>
          <w:marRight w:val="0"/>
          <w:marTop w:val="0"/>
          <w:marBottom w:val="0"/>
          <w:divBdr>
            <w:top w:val="none" w:sz="0" w:space="0" w:color="auto"/>
            <w:left w:val="none" w:sz="0" w:space="0" w:color="auto"/>
            <w:bottom w:val="none" w:sz="0" w:space="0" w:color="auto"/>
            <w:right w:val="none" w:sz="0" w:space="0" w:color="auto"/>
          </w:divBdr>
          <w:divsChild>
            <w:div w:id="1471903302">
              <w:marLeft w:val="0"/>
              <w:marRight w:val="0"/>
              <w:marTop w:val="0"/>
              <w:marBottom w:val="0"/>
              <w:divBdr>
                <w:top w:val="none" w:sz="0" w:space="0" w:color="auto"/>
                <w:left w:val="none" w:sz="0" w:space="0" w:color="auto"/>
                <w:bottom w:val="none" w:sz="0" w:space="0" w:color="auto"/>
                <w:right w:val="none" w:sz="0" w:space="0" w:color="auto"/>
              </w:divBdr>
              <w:divsChild>
                <w:div w:id="251359476">
                  <w:marLeft w:val="0"/>
                  <w:marRight w:val="0"/>
                  <w:marTop w:val="0"/>
                  <w:marBottom w:val="0"/>
                  <w:divBdr>
                    <w:top w:val="none" w:sz="0" w:space="0" w:color="auto"/>
                    <w:left w:val="none" w:sz="0" w:space="0" w:color="auto"/>
                    <w:bottom w:val="none" w:sz="0" w:space="0" w:color="auto"/>
                    <w:right w:val="none" w:sz="0" w:space="0" w:color="auto"/>
                  </w:divBdr>
                  <w:divsChild>
                    <w:div w:id="68609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BFA0B-74FE-D94D-B9E1-AF0BE743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5659</Words>
  <Characters>32262</Characters>
  <Application>Microsoft Office Word</Application>
  <DocSecurity>0</DocSecurity>
  <Lines>268</Lines>
  <Paragraphs>75</Paragraphs>
  <ScaleCrop>false</ScaleCrop>
  <Company/>
  <LinksUpToDate>false</LinksUpToDate>
  <CharactersWithSpaces>37846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feng qi</cp:lastModifiedBy>
  <cp:revision>2</cp:revision>
  <dcterms:created xsi:type="dcterms:W3CDTF">2020-09-21T15:29:00Z</dcterms:created>
  <dcterms:modified xsi:type="dcterms:W3CDTF">2020-09-21T15:29:00Z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http://www.zotero.org/styles/molecular-plant</vt:lpwstr>
  </property>
  <property fmtid="{D5CDD505-2E9C-101B-9397-08002B2CF9AE}" pid="15" name="Mendeley Recent Style Name 6_1">
    <vt:lpwstr>Molecular Plant</vt:lpwstr>
  </property>
  <property fmtid="{D5CDD505-2E9C-101B-9397-08002B2CF9AE}" pid="16" name="Mendeley Recent Style Id 7_1">
    <vt:lpwstr>https://csl.mendeley.com/styles/485142001/molecular-plant</vt:lpwstr>
  </property>
  <property fmtid="{D5CDD505-2E9C-101B-9397-08002B2CF9AE}" pid="17" name="Mendeley Recent Style Name 7_1">
    <vt:lpwstr>Molecular Plant - Jiashun Miao, PhD</vt:lpwstr>
  </property>
  <property fmtid="{D5CDD505-2E9C-101B-9397-08002B2CF9AE}" pid="18" name="Mendeley Recent Style Id 8_1">
    <vt:lpwstr>http://csl.mendeley.com/styles/485142001/nature</vt:lpwstr>
  </property>
  <property fmtid="{D5CDD505-2E9C-101B-9397-08002B2CF9AE}" pid="19" name="Mendeley Recent Style Name 8_1">
    <vt:lpwstr>Nature - Jiashun Miao, PhD</vt:lpwstr>
  </property>
  <property fmtid="{D5CDD505-2E9C-101B-9397-08002B2CF9AE}" pid="20" name="Mendeley Recent Style Id 9_1">
    <vt:lpwstr>http://www.zotero.org/styles/nature-communications</vt:lpwstr>
  </property>
  <property fmtid="{D5CDD505-2E9C-101B-9397-08002B2CF9AE}" pid="21" name="Mendeley Recent Style Name 9_1">
    <vt:lpwstr>Nature Communications</vt:lpwstr>
  </property>
  <property fmtid="{D5CDD505-2E9C-101B-9397-08002B2CF9AE}" pid="22" name="Mendeley Document_1">
    <vt:lpwstr>True</vt:lpwstr>
  </property>
  <property fmtid="{D5CDD505-2E9C-101B-9397-08002B2CF9AE}" pid="23" name="Mendeley Unique User Id_1">
    <vt:lpwstr>4eb55892-44b7-3449-b77e-7d2b05378cda</vt:lpwstr>
  </property>
  <property fmtid="{D5CDD505-2E9C-101B-9397-08002B2CF9AE}" pid="24" name="Mendeley Citation Style_1">
    <vt:lpwstr>http://www.zotero.org/styles/molecular-plant</vt:lpwstr>
  </property>
</Properties>
</file>