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BDF55" w14:textId="3324FE6A" w:rsidR="007706C2" w:rsidRPr="00B61906" w:rsidRDefault="00B040CE">
      <w:pPr>
        <w:rPr>
          <w:rFonts w:ascii="Arial" w:hAnsi="Arial" w:cs="Arial"/>
          <w:szCs w:val="21"/>
        </w:rPr>
      </w:pPr>
      <w:r w:rsidRPr="00B61906">
        <w:rPr>
          <w:rFonts w:ascii="Arial" w:hAnsi="Arial" w:cs="Arial"/>
          <w:noProof/>
          <w:szCs w:val="21"/>
        </w:rPr>
        <w:drawing>
          <wp:inline distT="0" distB="0" distL="0" distR="0" wp14:anchorId="5F08F909" wp14:editId="0629972A">
            <wp:extent cx="5267325" cy="2419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2419350"/>
                    </a:xfrm>
                    <a:prstGeom prst="rect">
                      <a:avLst/>
                    </a:prstGeom>
                    <a:noFill/>
                    <a:ln>
                      <a:noFill/>
                    </a:ln>
                  </pic:spPr>
                </pic:pic>
              </a:graphicData>
            </a:graphic>
          </wp:inline>
        </w:drawing>
      </w:r>
    </w:p>
    <w:p w14:paraId="710B7362" w14:textId="681E9E7A"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2D6806">
        <w:rPr>
          <w:rFonts w:ascii="Arial" w:eastAsia="等线" w:hAnsi="Arial" w:cs="Arial" w:hint="eastAsia"/>
          <w:color w:val="000000" w:themeColor="text1"/>
          <w:kern w:val="2"/>
          <w:sz w:val="21"/>
          <w:szCs w:val="21"/>
        </w:rPr>
        <w:t>S</w:t>
      </w:r>
      <w:r w:rsidRPr="00B61906">
        <w:rPr>
          <w:rFonts w:ascii="Arial" w:eastAsia="等线" w:hAnsi="Arial" w:cs="Arial"/>
          <w:color w:val="000000" w:themeColor="text1"/>
          <w:kern w:val="2"/>
          <w:sz w:val="21"/>
          <w:szCs w:val="21"/>
        </w:rPr>
        <w:t xml:space="preserve">1: Omics </w:t>
      </w:r>
      <w:r w:rsidR="00937315">
        <w:rPr>
          <w:rFonts w:ascii="Arial" w:eastAsia="等线" w:hAnsi="Arial" w:cs="Arial" w:hint="eastAsia"/>
          <w:color w:val="000000" w:themeColor="text1"/>
          <w:kern w:val="2"/>
          <w:sz w:val="21"/>
          <w:szCs w:val="21"/>
        </w:rPr>
        <w:t>d</w:t>
      </w:r>
      <w:r w:rsidRPr="00B61906">
        <w:rPr>
          <w:rFonts w:ascii="Arial" w:eastAsia="等线" w:hAnsi="Arial" w:cs="Arial"/>
          <w:color w:val="000000" w:themeColor="text1"/>
          <w:kern w:val="2"/>
          <w:sz w:val="21"/>
          <w:szCs w:val="21"/>
        </w:rPr>
        <w:t xml:space="preserve">ata </w:t>
      </w:r>
      <w:r w:rsidR="00937315">
        <w:rPr>
          <w:rFonts w:ascii="Arial" w:eastAsia="等线" w:hAnsi="Arial" w:cs="Arial"/>
          <w:color w:val="000000" w:themeColor="text1"/>
          <w:kern w:val="2"/>
          <w:sz w:val="21"/>
          <w:szCs w:val="21"/>
        </w:rPr>
        <w:t>d</w:t>
      </w:r>
      <w:r w:rsidRPr="00B61906">
        <w:rPr>
          <w:rFonts w:ascii="Arial" w:eastAsia="等线" w:hAnsi="Arial" w:cs="Arial"/>
          <w:color w:val="000000" w:themeColor="text1"/>
          <w:kern w:val="2"/>
          <w:sz w:val="21"/>
          <w:szCs w:val="21"/>
        </w:rPr>
        <w:t xml:space="preserve">etection in the CAS </w:t>
      </w:r>
      <w:r w:rsidR="00937315">
        <w:rPr>
          <w:rFonts w:ascii="Arial" w:eastAsia="等线" w:hAnsi="Arial" w:cs="Arial"/>
          <w:color w:val="000000" w:themeColor="text1"/>
          <w:kern w:val="2"/>
          <w:sz w:val="21"/>
          <w:szCs w:val="21"/>
        </w:rPr>
        <w:t>c</w:t>
      </w:r>
      <w:r w:rsidRPr="00B61906">
        <w:rPr>
          <w:rFonts w:ascii="Arial" w:eastAsia="等线" w:hAnsi="Arial" w:cs="Arial"/>
          <w:color w:val="000000" w:themeColor="text1"/>
          <w:kern w:val="2"/>
          <w:sz w:val="21"/>
          <w:szCs w:val="21"/>
        </w:rPr>
        <w:t xml:space="preserve">ohort and </w:t>
      </w:r>
      <w:r w:rsidR="00937315">
        <w:rPr>
          <w:rFonts w:ascii="Arial" w:eastAsia="等线" w:hAnsi="Arial" w:cs="Arial"/>
          <w:color w:val="000000" w:themeColor="text1"/>
          <w:kern w:val="2"/>
          <w:sz w:val="21"/>
          <w:szCs w:val="21"/>
        </w:rPr>
        <w:t>i</w:t>
      </w:r>
      <w:r w:rsidRPr="00B61906">
        <w:rPr>
          <w:rFonts w:ascii="Arial" w:eastAsia="等线" w:hAnsi="Arial" w:cs="Arial"/>
          <w:color w:val="000000" w:themeColor="text1"/>
          <w:kern w:val="2"/>
          <w:sz w:val="21"/>
          <w:szCs w:val="21"/>
        </w:rPr>
        <w:t xml:space="preserve">ts </w:t>
      </w:r>
      <w:r w:rsidR="00937315">
        <w:rPr>
          <w:rFonts w:ascii="Arial" w:eastAsia="等线" w:hAnsi="Arial" w:cs="Arial"/>
          <w:color w:val="000000" w:themeColor="text1"/>
          <w:kern w:val="2"/>
          <w:sz w:val="21"/>
          <w:szCs w:val="21"/>
        </w:rPr>
        <w:t>g</w:t>
      </w:r>
      <w:r w:rsidRPr="00B61906">
        <w:rPr>
          <w:rFonts w:ascii="Arial" w:eastAsia="等线" w:hAnsi="Arial" w:cs="Arial"/>
          <w:color w:val="000000" w:themeColor="text1"/>
          <w:kern w:val="2"/>
          <w:sz w:val="21"/>
          <w:szCs w:val="21"/>
        </w:rPr>
        <w:t xml:space="preserve">enetic </w:t>
      </w:r>
      <w:r w:rsidR="00937315">
        <w:rPr>
          <w:rFonts w:ascii="Arial" w:eastAsia="等线" w:hAnsi="Arial" w:cs="Arial"/>
          <w:color w:val="000000" w:themeColor="text1"/>
          <w:kern w:val="2"/>
          <w:sz w:val="21"/>
          <w:szCs w:val="21"/>
        </w:rPr>
        <w:t>r</w:t>
      </w:r>
      <w:r w:rsidRPr="00B61906">
        <w:rPr>
          <w:rFonts w:ascii="Arial" w:eastAsia="等线" w:hAnsi="Arial" w:cs="Arial"/>
          <w:color w:val="000000" w:themeColor="text1"/>
          <w:kern w:val="2"/>
          <w:sz w:val="21"/>
          <w:szCs w:val="21"/>
        </w:rPr>
        <w:t xml:space="preserve">elatedness to East Asian </w:t>
      </w:r>
      <w:r w:rsidR="00937315">
        <w:rPr>
          <w:rFonts w:ascii="Arial" w:eastAsia="等线" w:hAnsi="Arial" w:cs="Arial"/>
          <w:color w:val="000000" w:themeColor="text1"/>
          <w:kern w:val="2"/>
          <w:sz w:val="21"/>
          <w:szCs w:val="21"/>
        </w:rPr>
        <w:t>p</w:t>
      </w:r>
      <w:r w:rsidRPr="00B61906">
        <w:rPr>
          <w:rFonts w:ascii="Arial" w:eastAsia="等线" w:hAnsi="Arial" w:cs="Arial"/>
          <w:color w:val="000000" w:themeColor="text1"/>
          <w:kern w:val="2"/>
          <w:sz w:val="21"/>
          <w:szCs w:val="21"/>
        </w:rPr>
        <w:t>opulations.</w:t>
      </w:r>
    </w:p>
    <w:p w14:paraId="5F565E60" w14:textId="4554CEDD"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a, Venn diagram of multi-omics detection in the CAS cohort. All samples underwent genotyping, with 1,060 samples analyzed for methylation, 1,056 for proteins, and 2,470 for metabolites. b, Genotype </w:t>
      </w:r>
      <w:r w:rsidR="00140346">
        <w:rPr>
          <w:rFonts w:ascii="Arial" w:eastAsia="等线" w:hAnsi="Arial" w:cs="Arial"/>
          <w:color w:val="000000" w:themeColor="text1"/>
          <w:kern w:val="2"/>
          <w:sz w:val="21"/>
          <w:szCs w:val="21"/>
        </w:rPr>
        <w:t>c</w:t>
      </w:r>
      <w:r w:rsidRPr="00B61906">
        <w:rPr>
          <w:rFonts w:ascii="Arial" w:eastAsia="等线" w:hAnsi="Arial" w:cs="Arial"/>
          <w:color w:val="000000" w:themeColor="text1"/>
          <w:kern w:val="2"/>
          <w:sz w:val="21"/>
          <w:szCs w:val="21"/>
        </w:rPr>
        <w:t xml:space="preserve">lustering </w:t>
      </w:r>
      <w:r w:rsidR="00140346">
        <w:rPr>
          <w:rFonts w:ascii="Arial" w:eastAsia="等线" w:hAnsi="Arial" w:cs="Arial"/>
          <w:color w:val="000000" w:themeColor="text1"/>
          <w:kern w:val="2"/>
          <w:sz w:val="21"/>
          <w:szCs w:val="21"/>
        </w:rPr>
        <w:t>p</w:t>
      </w:r>
      <w:r w:rsidRPr="00B61906">
        <w:rPr>
          <w:rFonts w:ascii="Arial" w:eastAsia="等线" w:hAnsi="Arial" w:cs="Arial"/>
          <w:color w:val="000000" w:themeColor="text1"/>
          <w:kern w:val="2"/>
          <w:sz w:val="21"/>
          <w:szCs w:val="21"/>
        </w:rPr>
        <w:t xml:space="preserve">lot </w:t>
      </w:r>
      <w:r w:rsidR="00140346">
        <w:rPr>
          <w:rFonts w:ascii="Arial" w:eastAsia="等线" w:hAnsi="Arial" w:cs="Arial"/>
          <w:color w:val="000000" w:themeColor="text1"/>
          <w:kern w:val="2"/>
          <w:sz w:val="21"/>
          <w:szCs w:val="21"/>
        </w:rPr>
        <w:t>u</w:t>
      </w:r>
      <w:r w:rsidRPr="00B61906">
        <w:rPr>
          <w:rFonts w:ascii="Arial" w:eastAsia="等线" w:hAnsi="Arial" w:cs="Arial"/>
          <w:color w:val="000000" w:themeColor="text1"/>
          <w:kern w:val="2"/>
          <w:sz w:val="21"/>
          <w:szCs w:val="21"/>
        </w:rPr>
        <w:t xml:space="preserve">sing </w:t>
      </w:r>
      <w:r w:rsidR="00C6259D">
        <w:rPr>
          <w:rFonts w:ascii="Arial" w:eastAsia="等线" w:hAnsi="Arial" w:cs="Arial"/>
          <w:color w:val="000000" w:themeColor="text1"/>
          <w:kern w:val="2"/>
          <w:sz w:val="21"/>
          <w:szCs w:val="21"/>
        </w:rPr>
        <w:t>the</w:t>
      </w:r>
      <w:r w:rsidRPr="00B61906">
        <w:rPr>
          <w:rFonts w:ascii="Arial" w:eastAsia="等线" w:hAnsi="Arial" w:cs="Arial"/>
          <w:color w:val="000000" w:themeColor="text1"/>
          <w:kern w:val="2"/>
          <w:sz w:val="21"/>
          <w:szCs w:val="21"/>
        </w:rPr>
        <w:t xml:space="preserve"> CAS </w:t>
      </w:r>
      <w:r w:rsidR="00C6259D">
        <w:rPr>
          <w:rFonts w:ascii="Arial" w:eastAsia="等线" w:hAnsi="Arial" w:cs="Arial"/>
          <w:color w:val="000000" w:themeColor="text1"/>
          <w:kern w:val="2"/>
          <w:sz w:val="21"/>
          <w:szCs w:val="21"/>
        </w:rPr>
        <w:t>c</w:t>
      </w:r>
      <w:r w:rsidRPr="00B61906">
        <w:rPr>
          <w:rFonts w:ascii="Arial" w:eastAsia="等线" w:hAnsi="Arial" w:cs="Arial"/>
          <w:color w:val="000000" w:themeColor="text1"/>
          <w:kern w:val="2"/>
          <w:sz w:val="21"/>
          <w:szCs w:val="21"/>
        </w:rPr>
        <w:t xml:space="preserve">ohort </w:t>
      </w:r>
      <w:r w:rsidR="00C6259D">
        <w:rPr>
          <w:rFonts w:ascii="Arial" w:eastAsia="等线" w:hAnsi="Arial" w:cs="Arial"/>
          <w:color w:val="000000" w:themeColor="text1"/>
          <w:kern w:val="2"/>
          <w:sz w:val="21"/>
          <w:szCs w:val="21"/>
        </w:rPr>
        <w:t xml:space="preserve">samples and the </w:t>
      </w:r>
      <w:r w:rsidRPr="00B61906">
        <w:rPr>
          <w:rFonts w:ascii="Arial" w:eastAsia="等线" w:hAnsi="Arial" w:cs="Arial"/>
          <w:color w:val="000000" w:themeColor="text1"/>
          <w:kern w:val="2"/>
          <w:sz w:val="21"/>
          <w:szCs w:val="21"/>
        </w:rPr>
        <w:t>1000 Genomes Project. Points are colored by population origin. CAS Cohort and EAS from 1000 Genomes Project cluster well together.</w:t>
      </w:r>
    </w:p>
    <w:p w14:paraId="2D40EE1E" w14:textId="0E90C56A" w:rsidR="00B040CE" w:rsidRPr="00B61906" w:rsidRDefault="00B040CE">
      <w:pPr>
        <w:widowControl/>
        <w:jc w:val="left"/>
        <w:rPr>
          <w:rFonts w:ascii="Arial" w:hAnsi="Arial" w:cs="Arial"/>
          <w:szCs w:val="21"/>
        </w:rPr>
      </w:pPr>
      <w:r w:rsidRPr="00B61906">
        <w:rPr>
          <w:rFonts w:ascii="Arial" w:hAnsi="Arial" w:cs="Arial"/>
          <w:szCs w:val="21"/>
        </w:rPr>
        <w:br w:type="page"/>
      </w:r>
    </w:p>
    <w:p w14:paraId="62F23CC9" w14:textId="29F9030E" w:rsidR="00B040CE" w:rsidRPr="00B61906" w:rsidRDefault="00B040CE">
      <w:pPr>
        <w:rPr>
          <w:rFonts w:ascii="Arial" w:hAnsi="Arial" w:cs="Arial"/>
          <w:szCs w:val="21"/>
        </w:rPr>
      </w:pPr>
      <w:r w:rsidRPr="00B61906">
        <w:rPr>
          <w:rFonts w:ascii="Arial" w:hAnsi="Arial" w:cs="Arial"/>
          <w:noProof/>
          <w:szCs w:val="21"/>
        </w:rPr>
        <w:lastRenderedPageBreak/>
        <w:drawing>
          <wp:inline distT="0" distB="0" distL="0" distR="0" wp14:anchorId="2F51665C" wp14:editId="7A7CC1C7">
            <wp:extent cx="5274310" cy="5290820"/>
            <wp:effectExtent l="0" t="0" r="2540" b="5080"/>
            <wp:docPr id="4" name="图片 3" descr="图表, 散点图&#10;&#10;描述已自动生成">
              <a:extLst xmlns:a="http://schemas.openxmlformats.org/drawingml/2006/main">
                <a:ext uri="{FF2B5EF4-FFF2-40B4-BE49-F238E27FC236}">
                  <a16:creationId xmlns:a16="http://schemas.microsoft.com/office/drawing/2014/main" id="{2A16EC7E-F120-CFFC-F909-F36CE9C88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 散点图&#10;&#10;描述已自动生成">
                      <a:extLst>
                        <a:ext uri="{FF2B5EF4-FFF2-40B4-BE49-F238E27FC236}">
                          <a16:creationId xmlns:a16="http://schemas.microsoft.com/office/drawing/2014/main" id="{2A16EC7E-F120-CFFC-F909-F36CE9C88C41}"/>
                        </a:ext>
                      </a:extLst>
                    </pic:cNvPr>
                    <pic:cNvPicPr>
                      <a:picLocks noChangeAspect="1"/>
                    </pic:cNvPicPr>
                  </pic:nvPicPr>
                  <pic:blipFill>
                    <a:blip r:embed="rId7"/>
                    <a:stretch>
                      <a:fillRect/>
                    </a:stretch>
                  </pic:blipFill>
                  <pic:spPr>
                    <a:xfrm>
                      <a:off x="0" y="0"/>
                      <a:ext cx="5274310" cy="5290820"/>
                    </a:xfrm>
                    <a:prstGeom prst="rect">
                      <a:avLst/>
                    </a:prstGeom>
                  </pic:spPr>
                </pic:pic>
              </a:graphicData>
            </a:graphic>
          </wp:inline>
        </w:drawing>
      </w:r>
    </w:p>
    <w:p w14:paraId="53AA0691" w14:textId="79B29C63"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C514D">
        <w:rPr>
          <w:rFonts w:ascii="Arial" w:eastAsia="等线" w:hAnsi="Arial" w:cs="Arial" w:hint="eastAsia"/>
          <w:color w:val="000000" w:themeColor="text1"/>
          <w:kern w:val="2"/>
          <w:sz w:val="21"/>
          <w:szCs w:val="21"/>
        </w:rPr>
        <w:t>S</w:t>
      </w:r>
      <w:r w:rsidRPr="00B61906">
        <w:rPr>
          <w:rFonts w:ascii="Arial" w:eastAsia="等线" w:hAnsi="Arial" w:cs="Arial"/>
          <w:color w:val="000000" w:themeColor="text1"/>
          <w:kern w:val="2"/>
          <w:sz w:val="21"/>
          <w:szCs w:val="21"/>
        </w:rPr>
        <w:t xml:space="preserve">2: Overview of </w:t>
      </w:r>
      <w:proofErr w:type="spellStart"/>
      <w:r w:rsidRPr="00B61906">
        <w:rPr>
          <w:rFonts w:ascii="Arial" w:eastAsia="等线" w:hAnsi="Arial" w:cs="Arial"/>
          <w:color w:val="000000" w:themeColor="text1"/>
          <w:kern w:val="2"/>
          <w:sz w:val="21"/>
          <w:szCs w:val="21"/>
        </w:rPr>
        <w:t>pQTL</w:t>
      </w:r>
      <w:proofErr w:type="spellEnd"/>
      <w:r w:rsidRPr="00B61906">
        <w:rPr>
          <w:rFonts w:ascii="Arial" w:eastAsia="等线" w:hAnsi="Arial" w:cs="Arial"/>
          <w:color w:val="000000" w:themeColor="text1"/>
          <w:kern w:val="2"/>
          <w:sz w:val="21"/>
          <w:szCs w:val="21"/>
        </w:rPr>
        <w:t xml:space="preserve"> associations with inflammation-related proteins.</w:t>
      </w:r>
    </w:p>
    <w:p w14:paraId="3CCAC80F" w14:textId="6362688B" w:rsidR="00B040CE" w:rsidRPr="00B61906" w:rsidRDefault="000E62E3" w:rsidP="00B040CE">
      <w:pPr>
        <w:pStyle w:val="a3"/>
        <w:spacing w:before="0" w:beforeAutospacing="0" w:after="0" w:afterAutospacing="0" w:line="360" w:lineRule="auto"/>
        <w:rPr>
          <w:rFonts w:ascii="Arial" w:hAnsi="Arial" w:cs="Arial"/>
          <w:sz w:val="21"/>
          <w:szCs w:val="21"/>
        </w:rPr>
      </w:pPr>
      <w:r>
        <w:rPr>
          <w:rFonts w:ascii="Arial" w:eastAsia="等线" w:hAnsi="Arial" w:cs="Arial" w:hint="eastAsia"/>
          <w:color w:val="000000" w:themeColor="text1"/>
          <w:kern w:val="2"/>
          <w:sz w:val="21"/>
          <w:szCs w:val="21"/>
        </w:rPr>
        <w:t>a</w:t>
      </w:r>
      <w:r w:rsidR="00B040CE" w:rsidRPr="00B61906">
        <w:rPr>
          <w:rFonts w:ascii="Arial" w:eastAsia="等线" w:hAnsi="Arial" w:cs="Arial"/>
          <w:color w:val="000000" w:themeColor="text1"/>
          <w:kern w:val="2"/>
          <w:sz w:val="21"/>
          <w:szCs w:val="21"/>
        </w:rPr>
        <w:t xml:space="preserve">. The position of </w:t>
      </w:r>
      <w:proofErr w:type="spellStart"/>
      <w:r w:rsidR="00B040CE" w:rsidRPr="00B61906">
        <w:rPr>
          <w:rFonts w:ascii="Arial" w:eastAsia="等线" w:hAnsi="Arial" w:cs="Arial"/>
          <w:color w:val="000000" w:themeColor="text1"/>
          <w:kern w:val="2"/>
          <w:sz w:val="21"/>
          <w:szCs w:val="21"/>
        </w:rPr>
        <w:t>pQTL</w:t>
      </w:r>
      <w:proofErr w:type="spellEnd"/>
      <w:r w:rsidR="00B040CE" w:rsidRPr="00B61906">
        <w:rPr>
          <w:rFonts w:ascii="Arial" w:eastAsia="等线" w:hAnsi="Arial" w:cs="Arial"/>
          <w:color w:val="000000" w:themeColor="text1"/>
          <w:kern w:val="2"/>
          <w:sz w:val="21"/>
          <w:szCs w:val="21"/>
        </w:rPr>
        <w:t xml:space="preserve"> versus the position of protein coding gene. </w:t>
      </w:r>
      <w:r>
        <w:rPr>
          <w:rFonts w:ascii="Arial" w:eastAsia="等线" w:hAnsi="Arial" w:cs="Arial" w:hint="eastAsia"/>
          <w:color w:val="000000" w:themeColor="text1"/>
          <w:kern w:val="2"/>
          <w:sz w:val="21"/>
          <w:szCs w:val="21"/>
        </w:rPr>
        <w:t>b</w:t>
      </w:r>
      <w:r w:rsidR="00B040CE" w:rsidRPr="00B61906">
        <w:rPr>
          <w:rFonts w:ascii="Arial" w:eastAsia="等线" w:hAnsi="Arial" w:cs="Arial"/>
          <w:color w:val="000000" w:themeColor="text1"/>
          <w:kern w:val="2"/>
          <w:sz w:val="21"/>
          <w:szCs w:val="21"/>
        </w:rPr>
        <w:t xml:space="preserve">. The Manhattan plot show genetic associations with plasma proteins. For each sentinel </w:t>
      </w:r>
      <w:proofErr w:type="spellStart"/>
      <w:r w:rsidR="00B040CE" w:rsidRPr="00B61906">
        <w:rPr>
          <w:rFonts w:ascii="Arial" w:eastAsia="等线" w:hAnsi="Arial" w:cs="Arial"/>
          <w:color w:val="000000" w:themeColor="text1"/>
          <w:kern w:val="2"/>
          <w:sz w:val="21"/>
          <w:szCs w:val="21"/>
        </w:rPr>
        <w:t>pQTL</w:t>
      </w:r>
      <w:proofErr w:type="spellEnd"/>
      <w:r w:rsidR="00B040CE" w:rsidRPr="00B61906">
        <w:rPr>
          <w:rFonts w:ascii="Arial" w:eastAsia="等线" w:hAnsi="Arial" w:cs="Arial"/>
          <w:color w:val="000000" w:themeColor="text1"/>
          <w:kern w:val="2"/>
          <w:sz w:val="21"/>
          <w:szCs w:val="21"/>
        </w:rPr>
        <w:t>, the associated protein was annotated. The orange dots represent </w:t>
      </w:r>
      <w:r w:rsidR="00B040CE" w:rsidRPr="00EC2BB3">
        <w:rPr>
          <w:rFonts w:ascii="Arial" w:eastAsia="等线" w:hAnsi="Arial" w:cs="Arial"/>
          <w:i/>
          <w:color w:val="000000" w:themeColor="text1"/>
          <w:kern w:val="2"/>
          <w:sz w:val="21"/>
          <w:szCs w:val="21"/>
        </w:rPr>
        <w:t>cis</w:t>
      </w:r>
      <w:r w:rsidR="00B040CE" w:rsidRPr="00B61906">
        <w:rPr>
          <w:rFonts w:ascii="Arial" w:eastAsia="等线" w:hAnsi="Arial" w:cs="Arial"/>
          <w:color w:val="000000" w:themeColor="text1"/>
          <w:kern w:val="2"/>
          <w:sz w:val="21"/>
          <w:szCs w:val="21"/>
        </w:rPr>
        <w:t>-</w:t>
      </w:r>
      <w:proofErr w:type="spellStart"/>
      <w:r w:rsidR="00B040CE" w:rsidRPr="00B61906">
        <w:rPr>
          <w:rFonts w:ascii="Arial" w:eastAsia="等线" w:hAnsi="Arial" w:cs="Arial"/>
          <w:color w:val="000000" w:themeColor="text1"/>
          <w:kern w:val="2"/>
          <w:sz w:val="21"/>
          <w:szCs w:val="21"/>
        </w:rPr>
        <w:t>pQTLs</w:t>
      </w:r>
      <w:proofErr w:type="spellEnd"/>
      <w:r w:rsidR="00B040CE" w:rsidRPr="00B61906">
        <w:rPr>
          <w:rFonts w:ascii="Arial" w:eastAsia="等线" w:hAnsi="Arial" w:cs="Arial"/>
          <w:color w:val="000000" w:themeColor="text1"/>
          <w:kern w:val="2"/>
          <w:sz w:val="21"/>
          <w:szCs w:val="21"/>
        </w:rPr>
        <w:t>, while the blue dots represent </w:t>
      </w:r>
      <w:r w:rsidR="00B040CE" w:rsidRPr="00EC2BB3">
        <w:rPr>
          <w:rFonts w:ascii="Arial" w:eastAsia="等线" w:hAnsi="Arial" w:cs="Arial"/>
          <w:i/>
          <w:color w:val="000000" w:themeColor="text1"/>
          <w:kern w:val="2"/>
          <w:sz w:val="21"/>
          <w:szCs w:val="21"/>
        </w:rPr>
        <w:t>trans</w:t>
      </w:r>
      <w:r w:rsidR="00B040CE" w:rsidRPr="00B61906">
        <w:rPr>
          <w:rFonts w:ascii="Arial" w:eastAsia="等线" w:hAnsi="Arial" w:cs="Arial"/>
          <w:color w:val="000000" w:themeColor="text1"/>
          <w:kern w:val="2"/>
          <w:sz w:val="21"/>
          <w:szCs w:val="21"/>
        </w:rPr>
        <w:t>-</w:t>
      </w:r>
      <w:proofErr w:type="spellStart"/>
      <w:r w:rsidR="00B040CE" w:rsidRPr="00B61906">
        <w:rPr>
          <w:rFonts w:ascii="Arial" w:eastAsia="等线" w:hAnsi="Arial" w:cs="Arial"/>
          <w:color w:val="000000" w:themeColor="text1"/>
          <w:kern w:val="2"/>
          <w:sz w:val="21"/>
          <w:szCs w:val="21"/>
        </w:rPr>
        <w:t>pQTLs</w:t>
      </w:r>
      <w:proofErr w:type="spellEnd"/>
      <w:r w:rsidR="00B040CE" w:rsidRPr="00B61906">
        <w:rPr>
          <w:rFonts w:ascii="Arial" w:eastAsia="等线" w:hAnsi="Arial" w:cs="Arial"/>
          <w:color w:val="000000" w:themeColor="text1"/>
          <w:kern w:val="2"/>
          <w:sz w:val="21"/>
          <w:szCs w:val="21"/>
        </w:rPr>
        <w:t xml:space="preserve">. </w:t>
      </w:r>
      <w:proofErr w:type="spellStart"/>
      <w:r w:rsidR="00B040CE" w:rsidRPr="00B61906">
        <w:rPr>
          <w:rFonts w:ascii="Arial" w:eastAsia="等线" w:hAnsi="Arial" w:cs="Arial"/>
          <w:color w:val="000000" w:themeColor="text1"/>
          <w:kern w:val="2"/>
          <w:sz w:val="21"/>
          <w:szCs w:val="21"/>
        </w:rPr>
        <w:t>pQTLs</w:t>
      </w:r>
      <w:proofErr w:type="spellEnd"/>
      <w:r w:rsidR="00B040CE" w:rsidRPr="00B61906">
        <w:rPr>
          <w:rFonts w:ascii="Arial" w:eastAsia="等线" w:hAnsi="Arial" w:cs="Arial"/>
          <w:color w:val="000000" w:themeColor="text1"/>
          <w:kern w:val="2"/>
          <w:sz w:val="21"/>
          <w:szCs w:val="21"/>
        </w:rPr>
        <w:t xml:space="preserve">, protein quantitative trait loci. The </w:t>
      </w:r>
      <w:r w:rsidR="00EC2BB3" w:rsidRPr="00B61906">
        <w:rPr>
          <w:rFonts w:ascii="Arial" w:eastAsia="等线" w:hAnsi="Arial" w:cs="Arial"/>
          <w:color w:val="000000" w:themeColor="text1"/>
          <w:kern w:val="2"/>
          <w:sz w:val="21"/>
          <w:szCs w:val="21"/>
        </w:rPr>
        <w:t xml:space="preserve">red line </w:t>
      </w:r>
      <w:r w:rsidR="00EC2BB3">
        <w:rPr>
          <w:rFonts w:ascii="Arial" w:eastAsia="等线" w:hAnsi="Arial" w:cs="Arial"/>
          <w:color w:val="000000" w:themeColor="text1"/>
          <w:kern w:val="2"/>
          <w:sz w:val="21"/>
          <w:szCs w:val="21"/>
        </w:rPr>
        <w:t xml:space="preserve">denotes </w:t>
      </w:r>
      <w:r w:rsidR="00B040CE" w:rsidRPr="00B61906">
        <w:rPr>
          <w:rFonts w:ascii="Arial" w:eastAsia="等线" w:hAnsi="Arial" w:cs="Arial"/>
          <w:color w:val="000000" w:themeColor="text1"/>
          <w:kern w:val="2"/>
          <w:sz w:val="21"/>
          <w:szCs w:val="21"/>
        </w:rPr>
        <w:t>genome-wide significan</w:t>
      </w:r>
      <w:r w:rsidR="00EC2BB3">
        <w:rPr>
          <w:rFonts w:ascii="Arial" w:eastAsia="等线" w:hAnsi="Arial" w:cs="Arial"/>
          <w:color w:val="000000" w:themeColor="text1"/>
          <w:kern w:val="2"/>
          <w:sz w:val="21"/>
          <w:szCs w:val="21"/>
        </w:rPr>
        <w:t>ce level</w:t>
      </w:r>
      <w:r w:rsidR="00B040CE" w:rsidRPr="00B61906">
        <w:rPr>
          <w:rFonts w:ascii="Arial" w:eastAsia="等线" w:hAnsi="Arial" w:cs="Arial"/>
          <w:color w:val="000000" w:themeColor="text1"/>
          <w:kern w:val="2"/>
          <w:sz w:val="21"/>
          <w:szCs w:val="21"/>
        </w:rPr>
        <w:t xml:space="preserve"> </w:t>
      </w:r>
      <w:r w:rsidR="00B040CE" w:rsidRPr="00B61906">
        <w:rPr>
          <w:rFonts w:ascii="Arial" w:eastAsia="等线" w:hAnsi="Arial" w:cs="Arial"/>
          <w:i/>
          <w:iCs/>
          <w:color w:val="000000" w:themeColor="text1"/>
          <w:kern w:val="2"/>
          <w:sz w:val="21"/>
          <w:szCs w:val="21"/>
        </w:rPr>
        <w:t>P</w:t>
      </w:r>
      <w:r w:rsidR="00B040CE" w:rsidRPr="00B61906">
        <w:rPr>
          <w:rFonts w:ascii="Arial" w:eastAsia="等线" w:hAnsi="Arial" w:cs="Arial"/>
          <w:color w:val="000000" w:themeColor="text1"/>
          <w:kern w:val="2"/>
          <w:sz w:val="21"/>
          <w:szCs w:val="21"/>
        </w:rPr>
        <w:t>-value &lt; 5 ×10</w:t>
      </w:r>
      <w:r w:rsidR="00B040CE" w:rsidRPr="00B61906">
        <w:rPr>
          <w:rFonts w:ascii="Arial" w:eastAsia="等线" w:hAnsi="Arial" w:cs="Arial"/>
          <w:color w:val="000000" w:themeColor="text1"/>
          <w:kern w:val="2"/>
          <w:position w:val="7"/>
          <w:sz w:val="21"/>
          <w:szCs w:val="21"/>
          <w:vertAlign w:val="superscript"/>
        </w:rPr>
        <w:t>-8</w:t>
      </w:r>
      <w:r w:rsidR="00EC2BB3">
        <w:rPr>
          <w:rFonts w:ascii="Arial" w:eastAsia="等线" w:hAnsi="Arial" w:cs="Arial"/>
          <w:color w:val="000000" w:themeColor="text1"/>
          <w:kern w:val="2"/>
          <w:sz w:val="21"/>
          <w:szCs w:val="21"/>
        </w:rPr>
        <w:t>.</w:t>
      </w:r>
    </w:p>
    <w:p w14:paraId="50F6F5B2" w14:textId="4A69CA0E" w:rsidR="00B040CE" w:rsidRPr="00B61906" w:rsidRDefault="00B040CE">
      <w:pPr>
        <w:widowControl/>
        <w:jc w:val="left"/>
        <w:rPr>
          <w:rFonts w:ascii="Arial" w:hAnsi="Arial" w:cs="Arial"/>
          <w:szCs w:val="21"/>
        </w:rPr>
      </w:pPr>
      <w:r w:rsidRPr="00B61906">
        <w:rPr>
          <w:rFonts w:ascii="Arial" w:hAnsi="Arial" w:cs="Arial"/>
          <w:szCs w:val="21"/>
        </w:rPr>
        <w:br w:type="page"/>
      </w:r>
    </w:p>
    <w:p w14:paraId="5779566C" w14:textId="0B439E7E" w:rsidR="00B040CE" w:rsidRPr="00B61906" w:rsidRDefault="00563C7F">
      <w:pPr>
        <w:rPr>
          <w:rFonts w:ascii="Arial" w:hAnsi="Arial" w:cs="Arial"/>
          <w:szCs w:val="21"/>
        </w:rPr>
      </w:pPr>
      <w:r>
        <w:rPr>
          <w:noProof/>
        </w:rPr>
        <w:lastRenderedPageBreak/>
        <w:drawing>
          <wp:inline distT="0" distB="0" distL="0" distR="0" wp14:anchorId="0352541B" wp14:editId="664039B5">
            <wp:extent cx="5274310" cy="6102985"/>
            <wp:effectExtent l="0" t="0" r="2540" b="0"/>
            <wp:docPr id="1482539178"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39178" name="图片 1" descr="图表, 条形图&#10;&#10;AI 生成的内容可能不正确。"/>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102985"/>
                    </a:xfrm>
                    <a:prstGeom prst="rect">
                      <a:avLst/>
                    </a:prstGeom>
                  </pic:spPr>
                </pic:pic>
              </a:graphicData>
            </a:graphic>
          </wp:inline>
        </w:drawing>
      </w:r>
    </w:p>
    <w:p w14:paraId="6617F1F2" w14:textId="69D2AA48"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F64463">
        <w:rPr>
          <w:rFonts w:ascii="Arial" w:eastAsia="等线" w:hAnsi="Arial" w:cs="Arial" w:hint="eastAsia"/>
          <w:color w:val="000000" w:themeColor="text1"/>
          <w:kern w:val="2"/>
          <w:sz w:val="21"/>
          <w:szCs w:val="21"/>
        </w:rPr>
        <w:t>S</w:t>
      </w:r>
      <w:r w:rsidRPr="00B61906">
        <w:rPr>
          <w:rFonts w:ascii="Arial" w:eastAsia="等线" w:hAnsi="Arial" w:cs="Arial"/>
          <w:color w:val="000000" w:themeColor="text1"/>
          <w:kern w:val="2"/>
          <w:sz w:val="21"/>
          <w:szCs w:val="21"/>
        </w:rPr>
        <w:t xml:space="preserve">3: Genomic </w:t>
      </w:r>
      <w:r w:rsidR="00F93935">
        <w:rPr>
          <w:rFonts w:ascii="Arial" w:eastAsia="等线" w:hAnsi="Arial" w:cs="Arial"/>
          <w:color w:val="000000" w:themeColor="text1"/>
          <w:kern w:val="2"/>
          <w:sz w:val="21"/>
          <w:szCs w:val="21"/>
        </w:rPr>
        <w:t>c</w:t>
      </w:r>
      <w:r w:rsidRPr="00B61906">
        <w:rPr>
          <w:rFonts w:ascii="Arial" w:eastAsia="等线" w:hAnsi="Arial" w:cs="Arial"/>
          <w:color w:val="000000" w:themeColor="text1"/>
          <w:kern w:val="2"/>
          <w:sz w:val="21"/>
          <w:szCs w:val="21"/>
        </w:rPr>
        <w:t xml:space="preserve">haracteristics and </w:t>
      </w:r>
      <w:r w:rsidR="00F93935">
        <w:rPr>
          <w:rFonts w:ascii="Arial" w:eastAsia="等线" w:hAnsi="Arial" w:cs="Arial"/>
          <w:color w:val="000000" w:themeColor="text1"/>
          <w:kern w:val="2"/>
          <w:sz w:val="21"/>
          <w:szCs w:val="21"/>
        </w:rPr>
        <w:t>d</w:t>
      </w:r>
      <w:r w:rsidRPr="00B61906">
        <w:rPr>
          <w:rFonts w:ascii="Arial" w:eastAsia="等线" w:hAnsi="Arial" w:cs="Arial"/>
          <w:color w:val="000000" w:themeColor="text1"/>
          <w:kern w:val="2"/>
          <w:sz w:val="21"/>
          <w:szCs w:val="21"/>
        </w:rPr>
        <w:t xml:space="preserve">istribution of </w:t>
      </w:r>
      <w:r w:rsidR="00F93935">
        <w:rPr>
          <w:rFonts w:ascii="Arial" w:eastAsia="等线" w:hAnsi="Arial" w:cs="Arial"/>
          <w:color w:val="000000" w:themeColor="text1"/>
          <w:kern w:val="2"/>
          <w:sz w:val="21"/>
          <w:szCs w:val="21"/>
        </w:rPr>
        <w:t>i</w:t>
      </w:r>
      <w:r w:rsidRPr="00B61906">
        <w:rPr>
          <w:rFonts w:ascii="Arial" w:eastAsia="等线" w:hAnsi="Arial" w:cs="Arial"/>
          <w:color w:val="000000" w:themeColor="text1"/>
          <w:kern w:val="2"/>
          <w:sz w:val="21"/>
          <w:szCs w:val="21"/>
        </w:rPr>
        <w:t xml:space="preserve">dentified </w:t>
      </w:r>
      <w:proofErr w:type="spellStart"/>
      <w:r w:rsidRPr="00B61906">
        <w:rPr>
          <w:rFonts w:ascii="Arial" w:eastAsia="等线" w:hAnsi="Arial" w:cs="Arial"/>
          <w:color w:val="000000" w:themeColor="text1"/>
          <w:kern w:val="2"/>
          <w:sz w:val="21"/>
          <w:szCs w:val="21"/>
        </w:rPr>
        <w:t>pQTLs</w:t>
      </w:r>
      <w:proofErr w:type="spellEnd"/>
      <w:r w:rsidRPr="00B61906">
        <w:rPr>
          <w:rFonts w:ascii="Arial" w:eastAsiaTheme="minorEastAsia" w:hAnsi="Arial" w:cs="Arial"/>
          <w:color w:val="000000" w:themeColor="text1"/>
          <w:kern w:val="24"/>
          <w:sz w:val="21"/>
          <w:szCs w:val="21"/>
        </w:rPr>
        <w:t>.</w:t>
      </w:r>
    </w:p>
    <w:p w14:paraId="3FA9D04B" w14:textId="31E48660"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a, </w:t>
      </w:r>
      <w:r w:rsidR="000B3993" w:rsidRPr="000B3993">
        <w:rPr>
          <w:rFonts w:ascii="Arial" w:eastAsia="等线" w:hAnsi="Arial" w:cs="Arial" w:hint="eastAsia"/>
          <w:color w:val="000000" w:themeColor="text1"/>
          <w:kern w:val="2"/>
          <w:sz w:val="21"/>
          <w:szCs w:val="21"/>
        </w:rPr>
        <w:t>The distance of the sentinel cis-</w:t>
      </w:r>
      <w:proofErr w:type="spellStart"/>
      <w:r w:rsidR="000B3993" w:rsidRPr="000B3993">
        <w:rPr>
          <w:rFonts w:ascii="Arial" w:eastAsia="等线" w:hAnsi="Arial" w:cs="Arial" w:hint="eastAsia"/>
          <w:color w:val="000000" w:themeColor="text1"/>
          <w:kern w:val="2"/>
          <w:sz w:val="21"/>
          <w:szCs w:val="21"/>
        </w:rPr>
        <w:t>pQTL</w:t>
      </w:r>
      <w:proofErr w:type="spellEnd"/>
      <w:r w:rsidR="000B3993" w:rsidRPr="000B3993">
        <w:rPr>
          <w:rFonts w:ascii="Arial" w:eastAsia="等线" w:hAnsi="Arial" w:cs="Arial" w:hint="eastAsia"/>
          <w:color w:val="000000" w:themeColor="text1"/>
          <w:kern w:val="2"/>
          <w:sz w:val="21"/>
          <w:szCs w:val="21"/>
        </w:rPr>
        <w:t xml:space="preserve"> to the transcript start site (TSS) of the associated protein-coding gene.</w:t>
      </w:r>
      <w:r w:rsidR="000B3993">
        <w:rPr>
          <w:rFonts w:ascii="Arial" w:eastAsia="等线" w:hAnsi="Arial" w:cs="Arial" w:hint="eastAsia"/>
          <w:color w:val="000000" w:themeColor="text1"/>
          <w:kern w:val="2"/>
          <w:sz w:val="21"/>
          <w:szCs w:val="21"/>
        </w:rPr>
        <w:t xml:space="preserve"> </w:t>
      </w:r>
      <w:r w:rsidRPr="00B61906">
        <w:rPr>
          <w:rFonts w:ascii="Arial" w:eastAsia="等线" w:hAnsi="Arial" w:cs="Arial"/>
          <w:color w:val="000000" w:themeColor="text1"/>
          <w:kern w:val="2"/>
          <w:sz w:val="21"/>
          <w:szCs w:val="21"/>
        </w:rPr>
        <w:t xml:space="preserve">b, The number of independent </w:t>
      </w:r>
      <w:proofErr w:type="spellStart"/>
      <w:r w:rsidRPr="00B61906">
        <w:rPr>
          <w:rFonts w:ascii="Arial" w:eastAsia="等线" w:hAnsi="Arial" w:cs="Arial"/>
          <w:color w:val="000000" w:themeColor="text1"/>
          <w:kern w:val="2"/>
          <w:sz w:val="21"/>
          <w:szCs w:val="21"/>
        </w:rPr>
        <w:t>pQTLs</w:t>
      </w:r>
      <w:proofErr w:type="spellEnd"/>
      <w:r w:rsidRPr="00B61906">
        <w:rPr>
          <w:rFonts w:ascii="Arial" w:eastAsia="等线" w:hAnsi="Arial" w:cs="Arial"/>
          <w:color w:val="000000" w:themeColor="text1"/>
          <w:kern w:val="2"/>
          <w:sz w:val="21"/>
          <w:szCs w:val="21"/>
        </w:rPr>
        <w:t xml:space="preserve"> per protein. c, The pleiotropy of associations. d, The number of predicted functional annotation classes of identified </w:t>
      </w:r>
      <w:proofErr w:type="spellStart"/>
      <w:r w:rsidRPr="00B61906">
        <w:rPr>
          <w:rFonts w:ascii="Arial" w:eastAsia="等线" w:hAnsi="Arial" w:cs="Arial"/>
          <w:color w:val="000000" w:themeColor="text1"/>
          <w:kern w:val="2"/>
          <w:sz w:val="21"/>
          <w:szCs w:val="21"/>
        </w:rPr>
        <w:t>p</w:t>
      </w:r>
      <w:r w:rsidR="00B93E35">
        <w:rPr>
          <w:rFonts w:ascii="Arial" w:eastAsia="等线" w:hAnsi="Arial" w:cs="Arial" w:hint="eastAsia"/>
          <w:color w:val="000000" w:themeColor="text1"/>
          <w:kern w:val="2"/>
          <w:sz w:val="21"/>
          <w:szCs w:val="21"/>
        </w:rPr>
        <w:t>SNP</w:t>
      </w:r>
      <w:r w:rsidRPr="00B61906">
        <w:rPr>
          <w:rFonts w:ascii="Arial" w:eastAsia="等线" w:hAnsi="Arial" w:cs="Arial"/>
          <w:color w:val="000000" w:themeColor="text1"/>
          <w:kern w:val="2"/>
          <w:sz w:val="21"/>
          <w:szCs w:val="21"/>
        </w:rPr>
        <w:t>s</w:t>
      </w:r>
      <w:proofErr w:type="spellEnd"/>
      <w:r w:rsidRPr="00B61906">
        <w:rPr>
          <w:rFonts w:ascii="Arial" w:eastAsia="等线" w:hAnsi="Arial" w:cs="Arial"/>
          <w:color w:val="000000" w:themeColor="text1"/>
          <w:kern w:val="2"/>
          <w:sz w:val="21"/>
          <w:szCs w:val="21"/>
        </w:rPr>
        <w:t>. </w:t>
      </w:r>
    </w:p>
    <w:p w14:paraId="70501958" w14:textId="70A89EFD" w:rsidR="00B040CE" w:rsidRPr="00B61906" w:rsidRDefault="00B040CE">
      <w:pPr>
        <w:widowControl/>
        <w:jc w:val="left"/>
        <w:rPr>
          <w:rFonts w:ascii="Arial" w:hAnsi="Arial" w:cs="Arial"/>
          <w:szCs w:val="21"/>
        </w:rPr>
      </w:pPr>
      <w:r w:rsidRPr="00B61906">
        <w:rPr>
          <w:rFonts w:ascii="Arial" w:hAnsi="Arial" w:cs="Arial"/>
          <w:szCs w:val="21"/>
        </w:rPr>
        <w:br w:type="page"/>
      </w:r>
    </w:p>
    <w:p w14:paraId="0FE856A2" w14:textId="409D465D" w:rsidR="00B040CE" w:rsidRPr="00B61906" w:rsidRDefault="004D32A6">
      <w:pPr>
        <w:rPr>
          <w:rFonts w:ascii="Arial" w:hAnsi="Arial" w:cs="Arial"/>
          <w:szCs w:val="21"/>
        </w:rPr>
      </w:pPr>
      <w:r>
        <w:rPr>
          <w:rFonts w:ascii="Arial" w:hAnsi="Arial" w:cs="Arial"/>
          <w:noProof/>
          <w:szCs w:val="21"/>
        </w:rPr>
        <w:lastRenderedPageBreak/>
        <w:drawing>
          <wp:inline distT="0" distB="0" distL="0" distR="0" wp14:anchorId="4C469E20" wp14:editId="64F3AD14">
            <wp:extent cx="5274310" cy="5274310"/>
            <wp:effectExtent l="0" t="0" r="2540" b="2540"/>
            <wp:docPr id="1647940853" name="图片 3"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40853" name="图片 3" descr="图示&#10;&#10;AI 生成的内容可能不正确。"/>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360CEC10" w14:textId="5D62E5EC"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F64463">
        <w:rPr>
          <w:rFonts w:ascii="Arial" w:eastAsia="等线" w:hAnsi="Arial" w:cs="Arial" w:hint="eastAsia"/>
          <w:color w:val="000000" w:themeColor="text1"/>
          <w:kern w:val="2"/>
          <w:sz w:val="21"/>
          <w:szCs w:val="21"/>
        </w:rPr>
        <w:t>S</w:t>
      </w:r>
      <w:r w:rsidRPr="00B61906">
        <w:rPr>
          <w:rFonts w:ascii="Arial" w:eastAsia="等线" w:hAnsi="Arial" w:cs="Arial"/>
          <w:color w:val="000000" w:themeColor="text1"/>
          <w:kern w:val="2"/>
          <w:sz w:val="21"/>
          <w:szCs w:val="21"/>
        </w:rPr>
        <w:t xml:space="preserve">4: </w:t>
      </w:r>
      <w:r w:rsidRPr="00B61906">
        <w:rPr>
          <w:rFonts w:ascii="Arial" w:eastAsiaTheme="minorEastAsia" w:hAnsi="Arial" w:cs="Arial"/>
          <w:color w:val="000000" w:themeColor="text1"/>
          <w:kern w:val="24"/>
          <w:sz w:val="21"/>
          <w:szCs w:val="21"/>
        </w:rPr>
        <w:t>Correlation of</w:t>
      </w:r>
      <w:r w:rsidR="004D32A6">
        <w:rPr>
          <w:rFonts w:ascii="Arial" w:eastAsiaTheme="minorEastAsia" w:hAnsi="Arial" w:cs="Arial" w:hint="eastAsia"/>
          <w:color w:val="000000" w:themeColor="text1"/>
          <w:kern w:val="24"/>
          <w:sz w:val="21"/>
          <w:szCs w:val="21"/>
        </w:rPr>
        <w:t xml:space="preserve"> independent</w:t>
      </w:r>
      <w:r w:rsidRPr="00B61906">
        <w:rPr>
          <w:rFonts w:ascii="Arial" w:eastAsiaTheme="minorEastAsia" w:hAnsi="Arial" w:cs="Arial"/>
          <w:color w:val="000000" w:themeColor="text1"/>
          <w:kern w:val="24"/>
          <w:sz w:val="21"/>
          <w:szCs w:val="21"/>
        </w:rPr>
        <w:t xml:space="preserve"> </w:t>
      </w:r>
      <w:proofErr w:type="spellStart"/>
      <w:r w:rsidRPr="00B61906">
        <w:rPr>
          <w:rFonts w:ascii="Arial" w:eastAsiaTheme="minorEastAsia" w:hAnsi="Arial" w:cs="Arial"/>
          <w:color w:val="000000" w:themeColor="text1"/>
          <w:kern w:val="24"/>
          <w:sz w:val="21"/>
          <w:szCs w:val="21"/>
        </w:rPr>
        <w:t>pQTLs</w:t>
      </w:r>
      <w:proofErr w:type="spellEnd"/>
      <w:r w:rsidRPr="00B61906">
        <w:rPr>
          <w:rFonts w:ascii="Arial" w:eastAsiaTheme="minorEastAsia" w:hAnsi="Arial" w:cs="Arial"/>
          <w:color w:val="000000" w:themeColor="text1"/>
          <w:kern w:val="24"/>
          <w:sz w:val="21"/>
          <w:szCs w:val="21"/>
        </w:rPr>
        <w:t xml:space="preserve"> effect size between </w:t>
      </w:r>
      <w:r w:rsidR="00F93935">
        <w:rPr>
          <w:rFonts w:ascii="Arial" w:eastAsiaTheme="minorEastAsia" w:hAnsi="Arial" w:cs="Arial"/>
          <w:color w:val="000000" w:themeColor="text1"/>
          <w:kern w:val="24"/>
          <w:sz w:val="21"/>
          <w:szCs w:val="21"/>
        </w:rPr>
        <w:t xml:space="preserve">the CAS </w:t>
      </w:r>
      <w:r w:rsidRPr="00B61906">
        <w:rPr>
          <w:rFonts w:ascii="Arial" w:eastAsiaTheme="minorEastAsia" w:hAnsi="Arial" w:cs="Arial"/>
          <w:color w:val="000000" w:themeColor="text1"/>
          <w:kern w:val="24"/>
          <w:sz w:val="21"/>
          <w:szCs w:val="21"/>
        </w:rPr>
        <w:t xml:space="preserve">cohort and </w:t>
      </w:r>
      <w:r w:rsidR="00F93935">
        <w:rPr>
          <w:rFonts w:ascii="Arial" w:eastAsiaTheme="minorEastAsia" w:hAnsi="Arial" w:cs="Arial"/>
          <w:color w:val="000000" w:themeColor="text1"/>
          <w:kern w:val="24"/>
          <w:sz w:val="21"/>
          <w:szCs w:val="21"/>
        </w:rPr>
        <w:t xml:space="preserve">the </w:t>
      </w:r>
      <w:r w:rsidRPr="00B61906">
        <w:rPr>
          <w:rFonts w:ascii="Arial" w:eastAsiaTheme="minorEastAsia" w:hAnsi="Arial" w:cs="Arial"/>
          <w:color w:val="000000" w:themeColor="text1"/>
          <w:kern w:val="24"/>
          <w:sz w:val="21"/>
          <w:szCs w:val="21"/>
        </w:rPr>
        <w:t xml:space="preserve">UKB-PPP </w:t>
      </w:r>
      <w:r w:rsidR="004D32A6">
        <w:rPr>
          <w:rFonts w:ascii="Arial" w:eastAsiaTheme="minorEastAsia" w:hAnsi="Arial" w:cs="Arial" w:hint="eastAsia"/>
          <w:color w:val="000000" w:themeColor="text1"/>
          <w:kern w:val="24"/>
          <w:sz w:val="21"/>
          <w:szCs w:val="21"/>
        </w:rPr>
        <w:t>East Asian</w:t>
      </w:r>
      <w:r w:rsidR="004D32A6">
        <w:rPr>
          <w:rFonts w:ascii="Arial" w:eastAsiaTheme="minorEastAsia" w:hAnsi="Arial" w:cs="Arial"/>
          <w:color w:val="000000" w:themeColor="text1"/>
          <w:kern w:val="24"/>
          <w:sz w:val="21"/>
          <w:szCs w:val="21"/>
        </w:rPr>
        <w:t xml:space="preserve"> </w:t>
      </w:r>
      <w:r w:rsidR="00F93935">
        <w:rPr>
          <w:rFonts w:ascii="Arial" w:eastAsiaTheme="minorEastAsia" w:hAnsi="Arial" w:cs="Arial"/>
          <w:color w:val="000000" w:themeColor="text1"/>
          <w:kern w:val="24"/>
          <w:sz w:val="21"/>
          <w:szCs w:val="21"/>
        </w:rPr>
        <w:t xml:space="preserve">(a) and </w:t>
      </w:r>
      <w:r w:rsidR="004D32A6">
        <w:rPr>
          <w:rFonts w:ascii="Arial" w:eastAsiaTheme="minorEastAsia" w:hAnsi="Arial" w:cs="Arial" w:hint="eastAsia"/>
          <w:color w:val="000000" w:themeColor="text1"/>
          <w:kern w:val="24"/>
          <w:sz w:val="21"/>
          <w:szCs w:val="21"/>
        </w:rPr>
        <w:t>European</w:t>
      </w:r>
      <w:r w:rsidR="00F93935">
        <w:rPr>
          <w:rFonts w:ascii="Arial" w:eastAsiaTheme="minorEastAsia" w:hAnsi="Arial" w:cs="Arial"/>
          <w:color w:val="000000" w:themeColor="text1"/>
          <w:kern w:val="24"/>
          <w:sz w:val="21"/>
          <w:szCs w:val="21"/>
        </w:rPr>
        <w:t xml:space="preserve"> (b)</w:t>
      </w:r>
      <w:r w:rsidRPr="00B61906">
        <w:rPr>
          <w:rFonts w:ascii="Arial" w:eastAsiaTheme="minorEastAsia" w:hAnsi="Arial" w:cs="Arial"/>
          <w:color w:val="000000" w:themeColor="text1"/>
          <w:kern w:val="24"/>
          <w:sz w:val="21"/>
          <w:szCs w:val="21"/>
        </w:rPr>
        <w:t xml:space="preserve"> populations.</w:t>
      </w:r>
      <w:r w:rsidR="004D32A6">
        <w:rPr>
          <w:rFonts w:ascii="Arial" w:eastAsiaTheme="minorEastAsia" w:hAnsi="Arial" w:cs="Arial" w:hint="eastAsia"/>
          <w:color w:val="000000" w:themeColor="text1"/>
          <w:kern w:val="24"/>
          <w:sz w:val="21"/>
          <w:szCs w:val="21"/>
        </w:rPr>
        <w:t xml:space="preserve"> Correlation of significant associations effect size between the CAS cohort and the UKB-PPP East Asian (c) and European (d) populations.</w:t>
      </w:r>
      <w:r w:rsidRPr="00B61906">
        <w:rPr>
          <w:rFonts w:ascii="Arial" w:eastAsiaTheme="minorEastAsia" w:hAnsi="Arial" w:cs="Arial"/>
          <w:color w:val="000000" w:themeColor="text1"/>
          <w:kern w:val="24"/>
          <w:sz w:val="21"/>
          <w:szCs w:val="21"/>
        </w:rPr>
        <w:t xml:space="preserve"> r denotes the Pearson correlation coefficient.</w:t>
      </w:r>
    </w:p>
    <w:p w14:paraId="7029ECCB" w14:textId="28C8FC1A" w:rsidR="00B040CE" w:rsidRPr="00B61906" w:rsidRDefault="00B040CE">
      <w:pPr>
        <w:widowControl/>
        <w:jc w:val="left"/>
        <w:rPr>
          <w:rFonts w:ascii="Arial" w:hAnsi="Arial" w:cs="Arial"/>
          <w:szCs w:val="21"/>
        </w:rPr>
      </w:pPr>
      <w:r w:rsidRPr="00B61906">
        <w:rPr>
          <w:rFonts w:ascii="Arial" w:hAnsi="Arial" w:cs="Arial"/>
          <w:szCs w:val="21"/>
        </w:rPr>
        <w:br w:type="page"/>
      </w:r>
    </w:p>
    <w:p w14:paraId="2B05F546" w14:textId="298A0496" w:rsidR="00B040CE" w:rsidRPr="00B61906" w:rsidRDefault="008C1BB4">
      <w:pPr>
        <w:rPr>
          <w:rFonts w:ascii="Arial" w:hAnsi="Arial" w:cs="Arial"/>
          <w:szCs w:val="21"/>
        </w:rPr>
      </w:pPr>
      <w:r>
        <w:rPr>
          <w:rFonts w:ascii="Arial" w:hAnsi="Arial" w:cs="Arial" w:hint="eastAsia"/>
          <w:noProof/>
          <w:szCs w:val="21"/>
        </w:rPr>
        <w:lastRenderedPageBreak/>
        <w:drawing>
          <wp:inline distT="0" distB="0" distL="0" distR="0" wp14:anchorId="780CBCE6" wp14:editId="437791CC">
            <wp:extent cx="5267325" cy="19716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1971675"/>
                    </a:xfrm>
                    <a:prstGeom prst="rect">
                      <a:avLst/>
                    </a:prstGeom>
                    <a:noFill/>
                    <a:ln>
                      <a:noFill/>
                    </a:ln>
                  </pic:spPr>
                </pic:pic>
              </a:graphicData>
            </a:graphic>
          </wp:inline>
        </w:drawing>
      </w:r>
    </w:p>
    <w:p w14:paraId="7A0523B6" w14:textId="34226402"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45F1E">
        <w:rPr>
          <w:rFonts w:ascii="Arial" w:eastAsia="等线" w:hAnsi="Arial" w:cs="Arial" w:hint="eastAsia"/>
          <w:color w:val="000000" w:themeColor="text1"/>
          <w:kern w:val="2"/>
          <w:sz w:val="21"/>
          <w:szCs w:val="21"/>
        </w:rPr>
        <w:t>S5</w:t>
      </w:r>
      <w:r w:rsidRPr="00B61906">
        <w:rPr>
          <w:rFonts w:ascii="Arial" w:eastAsia="等线" w:hAnsi="Arial" w:cs="Arial"/>
          <w:color w:val="000000" w:themeColor="text1"/>
          <w:kern w:val="2"/>
          <w:sz w:val="21"/>
          <w:szCs w:val="21"/>
        </w:rPr>
        <w:t xml:space="preserve">: </w:t>
      </w:r>
      <w:r w:rsidRPr="00B61906">
        <w:rPr>
          <w:rFonts w:ascii="Arial" w:eastAsiaTheme="minorEastAsia" w:hAnsi="Arial" w:cs="Arial"/>
          <w:color w:val="000000" w:themeColor="text1"/>
          <w:kern w:val="24"/>
          <w:sz w:val="21"/>
          <w:szCs w:val="21"/>
        </w:rPr>
        <w:t xml:space="preserve">Scatterplot to examine the </w:t>
      </w:r>
      <w:r w:rsidR="001C2B66" w:rsidRPr="00B61906">
        <w:rPr>
          <w:rFonts w:ascii="Arial" w:eastAsiaTheme="minorEastAsia" w:hAnsi="Arial" w:cs="Arial"/>
          <w:color w:val="000000" w:themeColor="text1"/>
          <w:kern w:val="24"/>
          <w:sz w:val="21"/>
          <w:szCs w:val="21"/>
        </w:rPr>
        <w:t>correlation</w:t>
      </w:r>
      <w:r w:rsidRPr="00B61906">
        <w:rPr>
          <w:rFonts w:ascii="Arial" w:eastAsiaTheme="minorEastAsia" w:hAnsi="Arial" w:cs="Arial"/>
          <w:color w:val="000000" w:themeColor="text1"/>
          <w:kern w:val="24"/>
          <w:sz w:val="21"/>
          <w:szCs w:val="21"/>
        </w:rPr>
        <w:t xml:space="preserve"> and consistency of BETA direction in </w:t>
      </w:r>
      <w:proofErr w:type="spellStart"/>
      <w:r w:rsidRPr="00B61906">
        <w:rPr>
          <w:rFonts w:ascii="Arial" w:eastAsiaTheme="minorEastAsia" w:hAnsi="Arial" w:cs="Arial"/>
          <w:color w:val="000000" w:themeColor="text1"/>
          <w:kern w:val="24"/>
          <w:sz w:val="21"/>
          <w:szCs w:val="21"/>
        </w:rPr>
        <w:t>metabQTL</w:t>
      </w:r>
      <w:proofErr w:type="spellEnd"/>
      <w:r w:rsidRPr="00B61906">
        <w:rPr>
          <w:rFonts w:ascii="Arial" w:eastAsiaTheme="minorEastAsia" w:hAnsi="Arial" w:cs="Arial"/>
          <w:color w:val="000000" w:themeColor="text1"/>
          <w:kern w:val="24"/>
          <w:sz w:val="21"/>
          <w:szCs w:val="21"/>
        </w:rPr>
        <w:t xml:space="preserve"> within CAS compared to external cohorts. a:</w:t>
      </w:r>
      <w:r w:rsidR="008C1BB4" w:rsidRPr="00B61906">
        <w:rPr>
          <w:rFonts w:ascii="Arial" w:eastAsiaTheme="minorEastAsia" w:hAnsi="Arial" w:cs="Arial"/>
          <w:color w:val="000000" w:themeColor="text1"/>
          <w:kern w:val="24"/>
          <w:sz w:val="21"/>
          <w:szCs w:val="21"/>
        </w:rPr>
        <w:t xml:space="preserve"> compared with the </w:t>
      </w:r>
      <w:proofErr w:type="spellStart"/>
      <w:r w:rsidR="008C1BB4" w:rsidRPr="00B61906">
        <w:rPr>
          <w:rFonts w:ascii="Arial" w:eastAsiaTheme="minorEastAsia" w:hAnsi="Arial" w:cs="Arial"/>
          <w:color w:val="000000" w:themeColor="text1"/>
          <w:kern w:val="24"/>
          <w:sz w:val="21"/>
          <w:szCs w:val="21"/>
        </w:rPr>
        <w:t>Nagahama</w:t>
      </w:r>
      <w:proofErr w:type="spellEnd"/>
      <w:r w:rsidR="008C1BB4" w:rsidRPr="00B61906">
        <w:rPr>
          <w:rFonts w:ascii="Arial" w:eastAsiaTheme="minorEastAsia" w:hAnsi="Arial" w:cs="Arial"/>
          <w:color w:val="000000" w:themeColor="text1"/>
          <w:kern w:val="24"/>
          <w:sz w:val="21"/>
          <w:szCs w:val="21"/>
        </w:rPr>
        <w:t xml:space="preserve"> study</w:t>
      </w:r>
      <w:r w:rsidRPr="00B61906">
        <w:rPr>
          <w:rFonts w:ascii="Arial" w:eastAsiaTheme="minorEastAsia" w:hAnsi="Arial" w:cs="Arial"/>
          <w:color w:val="000000" w:themeColor="text1"/>
          <w:kern w:val="24"/>
          <w:sz w:val="21"/>
          <w:szCs w:val="21"/>
        </w:rPr>
        <w:t>, b:</w:t>
      </w:r>
      <w:r w:rsidR="008C1BB4" w:rsidRPr="00B61906">
        <w:rPr>
          <w:rFonts w:ascii="Arial" w:eastAsiaTheme="minorEastAsia" w:hAnsi="Arial" w:cs="Arial"/>
          <w:color w:val="000000" w:themeColor="text1"/>
          <w:kern w:val="24"/>
          <w:sz w:val="21"/>
          <w:szCs w:val="21"/>
        </w:rPr>
        <w:t xml:space="preserve"> compared with CLSA</w:t>
      </w:r>
      <w:r w:rsidRPr="00B61906">
        <w:rPr>
          <w:rFonts w:ascii="Arial" w:eastAsiaTheme="minorEastAsia" w:hAnsi="Arial" w:cs="Arial"/>
          <w:color w:val="000000" w:themeColor="text1"/>
          <w:kern w:val="24"/>
          <w:sz w:val="21"/>
          <w:szCs w:val="21"/>
        </w:rPr>
        <w:t xml:space="preserve">, </w:t>
      </w:r>
      <w:r w:rsidR="001C2B66">
        <w:rPr>
          <w:rFonts w:ascii="Arial" w:eastAsiaTheme="minorEastAsia" w:hAnsi="Arial" w:cs="Arial"/>
          <w:color w:val="000000" w:themeColor="text1"/>
          <w:kern w:val="24"/>
          <w:sz w:val="21"/>
          <w:szCs w:val="21"/>
        </w:rPr>
        <w:t xml:space="preserve">and </w:t>
      </w:r>
      <w:r w:rsidRPr="00B61906">
        <w:rPr>
          <w:rFonts w:ascii="Arial" w:eastAsiaTheme="minorEastAsia" w:hAnsi="Arial" w:cs="Arial"/>
          <w:color w:val="000000" w:themeColor="text1"/>
          <w:kern w:val="24"/>
          <w:sz w:val="21"/>
          <w:szCs w:val="21"/>
        </w:rPr>
        <w:t>c:</w:t>
      </w:r>
      <w:r w:rsidR="008C1BB4" w:rsidRPr="00B61906">
        <w:rPr>
          <w:rFonts w:ascii="Arial" w:eastAsiaTheme="minorEastAsia" w:hAnsi="Arial" w:cs="Arial"/>
          <w:color w:val="000000" w:themeColor="text1"/>
          <w:kern w:val="24"/>
          <w:sz w:val="21"/>
          <w:szCs w:val="21"/>
        </w:rPr>
        <w:t xml:space="preserve"> compared with METSIM</w:t>
      </w:r>
      <w:r w:rsidRPr="00B61906">
        <w:rPr>
          <w:rFonts w:ascii="Arial" w:eastAsiaTheme="minorEastAsia" w:hAnsi="Arial" w:cs="Arial"/>
          <w:color w:val="000000" w:themeColor="text1"/>
          <w:kern w:val="24"/>
          <w:sz w:val="21"/>
          <w:szCs w:val="21"/>
        </w:rPr>
        <w:t>.</w:t>
      </w:r>
    </w:p>
    <w:p w14:paraId="29BEA83A" w14:textId="323806D6" w:rsidR="00B040CE" w:rsidRPr="00B61906" w:rsidRDefault="00B040CE">
      <w:pPr>
        <w:widowControl/>
        <w:jc w:val="left"/>
        <w:rPr>
          <w:rFonts w:ascii="Arial" w:hAnsi="Arial" w:cs="Arial"/>
          <w:szCs w:val="21"/>
        </w:rPr>
      </w:pPr>
      <w:r w:rsidRPr="00B61906">
        <w:rPr>
          <w:rFonts w:ascii="Arial" w:hAnsi="Arial" w:cs="Arial"/>
          <w:szCs w:val="21"/>
        </w:rPr>
        <w:br w:type="page"/>
      </w:r>
    </w:p>
    <w:p w14:paraId="2A6B1430" w14:textId="05FBE0A6" w:rsidR="00B040CE" w:rsidRPr="00B61906" w:rsidRDefault="00B040CE">
      <w:pPr>
        <w:rPr>
          <w:rFonts w:ascii="Arial" w:hAnsi="Arial" w:cs="Arial"/>
          <w:szCs w:val="21"/>
        </w:rPr>
      </w:pPr>
      <w:r w:rsidRPr="00B61906">
        <w:rPr>
          <w:rFonts w:ascii="Arial" w:hAnsi="Arial" w:cs="Arial"/>
          <w:noProof/>
          <w:szCs w:val="21"/>
        </w:rPr>
        <w:lastRenderedPageBreak/>
        <w:drawing>
          <wp:inline distT="0" distB="0" distL="0" distR="0" wp14:anchorId="754DF870" wp14:editId="3FFF7AA3">
            <wp:extent cx="5274310" cy="2373630"/>
            <wp:effectExtent l="0" t="0" r="2540" b="7620"/>
            <wp:docPr id="8" name="图片 3">
              <a:extLst xmlns:a="http://schemas.openxmlformats.org/drawingml/2006/main">
                <a:ext uri="{FF2B5EF4-FFF2-40B4-BE49-F238E27FC236}">
                  <a16:creationId xmlns:a16="http://schemas.microsoft.com/office/drawing/2014/main" id="{53D61F62-082E-4687-95F1-71606AB8FD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3D61F62-082E-4687-95F1-71606AB8FD4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373630"/>
                    </a:xfrm>
                    <a:prstGeom prst="rect">
                      <a:avLst/>
                    </a:prstGeom>
                  </pic:spPr>
                </pic:pic>
              </a:graphicData>
            </a:graphic>
          </wp:inline>
        </w:drawing>
      </w:r>
    </w:p>
    <w:p w14:paraId="5F9AD08C" w14:textId="4E540186"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45F1E">
        <w:rPr>
          <w:rFonts w:ascii="Arial" w:eastAsia="等线" w:hAnsi="Arial" w:cs="Arial" w:hint="eastAsia"/>
          <w:color w:val="000000" w:themeColor="text1"/>
          <w:kern w:val="2"/>
          <w:sz w:val="21"/>
          <w:szCs w:val="21"/>
        </w:rPr>
        <w:t>S6</w:t>
      </w:r>
      <w:r w:rsidRPr="00B61906">
        <w:rPr>
          <w:rFonts w:ascii="Arial" w:eastAsia="等线" w:hAnsi="Arial" w:cs="Arial"/>
          <w:color w:val="000000" w:themeColor="text1"/>
          <w:kern w:val="2"/>
          <w:sz w:val="21"/>
          <w:szCs w:val="21"/>
        </w:rPr>
        <w:t xml:space="preserve">: </w:t>
      </w:r>
      <w:r w:rsidRPr="00B61906">
        <w:rPr>
          <w:rFonts w:ascii="Arial" w:eastAsiaTheme="minorEastAsia" w:hAnsi="Arial" w:cs="Arial"/>
          <w:color w:val="000000" w:themeColor="text1"/>
          <w:kern w:val="24"/>
          <w:sz w:val="21"/>
          <w:szCs w:val="21"/>
        </w:rPr>
        <w:t xml:space="preserve">Scatterplot comparing the relationship between genetic heritability and the number of </w:t>
      </w:r>
      <w:proofErr w:type="spellStart"/>
      <w:r w:rsidRPr="00B61906">
        <w:rPr>
          <w:rFonts w:ascii="Arial" w:eastAsiaTheme="minorEastAsia" w:hAnsi="Arial" w:cs="Arial"/>
          <w:color w:val="000000" w:themeColor="text1"/>
          <w:kern w:val="24"/>
          <w:sz w:val="21"/>
          <w:szCs w:val="21"/>
        </w:rPr>
        <w:t>metabQTLs</w:t>
      </w:r>
      <w:proofErr w:type="spellEnd"/>
      <w:r w:rsidRPr="00B61906">
        <w:rPr>
          <w:rFonts w:ascii="Arial" w:eastAsiaTheme="minorEastAsia" w:hAnsi="Arial" w:cs="Arial"/>
          <w:color w:val="000000" w:themeColor="text1"/>
          <w:kern w:val="24"/>
          <w:sz w:val="21"/>
          <w:szCs w:val="21"/>
        </w:rPr>
        <w:t xml:space="preserve"> within each superclass. The Pearson’s correlation coefficient and the corresponding P-value are displayed on the plot. The 95% confidence intervals for the linear regression line are indicated.</w:t>
      </w:r>
    </w:p>
    <w:p w14:paraId="2AE5F7FA" w14:textId="513F6778" w:rsidR="00B040CE" w:rsidRPr="00B61906" w:rsidRDefault="00B040CE">
      <w:pPr>
        <w:widowControl/>
        <w:jc w:val="left"/>
        <w:rPr>
          <w:rFonts w:ascii="Arial" w:hAnsi="Arial" w:cs="Arial"/>
          <w:szCs w:val="21"/>
        </w:rPr>
      </w:pPr>
      <w:r w:rsidRPr="00B61906">
        <w:rPr>
          <w:rFonts w:ascii="Arial" w:hAnsi="Arial" w:cs="Arial"/>
          <w:szCs w:val="21"/>
        </w:rPr>
        <w:br w:type="page"/>
      </w:r>
    </w:p>
    <w:p w14:paraId="087153EB" w14:textId="6EEFE8EC" w:rsidR="00B040CE" w:rsidRPr="00B61906" w:rsidRDefault="00FA5D73">
      <w:pPr>
        <w:rPr>
          <w:rFonts w:ascii="Arial" w:hAnsi="Arial" w:cs="Arial"/>
          <w:szCs w:val="21"/>
        </w:rPr>
      </w:pPr>
      <w:r>
        <w:rPr>
          <w:rFonts w:ascii="Arial" w:hAnsi="Arial" w:cs="Arial"/>
          <w:noProof/>
          <w:szCs w:val="21"/>
        </w:rPr>
        <w:lastRenderedPageBreak/>
        <w:drawing>
          <wp:inline distT="0" distB="0" distL="0" distR="0" wp14:anchorId="524BE5E2" wp14:editId="3ECE1756">
            <wp:extent cx="5276850" cy="58197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5819775"/>
                    </a:xfrm>
                    <a:prstGeom prst="rect">
                      <a:avLst/>
                    </a:prstGeom>
                    <a:noFill/>
                    <a:ln>
                      <a:noFill/>
                    </a:ln>
                  </pic:spPr>
                </pic:pic>
              </a:graphicData>
            </a:graphic>
          </wp:inline>
        </w:drawing>
      </w:r>
    </w:p>
    <w:p w14:paraId="1DD1ABF2" w14:textId="1E4DB148"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45F1E">
        <w:rPr>
          <w:rFonts w:ascii="Arial" w:eastAsia="等线" w:hAnsi="Arial" w:cs="Arial" w:hint="eastAsia"/>
          <w:color w:val="000000" w:themeColor="text1"/>
          <w:kern w:val="2"/>
          <w:sz w:val="21"/>
          <w:szCs w:val="21"/>
        </w:rPr>
        <w:t>S7</w:t>
      </w:r>
      <w:r w:rsidRPr="00B61906">
        <w:rPr>
          <w:rFonts w:ascii="Arial" w:eastAsia="等线" w:hAnsi="Arial" w:cs="Arial"/>
          <w:color w:val="000000" w:themeColor="text1"/>
          <w:kern w:val="2"/>
          <w:sz w:val="21"/>
          <w:szCs w:val="21"/>
        </w:rPr>
        <w:t>: Summary of metabolite ratios.</w:t>
      </w:r>
    </w:p>
    <w:p w14:paraId="3FFDECCD" w14:textId="0AD4676C" w:rsidR="00B040CE" w:rsidRPr="00B61906" w:rsidRDefault="00B040CE" w:rsidP="00B61906">
      <w:pPr>
        <w:pStyle w:val="a3"/>
        <w:spacing w:before="0" w:beforeAutospacing="0" w:after="0" w:afterAutospacing="0" w:line="360" w:lineRule="auto"/>
        <w:rPr>
          <w:rFonts w:ascii="Arial" w:hAnsi="Arial" w:cs="Arial"/>
          <w:szCs w:val="21"/>
        </w:rPr>
      </w:pPr>
      <w:r w:rsidRPr="00B61906">
        <w:rPr>
          <w:rFonts w:ascii="Arial" w:eastAsia="等线" w:hAnsi="Arial" w:cs="Arial"/>
          <w:color w:val="000000" w:themeColor="text1"/>
          <w:kern w:val="2"/>
          <w:sz w:val="21"/>
          <w:szCs w:val="21"/>
        </w:rPr>
        <w:t xml:space="preserve">a, Distribution of metabolite ratio QTLs. Black chords represent ratios with significant QTLs identified as novel in this study. Dark gray chords indicate ratios with significant QTLs that were previously reported, while light gray chords represent ratios without significant QTLs. b, </w:t>
      </w:r>
      <w:r w:rsidR="003C6A32" w:rsidRPr="00B61906">
        <w:rPr>
          <w:rFonts w:ascii="Arial" w:eastAsia="等线" w:hAnsi="Arial" w:cs="Arial"/>
          <w:color w:val="000000" w:themeColor="text1"/>
          <w:kern w:val="2"/>
          <w:sz w:val="21"/>
          <w:szCs w:val="21"/>
        </w:rPr>
        <w:t>The</w:t>
      </w:r>
      <w:r w:rsidRPr="00B61906">
        <w:rPr>
          <w:rFonts w:ascii="Arial" w:eastAsia="等线" w:hAnsi="Arial" w:cs="Arial"/>
          <w:color w:val="000000" w:themeColor="text1"/>
          <w:kern w:val="2"/>
          <w:sz w:val="21"/>
          <w:szCs w:val="21"/>
        </w:rPr>
        <w:t xml:space="preserve"> number of ratios associated with each locus, demonstrating the pleiotropic effects of loci on metabolite regulation. c, Relationship between the number of QTLs and the heritability explained by genetic variants for each ratio. Each point represents a metabolite. Pearson’s correlation coefficient and the corresponding </w:t>
      </w:r>
      <w:r w:rsidRPr="00B61906">
        <w:rPr>
          <w:rFonts w:ascii="Arial" w:eastAsia="等线" w:hAnsi="Arial" w:cs="Arial"/>
          <w:i/>
          <w:iCs/>
          <w:color w:val="000000" w:themeColor="text1"/>
          <w:kern w:val="2"/>
          <w:sz w:val="21"/>
          <w:szCs w:val="21"/>
        </w:rPr>
        <w:t>P</w:t>
      </w:r>
      <w:r w:rsidRPr="00B61906">
        <w:rPr>
          <w:rFonts w:ascii="Arial" w:eastAsia="等线" w:hAnsi="Arial" w:cs="Arial"/>
          <w:color w:val="000000" w:themeColor="text1"/>
          <w:kern w:val="2"/>
          <w:sz w:val="21"/>
          <w:szCs w:val="21"/>
        </w:rPr>
        <w:t>-value are displayed on the plot. The 95% confidence intervals for the linear regression line are indicated.</w:t>
      </w:r>
      <w:r w:rsidRPr="00B61906">
        <w:rPr>
          <w:rFonts w:ascii="Arial" w:hAnsi="Arial" w:cs="Arial"/>
          <w:szCs w:val="21"/>
        </w:rPr>
        <w:br w:type="page"/>
      </w:r>
    </w:p>
    <w:p w14:paraId="11737432" w14:textId="645E927C" w:rsidR="00B040CE" w:rsidRPr="00B61906" w:rsidRDefault="00B040CE">
      <w:pPr>
        <w:rPr>
          <w:rFonts w:ascii="Arial" w:hAnsi="Arial" w:cs="Arial"/>
          <w:szCs w:val="21"/>
        </w:rPr>
      </w:pPr>
      <w:r w:rsidRPr="00B61906">
        <w:rPr>
          <w:rFonts w:ascii="Arial" w:hAnsi="Arial" w:cs="Arial"/>
          <w:noProof/>
          <w:szCs w:val="21"/>
        </w:rPr>
        <w:lastRenderedPageBreak/>
        <w:drawing>
          <wp:inline distT="0" distB="0" distL="0" distR="0" wp14:anchorId="5B09E147" wp14:editId="390997A9">
            <wp:extent cx="5274310" cy="2538730"/>
            <wp:effectExtent l="0" t="0" r="2540" b="0"/>
            <wp:docPr id="10" name="图片 4">
              <a:extLst xmlns:a="http://schemas.openxmlformats.org/drawingml/2006/main">
                <a:ext uri="{FF2B5EF4-FFF2-40B4-BE49-F238E27FC236}">
                  <a16:creationId xmlns:a16="http://schemas.microsoft.com/office/drawing/2014/main" id="{64BA52D2-6EAF-45FC-9D0B-5633B69A4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64BA52D2-6EAF-45FC-9D0B-5633B69A48C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14:paraId="47F4387B" w14:textId="285DD2B1"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45F1E">
        <w:rPr>
          <w:rFonts w:ascii="Arial" w:eastAsia="等线" w:hAnsi="Arial" w:cs="Arial" w:hint="eastAsia"/>
          <w:color w:val="000000" w:themeColor="text1"/>
          <w:kern w:val="2"/>
          <w:sz w:val="21"/>
          <w:szCs w:val="21"/>
        </w:rPr>
        <w:t>S8</w:t>
      </w:r>
      <w:r w:rsidRPr="00B61906">
        <w:rPr>
          <w:rFonts w:ascii="Arial" w:eastAsia="等线" w:hAnsi="Arial" w:cs="Arial"/>
          <w:color w:val="000000" w:themeColor="text1"/>
          <w:kern w:val="2"/>
          <w:sz w:val="21"/>
          <w:szCs w:val="21"/>
        </w:rPr>
        <w:t xml:space="preserve">: </w:t>
      </w:r>
      <w:r w:rsidRPr="00B61906">
        <w:rPr>
          <w:rFonts w:ascii="Arial" w:eastAsiaTheme="minorEastAsia" w:hAnsi="Arial" w:cs="Arial"/>
          <w:color w:val="000000" w:themeColor="text1"/>
          <w:kern w:val="24"/>
          <w:sz w:val="21"/>
          <w:szCs w:val="21"/>
        </w:rPr>
        <w:t xml:space="preserve">Distribution of colocalized genes between </w:t>
      </w:r>
      <w:proofErr w:type="spellStart"/>
      <w:r w:rsidRPr="00B61906">
        <w:rPr>
          <w:rFonts w:ascii="Arial" w:eastAsiaTheme="minorEastAsia" w:hAnsi="Arial" w:cs="Arial"/>
          <w:color w:val="000000" w:themeColor="text1"/>
          <w:kern w:val="24"/>
          <w:sz w:val="21"/>
          <w:szCs w:val="21"/>
        </w:rPr>
        <w:t>eQTL</w:t>
      </w:r>
      <w:proofErr w:type="spellEnd"/>
      <w:r w:rsidRPr="00B61906">
        <w:rPr>
          <w:rFonts w:ascii="Arial" w:eastAsiaTheme="minorEastAsia" w:hAnsi="Arial" w:cs="Arial"/>
          <w:color w:val="000000" w:themeColor="text1"/>
          <w:kern w:val="24"/>
          <w:sz w:val="21"/>
          <w:szCs w:val="21"/>
        </w:rPr>
        <w:t xml:space="preserve"> (</w:t>
      </w:r>
      <w:proofErr w:type="spellStart"/>
      <w:r w:rsidRPr="00B61906">
        <w:rPr>
          <w:rFonts w:ascii="Arial" w:eastAsiaTheme="minorEastAsia" w:hAnsi="Arial" w:cs="Arial"/>
          <w:color w:val="000000" w:themeColor="text1"/>
          <w:kern w:val="24"/>
          <w:sz w:val="21"/>
          <w:szCs w:val="21"/>
        </w:rPr>
        <w:t>GTEx</w:t>
      </w:r>
      <w:proofErr w:type="spellEnd"/>
      <w:r w:rsidRPr="00B61906">
        <w:rPr>
          <w:rFonts w:ascii="Arial" w:eastAsiaTheme="minorEastAsia" w:hAnsi="Arial" w:cs="Arial"/>
          <w:color w:val="000000" w:themeColor="text1"/>
          <w:kern w:val="24"/>
          <w:sz w:val="21"/>
          <w:szCs w:val="21"/>
        </w:rPr>
        <w:t xml:space="preserve">) and </w:t>
      </w:r>
      <w:proofErr w:type="spellStart"/>
      <w:r w:rsidRPr="00B61906">
        <w:rPr>
          <w:rFonts w:ascii="Arial" w:eastAsiaTheme="minorEastAsia" w:hAnsi="Arial" w:cs="Arial"/>
          <w:color w:val="000000" w:themeColor="text1"/>
          <w:kern w:val="24"/>
          <w:sz w:val="21"/>
          <w:szCs w:val="21"/>
        </w:rPr>
        <w:t>metabQTLs</w:t>
      </w:r>
      <w:proofErr w:type="spellEnd"/>
      <w:r w:rsidRPr="00B61906">
        <w:rPr>
          <w:rFonts w:ascii="Arial" w:eastAsiaTheme="minorEastAsia" w:hAnsi="Arial" w:cs="Arial"/>
          <w:color w:val="000000" w:themeColor="text1"/>
          <w:kern w:val="24"/>
          <w:sz w:val="21"/>
          <w:szCs w:val="21"/>
        </w:rPr>
        <w:t xml:space="preserve"> across </w:t>
      </w:r>
      <w:proofErr w:type="spellStart"/>
      <w:r w:rsidRPr="00B61906">
        <w:rPr>
          <w:rFonts w:ascii="Arial" w:eastAsiaTheme="minorEastAsia" w:hAnsi="Arial" w:cs="Arial"/>
          <w:color w:val="000000" w:themeColor="text1"/>
          <w:kern w:val="24"/>
          <w:sz w:val="21"/>
          <w:szCs w:val="21"/>
        </w:rPr>
        <w:t>superclasses</w:t>
      </w:r>
      <w:proofErr w:type="spellEnd"/>
      <w:r w:rsidRPr="00B61906">
        <w:rPr>
          <w:rFonts w:ascii="Arial" w:eastAsiaTheme="minorEastAsia" w:hAnsi="Arial" w:cs="Arial"/>
          <w:color w:val="000000" w:themeColor="text1"/>
          <w:kern w:val="24"/>
          <w:sz w:val="21"/>
          <w:szCs w:val="21"/>
        </w:rPr>
        <w:t xml:space="preserve"> and tissue categories. In the plot, metabolite-gene colocalization signals found in a single category are represented in lighter colors, while those found across multiple categories are indicated with darker colors.</w:t>
      </w:r>
    </w:p>
    <w:p w14:paraId="1B26882D" w14:textId="7F27926F" w:rsidR="00B040CE" w:rsidRPr="00B61906" w:rsidRDefault="00B040CE">
      <w:pPr>
        <w:widowControl/>
        <w:jc w:val="left"/>
        <w:rPr>
          <w:rFonts w:ascii="Arial" w:hAnsi="Arial" w:cs="Arial"/>
          <w:szCs w:val="21"/>
        </w:rPr>
      </w:pPr>
      <w:r w:rsidRPr="00B61906">
        <w:rPr>
          <w:rFonts w:ascii="Arial" w:hAnsi="Arial" w:cs="Arial"/>
          <w:szCs w:val="21"/>
        </w:rPr>
        <w:br w:type="page"/>
      </w:r>
    </w:p>
    <w:p w14:paraId="2C299EAB" w14:textId="75E109DC" w:rsidR="00B040CE" w:rsidRPr="00B61906" w:rsidRDefault="00FA5D73">
      <w:pPr>
        <w:rPr>
          <w:rFonts w:ascii="Arial" w:hAnsi="Arial" w:cs="Arial"/>
          <w:szCs w:val="21"/>
        </w:rPr>
      </w:pPr>
      <w:r>
        <w:rPr>
          <w:rFonts w:ascii="Arial" w:hAnsi="Arial" w:cs="Arial"/>
          <w:noProof/>
          <w:szCs w:val="21"/>
        </w:rPr>
        <w:lastRenderedPageBreak/>
        <w:drawing>
          <wp:inline distT="0" distB="0" distL="0" distR="0" wp14:anchorId="0FD66EBD" wp14:editId="045EAAE0">
            <wp:extent cx="5267325" cy="2667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14:paraId="62F6BBD7" w14:textId="73C43F37"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等线" w:hAnsi="Arial" w:cs="Arial"/>
          <w:color w:val="000000" w:themeColor="text1"/>
          <w:kern w:val="2"/>
          <w:sz w:val="21"/>
          <w:szCs w:val="21"/>
        </w:rPr>
        <w:t xml:space="preserve">Figure </w:t>
      </w:r>
      <w:r w:rsidR="00845F1E">
        <w:rPr>
          <w:rFonts w:ascii="Arial" w:eastAsia="等线" w:hAnsi="Arial" w:cs="Arial" w:hint="eastAsia"/>
          <w:color w:val="000000" w:themeColor="text1"/>
          <w:kern w:val="2"/>
          <w:sz w:val="21"/>
          <w:szCs w:val="21"/>
        </w:rPr>
        <w:t>S9</w:t>
      </w:r>
      <w:r w:rsidRPr="00B61906">
        <w:rPr>
          <w:rFonts w:ascii="Arial" w:eastAsia="等线" w:hAnsi="Arial" w:cs="Arial"/>
          <w:color w:val="000000" w:themeColor="text1"/>
          <w:kern w:val="2"/>
          <w:sz w:val="21"/>
          <w:szCs w:val="21"/>
        </w:rPr>
        <w:t xml:space="preserve">: </w:t>
      </w:r>
      <w:r w:rsidRPr="00B61906">
        <w:rPr>
          <w:rFonts w:ascii="Arial" w:eastAsiaTheme="minorEastAsia" w:hAnsi="Arial" w:cs="Arial"/>
          <w:color w:val="000000" w:themeColor="text1"/>
          <w:kern w:val="24"/>
          <w:sz w:val="21"/>
          <w:szCs w:val="21"/>
        </w:rPr>
        <w:t>Scatter plot to examine whether the regression coefficients aligned with the direction of the MR beta estimates.</w:t>
      </w:r>
    </w:p>
    <w:p w14:paraId="1C419993" w14:textId="529A6FC9" w:rsidR="00B040CE" w:rsidRPr="00B61906" w:rsidRDefault="00B040CE" w:rsidP="00B040CE">
      <w:pPr>
        <w:pStyle w:val="a3"/>
        <w:spacing w:before="0" w:beforeAutospacing="0" w:after="0" w:afterAutospacing="0" w:line="360" w:lineRule="auto"/>
        <w:rPr>
          <w:rFonts w:ascii="Arial" w:hAnsi="Arial" w:cs="Arial"/>
          <w:sz w:val="21"/>
          <w:szCs w:val="21"/>
        </w:rPr>
      </w:pPr>
      <w:r w:rsidRPr="00B61906">
        <w:rPr>
          <w:rFonts w:ascii="Arial" w:eastAsiaTheme="minorEastAsia" w:hAnsi="Arial" w:cs="Arial"/>
          <w:color w:val="000000" w:themeColor="text1"/>
          <w:kern w:val="24"/>
          <w:sz w:val="21"/>
          <w:szCs w:val="21"/>
        </w:rPr>
        <w:t>a, Scatter plot of protein-trait. b, Scatter plot of metabolite-trait. MR: Mendelian randomization.</w:t>
      </w:r>
    </w:p>
    <w:sectPr w:rsidR="00B040CE" w:rsidRPr="00B619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ED9C" w14:textId="77777777" w:rsidR="00CE10F6" w:rsidRDefault="00CE10F6" w:rsidP="00BB0BED">
      <w:pPr>
        <w:rPr>
          <w:rFonts w:hint="eastAsia"/>
        </w:rPr>
      </w:pPr>
      <w:r>
        <w:separator/>
      </w:r>
    </w:p>
  </w:endnote>
  <w:endnote w:type="continuationSeparator" w:id="0">
    <w:p w14:paraId="4FB28BAA" w14:textId="77777777" w:rsidR="00CE10F6" w:rsidRDefault="00CE10F6" w:rsidP="00BB0BE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D5CDB" w14:textId="77777777" w:rsidR="00CE10F6" w:rsidRDefault="00CE10F6" w:rsidP="00BB0BED">
      <w:pPr>
        <w:rPr>
          <w:rFonts w:hint="eastAsia"/>
        </w:rPr>
      </w:pPr>
      <w:r>
        <w:separator/>
      </w:r>
    </w:p>
  </w:footnote>
  <w:footnote w:type="continuationSeparator" w:id="0">
    <w:p w14:paraId="0F1C9905" w14:textId="77777777" w:rsidR="00CE10F6" w:rsidRDefault="00CE10F6" w:rsidP="00BB0BE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01C"/>
    <w:rsid w:val="000B3993"/>
    <w:rsid w:val="000E62E3"/>
    <w:rsid w:val="00140346"/>
    <w:rsid w:val="001C2B66"/>
    <w:rsid w:val="001F4989"/>
    <w:rsid w:val="001F62CA"/>
    <w:rsid w:val="002D13F1"/>
    <w:rsid w:val="002D4099"/>
    <w:rsid w:val="002D6806"/>
    <w:rsid w:val="003C6A32"/>
    <w:rsid w:val="004D32A6"/>
    <w:rsid w:val="004F4612"/>
    <w:rsid w:val="00512712"/>
    <w:rsid w:val="005241B4"/>
    <w:rsid w:val="0053401C"/>
    <w:rsid w:val="00563C7F"/>
    <w:rsid w:val="005E5182"/>
    <w:rsid w:val="00601725"/>
    <w:rsid w:val="00644921"/>
    <w:rsid w:val="006C22F4"/>
    <w:rsid w:val="006D1B3B"/>
    <w:rsid w:val="006D3BCB"/>
    <w:rsid w:val="0070521F"/>
    <w:rsid w:val="007170E5"/>
    <w:rsid w:val="0071737C"/>
    <w:rsid w:val="00726EE7"/>
    <w:rsid w:val="007706C2"/>
    <w:rsid w:val="007F79F2"/>
    <w:rsid w:val="00845F1E"/>
    <w:rsid w:val="00856BD7"/>
    <w:rsid w:val="00882049"/>
    <w:rsid w:val="008C1BB4"/>
    <w:rsid w:val="008C514D"/>
    <w:rsid w:val="008D40E6"/>
    <w:rsid w:val="00937315"/>
    <w:rsid w:val="009D52E3"/>
    <w:rsid w:val="00A151C9"/>
    <w:rsid w:val="00A500B9"/>
    <w:rsid w:val="00A84DF9"/>
    <w:rsid w:val="00A94F06"/>
    <w:rsid w:val="00B011FA"/>
    <w:rsid w:val="00B040CE"/>
    <w:rsid w:val="00B61906"/>
    <w:rsid w:val="00B93E35"/>
    <w:rsid w:val="00BB0BED"/>
    <w:rsid w:val="00C6259D"/>
    <w:rsid w:val="00CB49BF"/>
    <w:rsid w:val="00CE10F6"/>
    <w:rsid w:val="00D422AF"/>
    <w:rsid w:val="00E8246F"/>
    <w:rsid w:val="00EC2BB3"/>
    <w:rsid w:val="00EC2F84"/>
    <w:rsid w:val="00F11D3C"/>
    <w:rsid w:val="00F2018F"/>
    <w:rsid w:val="00F64463"/>
    <w:rsid w:val="00F93935"/>
    <w:rsid w:val="00FA5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67074"/>
  <w15:chartTrackingRefBased/>
  <w15:docId w15:val="{4F7E675D-F7C0-4C8F-BC32-85E7E51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0CE"/>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BB0BED"/>
    <w:pPr>
      <w:tabs>
        <w:tab w:val="center" w:pos="4153"/>
        <w:tab w:val="right" w:pos="8306"/>
      </w:tabs>
      <w:snapToGrid w:val="0"/>
      <w:jc w:val="center"/>
    </w:pPr>
    <w:rPr>
      <w:sz w:val="18"/>
      <w:szCs w:val="18"/>
    </w:rPr>
  </w:style>
  <w:style w:type="character" w:customStyle="1" w:styleId="a5">
    <w:name w:val="页眉 字符"/>
    <w:basedOn w:val="a0"/>
    <w:link w:val="a4"/>
    <w:uiPriority w:val="99"/>
    <w:rsid w:val="00BB0BED"/>
    <w:rPr>
      <w:sz w:val="18"/>
      <w:szCs w:val="18"/>
    </w:rPr>
  </w:style>
  <w:style w:type="paragraph" w:styleId="a6">
    <w:name w:val="footer"/>
    <w:basedOn w:val="a"/>
    <w:link w:val="a7"/>
    <w:uiPriority w:val="99"/>
    <w:unhideWhenUsed/>
    <w:rsid w:val="00BB0BED"/>
    <w:pPr>
      <w:tabs>
        <w:tab w:val="center" w:pos="4153"/>
        <w:tab w:val="right" w:pos="8306"/>
      </w:tabs>
      <w:snapToGrid w:val="0"/>
      <w:jc w:val="left"/>
    </w:pPr>
    <w:rPr>
      <w:sz w:val="18"/>
      <w:szCs w:val="18"/>
    </w:rPr>
  </w:style>
  <w:style w:type="character" w:customStyle="1" w:styleId="a7">
    <w:name w:val="页脚 字符"/>
    <w:basedOn w:val="a0"/>
    <w:link w:val="a6"/>
    <w:uiPriority w:val="99"/>
    <w:rsid w:val="00BB0BED"/>
    <w:rPr>
      <w:sz w:val="18"/>
      <w:szCs w:val="18"/>
    </w:rPr>
  </w:style>
  <w:style w:type="paragraph" w:styleId="a8">
    <w:name w:val="Revision"/>
    <w:hidden/>
    <w:uiPriority w:val="99"/>
    <w:semiHidden/>
    <w:rsid w:val="002D6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43667">
      <w:bodyDiv w:val="1"/>
      <w:marLeft w:val="0"/>
      <w:marRight w:val="0"/>
      <w:marTop w:val="0"/>
      <w:marBottom w:val="0"/>
      <w:divBdr>
        <w:top w:val="none" w:sz="0" w:space="0" w:color="auto"/>
        <w:left w:val="none" w:sz="0" w:space="0" w:color="auto"/>
        <w:bottom w:val="none" w:sz="0" w:space="0" w:color="auto"/>
        <w:right w:val="none" w:sz="0" w:space="0" w:color="auto"/>
      </w:divBdr>
    </w:div>
    <w:div w:id="183518581">
      <w:bodyDiv w:val="1"/>
      <w:marLeft w:val="0"/>
      <w:marRight w:val="0"/>
      <w:marTop w:val="0"/>
      <w:marBottom w:val="0"/>
      <w:divBdr>
        <w:top w:val="none" w:sz="0" w:space="0" w:color="auto"/>
        <w:left w:val="none" w:sz="0" w:space="0" w:color="auto"/>
        <w:bottom w:val="none" w:sz="0" w:space="0" w:color="auto"/>
        <w:right w:val="none" w:sz="0" w:space="0" w:color="auto"/>
      </w:divBdr>
    </w:div>
    <w:div w:id="248662352">
      <w:bodyDiv w:val="1"/>
      <w:marLeft w:val="0"/>
      <w:marRight w:val="0"/>
      <w:marTop w:val="0"/>
      <w:marBottom w:val="0"/>
      <w:divBdr>
        <w:top w:val="none" w:sz="0" w:space="0" w:color="auto"/>
        <w:left w:val="none" w:sz="0" w:space="0" w:color="auto"/>
        <w:bottom w:val="none" w:sz="0" w:space="0" w:color="auto"/>
        <w:right w:val="none" w:sz="0" w:space="0" w:color="auto"/>
      </w:divBdr>
    </w:div>
    <w:div w:id="274949422">
      <w:bodyDiv w:val="1"/>
      <w:marLeft w:val="0"/>
      <w:marRight w:val="0"/>
      <w:marTop w:val="0"/>
      <w:marBottom w:val="0"/>
      <w:divBdr>
        <w:top w:val="none" w:sz="0" w:space="0" w:color="auto"/>
        <w:left w:val="none" w:sz="0" w:space="0" w:color="auto"/>
        <w:bottom w:val="none" w:sz="0" w:space="0" w:color="auto"/>
        <w:right w:val="none" w:sz="0" w:space="0" w:color="auto"/>
      </w:divBdr>
    </w:div>
    <w:div w:id="336467750">
      <w:bodyDiv w:val="1"/>
      <w:marLeft w:val="0"/>
      <w:marRight w:val="0"/>
      <w:marTop w:val="0"/>
      <w:marBottom w:val="0"/>
      <w:divBdr>
        <w:top w:val="none" w:sz="0" w:space="0" w:color="auto"/>
        <w:left w:val="none" w:sz="0" w:space="0" w:color="auto"/>
        <w:bottom w:val="none" w:sz="0" w:space="0" w:color="auto"/>
        <w:right w:val="none" w:sz="0" w:space="0" w:color="auto"/>
      </w:divBdr>
    </w:div>
    <w:div w:id="742601834">
      <w:bodyDiv w:val="1"/>
      <w:marLeft w:val="0"/>
      <w:marRight w:val="0"/>
      <w:marTop w:val="0"/>
      <w:marBottom w:val="0"/>
      <w:divBdr>
        <w:top w:val="none" w:sz="0" w:space="0" w:color="auto"/>
        <w:left w:val="none" w:sz="0" w:space="0" w:color="auto"/>
        <w:bottom w:val="none" w:sz="0" w:space="0" w:color="auto"/>
        <w:right w:val="none" w:sz="0" w:space="0" w:color="auto"/>
      </w:divBdr>
    </w:div>
    <w:div w:id="745880372">
      <w:bodyDiv w:val="1"/>
      <w:marLeft w:val="0"/>
      <w:marRight w:val="0"/>
      <w:marTop w:val="0"/>
      <w:marBottom w:val="0"/>
      <w:divBdr>
        <w:top w:val="none" w:sz="0" w:space="0" w:color="auto"/>
        <w:left w:val="none" w:sz="0" w:space="0" w:color="auto"/>
        <w:bottom w:val="none" w:sz="0" w:space="0" w:color="auto"/>
        <w:right w:val="none" w:sz="0" w:space="0" w:color="auto"/>
      </w:divBdr>
    </w:div>
    <w:div w:id="747076981">
      <w:bodyDiv w:val="1"/>
      <w:marLeft w:val="0"/>
      <w:marRight w:val="0"/>
      <w:marTop w:val="0"/>
      <w:marBottom w:val="0"/>
      <w:divBdr>
        <w:top w:val="none" w:sz="0" w:space="0" w:color="auto"/>
        <w:left w:val="none" w:sz="0" w:space="0" w:color="auto"/>
        <w:bottom w:val="none" w:sz="0" w:space="0" w:color="auto"/>
        <w:right w:val="none" w:sz="0" w:space="0" w:color="auto"/>
      </w:divBdr>
    </w:div>
    <w:div w:id="765805537">
      <w:bodyDiv w:val="1"/>
      <w:marLeft w:val="0"/>
      <w:marRight w:val="0"/>
      <w:marTop w:val="0"/>
      <w:marBottom w:val="0"/>
      <w:divBdr>
        <w:top w:val="none" w:sz="0" w:space="0" w:color="auto"/>
        <w:left w:val="none" w:sz="0" w:space="0" w:color="auto"/>
        <w:bottom w:val="none" w:sz="0" w:space="0" w:color="auto"/>
        <w:right w:val="none" w:sz="0" w:space="0" w:color="auto"/>
      </w:divBdr>
    </w:div>
    <w:div w:id="936909142">
      <w:bodyDiv w:val="1"/>
      <w:marLeft w:val="0"/>
      <w:marRight w:val="0"/>
      <w:marTop w:val="0"/>
      <w:marBottom w:val="0"/>
      <w:divBdr>
        <w:top w:val="none" w:sz="0" w:space="0" w:color="auto"/>
        <w:left w:val="none" w:sz="0" w:space="0" w:color="auto"/>
        <w:bottom w:val="none" w:sz="0" w:space="0" w:color="auto"/>
        <w:right w:val="none" w:sz="0" w:space="0" w:color="auto"/>
      </w:divBdr>
    </w:div>
    <w:div w:id="1071461464">
      <w:bodyDiv w:val="1"/>
      <w:marLeft w:val="0"/>
      <w:marRight w:val="0"/>
      <w:marTop w:val="0"/>
      <w:marBottom w:val="0"/>
      <w:divBdr>
        <w:top w:val="none" w:sz="0" w:space="0" w:color="auto"/>
        <w:left w:val="none" w:sz="0" w:space="0" w:color="auto"/>
        <w:bottom w:val="none" w:sz="0" w:space="0" w:color="auto"/>
        <w:right w:val="none" w:sz="0" w:space="0" w:color="auto"/>
      </w:divBdr>
    </w:div>
    <w:div w:id="1358509701">
      <w:bodyDiv w:val="1"/>
      <w:marLeft w:val="0"/>
      <w:marRight w:val="0"/>
      <w:marTop w:val="0"/>
      <w:marBottom w:val="0"/>
      <w:divBdr>
        <w:top w:val="none" w:sz="0" w:space="0" w:color="auto"/>
        <w:left w:val="none" w:sz="0" w:space="0" w:color="auto"/>
        <w:bottom w:val="none" w:sz="0" w:space="0" w:color="auto"/>
        <w:right w:val="none" w:sz="0" w:space="0" w:color="auto"/>
      </w:divBdr>
    </w:div>
    <w:div w:id="1416703078">
      <w:bodyDiv w:val="1"/>
      <w:marLeft w:val="0"/>
      <w:marRight w:val="0"/>
      <w:marTop w:val="0"/>
      <w:marBottom w:val="0"/>
      <w:divBdr>
        <w:top w:val="none" w:sz="0" w:space="0" w:color="auto"/>
        <w:left w:val="none" w:sz="0" w:space="0" w:color="auto"/>
        <w:bottom w:val="none" w:sz="0" w:space="0" w:color="auto"/>
        <w:right w:val="none" w:sz="0" w:space="0" w:color="auto"/>
      </w:divBdr>
    </w:div>
    <w:div w:id="1441217903">
      <w:bodyDiv w:val="1"/>
      <w:marLeft w:val="0"/>
      <w:marRight w:val="0"/>
      <w:marTop w:val="0"/>
      <w:marBottom w:val="0"/>
      <w:divBdr>
        <w:top w:val="none" w:sz="0" w:space="0" w:color="auto"/>
        <w:left w:val="none" w:sz="0" w:space="0" w:color="auto"/>
        <w:bottom w:val="none" w:sz="0" w:space="0" w:color="auto"/>
        <w:right w:val="none" w:sz="0" w:space="0" w:color="auto"/>
      </w:divBdr>
    </w:div>
    <w:div w:id="1543518509">
      <w:bodyDiv w:val="1"/>
      <w:marLeft w:val="0"/>
      <w:marRight w:val="0"/>
      <w:marTop w:val="0"/>
      <w:marBottom w:val="0"/>
      <w:divBdr>
        <w:top w:val="none" w:sz="0" w:space="0" w:color="auto"/>
        <w:left w:val="none" w:sz="0" w:space="0" w:color="auto"/>
        <w:bottom w:val="none" w:sz="0" w:space="0" w:color="auto"/>
        <w:right w:val="none" w:sz="0" w:space="0" w:color="auto"/>
      </w:divBdr>
    </w:div>
    <w:div w:id="1739131824">
      <w:bodyDiv w:val="1"/>
      <w:marLeft w:val="0"/>
      <w:marRight w:val="0"/>
      <w:marTop w:val="0"/>
      <w:marBottom w:val="0"/>
      <w:divBdr>
        <w:top w:val="none" w:sz="0" w:space="0" w:color="auto"/>
        <w:left w:val="none" w:sz="0" w:space="0" w:color="auto"/>
        <w:bottom w:val="none" w:sz="0" w:space="0" w:color="auto"/>
        <w:right w:val="none" w:sz="0" w:space="0" w:color="auto"/>
      </w:divBdr>
    </w:div>
    <w:div w:id="1784809471">
      <w:bodyDiv w:val="1"/>
      <w:marLeft w:val="0"/>
      <w:marRight w:val="0"/>
      <w:marTop w:val="0"/>
      <w:marBottom w:val="0"/>
      <w:divBdr>
        <w:top w:val="none" w:sz="0" w:space="0" w:color="auto"/>
        <w:left w:val="none" w:sz="0" w:space="0" w:color="auto"/>
        <w:bottom w:val="none" w:sz="0" w:space="0" w:color="auto"/>
        <w:right w:val="none" w:sz="0" w:space="0" w:color="auto"/>
      </w:divBdr>
    </w:div>
    <w:div w:id="1787118395">
      <w:bodyDiv w:val="1"/>
      <w:marLeft w:val="0"/>
      <w:marRight w:val="0"/>
      <w:marTop w:val="0"/>
      <w:marBottom w:val="0"/>
      <w:divBdr>
        <w:top w:val="none" w:sz="0" w:space="0" w:color="auto"/>
        <w:left w:val="none" w:sz="0" w:space="0" w:color="auto"/>
        <w:bottom w:val="none" w:sz="0" w:space="0" w:color="auto"/>
        <w:right w:val="none" w:sz="0" w:space="0" w:color="auto"/>
      </w:divBdr>
    </w:div>
    <w:div w:id="206741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9</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dc:creator>
  <cp:keywords/>
  <dc:description/>
  <cp:lastModifiedBy>鹏 杨</cp:lastModifiedBy>
  <cp:revision>9</cp:revision>
  <dcterms:created xsi:type="dcterms:W3CDTF">2025-11-21T09:21:00Z</dcterms:created>
  <dcterms:modified xsi:type="dcterms:W3CDTF">2025-11-24T03:14:00Z</dcterms:modified>
</cp:coreProperties>
</file>