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A7320F" w14:textId="77777777" w:rsidR="00CD3CD0" w:rsidRPr="00557555" w:rsidRDefault="00CD3CD0" w:rsidP="00CD3CD0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5755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Table 1. Sociodemographic and Oncologic Characteristics of the Study Population (n = 85)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23"/>
        <w:gridCol w:w="1129"/>
      </w:tblGrid>
      <w:tr w:rsidR="00CD3CD0" w:rsidRPr="00557555" w14:paraId="48C92DE8" w14:textId="77777777" w:rsidTr="00AE708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C383700" w14:textId="77777777" w:rsidR="00CD3CD0" w:rsidRPr="00557555" w:rsidRDefault="00CD3CD0" w:rsidP="00AE708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Variable</w:t>
            </w:r>
          </w:p>
        </w:tc>
        <w:tc>
          <w:tcPr>
            <w:tcW w:w="0" w:type="auto"/>
            <w:vAlign w:val="center"/>
            <w:hideMark/>
          </w:tcPr>
          <w:p w14:paraId="73A2D4C3" w14:textId="77777777" w:rsidR="00CD3CD0" w:rsidRPr="00557555" w:rsidRDefault="00CD3CD0" w:rsidP="00AE708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Total n (%)</w:t>
            </w:r>
          </w:p>
        </w:tc>
      </w:tr>
      <w:tr w:rsidR="00CD3CD0" w:rsidRPr="00557555" w14:paraId="21EC25C0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F2FADD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proofErr w:type="spellStart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Sociodemographic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characteristics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C8EEB78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</w:tr>
      <w:tr w:rsidR="00CD3CD0" w:rsidRPr="00557555" w14:paraId="6DD09219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70F157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Male sex</w:t>
            </w:r>
          </w:p>
        </w:tc>
        <w:tc>
          <w:tcPr>
            <w:tcW w:w="0" w:type="auto"/>
            <w:vAlign w:val="center"/>
            <w:hideMark/>
          </w:tcPr>
          <w:p w14:paraId="36E79875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43 (50.6)</w:t>
            </w:r>
          </w:p>
        </w:tc>
      </w:tr>
      <w:tr w:rsidR="00CD3CD0" w:rsidRPr="00557555" w14:paraId="5F928917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81C1DD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Age in years, median (IQR)</w:t>
            </w:r>
          </w:p>
        </w:tc>
        <w:tc>
          <w:tcPr>
            <w:tcW w:w="0" w:type="auto"/>
            <w:vAlign w:val="center"/>
            <w:hideMark/>
          </w:tcPr>
          <w:p w14:paraId="0DF733FF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71 (67.5–76)</w:t>
            </w:r>
          </w:p>
        </w:tc>
      </w:tr>
      <w:tr w:rsidR="00CD3CD0" w:rsidRPr="00557555" w14:paraId="52B35A0D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A20DD3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Marital status</w:t>
            </w:r>
          </w:p>
        </w:tc>
        <w:tc>
          <w:tcPr>
            <w:tcW w:w="0" w:type="auto"/>
            <w:vAlign w:val="center"/>
            <w:hideMark/>
          </w:tcPr>
          <w:p w14:paraId="4AF922A8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</w:tr>
      <w:tr w:rsidR="00CD3CD0" w:rsidRPr="00557555" w14:paraId="3708D581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928874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├─ Single</w:t>
            </w:r>
          </w:p>
        </w:tc>
        <w:tc>
          <w:tcPr>
            <w:tcW w:w="0" w:type="auto"/>
            <w:vAlign w:val="center"/>
            <w:hideMark/>
          </w:tcPr>
          <w:p w14:paraId="21899AEA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14 (17.5)</w:t>
            </w:r>
          </w:p>
        </w:tc>
      </w:tr>
      <w:tr w:rsidR="00CD3CD0" w:rsidRPr="00557555" w14:paraId="45875FF8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F38F2D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Married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2C89EF7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43 (53.7)</w:t>
            </w:r>
          </w:p>
        </w:tc>
      </w:tr>
      <w:tr w:rsidR="00CD3CD0" w:rsidRPr="00557555" w14:paraId="49EC5A4D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7978B2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Divorced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0182911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5 (6.3)</w:t>
            </w:r>
          </w:p>
        </w:tc>
      </w:tr>
      <w:tr w:rsidR="00CD3CD0" w:rsidRPr="00557555" w14:paraId="0781BC0C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510FBF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Widowed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FD5C8B6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6 (7.5)</w:t>
            </w:r>
          </w:p>
        </w:tc>
      </w:tr>
      <w:tr w:rsidR="00CD3CD0" w:rsidRPr="00557555" w14:paraId="1E76BB26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17C83E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Other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669A8A0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12 (15.0)</w:t>
            </w:r>
          </w:p>
        </w:tc>
      </w:tr>
      <w:tr w:rsidR="00CD3CD0" w:rsidRPr="00557555" w14:paraId="065C469E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F65D0C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└─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Unknown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55C70B2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5 (5.9)</w:t>
            </w:r>
          </w:p>
        </w:tc>
      </w:tr>
      <w:tr w:rsidR="00CD3CD0" w:rsidRPr="00557555" w14:paraId="3DF96FB7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0DC8BC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proofErr w:type="spellStart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Education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level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4DA83A7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</w:tr>
      <w:tr w:rsidR="00CD3CD0" w:rsidRPr="00557555" w14:paraId="328F8C0D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3F955A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Incomplete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primary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3515751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3 (4.1)</w:t>
            </w:r>
          </w:p>
        </w:tc>
      </w:tr>
      <w:tr w:rsidR="00CD3CD0" w:rsidRPr="00557555" w14:paraId="186543E1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FCAF74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Primary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3E3E216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21 (28.8)</w:t>
            </w:r>
          </w:p>
        </w:tc>
      </w:tr>
      <w:tr w:rsidR="00CD3CD0" w:rsidRPr="00557555" w14:paraId="34ADCDC9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E9D910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Incomplete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secondary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9394235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1 (1.4)</w:t>
            </w:r>
          </w:p>
        </w:tc>
      </w:tr>
      <w:tr w:rsidR="00CD3CD0" w:rsidRPr="00557555" w14:paraId="30E92C97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BC6C64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Secondary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9970008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28 (38.4)</w:t>
            </w:r>
          </w:p>
        </w:tc>
      </w:tr>
      <w:tr w:rsidR="00CD3CD0" w:rsidRPr="00557555" w14:paraId="4BCDD9A8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C607617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Technical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B9F5D60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8 (10.9)</w:t>
            </w:r>
          </w:p>
        </w:tc>
      </w:tr>
      <w:tr w:rsidR="00CD3CD0" w:rsidRPr="00557555" w14:paraId="7C3718F2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23DB32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Undergraduate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19CECDA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9 (12.3)</w:t>
            </w:r>
          </w:p>
        </w:tc>
      </w:tr>
      <w:tr w:rsidR="00CD3CD0" w:rsidRPr="00557555" w14:paraId="11BD7841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C4ED21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Other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5CA020C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3 (4.1)</w:t>
            </w:r>
          </w:p>
        </w:tc>
      </w:tr>
      <w:tr w:rsidR="00CD3CD0" w:rsidRPr="00557555" w14:paraId="72C185AE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BB0CB0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└─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Unknown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EE282D2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12 (14.1)</w:t>
            </w:r>
          </w:p>
        </w:tc>
      </w:tr>
      <w:tr w:rsidR="00CD3CD0" w:rsidRPr="00557555" w14:paraId="38FECECF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326AC9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Retired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A375D2F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40 (53.3)</w:t>
            </w:r>
          </w:p>
        </w:tc>
      </w:tr>
      <w:tr w:rsidR="00CD3CD0" w:rsidRPr="00557555" w14:paraId="3F4DCDF7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50A30F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proofErr w:type="spellStart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Socioeconomic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 xml:space="preserve"> status</w:t>
            </w:r>
          </w:p>
        </w:tc>
        <w:tc>
          <w:tcPr>
            <w:tcW w:w="0" w:type="auto"/>
            <w:vAlign w:val="center"/>
            <w:hideMark/>
          </w:tcPr>
          <w:p w14:paraId="0A8C3159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</w:tr>
      <w:tr w:rsidR="00CD3CD0" w:rsidRPr="00557555" w14:paraId="1DF42DB8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E36422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Strata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 1–2</w:t>
            </w:r>
          </w:p>
        </w:tc>
        <w:tc>
          <w:tcPr>
            <w:tcW w:w="0" w:type="auto"/>
            <w:vAlign w:val="center"/>
            <w:hideMark/>
          </w:tcPr>
          <w:p w14:paraId="7C85394D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2 (3.2)</w:t>
            </w:r>
          </w:p>
        </w:tc>
      </w:tr>
      <w:tr w:rsidR="00CD3CD0" w:rsidRPr="00557555" w14:paraId="477C7404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8AB14E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└─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Strata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 3–4</w:t>
            </w:r>
          </w:p>
        </w:tc>
        <w:tc>
          <w:tcPr>
            <w:tcW w:w="0" w:type="auto"/>
            <w:vAlign w:val="center"/>
            <w:hideMark/>
          </w:tcPr>
          <w:p w14:paraId="52C0BF6C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60 (96.8)</w:t>
            </w:r>
          </w:p>
        </w:tc>
      </w:tr>
      <w:tr w:rsidR="00CD3CD0" w:rsidRPr="00557555" w14:paraId="454C6577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7B98DE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proofErr w:type="spellStart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Oncologic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characteristics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CA44733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</w:tr>
      <w:tr w:rsidR="00CD3CD0" w:rsidRPr="00557555" w14:paraId="5BCC6A41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DD5C7A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proofErr w:type="spellStart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Type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of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malignancy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D316A6C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</w:tr>
      <w:tr w:rsidR="00CD3CD0" w:rsidRPr="00557555" w14:paraId="4DEA9229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152238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├─ Gastrointestinal</w:t>
            </w:r>
          </w:p>
        </w:tc>
        <w:tc>
          <w:tcPr>
            <w:tcW w:w="0" w:type="auto"/>
            <w:vAlign w:val="center"/>
            <w:hideMark/>
          </w:tcPr>
          <w:p w14:paraId="61CE99AE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49 (60.5)</w:t>
            </w:r>
          </w:p>
        </w:tc>
      </w:tr>
      <w:tr w:rsidR="00CD3CD0" w:rsidRPr="00557555" w14:paraId="232A4973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F60297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Breast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ACE3094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14 (17.3)</w:t>
            </w:r>
          </w:p>
        </w:tc>
      </w:tr>
      <w:tr w:rsidR="00CD3CD0" w:rsidRPr="00557555" w14:paraId="1C92ACBA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5096A6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Genitourinary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6B017ED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11 (13.6)</w:t>
            </w:r>
          </w:p>
        </w:tc>
      </w:tr>
      <w:tr w:rsidR="00CD3CD0" w:rsidRPr="00557555" w14:paraId="19BF473D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F915F1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Lung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BCB8523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6 (7.4)</w:t>
            </w:r>
          </w:p>
        </w:tc>
      </w:tr>
      <w:tr w:rsidR="00CD3CD0" w:rsidRPr="00557555" w14:paraId="22E3BE82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1CB97D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└─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Other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B04D172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1 (1.2)</w:t>
            </w:r>
          </w:p>
        </w:tc>
      </w:tr>
      <w:tr w:rsidR="00CD3CD0" w:rsidRPr="00557555" w14:paraId="00EDF060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104EA1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proofErr w:type="spellStart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Cancer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stage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AA54252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</w:tr>
      <w:tr w:rsidR="00CD3CD0" w:rsidRPr="00557555" w14:paraId="119F68BE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2B4946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├─ II</w:t>
            </w:r>
          </w:p>
        </w:tc>
        <w:tc>
          <w:tcPr>
            <w:tcW w:w="0" w:type="auto"/>
            <w:vAlign w:val="center"/>
            <w:hideMark/>
          </w:tcPr>
          <w:p w14:paraId="6EA6D752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10 (12.3)</w:t>
            </w:r>
          </w:p>
        </w:tc>
      </w:tr>
      <w:tr w:rsidR="00CD3CD0" w:rsidRPr="00557555" w14:paraId="6DB8B896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81EF8E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├─ III</w:t>
            </w:r>
          </w:p>
        </w:tc>
        <w:tc>
          <w:tcPr>
            <w:tcW w:w="0" w:type="auto"/>
            <w:vAlign w:val="center"/>
            <w:hideMark/>
          </w:tcPr>
          <w:p w14:paraId="32CFECB5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14 (17.3)</w:t>
            </w:r>
          </w:p>
        </w:tc>
      </w:tr>
      <w:tr w:rsidR="00CD3CD0" w:rsidRPr="00557555" w14:paraId="18E1CF6C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8E54B7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├─ IV</w:t>
            </w:r>
          </w:p>
        </w:tc>
        <w:tc>
          <w:tcPr>
            <w:tcW w:w="0" w:type="auto"/>
            <w:vAlign w:val="center"/>
            <w:hideMark/>
          </w:tcPr>
          <w:p w14:paraId="0954E4FF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57 (70.4)</w:t>
            </w:r>
          </w:p>
        </w:tc>
      </w:tr>
      <w:tr w:rsidR="00CD3CD0" w:rsidRPr="00557555" w14:paraId="36DFF902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DF3256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└─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Unknown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29AC762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4 (4.7)</w:t>
            </w:r>
          </w:p>
        </w:tc>
      </w:tr>
      <w:tr w:rsidR="00CD3CD0" w:rsidRPr="00557555" w14:paraId="6366F6A5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6085B0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proofErr w:type="spellStart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Treatment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intent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6F5811D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</w:tr>
      <w:tr w:rsidR="00CD3CD0" w:rsidRPr="00557555" w14:paraId="36F42591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11123B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Palliative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9F4FF55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56 (69.1)</w:t>
            </w:r>
          </w:p>
        </w:tc>
      </w:tr>
      <w:tr w:rsidR="00CD3CD0" w:rsidRPr="00557555" w14:paraId="57911DC0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51E9F1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└─ Curative</w:t>
            </w:r>
          </w:p>
        </w:tc>
        <w:tc>
          <w:tcPr>
            <w:tcW w:w="0" w:type="auto"/>
            <w:vAlign w:val="center"/>
            <w:hideMark/>
          </w:tcPr>
          <w:p w14:paraId="14889A38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25 (30.9)</w:t>
            </w:r>
          </w:p>
        </w:tc>
      </w:tr>
      <w:tr w:rsidR="00CD3CD0" w:rsidRPr="00557555" w14:paraId="390FD2B7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2F2C8F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 xml:space="preserve">Line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of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treatment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DCD53AD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</w:tr>
      <w:tr w:rsidR="00CD3CD0" w:rsidRPr="00557555" w14:paraId="69ED970A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13792B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lastRenderedPageBreak/>
              <w:t xml:space="preserve">├─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First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 line</w:t>
            </w:r>
          </w:p>
        </w:tc>
        <w:tc>
          <w:tcPr>
            <w:tcW w:w="0" w:type="auto"/>
            <w:vAlign w:val="center"/>
            <w:hideMark/>
          </w:tcPr>
          <w:p w14:paraId="191C336D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56 (70.0)</w:t>
            </w:r>
          </w:p>
        </w:tc>
      </w:tr>
      <w:tr w:rsidR="00CD3CD0" w:rsidRPr="00557555" w14:paraId="56C206D4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C84E8C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Second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 line</w:t>
            </w:r>
          </w:p>
        </w:tc>
        <w:tc>
          <w:tcPr>
            <w:tcW w:w="0" w:type="auto"/>
            <w:vAlign w:val="center"/>
            <w:hideMark/>
          </w:tcPr>
          <w:p w14:paraId="517A2A9F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24 (23.7)</w:t>
            </w:r>
          </w:p>
        </w:tc>
      </w:tr>
      <w:tr w:rsidR="00CD3CD0" w:rsidRPr="00557555" w14:paraId="3D7E588A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8CD086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└─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Unknown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12898E4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5 (5.8)</w:t>
            </w:r>
          </w:p>
        </w:tc>
      </w:tr>
      <w:tr w:rsidR="00CD3CD0" w:rsidRPr="00557555" w14:paraId="6725F842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178DC2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Number of chemotherapy agents received</w:t>
            </w:r>
          </w:p>
        </w:tc>
        <w:tc>
          <w:tcPr>
            <w:tcW w:w="0" w:type="auto"/>
            <w:vAlign w:val="center"/>
            <w:hideMark/>
          </w:tcPr>
          <w:p w14:paraId="29A62D56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D3CD0" w:rsidRPr="00557555" w14:paraId="29D66150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B1E8C6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Polychemotherapy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23BC3E0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54 (66.7)</w:t>
            </w:r>
          </w:p>
        </w:tc>
      </w:tr>
      <w:tr w:rsidR="00CD3CD0" w:rsidRPr="00557555" w14:paraId="0B2282D3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5FF3FC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└─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Monochemotherapy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C1FCDAF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27 (33.3)</w:t>
            </w:r>
          </w:p>
        </w:tc>
      </w:tr>
      <w:tr w:rsidR="00CD3CD0" w:rsidRPr="00557555" w14:paraId="18C2AFB8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01A0BC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proofErr w:type="spellStart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Chemotherapy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dose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received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7801C18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</w:tr>
      <w:tr w:rsidR="00CD3CD0" w:rsidRPr="00557555" w14:paraId="34FACAFA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DBE800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├─ Standard</w:t>
            </w:r>
          </w:p>
        </w:tc>
        <w:tc>
          <w:tcPr>
            <w:tcW w:w="0" w:type="auto"/>
            <w:vAlign w:val="center"/>
            <w:hideMark/>
          </w:tcPr>
          <w:p w14:paraId="3260571D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62 (76.5)</w:t>
            </w:r>
          </w:p>
        </w:tc>
      </w:tr>
      <w:tr w:rsidR="00CD3CD0" w:rsidRPr="00557555" w14:paraId="2C1C37FD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49B1B0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└─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Reduced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A3270BF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19 (23.5)</w:t>
            </w:r>
          </w:p>
        </w:tc>
      </w:tr>
      <w:tr w:rsidR="00CD3CD0" w:rsidRPr="00557555" w14:paraId="6F7711AD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9CAE44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Immunotherapy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2D639E1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17 (21.2)</w:t>
            </w:r>
          </w:p>
        </w:tc>
      </w:tr>
      <w:tr w:rsidR="00CD3CD0" w:rsidRPr="00557555" w14:paraId="39A16582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EE08BE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Previous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or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current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radiotherapy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7D24B58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19 (23.8)</w:t>
            </w:r>
          </w:p>
        </w:tc>
      </w:tr>
      <w:tr w:rsidR="00CD3CD0" w:rsidRPr="00557555" w14:paraId="1CFE5D4E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BFED56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Use of colony-stimulating factors</w:t>
            </w:r>
          </w:p>
        </w:tc>
        <w:tc>
          <w:tcPr>
            <w:tcW w:w="0" w:type="auto"/>
            <w:vAlign w:val="center"/>
            <w:hideMark/>
          </w:tcPr>
          <w:p w14:paraId="0100F688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D3CD0" w:rsidRPr="00557555" w14:paraId="450B0BCE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4E3F05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├─ Yes</w:t>
            </w:r>
          </w:p>
        </w:tc>
        <w:tc>
          <w:tcPr>
            <w:tcW w:w="0" w:type="auto"/>
            <w:vAlign w:val="center"/>
            <w:hideMark/>
          </w:tcPr>
          <w:p w14:paraId="05D48550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50 (61.7)</w:t>
            </w:r>
          </w:p>
        </w:tc>
      </w:tr>
      <w:tr w:rsidR="00CD3CD0" w:rsidRPr="00557555" w14:paraId="492CFF13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D0AB16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└─ No</w:t>
            </w:r>
          </w:p>
        </w:tc>
        <w:tc>
          <w:tcPr>
            <w:tcW w:w="0" w:type="auto"/>
            <w:vAlign w:val="center"/>
            <w:hideMark/>
          </w:tcPr>
          <w:p w14:paraId="07404F40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31 (39.2)</w:t>
            </w:r>
          </w:p>
        </w:tc>
      </w:tr>
      <w:tr w:rsidR="00CD3CD0" w:rsidRPr="00557555" w14:paraId="7DF323E1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E4257EA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Reason for treatment modification/discontinuation</w:t>
            </w:r>
          </w:p>
        </w:tc>
        <w:tc>
          <w:tcPr>
            <w:tcW w:w="0" w:type="auto"/>
            <w:vAlign w:val="center"/>
            <w:hideMark/>
          </w:tcPr>
          <w:p w14:paraId="323387F2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D3CD0" w:rsidRPr="00557555" w14:paraId="10795224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B46E30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No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modification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BF42697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30 (37.0)</w:t>
            </w:r>
          </w:p>
        </w:tc>
      </w:tr>
      <w:tr w:rsidR="00CD3CD0" w:rsidRPr="00557555" w14:paraId="39E29A84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50D61E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Initiation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with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reduced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dose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D3308BA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9 (11.1)</w:t>
            </w:r>
          </w:p>
        </w:tc>
      </w:tr>
      <w:tr w:rsidR="00CD3CD0" w:rsidRPr="00557555" w14:paraId="4BD297FF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4E96B7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├─ Intolerance due to grade 1–2 toxicity</w:t>
            </w:r>
          </w:p>
        </w:tc>
        <w:tc>
          <w:tcPr>
            <w:tcW w:w="0" w:type="auto"/>
            <w:vAlign w:val="center"/>
            <w:hideMark/>
          </w:tcPr>
          <w:p w14:paraId="72F8BF5F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18 (22.2)</w:t>
            </w:r>
          </w:p>
        </w:tc>
      </w:tr>
      <w:tr w:rsidR="00CD3CD0" w:rsidRPr="00557555" w14:paraId="42320D4A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1DEE78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├─ Intolerance due to grade 3–4 toxicity</w:t>
            </w:r>
          </w:p>
        </w:tc>
        <w:tc>
          <w:tcPr>
            <w:tcW w:w="0" w:type="auto"/>
            <w:vAlign w:val="center"/>
            <w:hideMark/>
          </w:tcPr>
          <w:p w14:paraId="3C5273D2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8 (9.9)</w:t>
            </w:r>
          </w:p>
        </w:tc>
      </w:tr>
      <w:tr w:rsidR="00CD3CD0" w:rsidRPr="00557555" w14:paraId="7DE30134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34AD19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└─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Disease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progression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0E14A10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16 (19.8)</w:t>
            </w:r>
          </w:p>
        </w:tc>
      </w:tr>
      <w:tr w:rsidR="00CD3CD0" w:rsidRPr="00557555" w14:paraId="3A7B93EF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B22D57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proofErr w:type="spellStart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Patient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decision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682296A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0 (0.0)</w:t>
            </w:r>
          </w:p>
        </w:tc>
      </w:tr>
      <w:tr w:rsidR="00CD3CD0" w:rsidRPr="00557555" w14:paraId="6AA3D60A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E71C28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CARG-TT score, n (%)</w:t>
            </w:r>
          </w:p>
        </w:tc>
        <w:tc>
          <w:tcPr>
            <w:tcW w:w="0" w:type="auto"/>
            <w:vAlign w:val="center"/>
            <w:hideMark/>
          </w:tcPr>
          <w:p w14:paraId="0A2FE654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</w:tr>
      <w:tr w:rsidR="00CD3CD0" w:rsidRPr="00557555" w14:paraId="04B8BE4B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57404F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0–5: Low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risk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04AE825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13 (16.1)</w:t>
            </w:r>
          </w:p>
        </w:tc>
      </w:tr>
      <w:tr w:rsidR="00CD3CD0" w:rsidRPr="00557555" w14:paraId="30B8CFD1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68F79F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6–9: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Intermediate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risk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BF06753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48 (59.2)</w:t>
            </w:r>
          </w:p>
        </w:tc>
      </w:tr>
      <w:tr w:rsidR="00CD3CD0" w:rsidRPr="00557555" w14:paraId="49415D27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0957A6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10–19: High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risk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A74432A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20 (24.7)</w:t>
            </w:r>
          </w:p>
        </w:tc>
      </w:tr>
      <w:tr w:rsidR="00CD3CD0" w:rsidRPr="00557555" w14:paraId="0FE5CC59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9F722A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└─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Not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reported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EEB9CA8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4 (4.7)</w:t>
            </w:r>
          </w:p>
        </w:tc>
      </w:tr>
      <w:tr w:rsidR="00CD3CD0" w:rsidRPr="00557555" w14:paraId="5C8F76F8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DD3AB6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CARG-TT score, median (IQR)</w:t>
            </w:r>
          </w:p>
        </w:tc>
        <w:tc>
          <w:tcPr>
            <w:tcW w:w="0" w:type="auto"/>
            <w:vAlign w:val="center"/>
            <w:hideMark/>
          </w:tcPr>
          <w:p w14:paraId="2B2243CA" w14:textId="77777777" w:rsidR="00CD3CD0" w:rsidRPr="00557555" w:rsidRDefault="00CD3CD0" w:rsidP="00AE708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8 (6–9)</w:t>
            </w:r>
          </w:p>
        </w:tc>
      </w:tr>
    </w:tbl>
    <w:p w14:paraId="06D3F917" w14:textId="77777777" w:rsidR="00CD3CD0" w:rsidRDefault="00CD3CD0" w:rsidP="00CD3CD0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57555">
        <w:rPr>
          <w:rFonts w:ascii="Times New Roman" w:eastAsia="Times New Roman" w:hAnsi="Times New Roman" w:cs="Times New Roman"/>
          <w:b/>
          <w:bCs/>
          <w:sz w:val="20"/>
          <w:szCs w:val="20"/>
        </w:rPr>
        <w:t>Abbreviations:</w:t>
      </w:r>
      <w:r w:rsidRPr="00557555">
        <w:rPr>
          <w:rFonts w:ascii="Times New Roman" w:eastAsia="Times New Roman" w:hAnsi="Times New Roman" w:cs="Times New Roman"/>
          <w:sz w:val="20"/>
          <w:szCs w:val="20"/>
        </w:rPr>
        <w:t xml:space="preserve"> IQR = Interquartile range; CARG-TT = Cancer and Aging Research Group Chemotherapy Toxicity Tool.</w:t>
      </w:r>
    </w:p>
    <w:p w14:paraId="557619EE" w14:textId="77777777" w:rsidR="00CD3CD0" w:rsidRDefault="00CD3CD0" w:rsidP="00CD3CD0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774D34BD" w14:textId="5EE36A69" w:rsidR="00CD3CD0" w:rsidRPr="00557555" w:rsidRDefault="00CD3CD0" w:rsidP="00CD3CD0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57555">
        <w:rPr>
          <w:rFonts w:ascii="Times New Roman" w:hAnsi="Times New Roman" w:cs="Times New Roman"/>
          <w:sz w:val="20"/>
          <w:szCs w:val="20"/>
        </w:rPr>
        <w:t>Table 2. Geriatric Assessment, Nutritional Status, Comorbidities, and Laboratory Findings of the Study Population (n = 85)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88"/>
        <w:gridCol w:w="1429"/>
      </w:tblGrid>
      <w:tr w:rsidR="00CD3CD0" w:rsidRPr="00557555" w14:paraId="6C53453A" w14:textId="77777777" w:rsidTr="00AE708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7ED2BEC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Variable</w:t>
            </w:r>
          </w:p>
        </w:tc>
        <w:tc>
          <w:tcPr>
            <w:tcW w:w="0" w:type="auto"/>
            <w:vAlign w:val="center"/>
            <w:hideMark/>
          </w:tcPr>
          <w:p w14:paraId="10BAE0EB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Total n (%)</w:t>
            </w:r>
          </w:p>
        </w:tc>
      </w:tr>
      <w:tr w:rsidR="00CD3CD0" w:rsidRPr="00557555" w14:paraId="6BC99A80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93A234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proofErr w:type="spellStart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Geriatric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assessment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7C28088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</w:tr>
      <w:tr w:rsidR="00CD3CD0" w:rsidRPr="00557555" w14:paraId="33121318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390A13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ECOG Performance Status, n (%)</w:t>
            </w:r>
          </w:p>
        </w:tc>
        <w:tc>
          <w:tcPr>
            <w:tcW w:w="0" w:type="auto"/>
            <w:vAlign w:val="center"/>
            <w:hideMark/>
          </w:tcPr>
          <w:p w14:paraId="17445232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</w:tr>
      <w:tr w:rsidR="00CD3CD0" w:rsidRPr="00557555" w14:paraId="02995546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734BC5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0: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Fully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 active</w:t>
            </w:r>
          </w:p>
        </w:tc>
        <w:tc>
          <w:tcPr>
            <w:tcW w:w="0" w:type="auto"/>
            <w:vAlign w:val="center"/>
            <w:hideMark/>
          </w:tcPr>
          <w:p w14:paraId="7D2EAC6A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10 (12.5)</w:t>
            </w:r>
          </w:p>
        </w:tc>
      </w:tr>
      <w:tr w:rsidR="00CD3CD0" w:rsidRPr="00557555" w14:paraId="1BE34C81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690E29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├─ 1: Restricted in physically strenuous activity</w:t>
            </w:r>
          </w:p>
        </w:tc>
        <w:tc>
          <w:tcPr>
            <w:tcW w:w="0" w:type="auto"/>
            <w:vAlign w:val="center"/>
            <w:hideMark/>
          </w:tcPr>
          <w:p w14:paraId="0C51096D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62 (77.5)</w:t>
            </w:r>
          </w:p>
        </w:tc>
      </w:tr>
      <w:tr w:rsidR="00CD3CD0" w:rsidRPr="00557555" w14:paraId="6F0305B6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FAA349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├─ 2: Ambulatory, capable of self-care</w:t>
            </w:r>
          </w:p>
        </w:tc>
        <w:tc>
          <w:tcPr>
            <w:tcW w:w="0" w:type="auto"/>
            <w:vAlign w:val="center"/>
            <w:hideMark/>
          </w:tcPr>
          <w:p w14:paraId="1F573117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8 (10.0)</w:t>
            </w:r>
          </w:p>
        </w:tc>
      </w:tr>
      <w:tr w:rsidR="00CD3CD0" w:rsidRPr="00557555" w14:paraId="2FA6149A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FF0675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└─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Not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reported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FA7B3B6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5 (5.8)</w:t>
            </w:r>
          </w:p>
        </w:tc>
      </w:tr>
      <w:tr w:rsidR="00CD3CD0" w:rsidRPr="00557555" w14:paraId="02C1A4B6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171165D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lastRenderedPageBreak/>
              <w:t xml:space="preserve">Barthel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Index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, n (%)</w:t>
            </w:r>
          </w:p>
        </w:tc>
        <w:tc>
          <w:tcPr>
            <w:tcW w:w="0" w:type="auto"/>
            <w:vAlign w:val="center"/>
            <w:hideMark/>
          </w:tcPr>
          <w:p w14:paraId="3A73AD06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</w:tr>
      <w:tr w:rsidR="00CD3CD0" w:rsidRPr="00557555" w14:paraId="01211756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D89250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≥90: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Independent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471E9BE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73 (90.1)</w:t>
            </w:r>
          </w:p>
        </w:tc>
      </w:tr>
      <w:tr w:rsidR="00CD3CD0" w:rsidRPr="00557555" w14:paraId="2DD15BB2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88F4A3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&gt;60: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Mild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dependence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A1E0C79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8 (9.9)</w:t>
            </w:r>
          </w:p>
        </w:tc>
      </w:tr>
      <w:tr w:rsidR="00CD3CD0" w:rsidRPr="00557555" w14:paraId="607F9D20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B7780E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└─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Not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reported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0859A5C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4 (4.7)</w:t>
            </w:r>
          </w:p>
        </w:tc>
      </w:tr>
      <w:tr w:rsidR="00CD3CD0" w:rsidRPr="00557555" w14:paraId="69CD6332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BBCF6F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Barthel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Index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, median (IQR)</w:t>
            </w:r>
          </w:p>
        </w:tc>
        <w:tc>
          <w:tcPr>
            <w:tcW w:w="0" w:type="auto"/>
            <w:vAlign w:val="center"/>
            <w:hideMark/>
          </w:tcPr>
          <w:p w14:paraId="3211A400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100 (95–100)</w:t>
            </w:r>
          </w:p>
        </w:tc>
      </w:tr>
      <w:tr w:rsidR="00CD3CD0" w:rsidRPr="00557555" w14:paraId="2CE0DC02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637525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Lawton and Brody Scale, n (%)</w:t>
            </w:r>
          </w:p>
        </w:tc>
        <w:tc>
          <w:tcPr>
            <w:tcW w:w="0" w:type="auto"/>
            <w:vAlign w:val="center"/>
            <w:hideMark/>
          </w:tcPr>
          <w:p w14:paraId="0D91C936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D3CD0" w:rsidRPr="00557555" w14:paraId="0951DC50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6505D4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0–1: Total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dependence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39D6C55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1 (1.2)</w:t>
            </w:r>
          </w:p>
        </w:tc>
      </w:tr>
      <w:tr w:rsidR="00CD3CD0" w:rsidRPr="00557555" w14:paraId="65363325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7D9DF7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2–3: Severe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dependence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221C95A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14 (17.3)</w:t>
            </w:r>
          </w:p>
        </w:tc>
      </w:tr>
      <w:tr w:rsidR="00CD3CD0" w:rsidRPr="00557555" w14:paraId="3770A85C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550E26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4–5: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Moderate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dependence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90CB460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20 (24.7)</w:t>
            </w:r>
          </w:p>
        </w:tc>
      </w:tr>
      <w:tr w:rsidR="00CD3CD0" w:rsidRPr="00557555" w14:paraId="442C4BEE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7F790F5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6–7: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Mild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dependence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F810867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27 (33.3)</w:t>
            </w:r>
          </w:p>
        </w:tc>
      </w:tr>
      <w:tr w:rsidR="00CD3CD0" w:rsidRPr="00557555" w14:paraId="6751B41D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69D4AE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└─ 8: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Independent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11114A4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19 (23.5)</w:t>
            </w:r>
          </w:p>
        </w:tc>
      </w:tr>
      <w:tr w:rsidR="00CD3CD0" w:rsidRPr="00557555" w14:paraId="634D91FD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77A2E3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Lawton and Brody Scale, median (IQR)</w:t>
            </w:r>
          </w:p>
        </w:tc>
        <w:tc>
          <w:tcPr>
            <w:tcW w:w="0" w:type="auto"/>
            <w:vAlign w:val="center"/>
            <w:hideMark/>
          </w:tcPr>
          <w:p w14:paraId="3CB0BCF3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6 (4–7)</w:t>
            </w:r>
          </w:p>
        </w:tc>
      </w:tr>
      <w:tr w:rsidR="00CD3CD0" w:rsidRPr="00557555" w14:paraId="62765141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E67D57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 xml:space="preserve">FRAIL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Scale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, n (%)</w:t>
            </w:r>
          </w:p>
        </w:tc>
        <w:tc>
          <w:tcPr>
            <w:tcW w:w="0" w:type="auto"/>
            <w:vAlign w:val="center"/>
            <w:hideMark/>
          </w:tcPr>
          <w:p w14:paraId="726331B1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</w:tr>
      <w:tr w:rsidR="00CD3CD0" w:rsidRPr="00557555" w14:paraId="1E61A8EE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18117D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0: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Robust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663D14F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28 (34.6)</w:t>
            </w:r>
          </w:p>
        </w:tc>
      </w:tr>
      <w:tr w:rsidR="00CD3CD0" w:rsidRPr="00557555" w14:paraId="7736BE1D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9A7526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1–2: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Pre-frail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78CFF9A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44 (54.3)</w:t>
            </w:r>
          </w:p>
        </w:tc>
      </w:tr>
      <w:tr w:rsidR="00CD3CD0" w:rsidRPr="00557555" w14:paraId="58628212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285274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≥3: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Frail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7EFDF9E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9 (11.1)</w:t>
            </w:r>
          </w:p>
        </w:tc>
      </w:tr>
      <w:tr w:rsidR="00CD3CD0" w:rsidRPr="00557555" w14:paraId="70E270B0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24C5ED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└─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Not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reported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BCA09AF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4 (4.7)</w:t>
            </w:r>
          </w:p>
        </w:tc>
      </w:tr>
      <w:tr w:rsidR="00CD3CD0" w:rsidRPr="00557555" w14:paraId="63A5071B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0A0247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FRAIL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Scale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, median (IQR)</w:t>
            </w:r>
          </w:p>
        </w:tc>
        <w:tc>
          <w:tcPr>
            <w:tcW w:w="0" w:type="auto"/>
            <w:vAlign w:val="center"/>
            <w:hideMark/>
          </w:tcPr>
          <w:p w14:paraId="2D063ED4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1 (0–2)</w:t>
            </w:r>
          </w:p>
        </w:tc>
      </w:tr>
      <w:tr w:rsidR="00CD3CD0" w:rsidRPr="00557555" w14:paraId="545AAB61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0E8A93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 xml:space="preserve">SARC-F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Questionnaire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, n (%)</w:t>
            </w:r>
          </w:p>
        </w:tc>
        <w:tc>
          <w:tcPr>
            <w:tcW w:w="0" w:type="auto"/>
            <w:vAlign w:val="center"/>
            <w:hideMark/>
          </w:tcPr>
          <w:p w14:paraId="41E6F53B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</w:tr>
      <w:tr w:rsidR="00CD3CD0" w:rsidRPr="00557555" w14:paraId="5F7E9450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6D8500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0–3: Low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probability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of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 sarcopenia</w:t>
            </w:r>
          </w:p>
        </w:tc>
        <w:tc>
          <w:tcPr>
            <w:tcW w:w="0" w:type="auto"/>
            <w:vAlign w:val="center"/>
            <w:hideMark/>
          </w:tcPr>
          <w:p w14:paraId="459425E5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61 (75.3)</w:t>
            </w:r>
          </w:p>
        </w:tc>
      </w:tr>
      <w:tr w:rsidR="00CD3CD0" w:rsidRPr="00557555" w14:paraId="447042DF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0C9DE7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≥4: High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probability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of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 sarcopenia</w:t>
            </w:r>
          </w:p>
        </w:tc>
        <w:tc>
          <w:tcPr>
            <w:tcW w:w="0" w:type="auto"/>
            <w:vAlign w:val="center"/>
            <w:hideMark/>
          </w:tcPr>
          <w:p w14:paraId="7D125C6A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20 (24.7)</w:t>
            </w:r>
          </w:p>
        </w:tc>
      </w:tr>
      <w:tr w:rsidR="00CD3CD0" w:rsidRPr="00557555" w14:paraId="370BDF02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C2424D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└─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Not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reported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4763CEB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4 (4.7)</w:t>
            </w:r>
          </w:p>
        </w:tc>
      </w:tr>
      <w:tr w:rsidR="00CD3CD0" w:rsidRPr="00557555" w14:paraId="58E44285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772F2F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SARC-F score, median (IQR)</w:t>
            </w:r>
          </w:p>
        </w:tc>
        <w:tc>
          <w:tcPr>
            <w:tcW w:w="0" w:type="auto"/>
            <w:vAlign w:val="center"/>
            <w:hideMark/>
          </w:tcPr>
          <w:p w14:paraId="405A07A6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1 (0–3)</w:t>
            </w:r>
          </w:p>
        </w:tc>
      </w:tr>
      <w:tr w:rsidR="00CD3CD0" w:rsidRPr="00557555" w14:paraId="2EB7863A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D8D2A4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Number of falls in the past 6 months, median (IQR)</w:t>
            </w:r>
          </w:p>
        </w:tc>
        <w:tc>
          <w:tcPr>
            <w:tcW w:w="0" w:type="auto"/>
            <w:vAlign w:val="center"/>
            <w:hideMark/>
          </w:tcPr>
          <w:p w14:paraId="6415ADC0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0 (0–0)</w:t>
            </w:r>
          </w:p>
        </w:tc>
      </w:tr>
      <w:tr w:rsidR="00CD3CD0" w:rsidRPr="00557555" w14:paraId="66AE9373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A532FD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Subjective evaluation of social support, n (%)</w:t>
            </w:r>
          </w:p>
        </w:tc>
        <w:tc>
          <w:tcPr>
            <w:tcW w:w="0" w:type="auto"/>
            <w:vAlign w:val="center"/>
            <w:hideMark/>
          </w:tcPr>
          <w:p w14:paraId="49A1FE88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D3CD0" w:rsidRPr="00557555" w14:paraId="48EC1B1A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5BA022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├─ Good</w:t>
            </w:r>
          </w:p>
        </w:tc>
        <w:tc>
          <w:tcPr>
            <w:tcW w:w="0" w:type="auto"/>
            <w:vAlign w:val="center"/>
            <w:hideMark/>
          </w:tcPr>
          <w:p w14:paraId="201B0DC6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61 (98.4)</w:t>
            </w:r>
          </w:p>
        </w:tc>
      </w:tr>
      <w:tr w:rsidR="00CD3CD0" w:rsidRPr="00557555" w14:paraId="2A4E3CEF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D89ACD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└─ Poor</w:t>
            </w:r>
          </w:p>
        </w:tc>
        <w:tc>
          <w:tcPr>
            <w:tcW w:w="0" w:type="auto"/>
            <w:vAlign w:val="center"/>
            <w:hideMark/>
          </w:tcPr>
          <w:p w14:paraId="24B76299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1 (1.6)</w:t>
            </w:r>
          </w:p>
        </w:tc>
      </w:tr>
      <w:tr w:rsidR="00CD3CD0" w:rsidRPr="00557555" w14:paraId="7BA8EFF5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845CE4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Not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reported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EEC55EA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23 (27.0)</w:t>
            </w:r>
          </w:p>
        </w:tc>
      </w:tr>
      <w:tr w:rsidR="00CD3CD0" w:rsidRPr="00557555" w14:paraId="738E0A55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0A973F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Geriatric consultation before treatment, n (%)</w:t>
            </w:r>
          </w:p>
        </w:tc>
        <w:tc>
          <w:tcPr>
            <w:tcW w:w="0" w:type="auto"/>
            <w:vAlign w:val="center"/>
            <w:hideMark/>
          </w:tcPr>
          <w:p w14:paraId="00590E81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D3CD0" w:rsidRPr="00557555" w14:paraId="46EFEC33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2F43CF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├─ Yes</w:t>
            </w:r>
          </w:p>
        </w:tc>
        <w:tc>
          <w:tcPr>
            <w:tcW w:w="0" w:type="auto"/>
            <w:vAlign w:val="center"/>
            <w:hideMark/>
          </w:tcPr>
          <w:p w14:paraId="4F4937D6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7 (8.6)</w:t>
            </w:r>
          </w:p>
        </w:tc>
      </w:tr>
      <w:tr w:rsidR="00CD3CD0" w:rsidRPr="00557555" w14:paraId="252BA3B8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454A19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└─ No</w:t>
            </w:r>
          </w:p>
        </w:tc>
        <w:tc>
          <w:tcPr>
            <w:tcW w:w="0" w:type="auto"/>
            <w:vAlign w:val="center"/>
            <w:hideMark/>
          </w:tcPr>
          <w:p w14:paraId="66389EA9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74 (91.4)</w:t>
            </w:r>
          </w:p>
        </w:tc>
      </w:tr>
      <w:tr w:rsidR="00CD3CD0" w:rsidRPr="00557555" w14:paraId="1B16E862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349A05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Not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reported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B0572ED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4 (4.7)</w:t>
            </w:r>
          </w:p>
        </w:tc>
      </w:tr>
      <w:tr w:rsidR="00CD3CD0" w:rsidRPr="00557555" w14:paraId="48B64B16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DDBBDC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Palliative care consultation during treatment, n (%)</w:t>
            </w:r>
          </w:p>
        </w:tc>
        <w:tc>
          <w:tcPr>
            <w:tcW w:w="0" w:type="auto"/>
            <w:vAlign w:val="center"/>
            <w:hideMark/>
          </w:tcPr>
          <w:p w14:paraId="4D7CD2F8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D3CD0" w:rsidRPr="00557555" w14:paraId="21489191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6B606A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lastRenderedPageBreak/>
              <w:t>├─ Yes</w:t>
            </w:r>
          </w:p>
        </w:tc>
        <w:tc>
          <w:tcPr>
            <w:tcW w:w="0" w:type="auto"/>
            <w:vAlign w:val="center"/>
            <w:hideMark/>
          </w:tcPr>
          <w:p w14:paraId="765E78AE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65 (82.3)</w:t>
            </w:r>
          </w:p>
        </w:tc>
      </w:tr>
      <w:tr w:rsidR="00CD3CD0" w:rsidRPr="00557555" w14:paraId="6D9622A5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051FF2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└─ No</w:t>
            </w:r>
          </w:p>
        </w:tc>
        <w:tc>
          <w:tcPr>
            <w:tcW w:w="0" w:type="auto"/>
            <w:vAlign w:val="center"/>
            <w:hideMark/>
          </w:tcPr>
          <w:p w14:paraId="77A7708F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14 (17.7)</w:t>
            </w:r>
          </w:p>
        </w:tc>
      </w:tr>
      <w:tr w:rsidR="00CD3CD0" w:rsidRPr="00557555" w14:paraId="23FB604B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BC0828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Not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reported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F91B5E1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6 (7.0)</w:t>
            </w:r>
          </w:p>
        </w:tc>
      </w:tr>
      <w:tr w:rsidR="00CD3CD0" w:rsidRPr="00557555" w14:paraId="3E22CD99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A9D1C4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proofErr w:type="spellStart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Nutritional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assessment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6E15911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</w:tr>
      <w:tr w:rsidR="00CD3CD0" w:rsidRPr="00557555" w14:paraId="23761EDB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363A20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BMI (kg/m²), n (%)</w:t>
            </w:r>
          </w:p>
        </w:tc>
        <w:tc>
          <w:tcPr>
            <w:tcW w:w="0" w:type="auto"/>
            <w:vAlign w:val="center"/>
            <w:hideMark/>
          </w:tcPr>
          <w:p w14:paraId="3360CBC5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</w:tr>
      <w:tr w:rsidR="00CD3CD0" w:rsidRPr="00557555" w14:paraId="52BEF4D9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8A8CAE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&lt;18.5: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Underweight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F43AFE0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8 (10.1)</w:t>
            </w:r>
          </w:p>
        </w:tc>
      </w:tr>
      <w:tr w:rsidR="00CD3CD0" w:rsidRPr="00557555" w14:paraId="29950155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C405D2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18.5–24.9: Normal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weight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5200CBA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43 (54.5)</w:t>
            </w:r>
          </w:p>
        </w:tc>
      </w:tr>
      <w:tr w:rsidR="00CD3CD0" w:rsidRPr="00557555" w14:paraId="7AE8B4BD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60E87A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25.0–29.9: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Overweight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4C37EEB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25 (31.6)</w:t>
            </w:r>
          </w:p>
        </w:tc>
      </w:tr>
      <w:tr w:rsidR="00CD3CD0" w:rsidRPr="00557555" w14:paraId="21434220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6ABFC7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≥30: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Obesity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64C1EB8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3 (3.8)</w:t>
            </w:r>
          </w:p>
        </w:tc>
      </w:tr>
      <w:tr w:rsidR="00CD3CD0" w:rsidRPr="00557555" w14:paraId="16725436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4C91D4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└─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Not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reported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0834171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11 (12.9)</w:t>
            </w:r>
          </w:p>
        </w:tc>
      </w:tr>
      <w:tr w:rsidR="00CD3CD0" w:rsidRPr="00557555" w14:paraId="46956933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154C06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BMI, median (IQR)</w:t>
            </w:r>
          </w:p>
        </w:tc>
        <w:tc>
          <w:tcPr>
            <w:tcW w:w="0" w:type="auto"/>
            <w:vAlign w:val="center"/>
            <w:hideMark/>
          </w:tcPr>
          <w:p w14:paraId="3B1242B2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22.9 (20.7–26.0)</w:t>
            </w:r>
          </w:p>
        </w:tc>
      </w:tr>
      <w:tr w:rsidR="00CD3CD0" w:rsidRPr="00557555" w14:paraId="781B1735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F1AEC1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MNA®-SF score, n (%)</w:t>
            </w:r>
          </w:p>
        </w:tc>
        <w:tc>
          <w:tcPr>
            <w:tcW w:w="0" w:type="auto"/>
            <w:vAlign w:val="center"/>
            <w:hideMark/>
          </w:tcPr>
          <w:p w14:paraId="0ECA0B2B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</w:tr>
      <w:tr w:rsidR="00CD3CD0" w:rsidRPr="00557555" w14:paraId="184354F5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2563B00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0–7: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Malnourished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1223476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11 (13.6)</w:t>
            </w:r>
          </w:p>
        </w:tc>
      </w:tr>
      <w:tr w:rsidR="00CD3CD0" w:rsidRPr="00557555" w14:paraId="7DD4AEF7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1EF66C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8–11: At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risk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of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malnutrition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0E07426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50 (61.7)</w:t>
            </w:r>
          </w:p>
        </w:tc>
      </w:tr>
      <w:tr w:rsidR="00CD3CD0" w:rsidRPr="00557555" w14:paraId="57E09FDE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493FC6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12–14: Normal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nutritional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 status</w:t>
            </w:r>
          </w:p>
        </w:tc>
        <w:tc>
          <w:tcPr>
            <w:tcW w:w="0" w:type="auto"/>
            <w:vAlign w:val="center"/>
            <w:hideMark/>
          </w:tcPr>
          <w:p w14:paraId="0C208D7D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20 (24.7)</w:t>
            </w:r>
          </w:p>
        </w:tc>
      </w:tr>
      <w:tr w:rsidR="00CD3CD0" w:rsidRPr="00557555" w14:paraId="33ED5557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61EEF9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└─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Not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reported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B19B2CE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4 (4.7)</w:t>
            </w:r>
          </w:p>
        </w:tc>
      </w:tr>
      <w:tr w:rsidR="00CD3CD0" w:rsidRPr="00557555" w14:paraId="746E8CE2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EFAF8A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MNA®-SF, median (IQR)</w:t>
            </w:r>
          </w:p>
        </w:tc>
        <w:tc>
          <w:tcPr>
            <w:tcW w:w="0" w:type="auto"/>
            <w:vAlign w:val="center"/>
            <w:hideMark/>
          </w:tcPr>
          <w:p w14:paraId="302E1F2B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10 (9–11)</w:t>
            </w:r>
          </w:p>
        </w:tc>
      </w:tr>
      <w:tr w:rsidR="00CD3CD0" w:rsidRPr="00557555" w14:paraId="29A47F85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1FB941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Weight loss in the past 3 months, n (%)</w:t>
            </w:r>
          </w:p>
        </w:tc>
        <w:tc>
          <w:tcPr>
            <w:tcW w:w="0" w:type="auto"/>
            <w:vAlign w:val="center"/>
            <w:hideMark/>
          </w:tcPr>
          <w:p w14:paraId="6C12D5E4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D3CD0" w:rsidRPr="00557555" w14:paraId="5799E5E5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BCD62D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├─ Yes</w:t>
            </w:r>
          </w:p>
        </w:tc>
        <w:tc>
          <w:tcPr>
            <w:tcW w:w="0" w:type="auto"/>
            <w:vAlign w:val="center"/>
            <w:hideMark/>
          </w:tcPr>
          <w:p w14:paraId="3571536A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56 (69.1)</w:t>
            </w:r>
          </w:p>
        </w:tc>
      </w:tr>
      <w:tr w:rsidR="00CD3CD0" w:rsidRPr="00557555" w14:paraId="4449DB3C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155A9B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└─ No</w:t>
            </w:r>
          </w:p>
        </w:tc>
        <w:tc>
          <w:tcPr>
            <w:tcW w:w="0" w:type="auto"/>
            <w:vAlign w:val="center"/>
            <w:hideMark/>
          </w:tcPr>
          <w:p w14:paraId="3C41D309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25 (30.9)</w:t>
            </w:r>
          </w:p>
        </w:tc>
      </w:tr>
      <w:tr w:rsidR="00CD3CD0" w:rsidRPr="00557555" w14:paraId="24911131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6C53E7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Not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reported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6DBAD38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4 (4.7)</w:t>
            </w:r>
          </w:p>
        </w:tc>
      </w:tr>
      <w:tr w:rsidR="00CD3CD0" w:rsidRPr="00557555" w14:paraId="2F035760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4D4217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proofErr w:type="spellStart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Comorbidities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AED5C85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</w:tr>
      <w:tr w:rsidR="00CD3CD0" w:rsidRPr="00557555" w14:paraId="1B562993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3BB77F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proofErr w:type="spellStart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Type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of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comorbidity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, n (%)</w:t>
            </w:r>
          </w:p>
        </w:tc>
        <w:tc>
          <w:tcPr>
            <w:tcW w:w="0" w:type="auto"/>
            <w:vAlign w:val="center"/>
            <w:hideMark/>
          </w:tcPr>
          <w:p w14:paraId="43FB50C3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</w:tr>
      <w:tr w:rsidR="00CD3CD0" w:rsidRPr="00557555" w14:paraId="16CAABA8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85B2FC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Hypertension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B304B6F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42 (49.4)</w:t>
            </w:r>
          </w:p>
        </w:tc>
      </w:tr>
      <w:tr w:rsidR="00CD3CD0" w:rsidRPr="00557555" w14:paraId="3B44D999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2806B2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├─ Diabetes mellitus</w:t>
            </w:r>
          </w:p>
        </w:tc>
        <w:tc>
          <w:tcPr>
            <w:tcW w:w="0" w:type="auto"/>
            <w:vAlign w:val="center"/>
            <w:hideMark/>
          </w:tcPr>
          <w:p w14:paraId="3295E37C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22 (25.9)</w:t>
            </w:r>
          </w:p>
        </w:tc>
      </w:tr>
      <w:tr w:rsidR="00CD3CD0" w:rsidRPr="00557555" w14:paraId="5354AFC7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5C9C58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├─ COPD</w:t>
            </w:r>
          </w:p>
        </w:tc>
        <w:tc>
          <w:tcPr>
            <w:tcW w:w="0" w:type="auto"/>
            <w:vAlign w:val="center"/>
            <w:hideMark/>
          </w:tcPr>
          <w:p w14:paraId="0AE6CD0A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7 (8.2)</w:t>
            </w:r>
          </w:p>
        </w:tc>
      </w:tr>
      <w:tr w:rsidR="00CD3CD0" w:rsidRPr="00557555" w14:paraId="69F9D23B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E85981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Chronic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kidney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disease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6BE9F80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4 (4.7)</w:t>
            </w:r>
          </w:p>
        </w:tc>
      </w:tr>
      <w:tr w:rsidR="00CD3CD0" w:rsidRPr="00557555" w14:paraId="6B0BFEF4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030E61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Hypothyroidism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04B7D21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15 (17.6)</w:t>
            </w:r>
          </w:p>
        </w:tc>
      </w:tr>
      <w:tr w:rsidR="00CD3CD0" w:rsidRPr="00557555" w14:paraId="304168FE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40B7AD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Heart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failure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BD33267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2 (2.35)</w:t>
            </w:r>
          </w:p>
        </w:tc>
      </w:tr>
      <w:tr w:rsidR="00CD3CD0" w:rsidRPr="00557555" w14:paraId="3D0F201C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65AE5D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├─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Other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FDF1AAC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42 (49.4)</w:t>
            </w:r>
          </w:p>
        </w:tc>
      </w:tr>
      <w:tr w:rsidR="00CD3CD0" w:rsidRPr="00557555" w14:paraId="2B0C1488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4FB408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└─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None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4BA52EC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16 (18.8)</w:t>
            </w:r>
          </w:p>
        </w:tc>
      </w:tr>
      <w:tr w:rsidR="00CD3CD0" w:rsidRPr="00557555" w14:paraId="01385EC6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7C755C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Charlson Comorbidity Index, median (IQR)</w:t>
            </w:r>
          </w:p>
        </w:tc>
        <w:tc>
          <w:tcPr>
            <w:tcW w:w="0" w:type="auto"/>
            <w:vAlign w:val="center"/>
            <w:hideMark/>
          </w:tcPr>
          <w:p w14:paraId="06AEF6A2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9 (6–10)</w:t>
            </w:r>
          </w:p>
        </w:tc>
      </w:tr>
      <w:tr w:rsidR="00CD3CD0" w:rsidRPr="00557555" w14:paraId="3A279225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989510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Number of non-oncologic prescribed medications, median (IQR)</w:t>
            </w:r>
          </w:p>
        </w:tc>
        <w:tc>
          <w:tcPr>
            <w:tcW w:w="0" w:type="auto"/>
            <w:vAlign w:val="center"/>
            <w:hideMark/>
          </w:tcPr>
          <w:p w14:paraId="7A9B7D6C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3 (2–4.7)</w:t>
            </w:r>
          </w:p>
        </w:tc>
      </w:tr>
      <w:tr w:rsidR="00CD3CD0" w:rsidRPr="00557555" w14:paraId="2596CEA6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1E5D4D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proofErr w:type="spellStart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lastRenderedPageBreak/>
              <w:t>Laboratory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/>
              </w:rPr>
              <w:t>findings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6EE0DDD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</w:p>
        </w:tc>
      </w:tr>
      <w:tr w:rsidR="00CD3CD0" w:rsidRPr="00557555" w14:paraId="4B998B01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82776B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Hemoglobin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 xml:space="preserve"> (g/</w:t>
            </w:r>
            <w:proofErr w:type="spellStart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dL</w:t>
            </w:r>
            <w:proofErr w:type="spellEnd"/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), median (IQR)</w:t>
            </w:r>
          </w:p>
        </w:tc>
        <w:tc>
          <w:tcPr>
            <w:tcW w:w="0" w:type="auto"/>
            <w:vAlign w:val="center"/>
            <w:hideMark/>
          </w:tcPr>
          <w:p w14:paraId="192C17CB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12.8 (11.7–14.5)</w:t>
            </w:r>
          </w:p>
        </w:tc>
      </w:tr>
      <w:tr w:rsidR="00CD3CD0" w:rsidRPr="00557555" w14:paraId="036A5423" w14:textId="77777777" w:rsidTr="00AE708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769169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Creatinine (mg/dL), median (IQR)</w:t>
            </w:r>
          </w:p>
        </w:tc>
        <w:tc>
          <w:tcPr>
            <w:tcW w:w="0" w:type="auto"/>
            <w:vAlign w:val="center"/>
            <w:hideMark/>
          </w:tcPr>
          <w:p w14:paraId="4BB54023" w14:textId="77777777" w:rsidR="00CD3CD0" w:rsidRPr="00557555" w:rsidRDefault="00CD3CD0" w:rsidP="00AE708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</w:pPr>
            <w:r w:rsidRPr="00557555">
              <w:rPr>
                <w:rFonts w:ascii="Times New Roman" w:eastAsia="Times New Roman" w:hAnsi="Times New Roman" w:cs="Times New Roman"/>
                <w:sz w:val="20"/>
                <w:szCs w:val="20"/>
                <w:lang w:val="es-CO"/>
              </w:rPr>
              <w:t>0.8 (0.6–0.9)</w:t>
            </w:r>
          </w:p>
        </w:tc>
      </w:tr>
    </w:tbl>
    <w:p w14:paraId="29A2023D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CD0"/>
    <w:rsid w:val="00066677"/>
    <w:rsid w:val="003A4E89"/>
    <w:rsid w:val="00556784"/>
    <w:rsid w:val="008B07A6"/>
    <w:rsid w:val="00987B63"/>
    <w:rsid w:val="00A3354D"/>
    <w:rsid w:val="00CD3CD0"/>
    <w:rsid w:val="00D31E7D"/>
    <w:rsid w:val="00F34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25FA88"/>
  <w15:chartTrackingRefBased/>
  <w15:docId w15:val="{E6DB0DE2-AD7D-4F5F-A501-601F20DFF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3CD0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 w:eastAsia="es-CO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D3CD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3CD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3CD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3CD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3CD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3CD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3CD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3CD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3CD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3C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3C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3C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3CD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3CD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3C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3C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3C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3C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3C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D3C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3CD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D3C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3CD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D3C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3CD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D3CD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3C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3CD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3CD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762</Words>
  <Characters>3598</Characters>
  <Application>Microsoft Office Word</Application>
  <DocSecurity>0</DocSecurity>
  <Lines>292</Lines>
  <Paragraphs>259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2025-12-02T05:35:00Z</dcterms:created>
  <dcterms:modified xsi:type="dcterms:W3CDTF">2025-12-02T05:49:00Z</dcterms:modified>
</cp:coreProperties>
</file>