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5D727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 w:rsidRPr="009317B9">
        <w:rPr>
          <w:rFonts w:ascii="Arial" w:hAnsi="Arial" w:cs="Arial"/>
          <w:b/>
          <w:bCs/>
          <w:lang w:val="en-US"/>
        </w:rPr>
        <w:t>Supplementary</w:t>
      </w:r>
      <w:r>
        <w:rPr>
          <w:rFonts w:ascii="Arial" w:hAnsi="Arial" w:cs="Arial"/>
          <w:b/>
          <w:bCs/>
          <w:lang w:val="en-US"/>
        </w:rPr>
        <w:t xml:space="preserve"> Material</w:t>
      </w:r>
    </w:p>
    <w:p w14:paraId="26CBBE19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Supplementary T</w:t>
      </w:r>
      <w:r w:rsidRPr="00842838">
        <w:rPr>
          <w:rFonts w:ascii="Arial" w:hAnsi="Arial" w:cs="Arial"/>
          <w:b/>
          <w:bCs/>
          <w:lang w:val="en-US"/>
        </w:rPr>
        <w:t>able 1. Design of training scenarios</w:t>
      </w:r>
      <w:r>
        <w:rPr>
          <w:rFonts w:ascii="Arial" w:hAnsi="Arial" w:cs="Arial"/>
          <w:b/>
          <w:bCs/>
          <w:lang w:val="en-US"/>
        </w:rPr>
        <w:t>.</w:t>
      </w:r>
    </w:p>
    <w:p w14:paraId="71489122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>Announcements including basic patient information, injury patterns and critical treatment decisions according to ATLS</w:t>
      </w:r>
      <w:r w:rsidRPr="00DE3F26">
        <w:rPr>
          <w:rFonts w:ascii="Arial" w:hAnsi="Arial" w:cs="Arial"/>
          <w:lang w:val="en-US"/>
        </w:rPr>
        <w:t>®</w:t>
      </w:r>
      <w:r>
        <w:rPr>
          <w:rFonts w:ascii="Arial" w:hAnsi="Arial" w:cs="Arial"/>
          <w:lang w:val="en-US"/>
        </w:rPr>
        <w:t xml:space="preserve"> are listed for all scenarios that took place from 03/2022 to 11/2023. </w:t>
      </w:r>
      <w:r>
        <w:rPr>
          <w:rFonts w:ascii="Arial" w:hAnsi="Arial" w:cs="Arial"/>
          <w:b/>
          <w:bCs/>
          <w:lang w:val="en-US"/>
        </w:rPr>
        <w:t xml:space="preserve"> </w:t>
      </w:r>
    </w:p>
    <w:p w14:paraId="07F4AD35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126"/>
        <w:gridCol w:w="1563"/>
        <w:gridCol w:w="2126"/>
        <w:gridCol w:w="4394"/>
      </w:tblGrid>
      <w:tr w:rsidR="00F47F6C" w:rsidRPr="00F3176D" w14:paraId="7400BF7A" w14:textId="77777777" w:rsidTr="0090764F">
        <w:tc>
          <w:tcPr>
            <w:tcW w:w="1126" w:type="dxa"/>
            <w:shd w:val="clear" w:color="auto" w:fill="45B0E1" w:themeFill="accent1" w:themeFillTint="99"/>
          </w:tcPr>
          <w:p w14:paraId="50A57470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  <w:shd w:val="clear" w:color="auto" w:fill="45B0E1" w:themeFill="accent1" w:themeFillTint="99"/>
          </w:tcPr>
          <w:p w14:paraId="7670D0A4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announcement</w:t>
            </w:r>
          </w:p>
        </w:tc>
        <w:tc>
          <w:tcPr>
            <w:tcW w:w="2126" w:type="dxa"/>
            <w:shd w:val="clear" w:color="auto" w:fill="45B0E1" w:themeFill="accent1" w:themeFillTint="99"/>
          </w:tcPr>
          <w:p w14:paraId="61010941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injury pattern</w:t>
            </w:r>
          </w:p>
        </w:tc>
        <w:tc>
          <w:tcPr>
            <w:tcW w:w="4394" w:type="dxa"/>
            <w:shd w:val="clear" w:color="auto" w:fill="45B0E1" w:themeFill="accent1" w:themeFillTint="99"/>
          </w:tcPr>
          <w:p w14:paraId="7FCCEF2E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ritical treatment decision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according to ATLS®</w:t>
            </w:r>
          </w:p>
        </w:tc>
      </w:tr>
      <w:tr w:rsidR="00F47F6C" w:rsidRPr="00AB7E64" w14:paraId="17FDB195" w14:textId="77777777" w:rsidTr="0090764F">
        <w:tc>
          <w:tcPr>
            <w:tcW w:w="1126" w:type="dxa"/>
            <w:shd w:val="clear" w:color="auto" w:fill="C1E4F5" w:themeFill="accent1" w:themeFillTint="33"/>
          </w:tcPr>
          <w:p w14:paraId="5BBEB09E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Scenario 1</w:t>
            </w:r>
          </w:p>
          <w:p w14:paraId="3D8A7CA2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03/2022</w:t>
            </w:r>
          </w:p>
        </w:tc>
        <w:tc>
          <w:tcPr>
            <w:tcW w:w="1563" w:type="dxa"/>
          </w:tcPr>
          <w:p w14:paraId="04DC2786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16 years </w:t>
            </w:r>
            <w:r w:rsidRPr="00C94135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  <w:t>♀</w:t>
            </w:r>
          </w:p>
          <w:p w14:paraId="0CE4FCE6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hit by a horse </w:t>
            </w:r>
          </w:p>
        </w:tc>
        <w:tc>
          <w:tcPr>
            <w:tcW w:w="2126" w:type="dxa"/>
          </w:tcPr>
          <w:p w14:paraId="47C6C664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>left thoracic trauma</w:t>
            </w:r>
          </w:p>
          <w:p w14:paraId="2FB5C511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>ruptured spleen</w:t>
            </w:r>
          </w:p>
        </w:tc>
        <w:tc>
          <w:tcPr>
            <w:tcW w:w="4394" w:type="dxa"/>
          </w:tcPr>
          <w:p w14:paraId="6B55F5BD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airway management, endotracheal tube vs. supraglottic airwa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y,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spine immobilization</w:t>
            </w:r>
          </w:p>
          <w:p w14:paraId="5BC14852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B: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chest drain insertion</w:t>
            </w:r>
          </w:p>
          <w:p w14:paraId="21006AF3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recognition and treatment of hemorrhagic shock </w:t>
            </w:r>
          </w:p>
          <w:p w14:paraId="2813BB1B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D, E: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/</w:t>
            </w:r>
          </w:p>
        </w:tc>
      </w:tr>
      <w:tr w:rsidR="00F47F6C" w:rsidRPr="00AB7E64" w14:paraId="43669E88" w14:textId="77777777" w:rsidTr="0090764F">
        <w:tc>
          <w:tcPr>
            <w:tcW w:w="1126" w:type="dxa"/>
            <w:shd w:val="clear" w:color="auto" w:fill="C1E4F5" w:themeFill="accent1" w:themeFillTint="33"/>
          </w:tcPr>
          <w:p w14:paraId="7A92727F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Scenario 2</w:t>
            </w:r>
          </w:p>
          <w:p w14:paraId="5F3F7C61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03/2022</w:t>
            </w:r>
          </w:p>
        </w:tc>
        <w:tc>
          <w:tcPr>
            <w:tcW w:w="1563" w:type="dxa"/>
          </w:tcPr>
          <w:p w14:paraId="21937406" w14:textId="77777777" w:rsidR="00F47F6C" w:rsidRPr="00C94135" w:rsidRDefault="00F47F6C" w:rsidP="0090764F">
            <w:pPr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94135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58 years ♂︎</w:t>
            </w:r>
          </w:p>
          <w:p w14:paraId="30D6DB67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E-Bike accident</w:t>
            </w:r>
          </w:p>
        </w:tc>
        <w:tc>
          <w:tcPr>
            <w:tcW w:w="2126" w:type="dxa"/>
          </w:tcPr>
          <w:p w14:paraId="3DABD45C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>unstable pelvic ring fracture</w:t>
            </w:r>
          </w:p>
          <w:p w14:paraId="03FEB461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multiple deep lacerations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of left thigh</w:t>
            </w:r>
          </w:p>
        </w:tc>
        <w:tc>
          <w:tcPr>
            <w:tcW w:w="4394" w:type="dxa"/>
          </w:tcPr>
          <w:p w14:paraId="5D5A9061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malposition of endotracheal tube in right main bronchus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spine immobilization</w:t>
            </w:r>
          </w:p>
          <w:p w14:paraId="7661BA58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B: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bad oxygenation due to tube misplacement</w:t>
            </w:r>
          </w:p>
          <w:p w14:paraId="1E36AB65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recognition and treatment of hemorrhagic shock, need to correct position of pelvic stabilization device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bleeding control </w:t>
            </w:r>
          </w:p>
          <w:p w14:paraId="325A0B0C" w14:textId="77777777" w:rsidR="00F47F6C" w:rsidRPr="00AB7E64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highlight w:val="yellow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E: 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</w:p>
        </w:tc>
      </w:tr>
      <w:tr w:rsidR="00F47F6C" w:rsidRPr="00AB7E64" w14:paraId="7F84A4B3" w14:textId="77777777" w:rsidTr="0090764F">
        <w:tc>
          <w:tcPr>
            <w:tcW w:w="1126" w:type="dxa"/>
            <w:shd w:val="clear" w:color="auto" w:fill="C1E4F5" w:themeFill="accent1" w:themeFillTint="33"/>
          </w:tcPr>
          <w:p w14:paraId="52DC92B5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Scenario 1</w:t>
            </w:r>
          </w:p>
          <w:p w14:paraId="72F518A5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11/2022</w:t>
            </w:r>
          </w:p>
        </w:tc>
        <w:tc>
          <w:tcPr>
            <w:tcW w:w="1563" w:type="dxa"/>
          </w:tcPr>
          <w:p w14:paraId="3FBF6B8D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62 years </w:t>
            </w:r>
            <w:r w:rsidRPr="00C94135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  <w:t>♀</w:t>
            </w:r>
          </w:p>
          <w:p w14:paraId="2D8DD292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car accident </w:t>
            </w:r>
          </w:p>
        </w:tc>
        <w:tc>
          <w:tcPr>
            <w:tcW w:w="2126" w:type="dxa"/>
          </w:tcPr>
          <w:p w14:paraId="34D3F66B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>unstable pelvic ring fracture</w:t>
            </w:r>
          </w:p>
          <w:p w14:paraId="42A1365F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>open fractures of left foot</w:t>
            </w:r>
          </w:p>
          <w:p w14:paraId="3DAFA9A3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>facial lacerations</w:t>
            </w:r>
          </w:p>
        </w:tc>
        <w:tc>
          <w:tcPr>
            <w:tcW w:w="4394" w:type="dxa"/>
          </w:tcPr>
          <w:p w14:paraId="170BA4DD" w14:textId="77777777" w:rsidR="00F47F6C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airway management, spine immobilization</w:t>
            </w: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  <w:p w14:paraId="34C0732D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B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 D</w:t>
            </w: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/</w:t>
            </w:r>
          </w:p>
          <w:p w14:paraId="560F445D" w14:textId="77777777" w:rsidR="00F47F6C" w:rsidRPr="00C94135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recognition and treatment of hemorrhagic shock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, application of pelvic stabilization device</w:t>
            </w:r>
          </w:p>
          <w:p w14:paraId="22BE7469" w14:textId="77777777" w:rsidR="00F47F6C" w:rsidRPr="00AF7250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E: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 distracting injuries</w:t>
            </w:r>
          </w:p>
        </w:tc>
      </w:tr>
      <w:tr w:rsidR="00F47F6C" w:rsidRPr="00F3176D" w14:paraId="4D1057FC" w14:textId="77777777" w:rsidTr="0090764F">
        <w:tc>
          <w:tcPr>
            <w:tcW w:w="1126" w:type="dxa"/>
            <w:shd w:val="clear" w:color="auto" w:fill="C1E4F5" w:themeFill="accent1" w:themeFillTint="33"/>
          </w:tcPr>
          <w:p w14:paraId="1EAF6EF3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Scenario 2</w:t>
            </w:r>
          </w:p>
          <w:p w14:paraId="4B4026EF" w14:textId="77777777" w:rsidR="00F47F6C" w:rsidRPr="00C94135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11/2022</w:t>
            </w:r>
          </w:p>
        </w:tc>
        <w:tc>
          <w:tcPr>
            <w:tcW w:w="1563" w:type="dxa"/>
          </w:tcPr>
          <w:p w14:paraId="772283AD" w14:textId="77777777" w:rsidR="00F47F6C" w:rsidRPr="00C94135" w:rsidRDefault="00F47F6C" w:rsidP="0090764F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 xml:space="preserve">26 years </w:t>
            </w:r>
            <w:r w:rsidRPr="00C94135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♂︎</w:t>
            </w:r>
          </w:p>
          <w:p w14:paraId="0222706C" w14:textId="77777777" w:rsidR="00F47F6C" w:rsidRPr="00C94135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35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motorcycle </w:t>
            </w:r>
            <w:r w:rsidRPr="00C94135">
              <w:rPr>
                <w:rFonts w:ascii="Arial" w:hAnsi="Arial" w:cs="Arial"/>
                <w:sz w:val="18"/>
                <w:szCs w:val="18"/>
                <w:lang w:val="en-US"/>
              </w:rPr>
              <w:t>accident</w:t>
            </w:r>
          </w:p>
        </w:tc>
        <w:tc>
          <w:tcPr>
            <w:tcW w:w="2126" w:type="dxa"/>
          </w:tcPr>
          <w:p w14:paraId="7E3F9A59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left diaphragmatic rupture</w:t>
            </w:r>
          </w:p>
          <w:p w14:paraId="69115499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left femur fracture</w:t>
            </w:r>
          </w:p>
          <w:p w14:paraId="58E763B2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right humerus fracture</w:t>
            </w:r>
          </w:p>
          <w:p w14:paraId="3FE89601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severe traumatic brain injury (TBI)</w:t>
            </w:r>
          </w:p>
        </w:tc>
        <w:tc>
          <w:tcPr>
            <w:tcW w:w="4394" w:type="dxa"/>
          </w:tcPr>
          <w:p w14:paraId="58CF853F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A: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airway management, spine immobilization</w:t>
            </w:r>
          </w:p>
          <w:p w14:paraId="2C379668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B: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 xml:space="preserve"> impaired oxygenation due to herniated viscera</w:t>
            </w:r>
          </w:p>
          <w:p w14:paraId="6B91E96C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C: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 xml:space="preserve"> recognition and treatment of hemorrhagic shock </w:t>
            </w:r>
          </w:p>
          <w:p w14:paraId="57B4C5AD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D: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 xml:space="preserve"> permissive hypotension vs. maintaining adequate cerebral perfusion pressure in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TBI</w:t>
            </w:r>
          </w:p>
        </w:tc>
      </w:tr>
      <w:tr w:rsidR="00F47F6C" w:rsidRPr="00AB7E64" w14:paraId="3AAABD61" w14:textId="77777777" w:rsidTr="0090764F">
        <w:tc>
          <w:tcPr>
            <w:tcW w:w="1126" w:type="dxa"/>
            <w:shd w:val="clear" w:color="auto" w:fill="C1E4F5" w:themeFill="accent1" w:themeFillTint="33"/>
          </w:tcPr>
          <w:p w14:paraId="070C4C19" w14:textId="77777777" w:rsidR="00F47F6C" w:rsidRPr="00E653C1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Scenario 1</w:t>
            </w:r>
          </w:p>
          <w:p w14:paraId="7DCFFD9F" w14:textId="77777777" w:rsidR="00F47F6C" w:rsidRPr="00E653C1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03/2023</w:t>
            </w:r>
          </w:p>
        </w:tc>
        <w:tc>
          <w:tcPr>
            <w:tcW w:w="1563" w:type="dxa"/>
          </w:tcPr>
          <w:p w14:paraId="2F41B2DA" w14:textId="77777777" w:rsidR="00F47F6C" w:rsidRPr="00E653C1" w:rsidRDefault="00F47F6C" w:rsidP="0090764F">
            <w:pPr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</w:pPr>
            <w:r w:rsidRPr="00E653C1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  <w:t>28 years ♀</w:t>
            </w:r>
          </w:p>
          <w:p w14:paraId="067712DD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 xml:space="preserve">car accident </w:t>
            </w:r>
          </w:p>
          <w:p w14:paraId="211B6E92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22 weeks pregnant</w:t>
            </w:r>
          </w:p>
        </w:tc>
        <w:tc>
          <w:tcPr>
            <w:tcW w:w="2126" w:type="dxa"/>
          </w:tcPr>
          <w:p w14:paraId="346D990D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rupture of uterine wall</w:t>
            </w:r>
          </w:p>
          <w:p w14:paraId="6B956289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right distal radius fracture</w:t>
            </w:r>
          </w:p>
        </w:tc>
        <w:tc>
          <w:tcPr>
            <w:tcW w:w="4394" w:type="dxa"/>
          </w:tcPr>
          <w:p w14:paraId="5CF2014D" w14:textId="77777777" w:rsidR="00F47F6C" w:rsidRPr="00E653C1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A: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airway management, spine immobilization</w:t>
            </w:r>
          </w:p>
          <w:p w14:paraId="4B28D797" w14:textId="77777777" w:rsidR="00F47F6C" w:rsidRPr="00E653C1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B: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</w:p>
          <w:p w14:paraId="78E395EB" w14:textId="77777777" w:rsidR="00F47F6C" w:rsidRPr="00E653C1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C: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recognition and treatment of hemorrhagic shock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in a pregnant patient</w:t>
            </w:r>
          </w:p>
          <w:p w14:paraId="4DFB3EF3" w14:textId="77777777" w:rsidR="00F47F6C" w:rsidRPr="00D9488A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, E: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</w:p>
        </w:tc>
      </w:tr>
      <w:tr w:rsidR="00F47F6C" w:rsidRPr="00AB7E64" w14:paraId="54EE5E00" w14:textId="77777777" w:rsidTr="0090764F">
        <w:tc>
          <w:tcPr>
            <w:tcW w:w="1126" w:type="dxa"/>
            <w:shd w:val="clear" w:color="auto" w:fill="C1E4F5" w:themeFill="accent1" w:themeFillTint="33"/>
          </w:tcPr>
          <w:p w14:paraId="4330088E" w14:textId="77777777" w:rsidR="00F47F6C" w:rsidRPr="00E653C1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Scenario 2</w:t>
            </w:r>
          </w:p>
          <w:p w14:paraId="24C51305" w14:textId="77777777" w:rsidR="00F47F6C" w:rsidRPr="00E653C1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03/2023</w:t>
            </w:r>
          </w:p>
        </w:tc>
        <w:tc>
          <w:tcPr>
            <w:tcW w:w="1563" w:type="dxa"/>
          </w:tcPr>
          <w:p w14:paraId="37775BB7" w14:textId="77777777" w:rsidR="00F47F6C" w:rsidRPr="00E653C1" w:rsidRDefault="00F47F6C" w:rsidP="0090764F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E653C1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80 years ♂︎</w:t>
            </w:r>
          </w:p>
          <w:p w14:paraId="79065E75" w14:textId="77777777" w:rsidR="00F47F6C" w:rsidRPr="00E653C1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 xml:space="preserve">motorcycle accident </w:t>
            </w:r>
          </w:p>
        </w:tc>
        <w:tc>
          <w:tcPr>
            <w:tcW w:w="2126" w:type="dxa"/>
          </w:tcPr>
          <w:p w14:paraId="0462ACB0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left pneumothorax</w:t>
            </w:r>
          </w:p>
          <w:p w14:paraId="58878AEB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pelvic ring fracture</w:t>
            </w:r>
          </w:p>
          <w:p w14:paraId="62E92EF0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left femur fracture</w:t>
            </w:r>
          </w:p>
          <w:p w14:paraId="26BA97AA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right leg nearly amputated below knee</w:t>
            </w:r>
          </w:p>
        </w:tc>
        <w:tc>
          <w:tcPr>
            <w:tcW w:w="4394" w:type="dxa"/>
          </w:tcPr>
          <w:p w14:paraId="5F590C81" w14:textId="77777777" w:rsidR="00F47F6C" w:rsidRPr="00E653C1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A: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airway management, spine immobilization</w:t>
            </w:r>
          </w:p>
          <w:p w14:paraId="76419018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B: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 xml:space="preserve"> impaired oxygenation, chest drain insertion</w:t>
            </w:r>
          </w:p>
          <w:p w14:paraId="4C41E3C0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C: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 xml:space="preserve"> recognition and treatment of hemorrhagic shock </w:t>
            </w:r>
          </w:p>
          <w:p w14:paraId="16CB207B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D: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/</w:t>
            </w:r>
          </w:p>
          <w:p w14:paraId="09A9DF76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E: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hypothermia</w:t>
            </w:r>
          </w:p>
        </w:tc>
      </w:tr>
      <w:tr w:rsidR="00F47F6C" w:rsidRPr="00F3176D" w14:paraId="618038D6" w14:textId="77777777" w:rsidTr="0090764F">
        <w:tc>
          <w:tcPr>
            <w:tcW w:w="1126" w:type="dxa"/>
            <w:shd w:val="clear" w:color="auto" w:fill="C1E4F5" w:themeFill="accent1" w:themeFillTint="33"/>
          </w:tcPr>
          <w:p w14:paraId="5798FF50" w14:textId="77777777" w:rsidR="00F47F6C" w:rsidRPr="00D539BC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539B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Scenario 1</w:t>
            </w:r>
          </w:p>
          <w:p w14:paraId="23878DAF" w14:textId="77777777" w:rsidR="00F47F6C" w:rsidRPr="00D539BC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539B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11/2023</w:t>
            </w:r>
          </w:p>
        </w:tc>
        <w:tc>
          <w:tcPr>
            <w:tcW w:w="1563" w:type="dxa"/>
          </w:tcPr>
          <w:p w14:paraId="22534273" w14:textId="77777777" w:rsidR="00F47F6C" w:rsidRPr="00D539BC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39BC">
              <w:rPr>
                <w:rFonts w:ascii="Arial" w:hAnsi="Arial" w:cs="Arial"/>
                <w:sz w:val="18"/>
                <w:szCs w:val="18"/>
                <w:lang w:val="en-US"/>
              </w:rPr>
              <w:t xml:space="preserve">25 years </w:t>
            </w:r>
            <w:r w:rsidRPr="00D539BC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♂︎</w:t>
            </w:r>
          </w:p>
          <w:p w14:paraId="6F290161" w14:textId="77777777" w:rsidR="00F47F6C" w:rsidRPr="00D539BC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39BC">
              <w:rPr>
                <w:rFonts w:ascii="Arial" w:hAnsi="Arial" w:cs="Arial"/>
                <w:sz w:val="18"/>
                <w:szCs w:val="18"/>
                <w:lang w:val="en-US"/>
              </w:rPr>
              <w:t>car accident</w:t>
            </w:r>
          </w:p>
        </w:tc>
        <w:tc>
          <w:tcPr>
            <w:tcW w:w="2126" w:type="dxa"/>
          </w:tcPr>
          <w:p w14:paraId="1326CAA5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 xml:space="preserve">multiple rib fractures </w:t>
            </w:r>
          </w:p>
          <w:p w14:paraId="5238DEB4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with hemothorax</w:t>
            </w:r>
          </w:p>
          <w:p w14:paraId="6AC47328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mesenterial laceration</w:t>
            </w:r>
          </w:p>
          <w:p w14:paraId="0D82C896" w14:textId="77777777" w:rsidR="00F47F6C" w:rsidRPr="00E653C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pelvic ring fracture</w:t>
            </w:r>
          </w:p>
          <w:p w14:paraId="6D55CA20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53C1">
              <w:rPr>
                <w:rFonts w:ascii="Arial" w:hAnsi="Arial" w:cs="Arial"/>
                <w:sz w:val="18"/>
                <w:szCs w:val="18"/>
                <w:lang w:val="en-US"/>
              </w:rPr>
              <w:t>open left femur fracture</w:t>
            </w:r>
          </w:p>
          <w:p w14:paraId="0F383134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79C449DD" w14:textId="77777777" w:rsidR="00F47F6C" w:rsidRPr="00C81AD1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cardiac arrest at arrival</w:t>
            </w:r>
          </w:p>
        </w:tc>
        <w:tc>
          <w:tcPr>
            <w:tcW w:w="4394" w:type="dxa"/>
          </w:tcPr>
          <w:p w14:paraId="7A52A967" w14:textId="77777777" w:rsidR="00F47F6C" w:rsidRPr="00D539B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39B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A: </w:t>
            </w:r>
            <w:r w:rsidRPr="00D539BC">
              <w:rPr>
                <w:rFonts w:ascii="Arial" w:hAnsi="Arial" w:cs="Arial"/>
                <w:sz w:val="18"/>
                <w:szCs w:val="18"/>
                <w:lang w:val="en-US"/>
              </w:rPr>
              <w:t>airway management, spine immobilization</w:t>
            </w:r>
          </w:p>
          <w:p w14:paraId="5039DA04" w14:textId="77777777" w:rsidR="00F47F6C" w:rsidRPr="00D539B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39B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B: </w:t>
            </w:r>
            <w:r w:rsidRPr="00D539BC">
              <w:rPr>
                <w:rFonts w:ascii="Arial" w:hAnsi="Arial" w:cs="Arial"/>
                <w:sz w:val="18"/>
                <w:szCs w:val="18"/>
                <w:lang w:val="en-US"/>
              </w:rPr>
              <w:t>chest drain insertion</w:t>
            </w:r>
          </w:p>
          <w:p w14:paraId="566DA032" w14:textId="77777777" w:rsidR="00F47F6C" w:rsidRPr="00D539B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39B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C: </w:t>
            </w:r>
            <w:r w:rsidRPr="00D539BC">
              <w:rPr>
                <w:rFonts w:ascii="Arial" w:hAnsi="Arial" w:cs="Arial"/>
                <w:sz w:val="18"/>
                <w:szCs w:val="18"/>
                <w:lang w:val="en-US"/>
              </w:rPr>
              <w:t>recognition and treatment of hemorrhagic shock</w:t>
            </w:r>
          </w:p>
          <w:p w14:paraId="46A788B6" w14:textId="77777777" w:rsidR="00F47F6C" w:rsidRPr="00D539BC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539B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D, E: </w:t>
            </w:r>
            <w:r w:rsidRPr="00D539BC"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</w:p>
          <w:p w14:paraId="24349333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</w:p>
          <w:p w14:paraId="0FFFC048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>treatment algorithm for traumatic cardiac arrest, discussion of non-invasive and invasive strategies</w:t>
            </w:r>
          </w:p>
        </w:tc>
      </w:tr>
      <w:tr w:rsidR="00F47F6C" w:rsidRPr="00AB7E64" w14:paraId="794DE577" w14:textId="77777777" w:rsidTr="0090764F">
        <w:tc>
          <w:tcPr>
            <w:tcW w:w="1126" w:type="dxa"/>
            <w:shd w:val="clear" w:color="auto" w:fill="C1E4F5" w:themeFill="accent1" w:themeFillTint="33"/>
          </w:tcPr>
          <w:p w14:paraId="0F1149CE" w14:textId="77777777" w:rsidR="00F47F6C" w:rsidRPr="00340C9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Scenario 2</w:t>
            </w:r>
          </w:p>
          <w:p w14:paraId="25491212" w14:textId="77777777" w:rsidR="00F47F6C" w:rsidRPr="00340C9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11/2023</w:t>
            </w:r>
          </w:p>
        </w:tc>
        <w:tc>
          <w:tcPr>
            <w:tcW w:w="1563" w:type="dxa"/>
          </w:tcPr>
          <w:p w14:paraId="7F46F2C9" w14:textId="77777777" w:rsidR="00F47F6C" w:rsidRPr="00340C97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 xml:space="preserve">74 years </w:t>
            </w:r>
            <w:r w:rsidRPr="00340C97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♂︎</w:t>
            </w:r>
          </w:p>
          <w:p w14:paraId="5FDCF657" w14:textId="77777777" w:rsidR="00F47F6C" w:rsidRPr="00340C97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 xml:space="preserve">fall from height </w:t>
            </w:r>
          </w:p>
        </w:tc>
        <w:tc>
          <w:tcPr>
            <w:tcW w:w="2126" w:type="dxa"/>
          </w:tcPr>
          <w:p w14:paraId="3AE3420B" w14:textId="77777777" w:rsidR="00F47F6C" w:rsidRPr="00340C97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 xml:space="preserve">TBI </w:t>
            </w:r>
          </w:p>
          <w:p w14:paraId="3B69830D" w14:textId="77777777" w:rsidR="00F47F6C" w:rsidRPr="00340C97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>multiple face and head lacerations</w:t>
            </w:r>
          </w:p>
          <w:p w14:paraId="59D56881" w14:textId="77777777" w:rsidR="00F47F6C" w:rsidRPr="00340C97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>contusion of spine and pelvis</w:t>
            </w:r>
          </w:p>
        </w:tc>
        <w:tc>
          <w:tcPr>
            <w:tcW w:w="4394" w:type="dxa"/>
          </w:tcPr>
          <w:p w14:paraId="6B171472" w14:textId="77777777" w:rsidR="00F47F6C" w:rsidRPr="00340C97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A: </w:t>
            </w: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>airway management, spine immobilization</w:t>
            </w:r>
          </w:p>
          <w:p w14:paraId="6F7855B8" w14:textId="77777777" w:rsidR="00F47F6C" w:rsidRPr="00340C97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B: </w:t>
            </w: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</w:p>
          <w:p w14:paraId="767D5ADE" w14:textId="77777777" w:rsidR="00F47F6C" w:rsidRPr="00340C97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C: </w:t>
            </w: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 xml:space="preserve">impeding hemorrhagic shock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(anticoagulants)</w:t>
            </w:r>
          </w:p>
          <w:p w14:paraId="4213ED8F" w14:textId="77777777" w:rsidR="00F47F6C" w:rsidRPr="00340C97" w:rsidRDefault="00F47F6C" w:rsidP="0090764F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340C97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D: </w:t>
            </w:r>
            <w:r w:rsidRPr="00340C97">
              <w:rPr>
                <w:rFonts w:ascii="Arial" w:hAnsi="Arial" w:cs="Arial"/>
                <w:bCs/>
                <w:sz w:val="18"/>
                <w:szCs w:val="18"/>
                <w:lang w:val="en-US"/>
              </w:rPr>
              <w:t>GCS 10</w:t>
            </w:r>
          </w:p>
          <w:p w14:paraId="118D6AFB" w14:textId="77777777" w:rsidR="00F47F6C" w:rsidRPr="00340C97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222C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E:</w:t>
            </w:r>
            <w:r w:rsidRPr="00340C97">
              <w:rPr>
                <w:rFonts w:ascii="Arial" w:hAnsi="Arial" w:cs="Arial"/>
                <w:sz w:val="18"/>
                <w:szCs w:val="18"/>
                <w:lang w:val="en-US"/>
              </w:rPr>
              <w:t xml:space="preserve"> /</w:t>
            </w:r>
          </w:p>
        </w:tc>
      </w:tr>
    </w:tbl>
    <w:p w14:paraId="3C68EE9B" w14:textId="77777777" w:rsidR="00F47F6C" w:rsidRPr="00AB7E64" w:rsidRDefault="00F47F6C" w:rsidP="00F47F6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highlight w:val="yellow"/>
          <w:lang w:val="en-US"/>
        </w:rPr>
      </w:pPr>
    </w:p>
    <w:p w14:paraId="20968B33" w14:textId="77777777" w:rsidR="00F47F6C" w:rsidRDefault="00F47F6C" w:rsidP="00F47F6C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 w14:paraId="4A66E3AA" w14:textId="77777777" w:rsidR="00F47F6C" w:rsidRPr="00921B58" w:rsidRDefault="00F47F6C" w:rsidP="00F47F6C">
      <w:pPr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Supplementary Table</w:t>
      </w:r>
      <w:r w:rsidRPr="00DE3F26"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2</w:t>
      </w:r>
      <w:r w:rsidRPr="00921B58">
        <w:rPr>
          <w:rFonts w:ascii="Arial" w:hAnsi="Arial" w:cs="Arial"/>
          <w:lang w:val="en-US"/>
        </w:rPr>
        <w:t xml:space="preserve">. </w:t>
      </w:r>
      <w:r w:rsidRPr="00921B58">
        <w:rPr>
          <w:rFonts w:ascii="Arial" w:hAnsi="Arial" w:cs="Arial"/>
          <w:b/>
          <w:bCs/>
          <w:lang w:val="en-US"/>
        </w:rPr>
        <w:t>Outline of measures addressed in the questionnaire.</w:t>
      </w:r>
    </w:p>
    <w:p w14:paraId="6838DD2D" w14:textId="77777777" w:rsidR="00F47F6C" w:rsidRDefault="00F47F6C" w:rsidP="00F47F6C">
      <w:pPr>
        <w:jc w:val="both"/>
        <w:rPr>
          <w:rFonts w:ascii="Arial" w:hAnsi="Arial" w:cs="Arial"/>
          <w:b/>
          <w:bCs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402"/>
        <w:gridCol w:w="3397"/>
      </w:tblGrid>
      <w:tr w:rsidR="00F47F6C" w:rsidRPr="00B24E27" w14:paraId="73A5E81E" w14:textId="77777777" w:rsidTr="0090764F">
        <w:tc>
          <w:tcPr>
            <w:tcW w:w="2263" w:type="dxa"/>
            <w:shd w:val="clear" w:color="auto" w:fill="45B0E1" w:themeFill="accent1" w:themeFillTint="99"/>
          </w:tcPr>
          <w:p w14:paraId="688A012E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main question category</w:t>
            </w:r>
          </w:p>
        </w:tc>
        <w:tc>
          <w:tcPr>
            <w:tcW w:w="3402" w:type="dxa"/>
            <w:shd w:val="clear" w:color="auto" w:fill="45B0E1" w:themeFill="accent1" w:themeFillTint="99"/>
          </w:tcPr>
          <w:p w14:paraId="115C28E4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definition</w:t>
            </w:r>
          </w:p>
        </w:tc>
        <w:tc>
          <w:tcPr>
            <w:tcW w:w="3397" w:type="dxa"/>
            <w:shd w:val="clear" w:color="auto" w:fill="45B0E1" w:themeFill="accent1" w:themeFillTint="99"/>
          </w:tcPr>
          <w:p w14:paraId="17996AE1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scale value and labels</w:t>
            </w:r>
          </w:p>
        </w:tc>
      </w:tr>
      <w:tr w:rsidR="00F47F6C" w:rsidRPr="00B24E27" w14:paraId="516FB84A" w14:textId="77777777" w:rsidTr="0090764F">
        <w:tc>
          <w:tcPr>
            <w:tcW w:w="2263" w:type="dxa"/>
            <w:shd w:val="clear" w:color="auto" w:fill="C1E4F5" w:themeFill="accent1" w:themeFillTint="33"/>
          </w:tcPr>
          <w:p w14:paraId="3EC6B172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participant attributes </w:t>
            </w:r>
          </w:p>
        </w:tc>
        <w:tc>
          <w:tcPr>
            <w:tcW w:w="3402" w:type="dxa"/>
          </w:tcPr>
          <w:p w14:paraId="679247A4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g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ender, age, department, professional position,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working 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experience, trauma center, frequency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of participation in 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trauma care, training experience </w:t>
            </w:r>
          </w:p>
        </w:tc>
        <w:tc>
          <w:tcPr>
            <w:tcW w:w="3397" w:type="dxa"/>
          </w:tcPr>
          <w:p w14:paraId="71D347A0" w14:textId="77777777" w:rsidR="00F47F6C" w:rsidRPr="00B24E27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9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i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tems </w:t>
            </w:r>
          </w:p>
        </w:tc>
      </w:tr>
      <w:tr w:rsidR="00F47F6C" w:rsidRPr="00B24E27" w14:paraId="1AF6B16C" w14:textId="77777777" w:rsidTr="0090764F">
        <w:tc>
          <w:tcPr>
            <w:tcW w:w="2263" w:type="dxa"/>
            <w:shd w:val="clear" w:color="auto" w:fill="C1E4F5" w:themeFill="accent1" w:themeFillTint="33"/>
          </w:tcPr>
          <w:p w14:paraId="45FDCFC4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personality traits</w:t>
            </w:r>
          </w:p>
        </w:tc>
        <w:tc>
          <w:tcPr>
            <w:tcW w:w="3402" w:type="dxa"/>
          </w:tcPr>
          <w:p w14:paraId="351866B9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Adapted to the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‘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big five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’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 personality traits</w:t>
            </w:r>
          </w:p>
        </w:tc>
        <w:tc>
          <w:tcPr>
            <w:tcW w:w="3397" w:type="dxa"/>
          </w:tcPr>
          <w:p w14:paraId="04299CDB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21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i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tems on a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5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-point Likert-scale</w:t>
            </w:r>
          </w:p>
          <w:p w14:paraId="4B732246" w14:textId="77777777" w:rsidR="00F47F6C" w:rsidRPr="00B24E27" w:rsidRDefault="00F47F6C" w:rsidP="0090764F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1=very inaccurate, 5=very accurate</w:t>
            </w:r>
          </w:p>
        </w:tc>
      </w:tr>
      <w:tr w:rsidR="00F47F6C" w:rsidRPr="00F3176D" w14:paraId="0EE34BB1" w14:textId="77777777" w:rsidTr="0090764F">
        <w:tc>
          <w:tcPr>
            <w:tcW w:w="2263" w:type="dxa"/>
            <w:shd w:val="clear" w:color="auto" w:fill="C1E4F5" w:themeFill="accent1" w:themeFillTint="33"/>
          </w:tcPr>
          <w:p w14:paraId="0501357C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assessment of training quality</w:t>
            </w:r>
          </w:p>
        </w:tc>
        <w:tc>
          <w:tcPr>
            <w:tcW w:w="3402" w:type="dxa"/>
          </w:tcPr>
          <w:p w14:paraId="1A6D80D5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resentation content, clinical relevance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implementation of scenarios, didactic quality, opportunity for practice, debriefing atmosphere</w:t>
            </w:r>
          </w:p>
          <w:p w14:paraId="75F43A5A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56F79C5" w14:textId="77777777" w:rsidR="00F47F6C" w:rsidRPr="00AB7E64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r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epetition interval</w:t>
            </w:r>
          </w:p>
        </w:tc>
        <w:tc>
          <w:tcPr>
            <w:tcW w:w="3397" w:type="dxa"/>
          </w:tcPr>
          <w:p w14:paraId="109F43C6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11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it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ems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on a 5-point Likert-scale adapted to school grades </w:t>
            </w:r>
          </w:p>
          <w:p w14:paraId="48F7C82A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1=very good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, 5=bad</w:t>
            </w:r>
          </w:p>
          <w:p w14:paraId="64C6C6CD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8C5949E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ingle choice between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‘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semi-annual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’ 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and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‘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never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’</w:t>
            </w:r>
          </w:p>
        </w:tc>
      </w:tr>
      <w:tr w:rsidR="00F47F6C" w:rsidRPr="00B24E27" w14:paraId="63E4F9EA" w14:textId="77777777" w:rsidTr="0090764F">
        <w:tc>
          <w:tcPr>
            <w:tcW w:w="2263" w:type="dxa"/>
            <w:shd w:val="clear" w:color="auto" w:fill="C1E4F5" w:themeFill="accent1" w:themeFillTint="33"/>
          </w:tcPr>
          <w:p w14:paraId="40DB740E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self-estimated pre- and post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retrospective learning gain regarding CRM principles</w:t>
            </w:r>
          </w:p>
        </w:tc>
        <w:tc>
          <w:tcPr>
            <w:tcW w:w="3402" w:type="dxa"/>
          </w:tcPr>
          <w:p w14:paraId="3E00241D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amiliarity with work environment, possibility to ask for help, feeling as a team-member, opportunity to express doubts, opinion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is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 heard, procedures, task distribution, opportunity to ask for help any time, recognizing fixation errors, need for reevaluation</w:t>
            </w:r>
          </w:p>
        </w:tc>
        <w:tc>
          <w:tcPr>
            <w:tcW w:w="3397" w:type="dxa"/>
          </w:tcPr>
          <w:p w14:paraId="26763D03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10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i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tems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on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 a 5-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oint Likert-scale</w:t>
            </w:r>
          </w:p>
          <w:p w14:paraId="210F52B7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1=very inaccurate, 5=very accurate</w:t>
            </w:r>
          </w:p>
        </w:tc>
      </w:tr>
      <w:tr w:rsidR="00F47F6C" w:rsidRPr="00B24E27" w14:paraId="6AB423E4" w14:textId="77777777" w:rsidTr="0090764F">
        <w:tc>
          <w:tcPr>
            <w:tcW w:w="2263" w:type="dxa"/>
            <w:shd w:val="clear" w:color="auto" w:fill="C1E4F5" w:themeFill="accent1" w:themeFillTint="33"/>
          </w:tcPr>
          <w:p w14:paraId="62547221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institutional quality of trauma care</w:t>
            </w:r>
          </w:p>
        </w:tc>
        <w:tc>
          <w:tcPr>
            <w:tcW w:w="3402" w:type="dxa"/>
          </w:tcPr>
          <w:p w14:paraId="5CAB39F2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reparation for disasters, training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offers </w:t>
            </w:r>
          </w:p>
        </w:tc>
        <w:tc>
          <w:tcPr>
            <w:tcW w:w="3397" w:type="dxa"/>
          </w:tcPr>
          <w:p w14:paraId="2FDAF093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4 items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on a 5-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oint Likert-scale</w:t>
            </w:r>
          </w:p>
          <w:p w14:paraId="7D4C144F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1=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v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ery inaccurate, 5=very accurate</w:t>
            </w:r>
          </w:p>
        </w:tc>
      </w:tr>
      <w:tr w:rsidR="00F47F6C" w:rsidRPr="00B24E27" w14:paraId="4B427AC5" w14:textId="77777777" w:rsidTr="0090764F">
        <w:tc>
          <w:tcPr>
            <w:tcW w:w="2263" w:type="dxa"/>
            <w:shd w:val="clear" w:color="auto" w:fill="C1E4F5" w:themeFill="accent1" w:themeFillTint="33"/>
          </w:tcPr>
          <w:p w14:paraId="1BD1D226" w14:textId="77777777" w:rsidR="00F47F6C" w:rsidRPr="00B24E27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24E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final assessment</w:t>
            </w:r>
          </w:p>
        </w:tc>
        <w:tc>
          <w:tcPr>
            <w:tcW w:w="3402" w:type="dxa"/>
          </w:tcPr>
          <w:p w14:paraId="5B77B9FE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comments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 xml:space="preserve"> and critique</w:t>
            </w:r>
          </w:p>
        </w:tc>
        <w:tc>
          <w:tcPr>
            <w:tcW w:w="3397" w:type="dxa"/>
          </w:tcPr>
          <w:p w14:paraId="1B273C56" w14:textId="77777777" w:rsidR="00F47F6C" w:rsidRPr="00AB7E64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AB7E64">
              <w:rPr>
                <w:rFonts w:ascii="Arial" w:hAnsi="Arial" w:cs="Arial"/>
                <w:sz w:val="18"/>
                <w:szCs w:val="18"/>
                <w:lang w:val="en-US"/>
              </w:rPr>
              <w:t>ree text</w:t>
            </w:r>
          </w:p>
        </w:tc>
      </w:tr>
    </w:tbl>
    <w:p w14:paraId="506CB500" w14:textId="77777777" w:rsidR="00F47F6C" w:rsidRDefault="00F47F6C" w:rsidP="00F47F6C">
      <w:pPr>
        <w:jc w:val="both"/>
        <w:rPr>
          <w:rFonts w:ascii="Arial" w:hAnsi="Arial" w:cs="Arial"/>
          <w:b/>
          <w:bCs/>
          <w:lang w:val="en-US"/>
        </w:rPr>
      </w:pPr>
    </w:p>
    <w:p w14:paraId="7568AE3E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4BF17A48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09ECFC71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639D3E2F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226787B0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78CD3304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732B169D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570F701B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Supplementary Table 3. D</w:t>
      </w:r>
      <w:r w:rsidRPr="00682911">
        <w:rPr>
          <w:rFonts w:ascii="Arial" w:hAnsi="Arial" w:cs="Arial"/>
          <w:b/>
          <w:bCs/>
          <w:lang w:val="en-US"/>
        </w:rPr>
        <w:t xml:space="preserve">ifferences and group effect sizes in the ANOVA between the demographic groups for the summative retrospective learning gain.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410"/>
        <w:gridCol w:w="2404"/>
      </w:tblGrid>
      <w:tr w:rsidR="00F47F6C" w:rsidRPr="00234B80" w14:paraId="26DAB2A5" w14:textId="77777777" w:rsidTr="0090764F">
        <w:tc>
          <w:tcPr>
            <w:tcW w:w="4248" w:type="dxa"/>
            <w:shd w:val="clear" w:color="auto" w:fill="45B0E1" w:themeFill="accent1" w:themeFillTint="99"/>
          </w:tcPr>
          <w:p w14:paraId="064CAB61" w14:textId="77777777" w:rsidR="00F47F6C" w:rsidRPr="00234B80" w:rsidRDefault="00F47F6C" w:rsidP="0090764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item</w:t>
            </w:r>
          </w:p>
        </w:tc>
        <w:tc>
          <w:tcPr>
            <w:tcW w:w="2410" w:type="dxa"/>
            <w:shd w:val="clear" w:color="auto" w:fill="45B0E1" w:themeFill="accent1" w:themeFillTint="99"/>
          </w:tcPr>
          <w:p w14:paraId="46576D79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2404" w:type="dxa"/>
            <w:shd w:val="clear" w:color="auto" w:fill="45B0E1" w:themeFill="accent1" w:themeFillTint="99"/>
          </w:tcPr>
          <w:p w14:paraId="230F8E81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effect size</w:t>
            </w:r>
          </w:p>
        </w:tc>
      </w:tr>
      <w:tr w:rsidR="00F47F6C" w:rsidRPr="00234B80" w14:paraId="712891B8" w14:textId="77777777" w:rsidTr="0090764F">
        <w:tc>
          <w:tcPr>
            <w:tcW w:w="4248" w:type="dxa"/>
            <w:shd w:val="clear" w:color="auto" w:fill="C1E4F5" w:themeFill="accent1" w:themeFillTint="33"/>
          </w:tcPr>
          <w:p w14:paraId="2F043E3B" w14:textId="77777777" w:rsidR="00F47F6C" w:rsidRPr="00234B80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gender</w:t>
            </w:r>
          </w:p>
        </w:tc>
        <w:tc>
          <w:tcPr>
            <w:tcW w:w="2410" w:type="dxa"/>
          </w:tcPr>
          <w:p w14:paraId="50D4328D" w14:textId="77777777" w:rsidR="00F47F6C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</w:t>
            </w: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0.03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</w:p>
        </w:tc>
        <w:tc>
          <w:tcPr>
            <w:tcW w:w="2404" w:type="dxa"/>
          </w:tcPr>
          <w:p w14:paraId="77A4323F" w14:textId="77777777" w:rsidR="00F47F6C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0.16</w:t>
            </w:r>
          </w:p>
        </w:tc>
      </w:tr>
      <w:tr w:rsidR="00F47F6C" w:rsidRPr="00234B80" w14:paraId="27970ECC" w14:textId="77777777" w:rsidTr="0090764F">
        <w:tc>
          <w:tcPr>
            <w:tcW w:w="4248" w:type="dxa"/>
            <w:shd w:val="clear" w:color="auto" w:fill="C1E4F5" w:themeFill="accent1" w:themeFillTint="33"/>
          </w:tcPr>
          <w:p w14:paraId="3C6B4358" w14:textId="77777777" w:rsidR="00F47F6C" w:rsidRPr="00234B80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department</w:t>
            </w:r>
          </w:p>
        </w:tc>
        <w:tc>
          <w:tcPr>
            <w:tcW w:w="2410" w:type="dxa"/>
          </w:tcPr>
          <w:p w14:paraId="7A03586A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0.79</w:t>
            </w:r>
          </w:p>
        </w:tc>
        <w:tc>
          <w:tcPr>
            <w:tcW w:w="2404" w:type="dxa"/>
          </w:tcPr>
          <w:p w14:paraId="6D63C55A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0.08</w:t>
            </w:r>
          </w:p>
        </w:tc>
      </w:tr>
      <w:tr w:rsidR="00F47F6C" w:rsidRPr="00234B80" w14:paraId="4BD49A2D" w14:textId="77777777" w:rsidTr="0090764F">
        <w:tc>
          <w:tcPr>
            <w:tcW w:w="4248" w:type="dxa"/>
            <w:shd w:val="clear" w:color="auto" w:fill="C1E4F5" w:themeFill="accent1" w:themeFillTint="33"/>
          </w:tcPr>
          <w:p w14:paraId="691F80BF" w14:textId="77777777" w:rsidR="00F47F6C" w:rsidRPr="00234B80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professional role</w:t>
            </w:r>
          </w:p>
        </w:tc>
        <w:tc>
          <w:tcPr>
            <w:tcW w:w="2410" w:type="dxa"/>
          </w:tcPr>
          <w:p w14:paraId="789B1B04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0.46</w:t>
            </w:r>
          </w:p>
        </w:tc>
        <w:tc>
          <w:tcPr>
            <w:tcW w:w="2404" w:type="dxa"/>
          </w:tcPr>
          <w:p w14:paraId="71685D6A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0.10</w:t>
            </w:r>
          </w:p>
        </w:tc>
      </w:tr>
      <w:tr w:rsidR="00F47F6C" w:rsidRPr="00234B80" w14:paraId="70122C24" w14:textId="77777777" w:rsidTr="0090764F">
        <w:trPr>
          <w:trHeight w:val="75"/>
        </w:trPr>
        <w:tc>
          <w:tcPr>
            <w:tcW w:w="4248" w:type="dxa"/>
            <w:shd w:val="clear" w:color="auto" w:fill="C1E4F5" w:themeFill="accent1" w:themeFillTint="33"/>
          </w:tcPr>
          <w:p w14:paraId="362B9521" w14:textId="77777777" w:rsidR="00F47F6C" w:rsidRPr="00234B80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working experience</w:t>
            </w:r>
          </w:p>
        </w:tc>
        <w:tc>
          <w:tcPr>
            <w:tcW w:w="2410" w:type="dxa"/>
          </w:tcPr>
          <w:p w14:paraId="4104D23A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0.20</w:t>
            </w:r>
          </w:p>
        </w:tc>
        <w:tc>
          <w:tcPr>
            <w:tcW w:w="2404" w:type="dxa"/>
          </w:tcPr>
          <w:p w14:paraId="7101E098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0.12</w:t>
            </w:r>
          </w:p>
        </w:tc>
      </w:tr>
      <w:tr w:rsidR="00F47F6C" w:rsidRPr="00234B80" w14:paraId="46F6FC6A" w14:textId="77777777" w:rsidTr="0090764F">
        <w:trPr>
          <w:trHeight w:val="75"/>
        </w:trPr>
        <w:tc>
          <w:tcPr>
            <w:tcW w:w="4248" w:type="dxa"/>
            <w:shd w:val="clear" w:color="auto" w:fill="C1E4F5" w:themeFill="accent1" w:themeFillTint="33"/>
          </w:tcPr>
          <w:p w14:paraId="043443EA" w14:textId="77777777" w:rsidR="00F47F6C" w:rsidRPr="00234B80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 xml:space="preserve">frequency of participation in polytrauma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care</w:t>
            </w:r>
          </w:p>
        </w:tc>
        <w:tc>
          <w:tcPr>
            <w:tcW w:w="2410" w:type="dxa"/>
          </w:tcPr>
          <w:p w14:paraId="641E0B99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0.08</w:t>
            </w:r>
          </w:p>
        </w:tc>
        <w:tc>
          <w:tcPr>
            <w:tcW w:w="2404" w:type="dxa"/>
          </w:tcPr>
          <w:p w14:paraId="6FAFD122" w14:textId="77777777" w:rsidR="00F47F6C" w:rsidRPr="00234B80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34B80">
              <w:rPr>
                <w:rFonts w:ascii="Arial" w:hAnsi="Arial" w:cs="Arial"/>
                <w:sz w:val="18"/>
                <w:szCs w:val="18"/>
                <w:lang w:val="en-US"/>
              </w:rPr>
              <w:t>0.14</w:t>
            </w:r>
          </w:p>
        </w:tc>
      </w:tr>
    </w:tbl>
    <w:p w14:paraId="0C3E3A1D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4A482893" w14:textId="77777777" w:rsidR="00F47F6C" w:rsidRDefault="00F47F6C" w:rsidP="00F47F6C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 w14:paraId="4D497887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Supplementary Table 4.</w:t>
      </w:r>
      <w:r w:rsidRPr="00682911">
        <w:rPr>
          <w:rFonts w:ascii="Arial" w:hAnsi="Arial" w:cs="Arial"/>
          <w:b/>
          <w:bCs/>
          <w:lang w:val="en-US"/>
        </w:rPr>
        <w:t xml:space="preserve"> Exploratory factor analysis </w:t>
      </w:r>
      <w:r>
        <w:rPr>
          <w:rFonts w:ascii="Arial" w:hAnsi="Arial" w:cs="Arial"/>
          <w:b/>
          <w:bCs/>
          <w:lang w:val="en-US"/>
        </w:rPr>
        <w:t xml:space="preserve">(EFA) </w:t>
      </w:r>
      <w:r w:rsidRPr="00682911">
        <w:rPr>
          <w:rFonts w:ascii="Arial" w:hAnsi="Arial" w:cs="Arial"/>
          <w:b/>
          <w:bCs/>
          <w:lang w:val="en-US"/>
        </w:rPr>
        <w:t>for the items of self-reported pre</w:t>
      </w:r>
      <w:r>
        <w:rPr>
          <w:rFonts w:ascii="Arial" w:hAnsi="Arial" w:cs="Arial"/>
          <w:b/>
          <w:bCs/>
          <w:lang w:val="en-US"/>
        </w:rPr>
        <w:t>-</w:t>
      </w:r>
      <w:r w:rsidRPr="00682911">
        <w:rPr>
          <w:rFonts w:ascii="Arial" w:hAnsi="Arial" w:cs="Arial"/>
          <w:b/>
          <w:bCs/>
          <w:lang w:val="en-US"/>
        </w:rPr>
        <w:t>test values regarding CRM-criteria</w:t>
      </w:r>
      <w:r>
        <w:rPr>
          <w:rFonts w:ascii="Arial" w:hAnsi="Arial" w:cs="Arial"/>
          <w:b/>
          <w:bCs/>
          <w:lang w:val="en-US"/>
        </w:rPr>
        <w:t xml:space="preserve">. </w:t>
      </w:r>
    </w:p>
    <w:p w14:paraId="16A1A6D1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lang w:val="en-US"/>
        </w:rPr>
      </w:pPr>
      <w:r w:rsidRPr="00682911">
        <w:rPr>
          <w:rFonts w:ascii="Arial" w:hAnsi="Arial" w:cs="Arial"/>
          <w:lang w:val="en-US"/>
        </w:rPr>
        <w:t>Loadings between − 0.3 and 0.3 not displayed</w:t>
      </w:r>
    </w:p>
    <w:tbl>
      <w:tblPr>
        <w:tblStyle w:val="TableGrid"/>
        <w:tblW w:w="9021" w:type="dxa"/>
        <w:tblLayout w:type="fixed"/>
        <w:tblLook w:val="04A0" w:firstRow="1" w:lastRow="0" w:firstColumn="1" w:lastColumn="0" w:noHBand="0" w:noVBand="1"/>
      </w:tblPr>
      <w:tblGrid>
        <w:gridCol w:w="2972"/>
        <w:gridCol w:w="1843"/>
        <w:gridCol w:w="1613"/>
        <w:gridCol w:w="1222"/>
        <w:gridCol w:w="709"/>
        <w:gridCol w:w="662"/>
      </w:tblGrid>
      <w:tr w:rsidR="00F47F6C" w:rsidRPr="00981798" w14:paraId="7FE3B35F" w14:textId="77777777" w:rsidTr="0090764F">
        <w:trPr>
          <w:trHeight w:val="422"/>
        </w:trPr>
        <w:tc>
          <w:tcPr>
            <w:tcW w:w="2972" w:type="dxa"/>
            <w:shd w:val="clear" w:color="auto" w:fill="45B0E1" w:themeFill="accent1" w:themeFillTint="99"/>
          </w:tcPr>
          <w:p w14:paraId="5289563F" w14:textId="77777777" w:rsidR="00F47F6C" w:rsidRPr="00981798" w:rsidRDefault="00F47F6C" w:rsidP="0090764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shd w:val="clear" w:color="auto" w:fill="45B0E1" w:themeFill="accent1" w:themeFillTint="99"/>
          </w:tcPr>
          <w:p w14:paraId="79BEA32C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Personal operational competence</w:t>
            </w:r>
          </w:p>
        </w:tc>
        <w:tc>
          <w:tcPr>
            <w:tcW w:w="1613" w:type="dxa"/>
            <w:shd w:val="clear" w:color="auto" w:fill="45B0E1" w:themeFill="accent1" w:themeFillTint="99"/>
          </w:tcPr>
          <w:p w14:paraId="2186CB98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Team communication</w:t>
            </w:r>
          </w:p>
        </w:tc>
        <w:tc>
          <w:tcPr>
            <w:tcW w:w="1222" w:type="dxa"/>
            <w:shd w:val="clear" w:color="auto" w:fill="45B0E1" w:themeFill="accent1" w:themeFillTint="99"/>
          </w:tcPr>
          <w:p w14:paraId="4B3D3C64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Decision making</w:t>
            </w:r>
          </w:p>
        </w:tc>
        <w:tc>
          <w:tcPr>
            <w:tcW w:w="709" w:type="dxa"/>
            <w:shd w:val="clear" w:color="auto" w:fill="45B0E1" w:themeFill="accent1" w:themeFillTint="99"/>
          </w:tcPr>
          <w:p w14:paraId="0742AEAF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</w:t>
            </w:r>
            <w:r w:rsidRPr="0098179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ean</w:t>
            </w:r>
          </w:p>
        </w:tc>
        <w:tc>
          <w:tcPr>
            <w:tcW w:w="662" w:type="dxa"/>
            <w:shd w:val="clear" w:color="auto" w:fill="45B0E1" w:themeFill="accent1" w:themeFillTint="99"/>
          </w:tcPr>
          <w:p w14:paraId="243427B3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SD</w:t>
            </w:r>
          </w:p>
        </w:tc>
      </w:tr>
      <w:tr w:rsidR="00F47F6C" w:rsidRPr="00981798" w14:paraId="21D2B20D" w14:textId="77777777" w:rsidTr="0090764F">
        <w:trPr>
          <w:trHeight w:val="405"/>
        </w:trPr>
        <w:tc>
          <w:tcPr>
            <w:tcW w:w="2972" w:type="dxa"/>
            <w:shd w:val="clear" w:color="auto" w:fill="C1E4F5" w:themeFill="accent1" w:themeFillTint="33"/>
          </w:tcPr>
          <w:p w14:paraId="5D65504D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1. I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am familiar with</w:t>
            </w: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 my work environment in the ER. </w:t>
            </w:r>
          </w:p>
        </w:tc>
        <w:tc>
          <w:tcPr>
            <w:tcW w:w="1843" w:type="dxa"/>
          </w:tcPr>
          <w:p w14:paraId="12C67F81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0.756</w:t>
            </w:r>
          </w:p>
        </w:tc>
        <w:tc>
          <w:tcPr>
            <w:tcW w:w="1613" w:type="dxa"/>
          </w:tcPr>
          <w:p w14:paraId="6416300F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</w:tcPr>
          <w:p w14:paraId="423E9221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7578DE4B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3.51</w:t>
            </w:r>
          </w:p>
        </w:tc>
        <w:tc>
          <w:tcPr>
            <w:tcW w:w="662" w:type="dxa"/>
          </w:tcPr>
          <w:p w14:paraId="38F4C913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1.09</w:t>
            </w:r>
          </w:p>
        </w:tc>
      </w:tr>
      <w:tr w:rsidR="00F47F6C" w:rsidRPr="00981798" w14:paraId="198BF5BB" w14:textId="77777777" w:rsidTr="0090764F">
        <w:trPr>
          <w:trHeight w:val="422"/>
        </w:trPr>
        <w:tc>
          <w:tcPr>
            <w:tcW w:w="2972" w:type="dxa"/>
            <w:shd w:val="clear" w:color="auto" w:fill="C1E4F5" w:themeFill="accent1" w:themeFillTint="33"/>
          </w:tcPr>
          <w:p w14:paraId="2B054F87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2. I feel like an active member of the team. </w:t>
            </w:r>
          </w:p>
        </w:tc>
        <w:tc>
          <w:tcPr>
            <w:tcW w:w="1843" w:type="dxa"/>
          </w:tcPr>
          <w:p w14:paraId="05C8A75E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0.610</w:t>
            </w:r>
          </w:p>
        </w:tc>
        <w:tc>
          <w:tcPr>
            <w:tcW w:w="1613" w:type="dxa"/>
          </w:tcPr>
          <w:p w14:paraId="7DC972E6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0.447</w:t>
            </w:r>
          </w:p>
        </w:tc>
        <w:tc>
          <w:tcPr>
            <w:tcW w:w="1222" w:type="dxa"/>
          </w:tcPr>
          <w:p w14:paraId="3449D2C6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0F27BB18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3.78</w:t>
            </w:r>
          </w:p>
        </w:tc>
        <w:tc>
          <w:tcPr>
            <w:tcW w:w="662" w:type="dxa"/>
          </w:tcPr>
          <w:p w14:paraId="02412DF0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0.99</w:t>
            </w:r>
          </w:p>
        </w:tc>
      </w:tr>
      <w:tr w:rsidR="00F47F6C" w:rsidRPr="00981798" w14:paraId="7FCF68CC" w14:textId="77777777" w:rsidTr="0090764F">
        <w:trPr>
          <w:trHeight w:val="422"/>
        </w:trPr>
        <w:tc>
          <w:tcPr>
            <w:tcW w:w="2972" w:type="dxa"/>
            <w:shd w:val="clear" w:color="auto" w:fill="C1E4F5" w:themeFill="accent1" w:themeFillTint="33"/>
          </w:tcPr>
          <w:p w14:paraId="295EBA7D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5. The workflow in the ER is clear to me. </w:t>
            </w:r>
          </w:p>
        </w:tc>
        <w:tc>
          <w:tcPr>
            <w:tcW w:w="1843" w:type="dxa"/>
          </w:tcPr>
          <w:p w14:paraId="322516B1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0.838</w:t>
            </w:r>
          </w:p>
        </w:tc>
        <w:tc>
          <w:tcPr>
            <w:tcW w:w="1613" w:type="dxa"/>
          </w:tcPr>
          <w:p w14:paraId="53E45081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</w:tcPr>
          <w:p w14:paraId="78F13449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586FC30A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3.71</w:t>
            </w:r>
          </w:p>
        </w:tc>
        <w:tc>
          <w:tcPr>
            <w:tcW w:w="662" w:type="dxa"/>
          </w:tcPr>
          <w:p w14:paraId="529A2D79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1.06</w:t>
            </w:r>
          </w:p>
        </w:tc>
      </w:tr>
      <w:tr w:rsidR="00F47F6C" w:rsidRPr="00981798" w14:paraId="74DCB383" w14:textId="77777777" w:rsidTr="0090764F">
        <w:trPr>
          <w:trHeight w:val="624"/>
        </w:trPr>
        <w:tc>
          <w:tcPr>
            <w:tcW w:w="2972" w:type="dxa"/>
            <w:shd w:val="clear" w:color="auto" w:fill="C1E4F5" w:themeFill="accent1" w:themeFillTint="33"/>
          </w:tcPr>
          <w:p w14:paraId="52F46540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6. The assignment of tasks within the trauma team is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clear</w:t>
            </w: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 to me. </w:t>
            </w:r>
          </w:p>
        </w:tc>
        <w:tc>
          <w:tcPr>
            <w:tcW w:w="1843" w:type="dxa"/>
          </w:tcPr>
          <w:p w14:paraId="04DD2DEE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0.753</w:t>
            </w:r>
          </w:p>
        </w:tc>
        <w:tc>
          <w:tcPr>
            <w:tcW w:w="1613" w:type="dxa"/>
          </w:tcPr>
          <w:p w14:paraId="3437C998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</w:tcPr>
          <w:p w14:paraId="5B3DA6A8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672F5E16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3.63</w:t>
            </w:r>
          </w:p>
        </w:tc>
        <w:tc>
          <w:tcPr>
            <w:tcW w:w="662" w:type="dxa"/>
          </w:tcPr>
          <w:p w14:paraId="1F3950C7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1.06</w:t>
            </w:r>
          </w:p>
        </w:tc>
      </w:tr>
      <w:tr w:rsidR="00F47F6C" w:rsidRPr="00981798" w14:paraId="2175AEF2" w14:textId="77777777" w:rsidTr="0090764F">
        <w:trPr>
          <w:trHeight w:val="624"/>
        </w:trPr>
        <w:tc>
          <w:tcPr>
            <w:tcW w:w="2972" w:type="dxa"/>
            <w:shd w:val="clear" w:color="auto" w:fill="C1E4F5" w:themeFill="accent1" w:themeFillTint="33"/>
          </w:tcPr>
          <w:p w14:paraId="51DFA4E5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8. I recognize fixation errors and can avoid them.</w:t>
            </w:r>
          </w:p>
        </w:tc>
        <w:tc>
          <w:tcPr>
            <w:tcW w:w="1843" w:type="dxa"/>
          </w:tcPr>
          <w:p w14:paraId="0BC5CC39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0.516</w:t>
            </w:r>
          </w:p>
        </w:tc>
        <w:tc>
          <w:tcPr>
            <w:tcW w:w="1613" w:type="dxa"/>
          </w:tcPr>
          <w:p w14:paraId="3E3850D1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</w:tcPr>
          <w:p w14:paraId="11813EEA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26575A72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3.29</w:t>
            </w:r>
          </w:p>
        </w:tc>
        <w:tc>
          <w:tcPr>
            <w:tcW w:w="662" w:type="dxa"/>
          </w:tcPr>
          <w:p w14:paraId="00358D2D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0.76</w:t>
            </w:r>
          </w:p>
        </w:tc>
      </w:tr>
      <w:tr w:rsidR="00F47F6C" w:rsidRPr="00981798" w14:paraId="09E18279" w14:textId="77777777" w:rsidTr="0090764F">
        <w:trPr>
          <w:trHeight w:val="422"/>
        </w:trPr>
        <w:tc>
          <w:tcPr>
            <w:tcW w:w="2972" w:type="dxa"/>
            <w:shd w:val="clear" w:color="auto" w:fill="C1E4F5" w:themeFill="accent1" w:themeFillTint="33"/>
          </w:tcPr>
          <w:p w14:paraId="3AC54B37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3. I can express my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concerns</w:t>
            </w: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 at any time.</w:t>
            </w:r>
          </w:p>
        </w:tc>
        <w:tc>
          <w:tcPr>
            <w:tcW w:w="1843" w:type="dxa"/>
          </w:tcPr>
          <w:p w14:paraId="3DE341EA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613" w:type="dxa"/>
          </w:tcPr>
          <w:p w14:paraId="52648C0B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0.908</w:t>
            </w:r>
          </w:p>
        </w:tc>
        <w:tc>
          <w:tcPr>
            <w:tcW w:w="1222" w:type="dxa"/>
          </w:tcPr>
          <w:p w14:paraId="765D5A42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765C9520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3.60</w:t>
            </w:r>
          </w:p>
        </w:tc>
        <w:tc>
          <w:tcPr>
            <w:tcW w:w="662" w:type="dxa"/>
          </w:tcPr>
          <w:p w14:paraId="58D1F644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0.99</w:t>
            </w:r>
          </w:p>
        </w:tc>
      </w:tr>
      <w:tr w:rsidR="00F47F6C" w:rsidRPr="00981798" w14:paraId="6FE461E3" w14:textId="77777777" w:rsidTr="0090764F">
        <w:trPr>
          <w:trHeight w:val="202"/>
        </w:trPr>
        <w:tc>
          <w:tcPr>
            <w:tcW w:w="2972" w:type="dxa"/>
            <w:shd w:val="clear" w:color="auto" w:fill="C1E4F5" w:themeFill="accent1" w:themeFillTint="33"/>
          </w:tcPr>
          <w:p w14:paraId="2B57016C" w14:textId="77777777" w:rsidR="00F47F6C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4. My opinion is heard. </w:t>
            </w:r>
          </w:p>
          <w:p w14:paraId="43DE5F2E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</w:tcPr>
          <w:p w14:paraId="44F64479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613" w:type="dxa"/>
          </w:tcPr>
          <w:p w14:paraId="36ADAADA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0.709</w:t>
            </w:r>
          </w:p>
        </w:tc>
        <w:tc>
          <w:tcPr>
            <w:tcW w:w="1222" w:type="dxa"/>
          </w:tcPr>
          <w:p w14:paraId="3F803F51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3609E343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3.65</w:t>
            </w:r>
          </w:p>
        </w:tc>
        <w:tc>
          <w:tcPr>
            <w:tcW w:w="662" w:type="dxa"/>
          </w:tcPr>
          <w:p w14:paraId="34605D34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0.95</w:t>
            </w:r>
          </w:p>
        </w:tc>
      </w:tr>
      <w:tr w:rsidR="00F47F6C" w:rsidRPr="00981798" w14:paraId="025D28E6" w14:textId="77777777" w:rsidTr="0090764F">
        <w:trPr>
          <w:trHeight w:val="422"/>
        </w:trPr>
        <w:tc>
          <w:tcPr>
            <w:tcW w:w="2972" w:type="dxa"/>
            <w:shd w:val="clear" w:color="auto" w:fill="C1E4F5" w:themeFill="accent1" w:themeFillTint="33"/>
          </w:tcPr>
          <w:p w14:paraId="278C450A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7. I can ask for help anytime.</w:t>
            </w:r>
          </w:p>
        </w:tc>
        <w:tc>
          <w:tcPr>
            <w:tcW w:w="1843" w:type="dxa"/>
          </w:tcPr>
          <w:p w14:paraId="4B4168F9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0.367</w:t>
            </w:r>
          </w:p>
        </w:tc>
        <w:tc>
          <w:tcPr>
            <w:tcW w:w="1613" w:type="dxa"/>
          </w:tcPr>
          <w:p w14:paraId="2764F838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0.521</w:t>
            </w:r>
          </w:p>
        </w:tc>
        <w:tc>
          <w:tcPr>
            <w:tcW w:w="1222" w:type="dxa"/>
          </w:tcPr>
          <w:p w14:paraId="67933510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156793E9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3.95</w:t>
            </w:r>
          </w:p>
        </w:tc>
        <w:tc>
          <w:tcPr>
            <w:tcW w:w="662" w:type="dxa"/>
          </w:tcPr>
          <w:p w14:paraId="41A2171A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0.84</w:t>
            </w:r>
          </w:p>
        </w:tc>
      </w:tr>
      <w:tr w:rsidR="00F47F6C" w:rsidRPr="00981798" w14:paraId="429B7B16" w14:textId="77777777" w:rsidTr="0090764F">
        <w:trPr>
          <w:trHeight w:val="624"/>
        </w:trPr>
        <w:tc>
          <w:tcPr>
            <w:tcW w:w="2972" w:type="dxa"/>
            <w:shd w:val="clear" w:color="auto" w:fill="C1E4F5" w:themeFill="accent1" w:themeFillTint="33"/>
          </w:tcPr>
          <w:p w14:paraId="4AF6BAF9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9. I consider conducting short team meetings (10-for-10) relevant.</w:t>
            </w:r>
          </w:p>
        </w:tc>
        <w:tc>
          <w:tcPr>
            <w:tcW w:w="1843" w:type="dxa"/>
          </w:tcPr>
          <w:p w14:paraId="766FBDDE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613" w:type="dxa"/>
          </w:tcPr>
          <w:p w14:paraId="37D3F592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</w:tcPr>
          <w:p w14:paraId="5980A8B2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0.990</w:t>
            </w:r>
          </w:p>
        </w:tc>
        <w:tc>
          <w:tcPr>
            <w:tcW w:w="709" w:type="dxa"/>
          </w:tcPr>
          <w:p w14:paraId="37D49985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4.34</w:t>
            </w:r>
          </w:p>
        </w:tc>
        <w:tc>
          <w:tcPr>
            <w:tcW w:w="662" w:type="dxa"/>
          </w:tcPr>
          <w:p w14:paraId="72124986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0.85</w:t>
            </w:r>
          </w:p>
        </w:tc>
      </w:tr>
      <w:tr w:rsidR="00F47F6C" w:rsidRPr="00981798" w14:paraId="7605EB8C" w14:textId="77777777" w:rsidTr="0090764F">
        <w:trPr>
          <w:trHeight w:val="596"/>
        </w:trPr>
        <w:tc>
          <w:tcPr>
            <w:tcW w:w="2972" w:type="dxa"/>
            <w:shd w:val="clear" w:color="auto" w:fill="C1E4F5" w:themeFill="accent1" w:themeFillTint="33"/>
          </w:tcPr>
          <w:p w14:paraId="61CDD9ED" w14:textId="77777777" w:rsidR="00F47F6C" w:rsidRPr="00981798" w:rsidRDefault="00F47F6C" w:rsidP="0090764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 xml:space="preserve">10. </w:t>
            </w:r>
            <w:r w:rsidRPr="005F39BE">
              <w:rPr>
                <w:rFonts w:ascii="Arial" w:hAnsi="Arial" w:cs="Arial"/>
                <w:sz w:val="18"/>
                <w:szCs w:val="18"/>
                <w:lang w:val="en-US"/>
              </w:rPr>
              <w:t>I discard regular reevaluations according to the ABCDE approach to be meaningful.</w:t>
            </w:r>
          </w:p>
        </w:tc>
        <w:tc>
          <w:tcPr>
            <w:tcW w:w="1843" w:type="dxa"/>
          </w:tcPr>
          <w:p w14:paraId="312E3842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613" w:type="dxa"/>
          </w:tcPr>
          <w:p w14:paraId="553109AD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</w:tcPr>
          <w:p w14:paraId="554D198C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0.623</w:t>
            </w:r>
          </w:p>
        </w:tc>
        <w:tc>
          <w:tcPr>
            <w:tcW w:w="709" w:type="dxa"/>
          </w:tcPr>
          <w:p w14:paraId="09D9F8B0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4.50</w:t>
            </w:r>
          </w:p>
        </w:tc>
        <w:tc>
          <w:tcPr>
            <w:tcW w:w="662" w:type="dxa"/>
          </w:tcPr>
          <w:p w14:paraId="0A262FD6" w14:textId="77777777" w:rsidR="00F47F6C" w:rsidRPr="00981798" w:rsidRDefault="00F47F6C" w:rsidP="009076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81798">
              <w:rPr>
                <w:rFonts w:ascii="Arial" w:hAnsi="Arial" w:cs="Arial"/>
                <w:sz w:val="18"/>
                <w:szCs w:val="18"/>
                <w:lang w:val="en-US"/>
              </w:rPr>
              <w:t>0.71</w:t>
            </w:r>
          </w:p>
        </w:tc>
      </w:tr>
    </w:tbl>
    <w:p w14:paraId="5C2A4CA6" w14:textId="77777777" w:rsidR="00F47F6C" w:rsidRDefault="00F47F6C" w:rsidP="00F47F6C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5DCB60A2" w14:textId="77777777" w:rsidR="00F47F6C" w:rsidRDefault="00F47F6C" w:rsidP="00F47F6C">
      <w:pPr>
        <w:spacing w:line="360" w:lineRule="auto"/>
        <w:jc w:val="both"/>
        <w:rPr>
          <w:lang w:val="en-US"/>
        </w:rPr>
      </w:pPr>
    </w:p>
    <w:p w14:paraId="5E470902" w14:textId="77777777" w:rsidR="00F47F6C" w:rsidRDefault="00F47F6C" w:rsidP="00F47F6C">
      <w:pPr>
        <w:spacing w:line="360" w:lineRule="auto"/>
        <w:jc w:val="both"/>
        <w:rPr>
          <w:lang w:val="en-US"/>
        </w:rPr>
      </w:pPr>
    </w:p>
    <w:p w14:paraId="2264D7F2" w14:textId="77777777" w:rsidR="00DE6AE2" w:rsidRDefault="00DE6AE2"/>
    <w:sectPr w:rsidR="00DE6AE2" w:rsidSect="00F47F6C">
      <w:footerReference w:type="even" r:id="rId4"/>
      <w:footerReference w:type="default" r:id="rId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17396346"/>
      <w:docPartObj>
        <w:docPartGallery w:val="Page Numbers (Bottom of Page)"/>
        <w:docPartUnique/>
      </w:docPartObj>
    </w:sdtPr>
    <w:sdtContent>
      <w:p w14:paraId="6631699E" w14:textId="77777777" w:rsidR="00F47F6C" w:rsidRDefault="00F47F6C" w:rsidP="00D471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10ADAEB7" w14:textId="77777777" w:rsidR="00F47F6C" w:rsidRDefault="00F47F6C" w:rsidP="00DE3F2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08982495"/>
      <w:docPartObj>
        <w:docPartGallery w:val="Page Numbers (Bottom of Page)"/>
        <w:docPartUnique/>
      </w:docPartObj>
    </w:sdtPr>
    <w:sdtContent>
      <w:p w14:paraId="0FF0782A" w14:textId="77777777" w:rsidR="00F47F6C" w:rsidRDefault="00F47F6C" w:rsidP="00D471FD">
        <w:pPr>
          <w:pStyle w:val="Footer"/>
          <w:framePr w:wrap="none" w:vAnchor="text" w:hAnchor="margin" w:xAlign="right" w:y="1"/>
          <w:rPr>
            <w:rStyle w:val="PageNumber"/>
          </w:rPr>
        </w:pPr>
        <w:r w:rsidRPr="00DE3F26">
          <w:rPr>
            <w:rStyle w:val="PageNumber"/>
            <w:rFonts w:ascii="Arial" w:hAnsi="Arial" w:cs="Arial"/>
          </w:rPr>
          <w:fldChar w:fldCharType="begin"/>
        </w:r>
        <w:r w:rsidRPr="00DE3F26">
          <w:rPr>
            <w:rStyle w:val="PageNumber"/>
            <w:rFonts w:ascii="Arial" w:hAnsi="Arial" w:cs="Arial"/>
          </w:rPr>
          <w:instrText xml:space="preserve"> PAGE </w:instrText>
        </w:r>
        <w:r w:rsidRPr="00DE3F26">
          <w:rPr>
            <w:rStyle w:val="PageNumber"/>
            <w:rFonts w:ascii="Arial" w:hAnsi="Arial" w:cs="Arial"/>
          </w:rPr>
          <w:fldChar w:fldCharType="separate"/>
        </w:r>
        <w:r w:rsidRPr="00DE3F26">
          <w:rPr>
            <w:rStyle w:val="PageNumber"/>
            <w:rFonts w:ascii="Arial" w:hAnsi="Arial" w:cs="Arial"/>
            <w:noProof/>
          </w:rPr>
          <w:t>1</w:t>
        </w:r>
        <w:r w:rsidRPr="00DE3F26">
          <w:rPr>
            <w:rStyle w:val="PageNumber"/>
            <w:rFonts w:ascii="Arial" w:hAnsi="Arial" w:cs="Arial"/>
          </w:rPr>
          <w:fldChar w:fldCharType="end"/>
        </w:r>
      </w:p>
    </w:sdtContent>
  </w:sdt>
  <w:p w14:paraId="173E97A3" w14:textId="77777777" w:rsidR="00F47F6C" w:rsidRDefault="00F47F6C" w:rsidP="00DE3F26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6C"/>
    <w:rsid w:val="00195413"/>
    <w:rsid w:val="003D0186"/>
    <w:rsid w:val="007278E4"/>
    <w:rsid w:val="00793A49"/>
    <w:rsid w:val="00A3738C"/>
    <w:rsid w:val="00BC6C35"/>
    <w:rsid w:val="00CB270D"/>
    <w:rsid w:val="00CF7583"/>
    <w:rsid w:val="00DE6AE2"/>
    <w:rsid w:val="00F4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25CDD"/>
  <w15:chartTrackingRefBased/>
  <w15:docId w15:val="{F4A8D3B7-858D-4690-8367-15DF6C31F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F6C"/>
    <w:pPr>
      <w:spacing w:after="0" w:line="240" w:lineRule="auto"/>
    </w:pPr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7F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F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F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F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F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F6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F6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F6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F6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F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F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F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F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F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F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F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F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F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F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47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F6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47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F6C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47F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F6C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F47F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F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F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F6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47F6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7F6C"/>
    <w:rPr>
      <w:lang w:val="de-DE"/>
    </w:rPr>
  </w:style>
  <w:style w:type="character" w:styleId="PageNumber">
    <w:name w:val="page number"/>
    <w:basedOn w:val="DefaultParagraphFont"/>
    <w:uiPriority w:val="99"/>
    <w:semiHidden/>
    <w:unhideWhenUsed/>
    <w:rsid w:val="00F47F6C"/>
  </w:style>
  <w:style w:type="table" w:styleId="TableGrid">
    <w:name w:val="Table Grid"/>
    <w:basedOn w:val="TableNormal"/>
    <w:uiPriority w:val="39"/>
    <w:rsid w:val="00F47F6C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772</Words>
  <Characters>4779</Characters>
  <Application>Microsoft Office Word</Application>
  <DocSecurity>0</DocSecurity>
  <Lines>132</Lines>
  <Paragraphs>63</Paragraphs>
  <ScaleCrop>false</ScaleCrop>
  <Company>Springer Nature</Company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2025-12-01T14:11:00Z</dcterms:created>
  <dcterms:modified xsi:type="dcterms:W3CDTF">2025-12-01T14:11:00Z</dcterms:modified>
</cp:coreProperties>
</file>