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C62251" w14:textId="77777777" w:rsidR="00AA6AF2" w:rsidRDefault="00745299">
      <w:pPr>
        <w:rPr>
          <w:rFonts w:ascii="Times New Roman" w:hAnsi="Times New Roman" w:cs="Times New Roman"/>
          <w:b/>
          <w:kern w:val="0"/>
          <w:sz w:val="24"/>
          <w:szCs w:val="24"/>
        </w:rPr>
      </w:pPr>
      <w:bookmarkStart w:id="0" w:name="OLE_LINK1"/>
      <w:r>
        <w:rPr>
          <w:rFonts w:ascii="Times New Roman" w:hAnsi="Times New Roman" w:cs="Times New Roman" w:hint="eastAsia"/>
          <w:b/>
          <w:kern w:val="0"/>
          <w:sz w:val="24"/>
          <w:szCs w:val="24"/>
        </w:rPr>
        <w:t xml:space="preserve">Supplementary </w:t>
      </w:r>
      <w:r>
        <w:rPr>
          <w:rFonts w:ascii="Times New Roman" w:hAnsi="Times New Roman" w:cs="Times New Roman"/>
          <w:b/>
          <w:kern w:val="0"/>
          <w:sz w:val="24"/>
          <w:szCs w:val="24"/>
        </w:rPr>
        <w:t xml:space="preserve">Table 1 Summary of </w:t>
      </w:r>
      <w:r>
        <w:rPr>
          <w:rFonts w:ascii="Times New Roman" w:hAnsi="Times New Roman" w:cs="Times New Roman" w:hint="eastAsia"/>
          <w:b/>
          <w:kern w:val="0"/>
          <w:sz w:val="24"/>
          <w:szCs w:val="24"/>
        </w:rPr>
        <w:t xml:space="preserve">Published </w:t>
      </w:r>
      <w:r>
        <w:rPr>
          <w:rFonts w:ascii="Times New Roman" w:hAnsi="Times New Roman" w:cs="Times New Roman"/>
          <w:b/>
          <w:kern w:val="0"/>
          <w:sz w:val="24"/>
          <w:szCs w:val="24"/>
        </w:rPr>
        <w:t>Literature review of IgG4-RD involving stomach</w:t>
      </w:r>
      <w:bookmarkEnd w:id="0"/>
    </w:p>
    <w:p w14:paraId="1C1F4103" w14:textId="77777777" w:rsidR="00AA6AF2" w:rsidRDefault="00AA6AF2">
      <w:pPr>
        <w:rPr>
          <w:rFonts w:ascii="Times New Roman" w:hAnsi="Times New Roman" w:cs="Times New Roman"/>
          <w:b/>
          <w:kern w:val="0"/>
          <w:sz w:val="24"/>
          <w:szCs w:val="24"/>
        </w:rPr>
      </w:pPr>
    </w:p>
    <w:tbl>
      <w:tblPr>
        <w:tblStyle w:val="10"/>
        <w:tblW w:w="10349" w:type="dxa"/>
        <w:tblInd w:w="-885" w:type="dxa"/>
        <w:tblLayout w:type="fixed"/>
        <w:tblLook w:val="04A0" w:firstRow="1" w:lastRow="0" w:firstColumn="1" w:lastColumn="0" w:noHBand="0" w:noVBand="1"/>
      </w:tblPr>
      <w:tblGrid>
        <w:gridCol w:w="625"/>
        <w:gridCol w:w="940"/>
        <w:gridCol w:w="2263"/>
        <w:gridCol w:w="1985"/>
        <w:gridCol w:w="3969"/>
        <w:gridCol w:w="567"/>
      </w:tblGrid>
      <w:tr w:rsidR="00AA6AF2" w14:paraId="454393B2" w14:textId="77777777" w:rsidTr="00AA6AF2">
        <w:trPr>
          <w:cnfStyle w:val="100000000000" w:firstRow="1" w:lastRow="0" w:firstColumn="0" w:lastColumn="0" w:oddVBand="0" w:evenVBand="0" w:oddHBand="0" w:evenHBand="0" w:firstRowFirstColumn="0" w:firstRowLastColumn="0" w:lastRowFirstColumn="0" w:lastRowLastColumn="0"/>
        </w:trPr>
        <w:tc>
          <w:tcPr>
            <w:tcW w:w="625" w:type="dxa"/>
          </w:tcPr>
          <w:p w14:paraId="760DE3C8" w14:textId="77777777" w:rsidR="00AA6AF2" w:rsidRDefault="00745299">
            <w:pPr>
              <w:rPr>
                <w:rFonts w:ascii="Times New Roman" w:hAnsi="Times New Roman" w:cs="Times New Roman"/>
                <w:kern w:val="0"/>
                <w:szCs w:val="21"/>
              </w:rPr>
            </w:pPr>
            <w:r>
              <w:rPr>
                <w:rFonts w:ascii="Times New Roman" w:hAnsi="Times New Roman" w:cs="Times New Roman"/>
                <w:kern w:val="0"/>
                <w:szCs w:val="21"/>
              </w:rPr>
              <w:t>Case No.</w:t>
            </w:r>
          </w:p>
        </w:tc>
        <w:tc>
          <w:tcPr>
            <w:tcW w:w="940" w:type="dxa"/>
          </w:tcPr>
          <w:p w14:paraId="0DE86BBE"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Age/Sex</w:t>
            </w:r>
          </w:p>
        </w:tc>
        <w:tc>
          <w:tcPr>
            <w:tcW w:w="2263" w:type="dxa"/>
          </w:tcPr>
          <w:p w14:paraId="287A03B5"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 xml:space="preserve">Clinical </w:t>
            </w:r>
            <w:r>
              <w:rPr>
                <w:rFonts w:ascii="Times New Roman" w:hAnsi="Times New Roman" w:cs="Times New Roman"/>
                <w:kern w:val="0"/>
                <w:szCs w:val="21"/>
              </w:rPr>
              <w:t>manifestations</w:t>
            </w:r>
          </w:p>
        </w:tc>
        <w:tc>
          <w:tcPr>
            <w:tcW w:w="1985" w:type="dxa"/>
          </w:tcPr>
          <w:p w14:paraId="6BED0C9F"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Serum IgG4</w:t>
            </w:r>
          </w:p>
        </w:tc>
        <w:tc>
          <w:tcPr>
            <w:tcW w:w="3969" w:type="dxa"/>
          </w:tcPr>
          <w:p w14:paraId="000A0FC0" w14:textId="77777777" w:rsidR="00AA6AF2" w:rsidRDefault="00745299">
            <w:pPr>
              <w:rPr>
                <w:rFonts w:ascii="Times New Roman" w:hAnsi="Times New Roman" w:cs="Times New Roman"/>
                <w:kern w:val="0"/>
                <w:szCs w:val="21"/>
              </w:rPr>
            </w:pPr>
            <w:r>
              <w:rPr>
                <w:rFonts w:ascii="Times New Roman" w:hAnsi="Times New Roman" w:cs="Times New Roman"/>
                <w:kern w:val="0"/>
                <w:szCs w:val="21"/>
              </w:rPr>
              <w:t>O</w:t>
            </w:r>
            <w:r>
              <w:rPr>
                <w:rFonts w:ascii="Times New Roman" w:hAnsi="Times New Roman" w:cs="Times New Roman" w:hint="eastAsia"/>
                <w:kern w:val="0"/>
                <w:szCs w:val="21"/>
              </w:rPr>
              <w:t>ther organs involvement</w:t>
            </w:r>
          </w:p>
        </w:tc>
        <w:tc>
          <w:tcPr>
            <w:tcW w:w="567" w:type="dxa"/>
          </w:tcPr>
          <w:p w14:paraId="1D0AE017"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cite</w:t>
            </w:r>
          </w:p>
        </w:tc>
      </w:tr>
      <w:tr w:rsidR="00AA6AF2" w14:paraId="255B75C4" w14:textId="77777777" w:rsidTr="00AA6AF2">
        <w:tc>
          <w:tcPr>
            <w:tcW w:w="625" w:type="dxa"/>
          </w:tcPr>
          <w:p w14:paraId="4C85E3C3"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1</w:t>
            </w:r>
          </w:p>
        </w:tc>
        <w:tc>
          <w:tcPr>
            <w:tcW w:w="940" w:type="dxa"/>
          </w:tcPr>
          <w:p w14:paraId="477F9059"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27/F</w:t>
            </w:r>
          </w:p>
        </w:tc>
        <w:tc>
          <w:tcPr>
            <w:tcW w:w="2263" w:type="dxa"/>
          </w:tcPr>
          <w:p w14:paraId="03D17E60" w14:textId="77777777" w:rsidR="00AA6AF2" w:rsidRDefault="00745299">
            <w:pPr>
              <w:autoSpaceDE w:val="0"/>
              <w:autoSpaceDN w:val="0"/>
              <w:adjustRightInd w:val="0"/>
              <w:jc w:val="left"/>
              <w:rPr>
                <w:rFonts w:ascii="Times New Roman" w:hAnsi="Times New Roman" w:cs="Times New Roman"/>
                <w:kern w:val="0"/>
                <w:szCs w:val="21"/>
              </w:rPr>
            </w:pPr>
            <w:r>
              <w:rPr>
                <w:rFonts w:ascii="Times New Roman" w:hAnsi="Times New Roman" w:cs="Times New Roman" w:hint="eastAsia"/>
                <w:kern w:val="0"/>
                <w:szCs w:val="21"/>
              </w:rPr>
              <w:t>N</w:t>
            </w:r>
            <w:r>
              <w:rPr>
                <w:rFonts w:ascii="Times New Roman" w:hAnsi="Times New Roman" w:cs="Times New Roman"/>
                <w:kern w:val="0"/>
                <w:szCs w:val="21"/>
              </w:rPr>
              <w:t>o gastrointestinal complaints</w:t>
            </w:r>
          </w:p>
        </w:tc>
        <w:tc>
          <w:tcPr>
            <w:tcW w:w="1985" w:type="dxa"/>
          </w:tcPr>
          <w:p w14:paraId="16E9ECC3" w14:textId="77777777" w:rsidR="00AA6AF2" w:rsidRDefault="00745299">
            <w:pPr>
              <w:jc w:val="left"/>
              <w:rPr>
                <w:rFonts w:ascii="Times New Roman" w:hAnsi="Times New Roman" w:cs="Times New Roman"/>
                <w:kern w:val="0"/>
                <w:szCs w:val="21"/>
              </w:rPr>
            </w:pPr>
            <w:r>
              <w:rPr>
                <w:rFonts w:ascii="Times New Roman" w:hAnsi="Times New Roman" w:cs="Times New Roman"/>
                <w:kern w:val="0"/>
                <w:szCs w:val="21"/>
              </w:rPr>
              <w:t>295 mg/L</w:t>
            </w:r>
            <w:r>
              <w:rPr>
                <w:rFonts w:ascii="Times New Roman" w:hAnsi="Times New Roman" w:cs="Times New Roman" w:hint="eastAsia"/>
                <w:kern w:val="0"/>
                <w:szCs w:val="21"/>
              </w:rPr>
              <w:t xml:space="preserve"> (N)</w:t>
            </w:r>
          </w:p>
        </w:tc>
        <w:tc>
          <w:tcPr>
            <w:tcW w:w="3969" w:type="dxa"/>
          </w:tcPr>
          <w:p w14:paraId="272CBE0C" w14:textId="77777777" w:rsidR="00AA6AF2" w:rsidRDefault="00745299">
            <w:pPr>
              <w:autoSpaceDE w:val="0"/>
              <w:autoSpaceDN w:val="0"/>
              <w:adjustRightInd w:val="0"/>
              <w:rPr>
                <w:rFonts w:ascii="Times New Roman" w:hAnsi="Times New Roman" w:cs="Times New Roman"/>
                <w:kern w:val="0"/>
                <w:szCs w:val="21"/>
              </w:rPr>
            </w:pPr>
            <w:r>
              <w:rPr>
                <w:rFonts w:ascii="Times New Roman" w:hAnsi="Times New Roman" w:cs="Times New Roman" w:hint="eastAsia"/>
                <w:kern w:val="0"/>
                <w:szCs w:val="21"/>
              </w:rPr>
              <w:t>No</w:t>
            </w:r>
          </w:p>
        </w:tc>
        <w:tc>
          <w:tcPr>
            <w:tcW w:w="567" w:type="dxa"/>
          </w:tcPr>
          <w:p w14:paraId="7A839797" w14:textId="6918B697" w:rsidR="00AA6AF2" w:rsidRDefault="00745299">
            <w:pPr>
              <w:rPr>
                <w:rFonts w:ascii="Times New Roman" w:hAnsi="Times New Roman" w:cs="Times New Roman"/>
                <w:kern w:val="0"/>
                <w:szCs w:val="21"/>
              </w:rPr>
            </w:pPr>
            <w:r>
              <w:rPr>
                <w:rFonts w:ascii="Times New Roman" w:hAnsi="Times New Roman" w:cs="Times New Roman"/>
                <w:kern w:val="0"/>
                <w:szCs w:val="21"/>
              </w:rPr>
              <w:t>[</w:t>
            </w:r>
            <w:r w:rsidR="00906E56">
              <w:rPr>
                <w:rFonts w:ascii="Times New Roman" w:hAnsi="Times New Roman" w:cs="Times New Roman"/>
                <w:kern w:val="0"/>
                <w:szCs w:val="21"/>
              </w:rPr>
              <w:t>4</w:t>
            </w:r>
            <w:r>
              <w:rPr>
                <w:rFonts w:ascii="Times New Roman" w:hAnsi="Times New Roman" w:cs="Times New Roman"/>
                <w:kern w:val="0"/>
                <w:szCs w:val="21"/>
              </w:rPr>
              <w:t>]</w:t>
            </w:r>
          </w:p>
        </w:tc>
      </w:tr>
      <w:tr w:rsidR="00AA6AF2" w14:paraId="6E29FE3F" w14:textId="77777777" w:rsidTr="00AA6AF2">
        <w:tc>
          <w:tcPr>
            <w:tcW w:w="625" w:type="dxa"/>
          </w:tcPr>
          <w:p w14:paraId="40C1A80F"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2</w:t>
            </w:r>
          </w:p>
        </w:tc>
        <w:tc>
          <w:tcPr>
            <w:tcW w:w="940" w:type="dxa"/>
          </w:tcPr>
          <w:p w14:paraId="605928B4"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40/F</w:t>
            </w:r>
          </w:p>
        </w:tc>
        <w:tc>
          <w:tcPr>
            <w:tcW w:w="2263" w:type="dxa"/>
          </w:tcPr>
          <w:p w14:paraId="577B78C0"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N</w:t>
            </w:r>
            <w:r>
              <w:rPr>
                <w:rFonts w:ascii="Times New Roman" w:hAnsi="Times New Roman" w:cs="Times New Roman"/>
                <w:kern w:val="0"/>
                <w:szCs w:val="21"/>
              </w:rPr>
              <w:t xml:space="preserve">o </w:t>
            </w:r>
            <w:r>
              <w:rPr>
                <w:rFonts w:ascii="Times New Roman" w:hAnsi="Times New Roman" w:cs="Times New Roman"/>
                <w:kern w:val="0"/>
                <w:szCs w:val="21"/>
              </w:rPr>
              <w:t>specific abdominal symptom</w:t>
            </w:r>
          </w:p>
        </w:tc>
        <w:tc>
          <w:tcPr>
            <w:tcW w:w="1985" w:type="dxa"/>
          </w:tcPr>
          <w:p w14:paraId="36D44527"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482mg/L, after surgery (N)</w:t>
            </w:r>
          </w:p>
        </w:tc>
        <w:tc>
          <w:tcPr>
            <w:tcW w:w="3969" w:type="dxa"/>
          </w:tcPr>
          <w:p w14:paraId="086DB61F"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NA</w:t>
            </w:r>
          </w:p>
        </w:tc>
        <w:tc>
          <w:tcPr>
            <w:tcW w:w="567" w:type="dxa"/>
          </w:tcPr>
          <w:p w14:paraId="73F08BA4" w14:textId="76BD6B3F" w:rsidR="00AA6AF2" w:rsidRDefault="00745299">
            <w:pPr>
              <w:rPr>
                <w:rFonts w:ascii="Times New Roman" w:hAnsi="Times New Roman" w:cs="Times New Roman"/>
                <w:kern w:val="0"/>
                <w:szCs w:val="21"/>
              </w:rPr>
            </w:pPr>
            <w:r>
              <w:rPr>
                <w:rFonts w:ascii="Times New Roman" w:hAnsi="Times New Roman" w:cs="Times New Roman"/>
                <w:kern w:val="0"/>
                <w:szCs w:val="21"/>
              </w:rPr>
              <w:t>[</w:t>
            </w:r>
            <w:r w:rsidR="00906E56">
              <w:rPr>
                <w:rFonts w:ascii="Times New Roman" w:hAnsi="Times New Roman" w:cs="Times New Roman"/>
                <w:kern w:val="0"/>
                <w:szCs w:val="21"/>
              </w:rPr>
              <w:t>19</w:t>
            </w:r>
            <w:r>
              <w:rPr>
                <w:rFonts w:ascii="Times New Roman" w:hAnsi="Times New Roman" w:cs="Times New Roman"/>
                <w:kern w:val="0"/>
                <w:szCs w:val="21"/>
              </w:rPr>
              <w:t>]</w:t>
            </w:r>
          </w:p>
        </w:tc>
      </w:tr>
      <w:tr w:rsidR="00AA6AF2" w14:paraId="37E35DF2" w14:textId="77777777" w:rsidTr="00AA6AF2">
        <w:tc>
          <w:tcPr>
            <w:tcW w:w="625" w:type="dxa"/>
          </w:tcPr>
          <w:p w14:paraId="5C0BB7D6"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3</w:t>
            </w:r>
          </w:p>
        </w:tc>
        <w:tc>
          <w:tcPr>
            <w:tcW w:w="940" w:type="dxa"/>
          </w:tcPr>
          <w:p w14:paraId="48987DCF"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44/F</w:t>
            </w:r>
          </w:p>
        </w:tc>
        <w:tc>
          <w:tcPr>
            <w:tcW w:w="2263" w:type="dxa"/>
          </w:tcPr>
          <w:p w14:paraId="1D1F4BB6"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N</w:t>
            </w:r>
            <w:r>
              <w:rPr>
                <w:rFonts w:ascii="Times New Roman" w:hAnsi="Times New Roman" w:cs="Times New Roman"/>
                <w:kern w:val="0"/>
                <w:szCs w:val="21"/>
              </w:rPr>
              <w:t>o specific abdominal symptom</w:t>
            </w:r>
          </w:p>
        </w:tc>
        <w:tc>
          <w:tcPr>
            <w:tcW w:w="1985" w:type="dxa"/>
          </w:tcPr>
          <w:p w14:paraId="54A852F7"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NA</w:t>
            </w:r>
          </w:p>
        </w:tc>
        <w:tc>
          <w:tcPr>
            <w:tcW w:w="3969" w:type="dxa"/>
          </w:tcPr>
          <w:p w14:paraId="5883C35E"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Enlarged spleen</w:t>
            </w:r>
          </w:p>
        </w:tc>
        <w:tc>
          <w:tcPr>
            <w:tcW w:w="567" w:type="dxa"/>
          </w:tcPr>
          <w:p w14:paraId="51EACDBB" w14:textId="5BC83F3B" w:rsidR="00AA6AF2" w:rsidRDefault="00745299">
            <w:pPr>
              <w:rPr>
                <w:rFonts w:ascii="Times New Roman" w:hAnsi="Times New Roman" w:cs="Times New Roman"/>
                <w:kern w:val="0"/>
                <w:szCs w:val="21"/>
              </w:rPr>
            </w:pPr>
            <w:r>
              <w:rPr>
                <w:rFonts w:ascii="Times New Roman" w:hAnsi="Times New Roman" w:cs="Times New Roman"/>
                <w:kern w:val="0"/>
                <w:szCs w:val="21"/>
              </w:rPr>
              <w:t>[</w:t>
            </w:r>
            <w:r>
              <w:rPr>
                <w:rFonts w:ascii="Times New Roman" w:hAnsi="Times New Roman" w:cs="Times New Roman" w:hint="eastAsia"/>
                <w:kern w:val="0"/>
                <w:szCs w:val="21"/>
              </w:rPr>
              <w:t>2</w:t>
            </w:r>
            <w:r w:rsidR="00906E56">
              <w:rPr>
                <w:rFonts w:ascii="Times New Roman" w:hAnsi="Times New Roman" w:cs="Times New Roman"/>
                <w:kern w:val="0"/>
                <w:szCs w:val="21"/>
              </w:rPr>
              <w:t>0</w:t>
            </w:r>
            <w:r>
              <w:rPr>
                <w:rFonts w:ascii="Times New Roman" w:hAnsi="Times New Roman" w:cs="Times New Roman"/>
                <w:kern w:val="0"/>
                <w:szCs w:val="21"/>
              </w:rPr>
              <w:t>]</w:t>
            </w:r>
          </w:p>
        </w:tc>
      </w:tr>
      <w:tr w:rsidR="00AA6AF2" w14:paraId="6C352B57" w14:textId="77777777" w:rsidTr="00AA6AF2">
        <w:tc>
          <w:tcPr>
            <w:tcW w:w="625" w:type="dxa"/>
          </w:tcPr>
          <w:p w14:paraId="2897CCAE"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4</w:t>
            </w:r>
          </w:p>
        </w:tc>
        <w:tc>
          <w:tcPr>
            <w:tcW w:w="940" w:type="dxa"/>
          </w:tcPr>
          <w:p w14:paraId="6293F8CA"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62/F</w:t>
            </w:r>
          </w:p>
        </w:tc>
        <w:tc>
          <w:tcPr>
            <w:tcW w:w="2263" w:type="dxa"/>
          </w:tcPr>
          <w:p w14:paraId="61BC4575"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W</w:t>
            </w:r>
            <w:r>
              <w:rPr>
                <w:rFonts w:ascii="Times New Roman" w:hAnsi="Times New Roman" w:cs="Times New Roman"/>
                <w:kern w:val="0"/>
                <w:szCs w:val="21"/>
              </w:rPr>
              <w:t>eakness and fatigue</w:t>
            </w:r>
          </w:p>
        </w:tc>
        <w:tc>
          <w:tcPr>
            <w:tcW w:w="1985" w:type="dxa"/>
          </w:tcPr>
          <w:p w14:paraId="0EC17ECF" w14:textId="77777777" w:rsidR="00AA6AF2" w:rsidRDefault="00745299">
            <w:pPr>
              <w:jc w:val="left"/>
              <w:rPr>
                <w:rFonts w:ascii="Times New Roman" w:hAnsi="Times New Roman" w:cs="Times New Roman"/>
                <w:kern w:val="0"/>
                <w:szCs w:val="21"/>
              </w:rPr>
            </w:pPr>
            <w:r>
              <w:rPr>
                <w:rFonts w:ascii="Times New Roman" w:hAnsi="Times New Roman" w:cs="Times New Roman"/>
                <w:kern w:val="0"/>
                <w:szCs w:val="21"/>
              </w:rPr>
              <w:t>1931 mg/L</w:t>
            </w:r>
            <w:r>
              <w:rPr>
                <w:rFonts w:ascii="Times New Roman" w:hAnsi="Times New Roman" w:cs="Times New Roman" w:hint="eastAsia"/>
                <w:kern w:val="0"/>
                <w:szCs w:val="21"/>
              </w:rPr>
              <w:t>, after surgery (H)</w:t>
            </w:r>
          </w:p>
        </w:tc>
        <w:tc>
          <w:tcPr>
            <w:tcW w:w="3969" w:type="dxa"/>
          </w:tcPr>
          <w:p w14:paraId="302A94DB" w14:textId="77777777" w:rsidR="00AA6AF2" w:rsidRDefault="00745299">
            <w:pPr>
              <w:autoSpaceDE w:val="0"/>
              <w:autoSpaceDN w:val="0"/>
              <w:adjustRightInd w:val="0"/>
              <w:rPr>
                <w:rFonts w:ascii="Times New Roman" w:hAnsi="Times New Roman" w:cs="Times New Roman"/>
                <w:kern w:val="0"/>
                <w:szCs w:val="21"/>
              </w:rPr>
            </w:pPr>
            <w:r>
              <w:rPr>
                <w:rFonts w:ascii="Times New Roman" w:hAnsi="Times New Roman" w:cs="Times New Roman" w:hint="eastAsia"/>
                <w:kern w:val="0"/>
                <w:szCs w:val="21"/>
              </w:rPr>
              <w:t>R</w:t>
            </w:r>
            <w:r>
              <w:rPr>
                <w:rFonts w:ascii="Times New Roman" w:hAnsi="Times New Roman" w:cs="Times New Roman"/>
                <w:kern w:val="0"/>
                <w:szCs w:val="21"/>
              </w:rPr>
              <w:t>egional</w:t>
            </w:r>
            <w:r>
              <w:rPr>
                <w:rFonts w:ascii="Times New Roman" w:hAnsi="Times New Roman" w:cs="Times New Roman" w:hint="eastAsia"/>
                <w:kern w:val="0"/>
                <w:szCs w:val="21"/>
              </w:rPr>
              <w:t xml:space="preserve"> </w:t>
            </w:r>
            <w:r>
              <w:rPr>
                <w:rFonts w:ascii="Times New Roman" w:hAnsi="Times New Roman" w:cs="Times New Roman"/>
                <w:kern w:val="0"/>
                <w:szCs w:val="21"/>
              </w:rPr>
              <w:t>lymphadenopathy</w:t>
            </w:r>
          </w:p>
        </w:tc>
        <w:tc>
          <w:tcPr>
            <w:tcW w:w="567" w:type="dxa"/>
          </w:tcPr>
          <w:p w14:paraId="6C9D5E3D" w14:textId="2D181A36" w:rsidR="00AA6AF2" w:rsidRDefault="00745299">
            <w:pPr>
              <w:rPr>
                <w:rFonts w:ascii="Times New Roman" w:hAnsi="Times New Roman" w:cs="Times New Roman"/>
                <w:kern w:val="0"/>
                <w:szCs w:val="21"/>
              </w:rPr>
            </w:pPr>
            <w:r>
              <w:rPr>
                <w:rFonts w:ascii="Times New Roman" w:hAnsi="Times New Roman" w:cs="Times New Roman"/>
                <w:kern w:val="0"/>
                <w:szCs w:val="21"/>
              </w:rPr>
              <w:t>[</w:t>
            </w:r>
            <w:r w:rsidR="00906E56">
              <w:rPr>
                <w:rFonts w:ascii="Times New Roman" w:hAnsi="Times New Roman" w:cs="Times New Roman"/>
                <w:kern w:val="0"/>
                <w:szCs w:val="21"/>
              </w:rPr>
              <w:t>21</w:t>
            </w:r>
            <w:r>
              <w:rPr>
                <w:rFonts w:ascii="Times New Roman" w:hAnsi="Times New Roman" w:cs="Times New Roman"/>
                <w:kern w:val="0"/>
                <w:szCs w:val="21"/>
              </w:rPr>
              <w:t>]</w:t>
            </w:r>
          </w:p>
        </w:tc>
      </w:tr>
      <w:tr w:rsidR="00AA6AF2" w14:paraId="6F8ACDB0" w14:textId="77777777" w:rsidTr="00AA6AF2">
        <w:tc>
          <w:tcPr>
            <w:tcW w:w="625" w:type="dxa"/>
          </w:tcPr>
          <w:p w14:paraId="4ECC9912"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5</w:t>
            </w:r>
          </w:p>
        </w:tc>
        <w:tc>
          <w:tcPr>
            <w:tcW w:w="940" w:type="dxa"/>
          </w:tcPr>
          <w:p w14:paraId="1A193A1B"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56/M</w:t>
            </w:r>
          </w:p>
        </w:tc>
        <w:tc>
          <w:tcPr>
            <w:tcW w:w="2263" w:type="dxa"/>
          </w:tcPr>
          <w:p w14:paraId="54D6ED3B" w14:textId="77777777" w:rsidR="00AA6AF2" w:rsidRDefault="00745299">
            <w:pPr>
              <w:autoSpaceDE w:val="0"/>
              <w:autoSpaceDN w:val="0"/>
              <w:adjustRightInd w:val="0"/>
              <w:jc w:val="left"/>
              <w:rPr>
                <w:rFonts w:ascii="Times New Roman" w:hAnsi="Times New Roman" w:cs="Times New Roman"/>
                <w:kern w:val="0"/>
                <w:szCs w:val="21"/>
              </w:rPr>
            </w:pPr>
            <w:r>
              <w:rPr>
                <w:rFonts w:ascii="Times New Roman" w:hAnsi="Times New Roman" w:cs="Times New Roman" w:hint="eastAsia"/>
                <w:kern w:val="0"/>
                <w:szCs w:val="21"/>
              </w:rPr>
              <w:t>A</w:t>
            </w:r>
            <w:r>
              <w:rPr>
                <w:rFonts w:ascii="Times New Roman" w:hAnsi="Times New Roman" w:cs="Times New Roman"/>
                <w:kern w:val="0"/>
                <w:szCs w:val="21"/>
              </w:rPr>
              <w:t>norexia, nausea and</w:t>
            </w:r>
          </w:p>
          <w:p w14:paraId="5457DEF4" w14:textId="77777777" w:rsidR="00AA6AF2" w:rsidRDefault="00745299">
            <w:pPr>
              <w:jc w:val="left"/>
              <w:rPr>
                <w:rFonts w:ascii="Times New Roman" w:hAnsi="Times New Roman" w:cs="Times New Roman"/>
                <w:kern w:val="0"/>
                <w:szCs w:val="21"/>
              </w:rPr>
            </w:pPr>
            <w:r>
              <w:rPr>
                <w:rFonts w:ascii="Times New Roman" w:hAnsi="Times New Roman" w:cs="Times New Roman"/>
                <w:kern w:val="0"/>
                <w:szCs w:val="21"/>
              </w:rPr>
              <w:t xml:space="preserve">abdominal </w:t>
            </w:r>
            <w:r>
              <w:rPr>
                <w:rFonts w:ascii="Times New Roman" w:hAnsi="Times New Roman" w:cs="Times New Roman"/>
                <w:kern w:val="0"/>
                <w:szCs w:val="21"/>
              </w:rPr>
              <w:t>discomfort</w:t>
            </w:r>
          </w:p>
        </w:tc>
        <w:tc>
          <w:tcPr>
            <w:tcW w:w="1985" w:type="dxa"/>
          </w:tcPr>
          <w:p w14:paraId="4A110D68"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NA</w:t>
            </w:r>
          </w:p>
        </w:tc>
        <w:tc>
          <w:tcPr>
            <w:tcW w:w="3969" w:type="dxa"/>
          </w:tcPr>
          <w:p w14:paraId="0B3C35A9"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No remarkable findings for CT</w:t>
            </w:r>
          </w:p>
        </w:tc>
        <w:tc>
          <w:tcPr>
            <w:tcW w:w="567" w:type="dxa"/>
          </w:tcPr>
          <w:p w14:paraId="1FE356EF" w14:textId="36F82D8D" w:rsidR="00AA6AF2" w:rsidRDefault="00745299">
            <w:pPr>
              <w:rPr>
                <w:rFonts w:ascii="Times New Roman" w:hAnsi="Times New Roman" w:cs="Times New Roman"/>
                <w:kern w:val="0"/>
                <w:szCs w:val="21"/>
              </w:rPr>
            </w:pPr>
            <w:r>
              <w:rPr>
                <w:rFonts w:ascii="Times New Roman" w:hAnsi="Times New Roman" w:cs="Times New Roman"/>
                <w:kern w:val="0"/>
                <w:szCs w:val="21"/>
              </w:rPr>
              <w:t>[</w:t>
            </w:r>
            <w:r w:rsidR="00906E56">
              <w:rPr>
                <w:rFonts w:ascii="Times New Roman" w:hAnsi="Times New Roman" w:cs="Times New Roman"/>
                <w:kern w:val="0"/>
                <w:szCs w:val="21"/>
              </w:rPr>
              <w:t>22</w:t>
            </w:r>
            <w:r>
              <w:rPr>
                <w:rFonts w:ascii="Times New Roman" w:hAnsi="Times New Roman" w:cs="Times New Roman"/>
                <w:kern w:val="0"/>
                <w:szCs w:val="21"/>
              </w:rPr>
              <w:t>]</w:t>
            </w:r>
          </w:p>
        </w:tc>
      </w:tr>
      <w:tr w:rsidR="00AA6AF2" w14:paraId="6FE312D8" w14:textId="77777777" w:rsidTr="00AA6AF2">
        <w:tc>
          <w:tcPr>
            <w:tcW w:w="625" w:type="dxa"/>
          </w:tcPr>
          <w:p w14:paraId="3B01C1FD"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6</w:t>
            </w:r>
          </w:p>
        </w:tc>
        <w:tc>
          <w:tcPr>
            <w:tcW w:w="940" w:type="dxa"/>
          </w:tcPr>
          <w:p w14:paraId="4D7BD3DC"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67/M</w:t>
            </w:r>
          </w:p>
        </w:tc>
        <w:tc>
          <w:tcPr>
            <w:tcW w:w="2263" w:type="dxa"/>
          </w:tcPr>
          <w:p w14:paraId="227B8DAB"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D</w:t>
            </w:r>
            <w:r>
              <w:rPr>
                <w:rFonts w:ascii="Times New Roman" w:hAnsi="Times New Roman" w:cs="Times New Roman"/>
                <w:kern w:val="0"/>
                <w:szCs w:val="21"/>
              </w:rPr>
              <w:t>ecreased right visual acuity</w:t>
            </w:r>
          </w:p>
        </w:tc>
        <w:tc>
          <w:tcPr>
            <w:tcW w:w="1985" w:type="dxa"/>
          </w:tcPr>
          <w:p w14:paraId="78F69E6D"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20900</w:t>
            </w:r>
            <w:r>
              <w:rPr>
                <w:rFonts w:ascii="Times New Roman" w:hAnsi="Times New Roman" w:cs="Times New Roman"/>
                <w:kern w:val="0"/>
                <w:szCs w:val="21"/>
              </w:rPr>
              <w:t xml:space="preserve"> mg/L</w:t>
            </w:r>
            <w:r>
              <w:rPr>
                <w:rFonts w:ascii="Times New Roman" w:hAnsi="Times New Roman" w:cs="Times New Roman" w:hint="eastAsia"/>
                <w:kern w:val="0"/>
                <w:szCs w:val="21"/>
              </w:rPr>
              <w:t xml:space="preserve"> (H)</w:t>
            </w:r>
          </w:p>
        </w:tc>
        <w:tc>
          <w:tcPr>
            <w:tcW w:w="3969" w:type="dxa"/>
          </w:tcPr>
          <w:p w14:paraId="2828BC7A"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B</w:t>
            </w:r>
            <w:r>
              <w:rPr>
                <w:rFonts w:ascii="Times New Roman" w:hAnsi="Times New Roman" w:cs="Times New Roman"/>
                <w:kern w:val="0"/>
                <w:szCs w:val="21"/>
              </w:rPr>
              <w:t>ilateral enlargement of the lacrimal glands, superior and inferior nerve, alveolar nerve, external ocular muscle, and pituitary gland</w:t>
            </w:r>
            <w:r>
              <w:rPr>
                <w:rFonts w:ascii="Times New Roman" w:hAnsi="Times New Roman" w:cs="Times New Roman" w:hint="eastAsia"/>
                <w:kern w:val="0"/>
                <w:szCs w:val="21"/>
              </w:rPr>
              <w:t xml:space="preserve"> (MRI); </w:t>
            </w:r>
            <w:r>
              <w:rPr>
                <w:rFonts w:ascii="Times New Roman" w:hAnsi="Times New Roman" w:cs="Times New Roman"/>
                <w:kern w:val="0"/>
                <w:szCs w:val="21"/>
              </w:rPr>
              <w:t xml:space="preserve"> lung, </w:t>
            </w:r>
            <w:r>
              <w:rPr>
                <w:rFonts w:ascii="Times New Roman" w:hAnsi="Times New Roman" w:cs="Times New Roman"/>
                <w:kern w:val="0"/>
                <w:szCs w:val="21"/>
              </w:rPr>
              <w:t>mediastinal, and hilar lymph node swelling, paravertebral soft tissue, soft tissue around the right portal vein, circumferential wall thickening of the abdominal aortic artery and splenic artery, retroperitoneal fibrosis in the pelvis</w:t>
            </w:r>
            <w:r>
              <w:rPr>
                <w:rFonts w:ascii="Times New Roman" w:hAnsi="Times New Roman" w:cs="Times New Roman" w:hint="eastAsia"/>
                <w:kern w:val="0"/>
                <w:szCs w:val="21"/>
              </w:rPr>
              <w:t xml:space="preserve"> (CT)</w:t>
            </w:r>
          </w:p>
        </w:tc>
        <w:tc>
          <w:tcPr>
            <w:tcW w:w="567" w:type="dxa"/>
          </w:tcPr>
          <w:p w14:paraId="3DD357FB" w14:textId="3C432C89" w:rsidR="00AA6AF2" w:rsidRDefault="00745299">
            <w:pPr>
              <w:rPr>
                <w:rFonts w:ascii="Times New Roman" w:hAnsi="Times New Roman" w:cs="Times New Roman"/>
                <w:kern w:val="0"/>
                <w:szCs w:val="21"/>
              </w:rPr>
            </w:pPr>
            <w:r>
              <w:rPr>
                <w:rFonts w:ascii="Times New Roman" w:hAnsi="Times New Roman" w:cs="Times New Roman"/>
                <w:kern w:val="0"/>
                <w:szCs w:val="21"/>
              </w:rPr>
              <w:t>[</w:t>
            </w:r>
            <w:r w:rsidR="00906E56">
              <w:rPr>
                <w:rFonts w:ascii="Times New Roman" w:hAnsi="Times New Roman" w:cs="Times New Roman"/>
                <w:kern w:val="0"/>
                <w:szCs w:val="21"/>
              </w:rPr>
              <w:t>23</w:t>
            </w:r>
            <w:r>
              <w:rPr>
                <w:rFonts w:ascii="Times New Roman" w:hAnsi="Times New Roman" w:cs="Times New Roman"/>
                <w:kern w:val="0"/>
                <w:szCs w:val="21"/>
              </w:rPr>
              <w:t>]</w:t>
            </w:r>
          </w:p>
        </w:tc>
      </w:tr>
      <w:tr w:rsidR="00AA6AF2" w14:paraId="1BD40A55" w14:textId="77777777" w:rsidTr="00AA6AF2">
        <w:tc>
          <w:tcPr>
            <w:tcW w:w="625" w:type="dxa"/>
          </w:tcPr>
          <w:p w14:paraId="7556E06D"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7</w:t>
            </w:r>
          </w:p>
        </w:tc>
        <w:tc>
          <w:tcPr>
            <w:tcW w:w="940" w:type="dxa"/>
          </w:tcPr>
          <w:p w14:paraId="20ECAE76"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74/M</w:t>
            </w:r>
          </w:p>
        </w:tc>
        <w:tc>
          <w:tcPr>
            <w:tcW w:w="2263" w:type="dxa"/>
          </w:tcPr>
          <w:p w14:paraId="32ED97E5"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NA</w:t>
            </w:r>
          </w:p>
        </w:tc>
        <w:tc>
          <w:tcPr>
            <w:tcW w:w="1985" w:type="dxa"/>
          </w:tcPr>
          <w:p w14:paraId="5FE8FA6A" w14:textId="77777777" w:rsidR="00AA6AF2" w:rsidRDefault="00745299">
            <w:pPr>
              <w:jc w:val="left"/>
              <w:rPr>
                <w:rFonts w:ascii="Times New Roman" w:hAnsi="Times New Roman" w:cs="Times New Roman"/>
                <w:kern w:val="0"/>
                <w:szCs w:val="21"/>
              </w:rPr>
            </w:pPr>
            <w:r>
              <w:rPr>
                <w:rFonts w:ascii="Times New Roman" w:hAnsi="Times New Roman" w:cs="Times New Roman"/>
                <w:kern w:val="0"/>
                <w:szCs w:val="21"/>
              </w:rPr>
              <w:t>1120</w:t>
            </w:r>
            <w:r>
              <w:rPr>
                <w:rFonts w:ascii="Times New Roman" w:hAnsi="Times New Roman" w:cs="Times New Roman" w:hint="eastAsia"/>
                <w:kern w:val="0"/>
                <w:szCs w:val="21"/>
              </w:rPr>
              <w:t>0</w:t>
            </w:r>
            <w:r>
              <w:rPr>
                <w:rFonts w:ascii="Times New Roman" w:hAnsi="Times New Roman" w:cs="Times New Roman"/>
                <w:kern w:val="0"/>
                <w:szCs w:val="21"/>
              </w:rPr>
              <w:t>mg/L</w:t>
            </w:r>
            <w:r>
              <w:rPr>
                <w:rFonts w:ascii="Times New Roman" w:hAnsi="Times New Roman" w:cs="Times New Roman" w:hint="eastAsia"/>
                <w:kern w:val="0"/>
                <w:szCs w:val="21"/>
              </w:rPr>
              <w:t xml:space="preserve"> (H)</w:t>
            </w:r>
          </w:p>
        </w:tc>
        <w:tc>
          <w:tcPr>
            <w:tcW w:w="3969" w:type="dxa"/>
          </w:tcPr>
          <w:p w14:paraId="07DBA6A1" w14:textId="77777777" w:rsidR="00AA6AF2" w:rsidRDefault="00745299">
            <w:pPr>
              <w:rPr>
                <w:rFonts w:ascii="Times New Roman" w:hAnsi="Times New Roman" w:cs="Times New Roman"/>
                <w:kern w:val="0"/>
                <w:szCs w:val="21"/>
              </w:rPr>
            </w:pPr>
            <w:r>
              <w:rPr>
                <w:rFonts w:ascii="Times New Roman" w:hAnsi="Times New Roman" w:cs="Times New Roman"/>
                <w:kern w:val="0"/>
                <w:szCs w:val="21"/>
              </w:rPr>
              <w:t>L</w:t>
            </w:r>
            <w:r>
              <w:rPr>
                <w:rFonts w:ascii="Times New Roman" w:hAnsi="Times New Roman" w:cs="Times New Roman" w:hint="eastAsia"/>
                <w:kern w:val="0"/>
                <w:szCs w:val="21"/>
              </w:rPr>
              <w:t xml:space="preserve">iver, </w:t>
            </w:r>
            <w:proofErr w:type="spellStart"/>
            <w:r>
              <w:rPr>
                <w:rFonts w:ascii="Times New Roman" w:hAnsi="Times New Roman" w:cs="Times New Roman" w:hint="eastAsia"/>
                <w:kern w:val="0"/>
                <w:szCs w:val="21"/>
              </w:rPr>
              <w:t>pancrease</w:t>
            </w:r>
            <w:proofErr w:type="spellEnd"/>
            <w:r>
              <w:rPr>
                <w:rFonts w:ascii="Times New Roman" w:hAnsi="Times New Roman" w:cs="Times New Roman" w:hint="eastAsia"/>
                <w:kern w:val="0"/>
                <w:szCs w:val="21"/>
              </w:rPr>
              <w:t>, kidneys (CT)</w:t>
            </w:r>
          </w:p>
        </w:tc>
        <w:tc>
          <w:tcPr>
            <w:tcW w:w="567" w:type="dxa"/>
          </w:tcPr>
          <w:p w14:paraId="1094141B" w14:textId="5646C8D1" w:rsidR="00AA6AF2" w:rsidRDefault="00745299">
            <w:pPr>
              <w:rPr>
                <w:rFonts w:ascii="Times New Roman" w:hAnsi="Times New Roman" w:cs="Times New Roman"/>
                <w:kern w:val="0"/>
                <w:szCs w:val="21"/>
              </w:rPr>
            </w:pPr>
            <w:r>
              <w:rPr>
                <w:rFonts w:ascii="Times New Roman" w:hAnsi="Times New Roman" w:cs="Times New Roman"/>
                <w:kern w:val="0"/>
                <w:szCs w:val="21"/>
              </w:rPr>
              <w:t>[</w:t>
            </w:r>
            <w:r w:rsidR="00906E56">
              <w:rPr>
                <w:rFonts w:ascii="Times New Roman" w:hAnsi="Times New Roman" w:cs="Times New Roman"/>
                <w:kern w:val="0"/>
                <w:szCs w:val="21"/>
              </w:rPr>
              <w:t>24</w:t>
            </w:r>
            <w:r>
              <w:rPr>
                <w:rFonts w:ascii="Times New Roman" w:hAnsi="Times New Roman" w:cs="Times New Roman"/>
                <w:kern w:val="0"/>
                <w:szCs w:val="21"/>
              </w:rPr>
              <w:t>]</w:t>
            </w:r>
          </w:p>
        </w:tc>
      </w:tr>
      <w:tr w:rsidR="00AA6AF2" w14:paraId="7499782A" w14:textId="77777777" w:rsidTr="00AA6AF2">
        <w:tc>
          <w:tcPr>
            <w:tcW w:w="625" w:type="dxa"/>
          </w:tcPr>
          <w:p w14:paraId="309D0D09"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8</w:t>
            </w:r>
          </w:p>
        </w:tc>
        <w:tc>
          <w:tcPr>
            <w:tcW w:w="940" w:type="dxa"/>
          </w:tcPr>
          <w:p w14:paraId="1409E7EA"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73/F</w:t>
            </w:r>
          </w:p>
        </w:tc>
        <w:tc>
          <w:tcPr>
            <w:tcW w:w="2263" w:type="dxa"/>
          </w:tcPr>
          <w:p w14:paraId="5B12C716" w14:textId="77777777" w:rsidR="00AA6AF2" w:rsidRDefault="00745299">
            <w:pPr>
              <w:jc w:val="left"/>
              <w:rPr>
                <w:rFonts w:ascii="Times New Roman" w:hAnsi="Times New Roman" w:cs="Times New Roman"/>
                <w:kern w:val="0"/>
                <w:szCs w:val="21"/>
              </w:rPr>
            </w:pPr>
            <w:proofErr w:type="spellStart"/>
            <w:r>
              <w:rPr>
                <w:rFonts w:ascii="Times New Roman" w:hAnsi="Times New Roman" w:cs="Times New Roman" w:hint="eastAsia"/>
                <w:kern w:val="0"/>
                <w:szCs w:val="21"/>
              </w:rPr>
              <w:t>A</w:t>
            </w:r>
            <w:r>
              <w:rPr>
                <w:rFonts w:ascii="Times New Roman" w:hAnsi="Times New Roman" w:cs="Times New Roman"/>
                <w:kern w:val="0"/>
                <w:szCs w:val="21"/>
              </w:rPr>
              <w:t>naemia</w:t>
            </w:r>
            <w:proofErr w:type="spellEnd"/>
          </w:p>
        </w:tc>
        <w:tc>
          <w:tcPr>
            <w:tcW w:w="1985" w:type="dxa"/>
          </w:tcPr>
          <w:p w14:paraId="7A6C70FA"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NA</w:t>
            </w:r>
          </w:p>
        </w:tc>
        <w:tc>
          <w:tcPr>
            <w:tcW w:w="3969" w:type="dxa"/>
          </w:tcPr>
          <w:p w14:paraId="2D372CCB"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NA</w:t>
            </w:r>
          </w:p>
        </w:tc>
        <w:tc>
          <w:tcPr>
            <w:tcW w:w="567" w:type="dxa"/>
          </w:tcPr>
          <w:p w14:paraId="38BE38E5" w14:textId="4D85F204" w:rsidR="00AA6AF2" w:rsidRDefault="00745299">
            <w:pPr>
              <w:rPr>
                <w:rFonts w:ascii="Times New Roman" w:hAnsi="Times New Roman" w:cs="Times New Roman"/>
                <w:kern w:val="0"/>
                <w:szCs w:val="21"/>
              </w:rPr>
            </w:pPr>
            <w:r>
              <w:rPr>
                <w:rFonts w:ascii="Times New Roman" w:hAnsi="Times New Roman" w:cs="Times New Roman"/>
                <w:kern w:val="0"/>
                <w:szCs w:val="21"/>
              </w:rPr>
              <w:t>[</w:t>
            </w:r>
            <w:r w:rsidR="00906E56">
              <w:rPr>
                <w:rFonts w:ascii="Times New Roman" w:hAnsi="Times New Roman" w:cs="Times New Roman"/>
                <w:kern w:val="0"/>
                <w:szCs w:val="21"/>
              </w:rPr>
              <w:t>25</w:t>
            </w:r>
            <w:r>
              <w:rPr>
                <w:rFonts w:ascii="Times New Roman" w:hAnsi="Times New Roman" w:cs="Times New Roman"/>
                <w:kern w:val="0"/>
                <w:szCs w:val="21"/>
              </w:rPr>
              <w:t>]</w:t>
            </w:r>
          </w:p>
        </w:tc>
      </w:tr>
      <w:tr w:rsidR="00AA6AF2" w14:paraId="5A7CB61E" w14:textId="77777777" w:rsidTr="00AA6AF2">
        <w:tc>
          <w:tcPr>
            <w:tcW w:w="625" w:type="dxa"/>
          </w:tcPr>
          <w:p w14:paraId="3EA3CE55"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9</w:t>
            </w:r>
          </w:p>
        </w:tc>
        <w:tc>
          <w:tcPr>
            <w:tcW w:w="940" w:type="dxa"/>
          </w:tcPr>
          <w:p w14:paraId="2D2F5C16"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65/M</w:t>
            </w:r>
          </w:p>
        </w:tc>
        <w:tc>
          <w:tcPr>
            <w:tcW w:w="2263" w:type="dxa"/>
          </w:tcPr>
          <w:p w14:paraId="0CEC7D3B"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I</w:t>
            </w:r>
            <w:r>
              <w:rPr>
                <w:rFonts w:ascii="Times New Roman" w:hAnsi="Times New Roman" w:cs="Times New Roman"/>
                <w:kern w:val="0"/>
                <w:szCs w:val="21"/>
              </w:rPr>
              <w:t>ntense upper abdominal and inter-scapular back pain; fever (38.4℃)</w:t>
            </w:r>
          </w:p>
        </w:tc>
        <w:tc>
          <w:tcPr>
            <w:tcW w:w="1985" w:type="dxa"/>
          </w:tcPr>
          <w:p w14:paraId="678CED9D"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6200</w:t>
            </w:r>
            <w:r>
              <w:rPr>
                <w:rFonts w:ascii="Times New Roman" w:hAnsi="Times New Roman" w:cs="Times New Roman"/>
                <w:kern w:val="0"/>
                <w:szCs w:val="21"/>
              </w:rPr>
              <w:t xml:space="preserve"> mg/L</w:t>
            </w:r>
            <w:r>
              <w:rPr>
                <w:rFonts w:ascii="Times New Roman" w:hAnsi="Times New Roman" w:cs="Times New Roman" w:hint="eastAsia"/>
                <w:kern w:val="0"/>
                <w:szCs w:val="21"/>
              </w:rPr>
              <w:t xml:space="preserve"> (H)</w:t>
            </w:r>
          </w:p>
        </w:tc>
        <w:tc>
          <w:tcPr>
            <w:tcW w:w="3969" w:type="dxa"/>
          </w:tcPr>
          <w:p w14:paraId="24848E2F"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NA</w:t>
            </w:r>
          </w:p>
        </w:tc>
        <w:tc>
          <w:tcPr>
            <w:tcW w:w="567" w:type="dxa"/>
          </w:tcPr>
          <w:p w14:paraId="0C4F5501" w14:textId="6C6EDB68" w:rsidR="00AA6AF2" w:rsidRDefault="00745299">
            <w:pPr>
              <w:rPr>
                <w:rFonts w:ascii="Times New Roman" w:hAnsi="Times New Roman" w:cs="Times New Roman"/>
                <w:kern w:val="0"/>
                <w:szCs w:val="21"/>
              </w:rPr>
            </w:pPr>
            <w:r>
              <w:rPr>
                <w:rFonts w:ascii="Times New Roman" w:hAnsi="Times New Roman" w:cs="Times New Roman"/>
                <w:kern w:val="0"/>
                <w:szCs w:val="21"/>
              </w:rPr>
              <w:t>[</w:t>
            </w:r>
            <w:r w:rsidR="00906E56">
              <w:rPr>
                <w:rFonts w:ascii="Times New Roman" w:hAnsi="Times New Roman" w:cs="Times New Roman"/>
                <w:kern w:val="0"/>
                <w:szCs w:val="21"/>
              </w:rPr>
              <w:t>26</w:t>
            </w:r>
            <w:r>
              <w:rPr>
                <w:rFonts w:ascii="Times New Roman" w:hAnsi="Times New Roman" w:cs="Times New Roman"/>
                <w:kern w:val="0"/>
                <w:szCs w:val="21"/>
              </w:rPr>
              <w:t>]</w:t>
            </w:r>
          </w:p>
        </w:tc>
      </w:tr>
      <w:tr w:rsidR="00AA6AF2" w14:paraId="06FE5158" w14:textId="77777777" w:rsidTr="00AA6AF2">
        <w:tc>
          <w:tcPr>
            <w:tcW w:w="625" w:type="dxa"/>
          </w:tcPr>
          <w:p w14:paraId="7D6383EC"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10</w:t>
            </w:r>
          </w:p>
        </w:tc>
        <w:tc>
          <w:tcPr>
            <w:tcW w:w="940" w:type="dxa"/>
          </w:tcPr>
          <w:p w14:paraId="6DC8EB91"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61/M</w:t>
            </w:r>
          </w:p>
        </w:tc>
        <w:tc>
          <w:tcPr>
            <w:tcW w:w="2263" w:type="dxa"/>
          </w:tcPr>
          <w:p w14:paraId="50021D2D" w14:textId="77777777" w:rsidR="00AA6AF2" w:rsidRDefault="00745299">
            <w:pPr>
              <w:autoSpaceDE w:val="0"/>
              <w:autoSpaceDN w:val="0"/>
              <w:adjustRightInd w:val="0"/>
              <w:jc w:val="left"/>
              <w:rPr>
                <w:rFonts w:ascii="Times New Roman" w:hAnsi="Times New Roman" w:cs="Times New Roman"/>
                <w:kern w:val="0"/>
                <w:szCs w:val="21"/>
              </w:rPr>
            </w:pPr>
            <w:r>
              <w:rPr>
                <w:rFonts w:ascii="Times New Roman" w:hAnsi="Times New Roman" w:cs="Times New Roman" w:hint="eastAsia"/>
                <w:kern w:val="0"/>
                <w:szCs w:val="21"/>
              </w:rPr>
              <w:t>A</w:t>
            </w:r>
            <w:r>
              <w:rPr>
                <w:rFonts w:ascii="Times New Roman" w:hAnsi="Times New Roman" w:cs="Times New Roman"/>
                <w:kern w:val="0"/>
                <w:szCs w:val="21"/>
              </w:rPr>
              <w:t>bdominal distension,</w:t>
            </w:r>
          </w:p>
          <w:p w14:paraId="7C2618CB" w14:textId="77777777" w:rsidR="00AA6AF2" w:rsidRDefault="00745299">
            <w:pPr>
              <w:jc w:val="left"/>
              <w:rPr>
                <w:rFonts w:ascii="Times New Roman" w:hAnsi="Times New Roman" w:cs="Times New Roman"/>
                <w:kern w:val="0"/>
                <w:szCs w:val="21"/>
              </w:rPr>
            </w:pPr>
            <w:r>
              <w:rPr>
                <w:rFonts w:ascii="Times New Roman" w:hAnsi="Times New Roman" w:cs="Times New Roman"/>
                <w:kern w:val="0"/>
                <w:szCs w:val="21"/>
              </w:rPr>
              <w:t>pruritus, jaundice</w:t>
            </w:r>
            <w:r>
              <w:rPr>
                <w:rFonts w:ascii="Times New Roman" w:hAnsi="Times New Roman" w:cs="Times New Roman" w:hint="eastAsia"/>
                <w:kern w:val="0"/>
                <w:szCs w:val="21"/>
              </w:rPr>
              <w:t xml:space="preserve"> and weight loss</w:t>
            </w:r>
          </w:p>
        </w:tc>
        <w:tc>
          <w:tcPr>
            <w:tcW w:w="1985" w:type="dxa"/>
          </w:tcPr>
          <w:p w14:paraId="5C920E98"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17500</w:t>
            </w:r>
            <w:r>
              <w:rPr>
                <w:rFonts w:ascii="Times New Roman" w:hAnsi="Times New Roman" w:cs="Times New Roman"/>
                <w:kern w:val="0"/>
                <w:szCs w:val="21"/>
              </w:rPr>
              <w:t xml:space="preserve"> mg/L</w:t>
            </w:r>
            <w:r>
              <w:rPr>
                <w:rFonts w:ascii="Times New Roman" w:hAnsi="Times New Roman" w:cs="Times New Roman" w:hint="eastAsia"/>
                <w:kern w:val="0"/>
                <w:szCs w:val="21"/>
              </w:rPr>
              <w:t xml:space="preserve"> before surgery (H)</w:t>
            </w:r>
            <w:r>
              <w:rPr>
                <w:rFonts w:ascii="Times New Roman" w:hAnsi="Times New Roman" w:cs="Times New Roman"/>
                <w:kern w:val="0"/>
                <w:szCs w:val="21"/>
              </w:rPr>
              <w:t> </w:t>
            </w:r>
            <w:r>
              <w:rPr>
                <w:rFonts w:ascii="Times New Roman" w:hAnsi="Times New Roman" w:cs="Times New Roman" w:hint="eastAsia"/>
                <w:kern w:val="0"/>
                <w:szCs w:val="21"/>
              </w:rPr>
              <w:t>;15600</w:t>
            </w:r>
            <w:r>
              <w:rPr>
                <w:rFonts w:ascii="Times New Roman" w:hAnsi="Times New Roman" w:cs="Times New Roman"/>
                <w:kern w:val="0"/>
                <w:szCs w:val="21"/>
              </w:rPr>
              <w:t xml:space="preserve"> mg/L</w:t>
            </w:r>
            <w:r>
              <w:rPr>
                <w:rFonts w:ascii="Times New Roman" w:hAnsi="Times New Roman" w:cs="Times New Roman" w:hint="eastAsia"/>
                <w:kern w:val="0"/>
                <w:szCs w:val="21"/>
              </w:rPr>
              <w:t xml:space="preserve"> after surgery (H)</w:t>
            </w:r>
          </w:p>
        </w:tc>
        <w:tc>
          <w:tcPr>
            <w:tcW w:w="3969" w:type="dxa"/>
          </w:tcPr>
          <w:p w14:paraId="6A46B7F4" w14:textId="77777777" w:rsidR="00AA6AF2" w:rsidRDefault="00745299">
            <w:pPr>
              <w:autoSpaceDE w:val="0"/>
              <w:autoSpaceDN w:val="0"/>
              <w:adjustRightInd w:val="0"/>
              <w:rPr>
                <w:rFonts w:ascii="Times New Roman" w:hAnsi="Times New Roman" w:cs="Times New Roman"/>
                <w:kern w:val="0"/>
                <w:szCs w:val="21"/>
              </w:rPr>
            </w:pPr>
            <w:r>
              <w:rPr>
                <w:rFonts w:ascii="Times New Roman" w:hAnsi="Times New Roman" w:cs="Times New Roman" w:hint="eastAsia"/>
                <w:kern w:val="0"/>
                <w:szCs w:val="21"/>
              </w:rPr>
              <w:t>G</w:t>
            </w:r>
            <w:r>
              <w:rPr>
                <w:rFonts w:ascii="Times New Roman" w:hAnsi="Times New Roman" w:cs="Times New Roman"/>
                <w:kern w:val="0"/>
                <w:szCs w:val="21"/>
              </w:rPr>
              <w:t>allbladder wall thickening and</w:t>
            </w:r>
            <w:r>
              <w:rPr>
                <w:rFonts w:ascii="Times New Roman" w:hAnsi="Times New Roman" w:cs="Times New Roman" w:hint="eastAsia"/>
                <w:kern w:val="0"/>
                <w:szCs w:val="21"/>
              </w:rPr>
              <w:t xml:space="preserve"> </w:t>
            </w:r>
            <w:r>
              <w:rPr>
                <w:rFonts w:ascii="Times New Roman" w:hAnsi="Times New Roman" w:cs="Times New Roman"/>
                <w:kern w:val="0"/>
                <w:szCs w:val="21"/>
              </w:rPr>
              <w:t>intrahepatic bile duct dilatation</w:t>
            </w:r>
            <w:r>
              <w:rPr>
                <w:rFonts w:ascii="Times New Roman" w:hAnsi="Times New Roman" w:cs="Times New Roman" w:hint="eastAsia"/>
                <w:kern w:val="0"/>
                <w:szCs w:val="21"/>
              </w:rPr>
              <w:t xml:space="preserve">, </w:t>
            </w:r>
            <w:proofErr w:type="spellStart"/>
            <w:r>
              <w:rPr>
                <w:rFonts w:ascii="Times New Roman" w:hAnsi="Times New Roman" w:cs="Times New Roman" w:hint="eastAsia"/>
                <w:kern w:val="0"/>
                <w:szCs w:val="21"/>
              </w:rPr>
              <w:t>pancrease</w:t>
            </w:r>
            <w:proofErr w:type="spellEnd"/>
            <w:r>
              <w:rPr>
                <w:rFonts w:ascii="Times New Roman" w:hAnsi="Times New Roman" w:cs="Times New Roman" w:hint="eastAsia"/>
                <w:kern w:val="0"/>
                <w:szCs w:val="21"/>
              </w:rPr>
              <w:t xml:space="preserve"> (CT)</w:t>
            </w:r>
          </w:p>
        </w:tc>
        <w:tc>
          <w:tcPr>
            <w:tcW w:w="567" w:type="dxa"/>
          </w:tcPr>
          <w:p w14:paraId="360C0A92" w14:textId="7A7143D5" w:rsidR="00AA6AF2" w:rsidRDefault="00745299">
            <w:pPr>
              <w:rPr>
                <w:rFonts w:ascii="Times New Roman" w:hAnsi="Times New Roman" w:cs="Times New Roman"/>
                <w:kern w:val="0"/>
                <w:szCs w:val="21"/>
              </w:rPr>
            </w:pPr>
            <w:r>
              <w:rPr>
                <w:rFonts w:ascii="Times New Roman" w:hAnsi="Times New Roman" w:cs="Times New Roman"/>
                <w:kern w:val="0"/>
                <w:szCs w:val="21"/>
              </w:rPr>
              <w:t>[</w:t>
            </w:r>
            <w:r w:rsidR="00906E56">
              <w:rPr>
                <w:rFonts w:ascii="Times New Roman" w:hAnsi="Times New Roman" w:cs="Times New Roman"/>
                <w:kern w:val="0"/>
                <w:szCs w:val="21"/>
              </w:rPr>
              <w:t>27</w:t>
            </w:r>
            <w:r>
              <w:rPr>
                <w:rFonts w:ascii="Times New Roman" w:hAnsi="Times New Roman" w:cs="Times New Roman"/>
                <w:kern w:val="0"/>
                <w:szCs w:val="21"/>
              </w:rPr>
              <w:t>]</w:t>
            </w:r>
          </w:p>
        </w:tc>
      </w:tr>
      <w:tr w:rsidR="00AA6AF2" w14:paraId="60F977CD" w14:textId="77777777" w:rsidTr="00AA6AF2">
        <w:tc>
          <w:tcPr>
            <w:tcW w:w="625" w:type="dxa"/>
          </w:tcPr>
          <w:p w14:paraId="65834953" w14:textId="77777777" w:rsidR="00AA6AF2" w:rsidRDefault="00745299">
            <w:pPr>
              <w:rPr>
                <w:rFonts w:ascii="Times New Roman" w:hAnsi="Times New Roman" w:cs="Times New Roman"/>
                <w:kern w:val="0"/>
                <w:szCs w:val="21"/>
              </w:rPr>
            </w:pPr>
            <w:r>
              <w:rPr>
                <w:rFonts w:ascii="Times New Roman" w:hAnsi="Times New Roman" w:cs="Times New Roman"/>
                <w:kern w:val="0"/>
                <w:szCs w:val="21"/>
              </w:rPr>
              <w:t>1</w:t>
            </w:r>
            <w:r>
              <w:rPr>
                <w:rFonts w:ascii="Times New Roman" w:hAnsi="Times New Roman" w:cs="Times New Roman" w:hint="eastAsia"/>
                <w:kern w:val="0"/>
                <w:szCs w:val="21"/>
              </w:rPr>
              <w:t>1</w:t>
            </w:r>
          </w:p>
        </w:tc>
        <w:tc>
          <w:tcPr>
            <w:tcW w:w="940" w:type="dxa"/>
          </w:tcPr>
          <w:p w14:paraId="78A0E35E" w14:textId="77777777" w:rsidR="00AA6AF2" w:rsidRDefault="00745299">
            <w:pPr>
              <w:rPr>
                <w:rFonts w:ascii="Times New Roman" w:hAnsi="Times New Roman" w:cs="Times New Roman"/>
                <w:kern w:val="0"/>
                <w:szCs w:val="21"/>
              </w:rPr>
            </w:pPr>
            <w:r>
              <w:rPr>
                <w:rFonts w:ascii="Times New Roman" w:hAnsi="Times New Roman" w:cs="Times New Roman"/>
                <w:kern w:val="0"/>
                <w:szCs w:val="21"/>
              </w:rPr>
              <w:t>77/</w:t>
            </w:r>
            <w:r>
              <w:rPr>
                <w:rFonts w:ascii="Times New Roman" w:hAnsi="Times New Roman" w:cs="Times New Roman" w:hint="eastAsia"/>
                <w:kern w:val="0"/>
                <w:szCs w:val="21"/>
              </w:rPr>
              <w:t>M</w:t>
            </w:r>
          </w:p>
        </w:tc>
        <w:tc>
          <w:tcPr>
            <w:tcW w:w="2263" w:type="dxa"/>
          </w:tcPr>
          <w:p w14:paraId="4F3F94C5" w14:textId="77777777" w:rsidR="00AA6AF2" w:rsidRDefault="00745299">
            <w:pPr>
              <w:autoSpaceDE w:val="0"/>
              <w:autoSpaceDN w:val="0"/>
              <w:adjustRightInd w:val="0"/>
              <w:jc w:val="left"/>
              <w:rPr>
                <w:rFonts w:ascii="Times New Roman" w:hAnsi="Times New Roman" w:cs="Times New Roman"/>
                <w:kern w:val="0"/>
                <w:szCs w:val="21"/>
              </w:rPr>
            </w:pPr>
            <w:r>
              <w:rPr>
                <w:rFonts w:ascii="Times New Roman" w:hAnsi="Times New Roman" w:cs="Times New Roman" w:hint="eastAsia"/>
                <w:kern w:val="0"/>
                <w:szCs w:val="21"/>
              </w:rPr>
              <w:t>R</w:t>
            </w:r>
            <w:r>
              <w:rPr>
                <w:rFonts w:ascii="Times New Roman" w:hAnsi="Times New Roman" w:cs="Times New Roman"/>
                <w:kern w:val="0"/>
                <w:szCs w:val="21"/>
              </w:rPr>
              <w:t>efractory gastric</w:t>
            </w:r>
          </w:p>
          <w:p w14:paraId="553B1AB6" w14:textId="77777777" w:rsidR="00AA6AF2" w:rsidRDefault="00745299">
            <w:pPr>
              <w:autoSpaceDE w:val="0"/>
              <w:autoSpaceDN w:val="0"/>
              <w:adjustRightInd w:val="0"/>
              <w:jc w:val="left"/>
              <w:rPr>
                <w:rFonts w:ascii="Times New Roman" w:hAnsi="Times New Roman" w:cs="Times New Roman"/>
                <w:kern w:val="0"/>
                <w:szCs w:val="21"/>
              </w:rPr>
            </w:pPr>
            <w:r>
              <w:rPr>
                <w:rFonts w:ascii="Times New Roman" w:hAnsi="Times New Roman" w:cs="Times New Roman"/>
                <w:kern w:val="0"/>
                <w:szCs w:val="21"/>
              </w:rPr>
              <w:t>ulcer</w:t>
            </w:r>
            <w:r>
              <w:rPr>
                <w:rFonts w:ascii="Times New Roman" w:hAnsi="Times New Roman" w:cs="Times New Roman" w:hint="eastAsia"/>
                <w:kern w:val="0"/>
                <w:szCs w:val="21"/>
              </w:rPr>
              <w:t xml:space="preserve"> for 5 years</w:t>
            </w:r>
          </w:p>
        </w:tc>
        <w:tc>
          <w:tcPr>
            <w:tcW w:w="1985" w:type="dxa"/>
          </w:tcPr>
          <w:p w14:paraId="577CAD74"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1650</w:t>
            </w:r>
            <w:r>
              <w:rPr>
                <w:rFonts w:ascii="Times New Roman" w:hAnsi="Times New Roman" w:cs="Times New Roman"/>
                <w:kern w:val="0"/>
                <w:szCs w:val="21"/>
              </w:rPr>
              <w:t xml:space="preserve"> mg/L</w:t>
            </w:r>
            <w:r>
              <w:rPr>
                <w:rFonts w:ascii="Times New Roman" w:hAnsi="Times New Roman" w:cs="Times New Roman" w:hint="eastAsia"/>
                <w:kern w:val="0"/>
                <w:szCs w:val="21"/>
              </w:rPr>
              <w:t xml:space="preserve"> (H); 2030</w:t>
            </w:r>
            <w:r>
              <w:rPr>
                <w:rFonts w:ascii="Times New Roman" w:hAnsi="Times New Roman" w:cs="Times New Roman"/>
                <w:kern w:val="0"/>
                <w:szCs w:val="21"/>
              </w:rPr>
              <w:t xml:space="preserve"> mg/L</w:t>
            </w:r>
            <w:r>
              <w:rPr>
                <w:rFonts w:ascii="Times New Roman" w:hAnsi="Times New Roman" w:cs="Times New Roman" w:hint="eastAsia"/>
                <w:kern w:val="0"/>
                <w:szCs w:val="21"/>
              </w:rPr>
              <w:t xml:space="preserve"> (H)</w:t>
            </w:r>
          </w:p>
        </w:tc>
        <w:tc>
          <w:tcPr>
            <w:tcW w:w="3969" w:type="dxa"/>
          </w:tcPr>
          <w:p w14:paraId="65172636" w14:textId="77777777" w:rsidR="00AA6AF2" w:rsidRDefault="00745299">
            <w:pPr>
              <w:rPr>
                <w:rFonts w:ascii="Times New Roman" w:hAnsi="Times New Roman" w:cs="Times New Roman"/>
                <w:kern w:val="0"/>
                <w:szCs w:val="21"/>
              </w:rPr>
            </w:pPr>
            <w:r>
              <w:rPr>
                <w:rFonts w:ascii="Times New Roman" w:hAnsi="Times New Roman" w:cs="Times New Roman"/>
                <w:kern w:val="0"/>
                <w:szCs w:val="21"/>
              </w:rPr>
              <w:t>S</w:t>
            </w:r>
            <w:r>
              <w:rPr>
                <w:rFonts w:ascii="Times New Roman" w:hAnsi="Times New Roman" w:cs="Times New Roman" w:hint="eastAsia"/>
                <w:kern w:val="0"/>
                <w:szCs w:val="21"/>
              </w:rPr>
              <w:t xml:space="preserve">uspicious </w:t>
            </w:r>
            <w:proofErr w:type="spellStart"/>
            <w:r>
              <w:rPr>
                <w:rFonts w:ascii="Times New Roman" w:hAnsi="Times New Roman" w:cs="Times New Roman" w:hint="eastAsia"/>
                <w:kern w:val="0"/>
                <w:szCs w:val="21"/>
              </w:rPr>
              <w:t>pancrease</w:t>
            </w:r>
            <w:proofErr w:type="spellEnd"/>
          </w:p>
        </w:tc>
        <w:tc>
          <w:tcPr>
            <w:tcW w:w="567" w:type="dxa"/>
          </w:tcPr>
          <w:p w14:paraId="4421D51C" w14:textId="36533571" w:rsidR="00AA6AF2" w:rsidRDefault="00745299">
            <w:pPr>
              <w:rPr>
                <w:rFonts w:ascii="Times New Roman" w:hAnsi="Times New Roman" w:cs="Times New Roman"/>
                <w:kern w:val="0"/>
                <w:szCs w:val="21"/>
              </w:rPr>
            </w:pPr>
            <w:r>
              <w:rPr>
                <w:rFonts w:ascii="Times New Roman" w:hAnsi="Times New Roman" w:cs="Times New Roman"/>
                <w:kern w:val="0"/>
                <w:szCs w:val="21"/>
              </w:rPr>
              <w:t>[</w:t>
            </w:r>
            <w:r w:rsidR="00906E56">
              <w:rPr>
                <w:rFonts w:ascii="Times New Roman" w:hAnsi="Times New Roman" w:cs="Times New Roman"/>
                <w:kern w:val="0"/>
                <w:szCs w:val="21"/>
              </w:rPr>
              <w:t>28</w:t>
            </w:r>
            <w:r>
              <w:rPr>
                <w:rFonts w:ascii="Times New Roman" w:hAnsi="Times New Roman" w:cs="Times New Roman"/>
                <w:kern w:val="0"/>
                <w:szCs w:val="21"/>
              </w:rPr>
              <w:t>]</w:t>
            </w:r>
          </w:p>
        </w:tc>
      </w:tr>
      <w:tr w:rsidR="00AA6AF2" w14:paraId="597B6E66" w14:textId="77777777" w:rsidTr="00AA6AF2">
        <w:tc>
          <w:tcPr>
            <w:tcW w:w="625" w:type="dxa"/>
          </w:tcPr>
          <w:p w14:paraId="5D75CB23"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12</w:t>
            </w:r>
          </w:p>
        </w:tc>
        <w:tc>
          <w:tcPr>
            <w:tcW w:w="940" w:type="dxa"/>
          </w:tcPr>
          <w:p w14:paraId="0AFEEB7D"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60/M</w:t>
            </w:r>
          </w:p>
        </w:tc>
        <w:tc>
          <w:tcPr>
            <w:tcW w:w="2263" w:type="dxa"/>
          </w:tcPr>
          <w:p w14:paraId="709CD1DB" w14:textId="77777777" w:rsidR="00AA6AF2" w:rsidRDefault="00745299">
            <w:pPr>
              <w:autoSpaceDE w:val="0"/>
              <w:autoSpaceDN w:val="0"/>
              <w:adjustRightInd w:val="0"/>
              <w:jc w:val="left"/>
              <w:rPr>
                <w:rFonts w:ascii="Times New Roman" w:hAnsi="Times New Roman" w:cs="Times New Roman"/>
                <w:kern w:val="0"/>
                <w:szCs w:val="21"/>
              </w:rPr>
            </w:pPr>
            <w:r>
              <w:rPr>
                <w:rFonts w:ascii="Times New Roman" w:hAnsi="Times New Roman" w:cs="Times New Roman" w:hint="eastAsia"/>
                <w:kern w:val="0"/>
                <w:szCs w:val="21"/>
              </w:rPr>
              <w:t>O</w:t>
            </w:r>
            <w:r>
              <w:rPr>
                <w:rFonts w:ascii="Times New Roman" w:hAnsi="Times New Roman" w:cs="Times New Roman"/>
                <w:kern w:val="0"/>
                <w:szCs w:val="21"/>
              </w:rPr>
              <w:t>ccasional acid</w:t>
            </w:r>
          </w:p>
          <w:p w14:paraId="4B2BA848" w14:textId="77777777" w:rsidR="00AA6AF2" w:rsidRDefault="00745299">
            <w:pPr>
              <w:jc w:val="left"/>
              <w:rPr>
                <w:rFonts w:ascii="Times New Roman" w:hAnsi="Times New Roman" w:cs="Times New Roman"/>
                <w:kern w:val="0"/>
                <w:szCs w:val="21"/>
              </w:rPr>
            </w:pPr>
            <w:r>
              <w:rPr>
                <w:rFonts w:ascii="Times New Roman" w:hAnsi="Times New Roman" w:cs="Times New Roman"/>
                <w:kern w:val="0"/>
                <w:szCs w:val="21"/>
              </w:rPr>
              <w:t>reflux</w:t>
            </w:r>
          </w:p>
        </w:tc>
        <w:tc>
          <w:tcPr>
            <w:tcW w:w="1985" w:type="dxa"/>
          </w:tcPr>
          <w:p w14:paraId="64E3B762" w14:textId="77777777" w:rsidR="00AA6AF2" w:rsidRDefault="00745299">
            <w:pPr>
              <w:jc w:val="left"/>
              <w:rPr>
                <w:rFonts w:ascii="Times New Roman" w:hAnsi="Times New Roman" w:cs="Times New Roman"/>
                <w:kern w:val="0"/>
                <w:szCs w:val="21"/>
              </w:rPr>
            </w:pPr>
            <w:r>
              <w:rPr>
                <w:rFonts w:ascii="Times New Roman" w:hAnsi="Times New Roman" w:cs="Times New Roman"/>
                <w:kern w:val="0"/>
                <w:szCs w:val="21"/>
              </w:rPr>
              <w:t>1590mg/L</w:t>
            </w:r>
            <w:r>
              <w:rPr>
                <w:rFonts w:ascii="Times New Roman" w:hAnsi="Times New Roman" w:cs="Times New Roman" w:hint="eastAsia"/>
                <w:kern w:val="0"/>
                <w:szCs w:val="21"/>
              </w:rPr>
              <w:t xml:space="preserve"> (H)</w:t>
            </w:r>
          </w:p>
        </w:tc>
        <w:tc>
          <w:tcPr>
            <w:tcW w:w="3969" w:type="dxa"/>
          </w:tcPr>
          <w:p w14:paraId="0EFF13A8" w14:textId="77777777" w:rsidR="00AA6AF2" w:rsidRDefault="00745299">
            <w:pPr>
              <w:autoSpaceDE w:val="0"/>
              <w:autoSpaceDN w:val="0"/>
              <w:adjustRightInd w:val="0"/>
              <w:rPr>
                <w:rFonts w:ascii="Times New Roman" w:hAnsi="Times New Roman" w:cs="Times New Roman"/>
                <w:kern w:val="0"/>
                <w:szCs w:val="21"/>
              </w:rPr>
            </w:pPr>
            <w:r>
              <w:rPr>
                <w:rFonts w:ascii="Times New Roman" w:hAnsi="Times New Roman" w:cs="Times New Roman"/>
                <w:kern w:val="0"/>
                <w:szCs w:val="21"/>
              </w:rPr>
              <w:t>Esophagus, stomach and liver</w:t>
            </w:r>
          </w:p>
        </w:tc>
        <w:tc>
          <w:tcPr>
            <w:tcW w:w="567" w:type="dxa"/>
          </w:tcPr>
          <w:p w14:paraId="6AA1BA78" w14:textId="004D0AA0" w:rsidR="00AA6AF2" w:rsidRDefault="00745299">
            <w:pPr>
              <w:rPr>
                <w:rFonts w:ascii="Times New Roman" w:hAnsi="Times New Roman" w:cs="Times New Roman"/>
                <w:kern w:val="0"/>
                <w:szCs w:val="21"/>
              </w:rPr>
            </w:pPr>
            <w:r>
              <w:rPr>
                <w:rFonts w:ascii="Times New Roman" w:hAnsi="Times New Roman" w:cs="Times New Roman"/>
                <w:kern w:val="0"/>
                <w:szCs w:val="21"/>
              </w:rPr>
              <w:t>[</w:t>
            </w:r>
            <w:r w:rsidR="00906E56">
              <w:rPr>
                <w:rFonts w:ascii="Times New Roman" w:hAnsi="Times New Roman" w:cs="Times New Roman"/>
                <w:kern w:val="0"/>
                <w:szCs w:val="21"/>
              </w:rPr>
              <w:t>28</w:t>
            </w:r>
            <w:r>
              <w:rPr>
                <w:rFonts w:ascii="Times New Roman" w:hAnsi="Times New Roman" w:cs="Times New Roman"/>
                <w:kern w:val="0"/>
                <w:szCs w:val="21"/>
              </w:rPr>
              <w:t>]</w:t>
            </w:r>
          </w:p>
        </w:tc>
      </w:tr>
      <w:tr w:rsidR="00AA6AF2" w14:paraId="250F7A3F" w14:textId="77777777" w:rsidTr="00AA6AF2">
        <w:tc>
          <w:tcPr>
            <w:tcW w:w="625" w:type="dxa"/>
          </w:tcPr>
          <w:p w14:paraId="6F4732F7"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13</w:t>
            </w:r>
          </w:p>
        </w:tc>
        <w:tc>
          <w:tcPr>
            <w:tcW w:w="940" w:type="dxa"/>
          </w:tcPr>
          <w:p w14:paraId="197B2DDC"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64/M</w:t>
            </w:r>
          </w:p>
        </w:tc>
        <w:tc>
          <w:tcPr>
            <w:tcW w:w="2263" w:type="dxa"/>
          </w:tcPr>
          <w:p w14:paraId="259B1BC7" w14:textId="77777777" w:rsidR="00AA6AF2" w:rsidRDefault="00745299">
            <w:pPr>
              <w:autoSpaceDE w:val="0"/>
              <w:autoSpaceDN w:val="0"/>
              <w:adjustRightInd w:val="0"/>
              <w:jc w:val="left"/>
              <w:rPr>
                <w:rFonts w:ascii="Times New Roman" w:hAnsi="Times New Roman" w:cs="Times New Roman"/>
                <w:kern w:val="0"/>
                <w:szCs w:val="21"/>
              </w:rPr>
            </w:pPr>
            <w:r>
              <w:rPr>
                <w:rFonts w:ascii="Times New Roman" w:hAnsi="Times New Roman" w:cs="Times New Roman" w:hint="eastAsia"/>
                <w:kern w:val="0"/>
                <w:szCs w:val="21"/>
              </w:rPr>
              <w:t>S</w:t>
            </w:r>
            <w:r>
              <w:rPr>
                <w:rFonts w:ascii="Times New Roman" w:hAnsi="Times New Roman" w:cs="Times New Roman"/>
                <w:kern w:val="0"/>
                <w:szCs w:val="21"/>
              </w:rPr>
              <w:t>welling of the bilateral</w:t>
            </w:r>
            <w:r>
              <w:rPr>
                <w:rFonts w:ascii="Times New Roman" w:hAnsi="Times New Roman" w:cs="Times New Roman" w:hint="eastAsia"/>
                <w:kern w:val="0"/>
                <w:szCs w:val="21"/>
              </w:rPr>
              <w:t xml:space="preserve"> </w:t>
            </w:r>
            <w:r>
              <w:rPr>
                <w:rFonts w:ascii="Times New Roman" w:hAnsi="Times New Roman" w:cs="Times New Roman"/>
                <w:kern w:val="0"/>
                <w:szCs w:val="21"/>
              </w:rPr>
              <w:t>submandibular</w:t>
            </w:r>
          </w:p>
          <w:p w14:paraId="4A856660" w14:textId="77777777" w:rsidR="00AA6AF2" w:rsidRDefault="00745299">
            <w:pPr>
              <w:jc w:val="left"/>
              <w:rPr>
                <w:rFonts w:ascii="Times New Roman" w:hAnsi="Times New Roman" w:cs="Times New Roman"/>
                <w:kern w:val="0"/>
                <w:szCs w:val="21"/>
              </w:rPr>
            </w:pPr>
            <w:r>
              <w:rPr>
                <w:rFonts w:ascii="Times New Roman" w:hAnsi="Times New Roman" w:cs="Times New Roman"/>
                <w:kern w:val="0"/>
                <w:szCs w:val="21"/>
              </w:rPr>
              <w:t>salivary glands</w:t>
            </w:r>
          </w:p>
        </w:tc>
        <w:tc>
          <w:tcPr>
            <w:tcW w:w="1985" w:type="dxa"/>
          </w:tcPr>
          <w:p w14:paraId="7AB55CD8"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12100</w:t>
            </w:r>
            <w:r>
              <w:rPr>
                <w:rFonts w:ascii="Times New Roman" w:hAnsi="Times New Roman" w:cs="Times New Roman"/>
                <w:kern w:val="0"/>
                <w:szCs w:val="21"/>
              </w:rPr>
              <w:t xml:space="preserve"> mg/L</w:t>
            </w:r>
            <w:r>
              <w:rPr>
                <w:rFonts w:ascii="Times New Roman" w:hAnsi="Times New Roman" w:cs="Times New Roman" w:hint="eastAsia"/>
                <w:kern w:val="0"/>
                <w:szCs w:val="21"/>
              </w:rPr>
              <w:t xml:space="preserve"> (H)</w:t>
            </w:r>
          </w:p>
        </w:tc>
        <w:tc>
          <w:tcPr>
            <w:tcW w:w="3969" w:type="dxa"/>
          </w:tcPr>
          <w:p w14:paraId="1AB7C0DC" w14:textId="77777777" w:rsidR="00AA6AF2" w:rsidRDefault="00745299">
            <w:pPr>
              <w:autoSpaceDE w:val="0"/>
              <w:autoSpaceDN w:val="0"/>
              <w:adjustRightInd w:val="0"/>
              <w:rPr>
                <w:rFonts w:ascii="Times New Roman" w:hAnsi="Times New Roman" w:cs="Times New Roman"/>
                <w:kern w:val="0"/>
                <w:szCs w:val="21"/>
              </w:rPr>
            </w:pPr>
            <w:r>
              <w:rPr>
                <w:rFonts w:ascii="Times New Roman" w:hAnsi="Times New Roman" w:cs="Times New Roman" w:hint="eastAsia"/>
                <w:kern w:val="0"/>
                <w:szCs w:val="21"/>
              </w:rPr>
              <w:t>C</w:t>
            </w:r>
            <w:r>
              <w:rPr>
                <w:rFonts w:ascii="Times New Roman" w:hAnsi="Times New Roman" w:cs="Times New Roman"/>
                <w:kern w:val="0"/>
                <w:szCs w:val="21"/>
              </w:rPr>
              <w:t>eliac lymphadenopathy</w:t>
            </w:r>
            <w:r>
              <w:rPr>
                <w:rFonts w:ascii="Times New Roman" w:hAnsi="Times New Roman" w:cs="Times New Roman" w:hint="eastAsia"/>
                <w:kern w:val="0"/>
                <w:szCs w:val="21"/>
              </w:rPr>
              <w:t xml:space="preserve">, </w:t>
            </w:r>
            <w:r>
              <w:rPr>
                <w:rFonts w:ascii="Times New Roman" w:hAnsi="Times New Roman" w:cs="Times New Roman"/>
                <w:kern w:val="0"/>
                <w:szCs w:val="21"/>
              </w:rPr>
              <w:t>enlarged pancreas</w:t>
            </w:r>
            <w:r>
              <w:rPr>
                <w:rFonts w:ascii="Times New Roman" w:hAnsi="Times New Roman" w:cs="Times New Roman" w:hint="eastAsia"/>
                <w:kern w:val="0"/>
                <w:szCs w:val="21"/>
              </w:rPr>
              <w:t xml:space="preserve"> </w:t>
            </w:r>
            <w:r>
              <w:rPr>
                <w:rFonts w:ascii="Times New Roman" w:hAnsi="Times New Roman" w:cs="Times New Roman"/>
                <w:kern w:val="0"/>
                <w:szCs w:val="21"/>
              </w:rPr>
              <w:t>and narrow thick-walled common</w:t>
            </w:r>
            <w:r>
              <w:rPr>
                <w:rFonts w:ascii="Times New Roman" w:hAnsi="Times New Roman" w:cs="Times New Roman" w:hint="eastAsia"/>
                <w:kern w:val="0"/>
                <w:szCs w:val="21"/>
              </w:rPr>
              <w:t xml:space="preserve"> </w:t>
            </w:r>
            <w:r>
              <w:rPr>
                <w:rFonts w:ascii="Times New Roman" w:hAnsi="Times New Roman" w:cs="Times New Roman"/>
                <w:kern w:val="0"/>
                <w:szCs w:val="21"/>
              </w:rPr>
              <w:t>bile duct</w:t>
            </w:r>
            <w:r>
              <w:rPr>
                <w:rFonts w:ascii="Times New Roman" w:hAnsi="Times New Roman" w:cs="Times New Roman" w:hint="eastAsia"/>
                <w:kern w:val="0"/>
                <w:szCs w:val="21"/>
              </w:rPr>
              <w:t xml:space="preserve"> (CT)</w:t>
            </w:r>
          </w:p>
        </w:tc>
        <w:tc>
          <w:tcPr>
            <w:tcW w:w="567" w:type="dxa"/>
          </w:tcPr>
          <w:p w14:paraId="166E6B1A" w14:textId="21CBACAA" w:rsidR="00AA6AF2" w:rsidRDefault="00745299">
            <w:pPr>
              <w:rPr>
                <w:rFonts w:ascii="Times New Roman" w:hAnsi="Times New Roman" w:cs="Times New Roman"/>
                <w:kern w:val="0"/>
                <w:szCs w:val="21"/>
              </w:rPr>
            </w:pPr>
            <w:r>
              <w:rPr>
                <w:rFonts w:ascii="Times New Roman" w:hAnsi="Times New Roman" w:cs="Times New Roman"/>
                <w:kern w:val="0"/>
                <w:szCs w:val="21"/>
              </w:rPr>
              <w:t>[</w:t>
            </w:r>
            <w:r w:rsidR="00906E56">
              <w:rPr>
                <w:rFonts w:ascii="Times New Roman" w:hAnsi="Times New Roman" w:cs="Times New Roman"/>
                <w:kern w:val="0"/>
                <w:szCs w:val="21"/>
              </w:rPr>
              <w:t>29</w:t>
            </w:r>
            <w:r>
              <w:rPr>
                <w:rFonts w:ascii="Times New Roman" w:hAnsi="Times New Roman" w:cs="Times New Roman"/>
                <w:kern w:val="0"/>
                <w:szCs w:val="21"/>
              </w:rPr>
              <w:t>]</w:t>
            </w:r>
          </w:p>
        </w:tc>
      </w:tr>
      <w:tr w:rsidR="00AA6AF2" w14:paraId="771F2DDF" w14:textId="77777777" w:rsidTr="00AA6AF2">
        <w:tc>
          <w:tcPr>
            <w:tcW w:w="625" w:type="dxa"/>
          </w:tcPr>
          <w:p w14:paraId="5DD18665"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14</w:t>
            </w:r>
          </w:p>
        </w:tc>
        <w:tc>
          <w:tcPr>
            <w:tcW w:w="940" w:type="dxa"/>
          </w:tcPr>
          <w:p w14:paraId="4A1DC3C8" w14:textId="77777777" w:rsidR="00AA6AF2" w:rsidRDefault="00745299">
            <w:pPr>
              <w:rPr>
                <w:rFonts w:ascii="Times New Roman" w:hAnsi="Times New Roman" w:cs="Times New Roman"/>
                <w:kern w:val="0"/>
                <w:szCs w:val="21"/>
              </w:rPr>
            </w:pPr>
            <w:r>
              <w:rPr>
                <w:rFonts w:ascii="Times New Roman" w:hAnsi="Times New Roman" w:cs="Times New Roman" w:hint="eastAsia"/>
                <w:kern w:val="0"/>
                <w:szCs w:val="21"/>
              </w:rPr>
              <w:t>74/M</w:t>
            </w:r>
          </w:p>
        </w:tc>
        <w:tc>
          <w:tcPr>
            <w:tcW w:w="2263" w:type="dxa"/>
          </w:tcPr>
          <w:p w14:paraId="72ECA97E" w14:textId="77777777" w:rsidR="00AA6AF2" w:rsidRDefault="00745299">
            <w:pPr>
              <w:autoSpaceDE w:val="0"/>
              <w:autoSpaceDN w:val="0"/>
              <w:adjustRightInd w:val="0"/>
              <w:jc w:val="left"/>
              <w:rPr>
                <w:rFonts w:ascii="Times New Roman" w:hAnsi="Times New Roman" w:cs="Times New Roman"/>
                <w:kern w:val="0"/>
                <w:szCs w:val="21"/>
              </w:rPr>
            </w:pPr>
            <w:r>
              <w:rPr>
                <w:rFonts w:ascii="Times New Roman" w:hAnsi="Times New Roman" w:cs="Times New Roman" w:hint="eastAsia"/>
                <w:kern w:val="0"/>
                <w:szCs w:val="21"/>
              </w:rPr>
              <w:t>U</w:t>
            </w:r>
            <w:r>
              <w:rPr>
                <w:rFonts w:ascii="Times New Roman" w:hAnsi="Times New Roman" w:cs="Times New Roman"/>
                <w:kern w:val="0"/>
                <w:szCs w:val="21"/>
              </w:rPr>
              <w:t>pper</w:t>
            </w:r>
          </w:p>
          <w:p w14:paraId="7C2F3ECE" w14:textId="77777777" w:rsidR="00AA6AF2" w:rsidRDefault="00745299">
            <w:pPr>
              <w:autoSpaceDE w:val="0"/>
              <w:autoSpaceDN w:val="0"/>
              <w:adjustRightInd w:val="0"/>
              <w:jc w:val="left"/>
              <w:rPr>
                <w:rFonts w:ascii="Times New Roman" w:hAnsi="Times New Roman" w:cs="Times New Roman"/>
                <w:kern w:val="0"/>
                <w:szCs w:val="21"/>
              </w:rPr>
            </w:pPr>
            <w:r>
              <w:rPr>
                <w:rFonts w:ascii="Times New Roman" w:hAnsi="Times New Roman" w:cs="Times New Roman"/>
                <w:kern w:val="0"/>
                <w:szCs w:val="21"/>
              </w:rPr>
              <w:t>abdomen pain</w:t>
            </w:r>
          </w:p>
        </w:tc>
        <w:tc>
          <w:tcPr>
            <w:tcW w:w="1985" w:type="dxa"/>
          </w:tcPr>
          <w:p w14:paraId="3B8964BD" w14:textId="77777777" w:rsidR="00AA6AF2" w:rsidRDefault="00745299">
            <w:pPr>
              <w:jc w:val="left"/>
              <w:rPr>
                <w:rFonts w:ascii="Times New Roman" w:hAnsi="Times New Roman" w:cs="Times New Roman"/>
                <w:kern w:val="0"/>
                <w:szCs w:val="21"/>
              </w:rPr>
            </w:pPr>
            <w:r>
              <w:rPr>
                <w:rFonts w:ascii="Times New Roman" w:hAnsi="Times New Roman" w:cs="Times New Roman" w:hint="eastAsia"/>
                <w:kern w:val="0"/>
                <w:szCs w:val="21"/>
              </w:rPr>
              <w:t>5950</w:t>
            </w:r>
            <w:r>
              <w:rPr>
                <w:rFonts w:ascii="Times New Roman" w:hAnsi="Times New Roman" w:cs="Times New Roman"/>
                <w:kern w:val="0"/>
                <w:szCs w:val="21"/>
              </w:rPr>
              <w:t xml:space="preserve"> mg/L</w:t>
            </w:r>
            <w:r>
              <w:rPr>
                <w:rFonts w:ascii="Times New Roman" w:hAnsi="Times New Roman" w:cs="Times New Roman" w:hint="eastAsia"/>
                <w:kern w:val="0"/>
                <w:szCs w:val="21"/>
              </w:rPr>
              <w:t xml:space="preserve"> (H)</w:t>
            </w:r>
          </w:p>
        </w:tc>
        <w:tc>
          <w:tcPr>
            <w:tcW w:w="3969" w:type="dxa"/>
          </w:tcPr>
          <w:p w14:paraId="20EA82E6" w14:textId="77777777" w:rsidR="00AA6AF2" w:rsidRDefault="00745299">
            <w:pPr>
              <w:autoSpaceDE w:val="0"/>
              <w:autoSpaceDN w:val="0"/>
              <w:adjustRightInd w:val="0"/>
              <w:rPr>
                <w:rFonts w:ascii="Times New Roman" w:hAnsi="Times New Roman" w:cs="Times New Roman"/>
                <w:kern w:val="0"/>
                <w:szCs w:val="21"/>
              </w:rPr>
            </w:pPr>
            <w:proofErr w:type="spellStart"/>
            <w:r>
              <w:rPr>
                <w:rFonts w:ascii="Times New Roman" w:hAnsi="Times New Roman" w:cs="Times New Roman" w:hint="eastAsia"/>
                <w:kern w:val="0"/>
                <w:szCs w:val="21"/>
              </w:rPr>
              <w:t>Pancrease</w:t>
            </w:r>
            <w:proofErr w:type="spellEnd"/>
          </w:p>
        </w:tc>
        <w:tc>
          <w:tcPr>
            <w:tcW w:w="567" w:type="dxa"/>
          </w:tcPr>
          <w:p w14:paraId="5FAC7C08" w14:textId="4C970A57" w:rsidR="00AA6AF2" w:rsidRDefault="00745299">
            <w:pPr>
              <w:rPr>
                <w:rFonts w:ascii="Times New Roman" w:hAnsi="Times New Roman" w:cs="Times New Roman"/>
                <w:kern w:val="0"/>
                <w:szCs w:val="21"/>
              </w:rPr>
            </w:pPr>
            <w:r>
              <w:rPr>
                <w:rFonts w:ascii="Times New Roman" w:hAnsi="Times New Roman" w:cs="Times New Roman"/>
                <w:kern w:val="0"/>
                <w:szCs w:val="21"/>
              </w:rPr>
              <w:t>[</w:t>
            </w:r>
            <w:r w:rsidR="00906E56">
              <w:rPr>
                <w:rFonts w:ascii="Times New Roman" w:hAnsi="Times New Roman" w:cs="Times New Roman"/>
                <w:kern w:val="0"/>
                <w:szCs w:val="21"/>
              </w:rPr>
              <w:t>30</w:t>
            </w:r>
            <w:r>
              <w:rPr>
                <w:rFonts w:ascii="Times New Roman" w:hAnsi="Times New Roman" w:cs="Times New Roman"/>
                <w:kern w:val="0"/>
                <w:szCs w:val="21"/>
              </w:rPr>
              <w:t>]</w:t>
            </w:r>
          </w:p>
        </w:tc>
      </w:tr>
    </w:tbl>
    <w:p w14:paraId="022FC498" w14:textId="77777777" w:rsidR="00AA6AF2" w:rsidRDefault="00745299">
      <w:pPr>
        <w:rPr>
          <w:rFonts w:ascii="Times New Roman" w:hAnsi="Times New Roman" w:cs="Times New Roman"/>
          <w:kern w:val="0"/>
          <w:szCs w:val="21"/>
        </w:rPr>
      </w:pPr>
      <w:r>
        <w:rPr>
          <w:rFonts w:ascii="Times New Roman" w:hAnsi="Times New Roman" w:cs="Times New Roman"/>
          <w:kern w:val="0"/>
          <w:szCs w:val="21"/>
        </w:rPr>
        <w:t>Abbreviation</w:t>
      </w:r>
      <w:r>
        <w:rPr>
          <w:rFonts w:ascii="Times New Roman" w:hAnsi="Times New Roman" w:cs="Times New Roman"/>
          <w:kern w:val="0"/>
          <w:szCs w:val="21"/>
        </w:rPr>
        <w:t>：</w:t>
      </w:r>
      <w:r>
        <w:rPr>
          <w:rFonts w:ascii="Times New Roman" w:hAnsi="Times New Roman" w:cs="Times New Roman" w:hint="eastAsia"/>
          <w:kern w:val="0"/>
          <w:szCs w:val="21"/>
        </w:rPr>
        <w:t xml:space="preserve">NA: not </w:t>
      </w:r>
      <w:r>
        <w:rPr>
          <w:rFonts w:ascii="Times New Roman" w:hAnsi="Times New Roman" w:cs="Times New Roman"/>
          <w:kern w:val="0"/>
          <w:szCs w:val="21"/>
        </w:rPr>
        <w:t>available</w:t>
      </w:r>
      <w:r>
        <w:rPr>
          <w:rFonts w:ascii="Times New Roman" w:hAnsi="Times New Roman" w:cs="Times New Roman" w:hint="eastAsia"/>
          <w:kern w:val="0"/>
          <w:szCs w:val="21"/>
        </w:rPr>
        <w:t>; N</w:t>
      </w:r>
      <w:r>
        <w:rPr>
          <w:rFonts w:ascii="Times New Roman" w:hAnsi="Times New Roman" w:cs="Times New Roman"/>
          <w:kern w:val="0"/>
          <w:szCs w:val="21"/>
        </w:rPr>
        <w:t>: normal</w:t>
      </w:r>
      <w:r>
        <w:rPr>
          <w:rFonts w:ascii="Times New Roman" w:hAnsi="Times New Roman" w:cs="Times New Roman" w:hint="eastAsia"/>
          <w:kern w:val="0"/>
          <w:szCs w:val="21"/>
        </w:rPr>
        <w:t>; H: high</w:t>
      </w:r>
    </w:p>
    <w:sectPr w:rsidR="00AA6AF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295675" w14:textId="77777777" w:rsidR="00745299" w:rsidRDefault="00745299">
      <w:r>
        <w:separator/>
      </w:r>
    </w:p>
  </w:endnote>
  <w:endnote w:type="continuationSeparator" w:id="0">
    <w:p w14:paraId="3BB40EE8" w14:textId="77777777" w:rsidR="00745299" w:rsidRDefault="007452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nion Pro">
    <w:altName w:val="宋体"/>
    <w:charset w:val="00"/>
    <w:family w:val="roman"/>
    <w:pitch w:val="default"/>
    <w:sig w:usb0="00000000" w:usb1="00000000"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9680266"/>
    </w:sdtPr>
    <w:sdtEndPr/>
    <w:sdtContent>
      <w:p w14:paraId="58C8B693" w14:textId="77777777" w:rsidR="00AA6AF2" w:rsidRDefault="00745299">
        <w:pPr>
          <w:pStyle w:val="a3"/>
          <w:jc w:val="center"/>
        </w:pPr>
        <w:r>
          <w:fldChar w:fldCharType="begin"/>
        </w:r>
        <w:r>
          <w:instrText xml:space="preserve"> PAGE   \* MERGEFORMAT </w:instrText>
        </w:r>
        <w:r>
          <w:fldChar w:fldCharType="separate"/>
        </w:r>
        <w:r>
          <w:rPr>
            <w:lang w:val="zh-CN"/>
          </w:rPr>
          <w:t>1</w:t>
        </w:r>
        <w:r>
          <w:fldChar w:fldCharType="end"/>
        </w:r>
      </w:p>
    </w:sdtContent>
  </w:sdt>
  <w:p w14:paraId="27110F47" w14:textId="77777777" w:rsidR="00AA6AF2" w:rsidRDefault="00AA6AF2">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AD4C78" w14:textId="77777777" w:rsidR="00745299" w:rsidRDefault="00745299">
      <w:r>
        <w:separator/>
      </w:r>
    </w:p>
  </w:footnote>
  <w:footnote w:type="continuationSeparator" w:id="0">
    <w:p w14:paraId="0D35E25E" w14:textId="77777777" w:rsidR="00745299" w:rsidRDefault="007452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KY.MR.DATA{FC302D57-BEC8-463F-AA62-AA5D8DB8CFFF}173" w:val="&lt;KyMRNote dbid=&quot;{FC302D57-BEC8-463F-AA62-AA5D8DB8CFFF}&quot; recid=&quot;173&quot;&gt;&lt;Data&gt;&lt;Field id=&quot;AccessNum&quot;&gt;26867551&lt;/Field&gt;&lt;Field id=&quot;Author&quot;&gt;Cheong HR;Lee BE;Song GA;Kim GH;An SG;Lim W&lt;/Field&gt;&lt;Field id=&quot;AuthorTrans&quot;&gt;&lt;/Field&gt;&lt;Field id=&quot;DOI&quot;&gt;10.5946/ce.2015.074&lt;/Field&gt;&lt;Field id=&quot;Editor&quot;&gt;&lt;/Field&gt;&lt;Field id=&quot;FmtTitle&quot;&gt;&lt;/Field&gt;&lt;Field id=&quot;Issue&quot;&gt;2&lt;/Field&gt;&lt;Field id=&quot;LIID&quot;&gt;173&lt;/Field&gt;&lt;Field id=&quot;Magazine&quot;&gt;Clinical endoscopy&lt;/Field&gt;&lt;Field id=&quot;MagazineAB&quot;&gt;Clin Endosc&lt;/Field&gt;&lt;Field id=&quot;MagazineTrans&quot;&gt;&lt;/Field&gt;&lt;Field id=&quot;PageNum&quot;&gt;197-201&lt;/Field&gt;&lt;Field id=&quot;PubDate&quot;&gt;Mar&lt;/Field&gt;&lt;Field id=&quot;PubPlace&quot;&gt;Korea (South)&lt;/Field&gt;&lt;Field id=&quot;PubPlaceTrans&quot;&gt;&lt;/Field&gt;&lt;Field id=&quot;PubYear&quot;&gt;2016&lt;/Field&gt;&lt;Field id=&quot;Publisher&quot;&gt;&lt;/Field&gt;&lt;Field id=&quot;PublisherTrans&quot;&gt;&lt;/Field&gt;&lt;Field id=&quot;TITrans&quot;&gt;&lt;/Field&gt;&lt;Field id=&quot;Title&quot;&gt;Immunoglobulin G4-Related Inflammatory Pseudotumor Presenting as a Solitary Mass in the Stomach.&lt;/Field&gt;&lt;Field id=&quot;Translator&quot;&gt;&lt;/Field&gt;&lt;Field id=&quot;Type&quot;&gt;{041D4F77-279E-4405-0002-4388361B9CFF}&lt;/Field&gt;&lt;Field id=&quot;Version&quot;&gt;&lt;/Field&gt;&lt;Field id=&quot;Vol&quot;&gt;49&lt;/Field&gt;&lt;Field id=&quot;Author2&quot;&gt;Cheong,HR;Lee,BE;Song,GA;Kim,GH;An,SG;Lim,W;&lt;/Field&gt;&lt;/Data&gt;&lt;Ref&gt;&lt;Display&gt;&lt;Text StringText=&quot;「RefIndex」&quot; StringTextOri=&quot;「RefIndex」&quot; SuperScript=&quot;true&quot;/&gt;&lt;/Display&gt;&lt;/Ref&gt;&lt;Doc&gt;&lt;Display&gt;&lt;Text StringText=&quot;Cheong HR, Lee BE, Song GA, Kim GH, An SG, Lim W&quot; StringGroup=&quot;Author&quot;/&gt;_x000d__x000a__x0009__x0009__x0009_&lt;Text StringText=&quot;. &quot; StringGroup=&quot;Author&quot;/&gt;_x000d__x000a__x0009__x0009__x0009_&lt;Text StringText=&quot;Immunoglobulin G4-Related Inflammatory Pseudotumor Presenting as a Solitary Mass in the Stomach&quot; StringGroup=&quot;Title&quot;/&gt;_x000d__x000a__x0009__x0009__x0009_&lt;Text StringText=&quot;. &quot; StringGroup=&quot;Title&quot;/&gt;_x000d__x000a__x0009__x0009__x0009_&lt;Text StringText=&quot;Clin Endosc&quot; StringGroup=&quot;Magazine&quot;/&gt;_x000d__x000a__x0009__x0009__x0009_&lt;Text StringText=&quot;. &quot; StringGroup=&quot;Magazine&quot;/&gt;_x000d__x000a__x0009__x0009__x0009_&lt;Text StringText=&quot;2016&quot; StringGroup=&quot;PubYear&quot;/&gt;_x000d__x000a__x0009__x0009__x0009_&lt;Text StringText=&quot;. &quot; StringGroup=&quot;PubYear&quot;/&gt;_x000d__x000a__x0009__x0009__x0009_&lt;Text StringText=&quot;49&quot; StringGroup=&quot;Vol&quot;/&gt;_x000d__x000a__x0009__x0009__x0009_&lt;Text StringText=&quot;(&quot; StringGroup=&quot;Issue&quot;/&gt;_x000d__x000a__x0009__x0009__x0009_&lt;Text StringText=&quot;2&quot; StringGroup=&quot;Issue&quot;/&gt;_x000d__x000a__x0009__x0009__x0009_&lt;Text StringText=&quot;)&quot; StringGroup=&quot;Issue&quot;/&gt;_x000d__x000a__x0009__x0009__x0009_&lt;Text StringText=&quot;: &quot; StringGroup=&quot;PageNum&quot;/&gt;_x000d__x000a__x0009__x0009__x0009_&lt;Text StringText=&quot;197-201&quot; StringGroup=&quot;PageNum&quot;/&gt;_x000d__x000a__x0009__x0009__x0009_&lt;Text StringText=&quot;.&quot; StringGroup=&quot;none&quot;/&gt;_x000d__x000a__x0009__x0009_&lt;/Display&gt;&lt;/Doc&gt;&lt;/KyMRNote&gt;"/>
    <w:docVar w:name="KY.MR.DATA{FC302D57-BEC8-463F-AA62-AA5D8DB8CFFF}190" w:val="&lt;KyMRNote dbid=&quot;{FC302D57-BEC8-463F-AA62-AA5D8DB8CFFF}&quot; recid=&quot;190&quot;&gt;&lt;Data&gt;&lt;Field id=&quot;AccessNum&quot;&gt;29629225&lt;/Field&gt;&lt;Field id=&quot;Author&quot;&gt;Seo HS;Jung YJ;Park CH;Song KY;Jung ES&lt;/Field&gt;&lt;Field id=&quot;AuthorTrans&quot;&gt;&lt;/Field&gt;&lt;Field id=&quot;DOI&quot;&gt;10.5230/jgc.2018.18.e8&lt;/Field&gt;&lt;Field id=&quot;Editor&quot;&gt;&lt;/Field&gt;&lt;Field id=&quot;FmtTitle&quot;&gt;&lt;/Field&gt;&lt;Field id=&quot;Issue&quot;&gt;1&lt;/Field&gt;&lt;Field id=&quot;LIID&quot;&gt;190&lt;/Field&gt;&lt;Field id=&quot;Magazine&quot;&gt;Journal of gastric cancer&lt;/Field&gt;&lt;Field id=&quot;MagazineAB&quot;&gt;J Gastric Cancer&lt;/Field&gt;&lt;Field id=&quot;MagazineTrans&quot;&gt;&lt;/Field&gt;&lt;Field id=&quot;PageNum&quot;&gt;99-107&lt;/Field&gt;&lt;Field id=&quot;PubDate&quot;&gt;Mar&lt;/Field&gt;&lt;Field id=&quot;PubPlace&quot;&gt;Korea (South)&lt;/Field&gt;&lt;Field id=&quot;PubPlaceTrans&quot;&gt;&lt;/Field&gt;&lt;Field id=&quot;PubYear&quot;&gt;2018&lt;/Field&gt;&lt;Field id=&quot;Publisher&quot;&gt;&lt;/Field&gt;&lt;Field id=&quot;PublisherTrans&quot;&gt;&lt;/Field&gt;&lt;Field id=&quot;TITrans&quot;&gt;&lt;/Field&gt;&lt;Field id=&quot;Title&quot;&gt;IgG4-related Disease in the Stomach which Was Confused with Gastrointestinal Stromal Tumor (GIST): Two Case Reports and Review of the Literature.&lt;/Field&gt;&lt;Field id=&quot;Translator&quot;&gt;&lt;/Field&gt;&lt;Field id=&quot;Type&quot;&gt;{041D4F77-279E-4405-0002-4388361B9CFF}&lt;/Field&gt;&lt;Field id=&quot;Version&quot;&gt;&lt;/Field&gt;&lt;Field id=&quot;Vol&quot;&gt;18&lt;/Field&gt;&lt;Field id=&quot;Author2&quot;&gt;Seo,HS;Jung,YJ;Park,CH;Song,KY;Jung,ES;&lt;/Field&gt;&lt;/Data&gt;&lt;Ref&gt;&lt;Display&gt;&lt;Text StringText=&quot;「RefIndex」&quot; StringTextOri=&quot;「RefIndex」&quot; SuperScript=&quot;true&quot;/&gt;&lt;/Display&gt;&lt;/Ref&gt;&lt;Doc&gt;&lt;Display&gt;&lt;Text StringText=&quot;Seo HS, Jung YJ, Park CH, Song KY, Jung ES&quot; StringGroup=&quot;Author&quot;/&gt;_x000d__x000a__x0009__x0009__x0009_&lt;Text StringText=&quot;. &quot; StringGroup=&quot;Author&quot;/&gt;_x000d__x000a__x0009__x0009__x0009_&lt;Text StringText=&quot;IgG4-related Disease in the Stomach which Was Confused with Gastrointestinal Stromal Tumor (GIST): Two Case Reports and Review of the Literature&quot; StringGroup=&quot;Title&quot;/&gt;_x000d__x000a__x0009__x0009__x0009_&lt;Text StringText=&quot;. &quot; StringGroup=&quot;Title&quot;/&gt;_x000d__x000a__x0009__x0009__x0009_&lt;Text StringText=&quot;J Gastric Cancer&quot; StringGroup=&quot;Magazine&quot;/&gt;_x000d__x000a__x0009__x0009__x0009_&lt;Text StringText=&quot;. &quot; StringGroup=&quot;Magazine&quot;/&gt;_x000d__x000a__x0009__x0009__x0009_&lt;Text StringText=&quot;2018&quot; StringGroup=&quot;PubYear&quot;/&gt;_x000d__x000a__x0009__x0009__x0009_&lt;Text StringText=&quot;. &quot; StringGroup=&quot;PubYear&quot;/&gt;_x000d__x000a__x0009__x0009__x0009_&lt;Text StringText=&quot;18&quot; StringGroup=&quot;Vol&quot;/&gt;_x000d__x000a__x0009__x0009__x0009_&lt;Text StringText=&quot;(&quot; StringGroup=&quot;Issue&quot;/&gt;_x000d__x000a__x0009__x0009__x0009_&lt;Text StringText=&quot;1&quot; StringGroup=&quot;Issue&quot;/&gt;_x000d__x000a__x0009__x0009__x0009_&lt;Text StringText=&quot;)&quot; StringGroup=&quot;Issue&quot;/&gt;_x000d__x000a__x0009__x0009__x0009_&lt;Text StringText=&quot;: &quot; StringGroup=&quot;PageNum&quot;/&gt;_x000d__x000a__x0009__x0009__x0009_&lt;Text StringText=&quot;99-107&quot; StringGroup=&quot;PageNum&quot;/&gt;_x000d__x000a__x0009__x0009__x0009_&lt;Text StringText=&quot;.&quot; StringGroup=&quot;none&quot;/&gt;_x000d__x000a__x0009__x0009_&lt;/Display&gt;&lt;/Doc&gt;&lt;/KyMRNote&gt;"/>
    <w:docVar w:name="KY.MR.DATA{FC302D57-BEC8-463F-AA62-AA5D8DB8CFFF}191" w:val="&lt;KyMRNote dbid=&quot;{FC302D57-BEC8-463F-AA62-AA5D8DB8CFFF}&quot; recid=&quot;191&quot;&gt;&lt;Data&gt;&lt;Field id=&quot;AccessNum&quot;&gt;27255154&lt;/Field&gt;&lt;Field id=&quot;Author&quot;&gt;Bulanov D;Arabadzhieva E;Bonev S;Yonkov A;Kyoseva D;Dikov T;Dimitrova V&lt;/Field&gt;&lt;Field id=&quot;AuthorTrans&quot;&gt;&lt;/Field&gt;&lt;Field id=&quot;DOI&quot;&gt;10.1186/s12893-016-0151-4&lt;/Field&gt;&lt;Field id=&quot;Editor&quot;&gt;&lt;/Field&gt;&lt;Field id=&quot;FmtTitle&quot;&gt;&lt;/Field&gt;&lt;Field id=&quot;Issue&quot;&gt;1&lt;/Field&gt;&lt;Field id=&quot;LIID&quot;&gt;191&lt;/Field&gt;&lt;Field id=&quot;Magazine&quot;&gt;BMC surgery&lt;/Field&gt;&lt;Field id=&quot;MagazineAB&quot;&gt;BMC Surg&lt;/Field&gt;&lt;Field id=&quot;MagazineTrans&quot;&gt;&lt;/Field&gt;&lt;Field id=&quot;PageNum&quot;&gt;37&lt;/Field&gt;&lt;Field id=&quot;PubDate&quot;&gt;Jun 02&lt;/Field&gt;&lt;Field id=&quot;PubPlace&quot;&gt;England&lt;/Field&gt;&lt;Field id=&quot;PubPlaceTrans&quot;&gt;&lt;/Field&gt;&lt;Field id=&quot;PubYear&quot;&gt;2016&lt;/Field&gt;&lt;Field id=&quot;Publisher&quot;&gt;&lt;/Field&gt;&lt;Field id=&quot;PublisherTrans&quot;&gt;&lt;/Field&gt;&lt;Field id=&quot;TITrans&quot;&gt;&lt;/Field&gt;&lt;Field id=&quot;Title&quot;&gt;A rare case of IgG4-related disease: a gastric mass, associated with regional lymphadenopathy.&lt;/Field&gt;&lt;Field id=&quot;Translator&quot;&gt;&lt;/Field&gt;&lt;Field id=&quot;Type&quot;&gt;{041D4F77-279E-4405-0002-4388361B9CFF}&lt;/Field&gt;&lt;Field id=&quot;Version&quot;&gt;&lt;/Field&gt;&lt;Field id=&quot;Vol&quot;&gt;16&lt;/Field&gt;&lt;Field id=&quot;Author2&quot;&gt;Bulanov,D;Arabadzhieva,E;Bonev,S;&lt;/Field&gt;&lt;/Data&gt;&lt;Ref&gt;&lt;Display&gt;&lt;Text StringText=&quot;「RefIndex」&quot; StringTextOri=&quot;「RefIndex」&quot; SuperScript=&quot;true&quot;/&gt;&lt;/Display&gt;&lt;/Ref&gt;&lt;Doc&gt;&lt;Display&gt;&lt;Text StringText=&quot;Bulanov D, Arabadzhieva E, Bonev S, et al.&quot; StringGroup=&quot;Author&quot;/&gt;_x000d__x000a__x0009__x0009__x0009_&lt;Text StringText=&quot; &quot; StringGroup=&quot;Author&quot;/&gt;_x000d__x000a__x0009__x0009__x0009_&lt;Text StringText=&quot;A rare case of IgG4-related disease: a gastric mass, associated with regional lymphadenopathy&quot; StringGroup=&quot;Title&quot;/&gt;_x000d__x000a__x0009__x0009__x0009_&lt;Text StringText=&quot;. &quot; StringGroup=&quot;Title&quot;/&gt;_x000d__x000a__x0009__x0009__x0009_&lt;Text StringText=&quot;BMC Surg&quot; StringGroup=&quot;Magazine&quot;/&gt;_x000d__x000a__x0009__x0009__x0009_&lt;Text StringText=&quot;. &quot; StringGroup=&quot;Magazine&quot;/&gt;_x000d__x000a__x0009__x0009__x0009_&lt;Text StringText=&quot;2016&quot; StringGroup=&quot;PubYear&quot;/&gt;_x000d__x000a__x0009__x0009__x0009_&lt;Text StringText=&quot;. &quot; StringGroup=&quot;PubYear&quot;/&gt;_x000d__x000a__x0009__x0009__x0009_&lt;Text StringText=&quot;16&quot; StringGroup=&quot;Vol&quot;/&gt;_x000d__x000a__x0009__x0009__x0009_&lt;Text StringText=&quot;(&quot; StringGroup=&quot;Issue&quot;/&gt;_x000d__x000a__x0009__x0009__x0009_&lt;Text StringText=&quot;1&quot; StringGroup=&quot;Issue&quot;/&gt;_x000d__x000a__x0009__x0009__x0009_&lt;Text StringText=&quot;)&quot; StringGroup=&quot;Issue&quot;/&gt;_x000d__x000a__x0009__x0009__x0009_&lt;Text StringText=&quot;: &quot; StringGroup=&quot;PageNum&quot;/&gt;_x000d__x000a__x0009__x0009__x0009_&lt;Text StringText=&quot;37&quot; StringGroup=&quot;PageNum&quot;/&gt;_x000d__x000a__x0009__x0009__x0009_&lt;Text StringText=&quot;.&quot; StringGroup=&quot;none&quot;/&gt;_x000d__x000a__x0009__x0009_&lt;/Display&gt;&lt;/Doc&gt;&lt;/KyMRNote&gt;"/>
    <w:docVar w:name="KY.MR.DATA{FC302D57-BEC8-463F-AA62-AA5D8DB8CFFF}192" w:val="&lt;KyMRNote dbid=&quot;{FC302D57-BEC8-463F-AA62-AA5D8DB8CFFF}&quot; recid=&quot;192&quot;&gt;&lt;Data&gt;&lt;Field id=&quot;AccessNum&quot;&gt;23005600&lt;/Field&gt;&lt;Field id=&quot;Author&quot;&gt;Na KY;Sung JY;Jang JY;Lim SJ;Kim GY;Kim YW;Park YK;Lee JH&lt;/Field&gt;&lt;Field id=&quot;AuthorTrans&quot;&gt;&lt;/Field&gt;&lt;Field id=&quot;DOI&quot;&gt;10.1111/j.1440-1827.2012.02859.x&lt;/Field&gt;&lt;Field id=&quot;Editor&quot;&gt;&lt;/Field&gt;&lt;Field id=&quot;FmtTitle&quot;&gt;&lt;/Field&gt;&lt;Field id=&quot;Issue&quot;&gt;10&lt;/Field&gt;&lt;Field id=&quot;LIID&quot;&gt;192&lt;/Field&gt;&lt;Field id=&quot;Magazine&quot;&gt;Pathology international&lt;/Field&gt;&lt;Field id=&quot;MagazineAB&quot;&gt;Pathol Int&lt;/Field&gt;&lt;Field id=&quot;MagazineTrans&quot;&gt;&lt;/Field&gt;&lt;Field id=&quot;PageNum&quot;&gt;716-8&lt;/Field&gt;&lt;Field id=&quot;PubDate&quot;&gt;Oct&lt;/Field&gt;&lt;Field id=&quot;PubPlace&quot;&gt;Australia&lt;/Field&gt;&lt;Field id=&quot;PubPlaceTrans&quot;&gt;&lt;/Field&gt;&lt;Field id=&quot;PubYear&quot;&gt;2012&lt;/Field&gt;&lt;Field id=&quot;Publisher&quot;&gt;&lt;/Field&gt;&lt;Field id=&quot;PublisherTrans&quot;&gt;&lt;/Field&gt;&lt;Field id=&quot;TITrans&quot;&gt;&lt;/Field&gt;&lt;Field id=&quot;Title&quot;&gt;Gastric nodular lesion caused by IgG4-related disease.&lt;/Field&gt;&lt;Field id=&quot;Translator&quot;&gt;&lt;/Field&gt;&lt;Field id=&quot;Type&quot;&gt;{041D4F77-279E-4405-0002-4388361B9CFF}&lt;/Field&gt;&lt;Field id=&quot;Version&quot;&gt;&lt;/Field&gt;&lt;Field id=&quot;Vol&quot;&gt;62&lt;/Field&gt;&lt;Field id=&quot;Author2&quot;&gt;Na,KY;Sung,JY;Jang,JY;&lt;/Field&gt;&lt;/Data&gt;&lt;Ref&gt;&lt;Display&gt;&lt;Text StringText=&quot;「RefIndex」&quot; StringTextOri=&quot;「RefIndex」&quot; SuperScript=&quot;true&quot;/&gt;&lt;/Display&gt;&lt;/Ref&gt;&lt;Doc&gt;&lt;Display&gt;&lt;Text StringText=&quot;Na KY, Sung JY, Jang JY, et al.&quot; StringGroup=&quot;Author&quot;/&gt;_x000d__x000a__x0009__x0009__x0009_&lt;Text StringText=&quot; &quot; StringGroup=&quot;Author&quot;/&gt;_x000d__x000a__x0009__x0009__x0009_&lt;Text StringText=&quot;Gastric nodular lesion caused by IgG4-related disease&quot; StringGroup=&quot;Title&quot;/&gt;_x000d__x000a__x0009__x0009__x0009_&lt;Text StringText=&quot;. &quot; StringGroup=&quot;Title&quot;/&gt;_x000d__x000a__x0009__x0009__x0009_&lt;Text StringText=&quot;Pathol Int&quot; StringGroup=&quot;Magazine&quot;/&gt;_x000d__x000a__x0009__x0009__x0009_&lt;Text StringText=&quot;. &quot; StringGroup=&quot;Magazine&quot;/&gt;_x000d__x000a__x0009__x0009__x0009_&lt;Text StringText=&quot;2012&quot; StringGroup=&quot;PubYear&quot;/&gt;_x000d__x000a__x0009__x0009__x0009_&lt;Text StringText=&quot;. &quot; StringGroup=&quot;PubYear&quot;/&gt;_x000d__x000a__x0009__x0009__x0009_&lt;Text StringText=&quot;62&quot; StringGroup=&quot;Vol&quot;/&gt;_x000d__x000a__x0009__x0009__x0009_&lt;Text StringText=&quot;(&quot; StringGroup=&quot;Issue&quot;/&gt;_x000d__x000a__x0009__x0009__x0009_&lt;Text StringText=&quot;10&quot; StringGroup=&quot;Issue&quot;/&gt;_x000d__x000a__x0009__x0009__x0009_&lt;Text StringText=&quot;)&quot; StringGroup=&quot;Issue&quot;/&gt;_x000d__x000a__x0009__x0009__x0009_&lt;Text StringText=&quot;: &quot; StringGroup=&quot;PageNum&quot;/&gt;_x000d__x000a__x0009__x0009__x0009_&lt;Text StringText=&quot;716-8&quot; StringGroup=&quot;PageNum&quot;/&gt;_x000d__x000a__x0009__x0009__x0009_&lt;Text StringText=&quot;.&quot; StringGroup=&quot;none&quot;/&gt;_x000d__x000a__x0009__x0009_&lt;/Display&gt;&lt;/Doc&gt;&lt;/KyMRNote&gt;"/>
    <w:docVar w:name="KY.MR.DATA{FC302D57-BEC8-463F-AA62-AA5D8DB8CFFF}193" w:val="&lt;KyMRNote dbid=&quot;{FC302D57-BEC8-463F-AA62-AA5D8DB8CFFF}&quot; recid=&quot;193&quot;&gt;&lt;Data&gt;&lt;Field id=&quot;AccessNum&quot;&gt;27442799&lt;/Field&gt;&lt;Field id=&quot;Author&quot;&gt;Inoue D;Yoneda N;Yoshida K;Nuka H;Kinoshita J;Fushida S;Toshima F;Minami T;Takahira M;Hamaoka S;Ikeda H;Gabata T;Kawano M&lt;/Field&gt;&lt;Field id=&quot;AuthorTrans&quot;&gt;&lt;/Field&gt;&lt;Field id=&quot;DOI&quot;&gt;10.1080/14397595.2016.1209819&lt;/Field&gt;&lt;Field id=&quot;Editor&quot;&gt;&lt;/Field&gt;&lt;Field id=&quot;FmtTitle&quot;&gt;&lt;/Field&gt;&lt;Field id=&quot;Issue&quot;&gt;2&lt;/Field&gt;&lt;Field id=&quot;LIID&quot;&gt;193&lt;/Field&gt;&lt;Field id=&quot;Magazine&quot;&gt;Modern rheumatology&lt;/Field&gt;&lt;Field id=&quot;MagazineAB&quot;&gt;Mod Rheumatol&lt;/Field&gt;&lt;Field id=&quot;MagazineTrans&quot;&gt;&lt;/Field&gt;&lt;Field id=&quot;PageNum&quot;&gt;377-382&lt;/Field&gt;&lt;Field id=&quot;PubDate&quot;&gt;Mar&lt;/Field&gt;&lt;Field id=&quot;PubPlace&quot;&gt;United States&lt;/Field&gt;&lt;Field id=&quot;PubPlaceTrans&quot;&gt;&lt;/Field&gt;&lt;Field id=&quot;PubYear&quot;&gt;2019&lt;/Field&gt;&lt;Field id=&quot;Publisher&quot;&gt;&lt;/Field&gt;&lt;Field id=&quot;PublisherTrans&quot;&gt;&lt;/Field&gt;&lt;Field id=&quot;TITrans&quot;&gt;&lt;/Field&gt;&lt;Field id=&quot;Title&quot;&gt;Imaging and pathological features of gastric lesion of immunoglobulin G4-related disease: A case report and review of the recent literature.&lt;/Field&gt;&lt;Field id=&quot;Translator&quot;&gt;&lt;/Field&gt;&lt;Field id=&quot;Type&quot;&gt;{041D4F77-279E-4405-0002-4388361B9CFF}&lt;/Field&gt;&lt;Field id=&quot;Version&quot;&gt;&lt;/Field&gt;&lt;Field id=&quot;Vol&quot;&gt;29&lt;/Field&gt;&lt;Field id=&quot;Author2&quot;&gt;Inoue,D;Yoneda,N;Yoshida,K;&lt;/Field&gt;&lt;/Data&gt;&lt;Ref&gt;&lt;Display&gt;&lt;Text StringText=&quot;「RefIndex」&quot; StringTextOri=&quot;「RefIndex」&quot; SuperScript=&quot;true&quot;/&gt;&lt;/Display&gt;&lt;/Ref&gt;&lt;Doc&gt;&lt;Display&gt;&lt;Text StringText=&quot;Inoue D, Yoneda N, Yoshida K, et al.&quot; StringGroup=&quot;Author&quot;/&gt;_x000d__x000a__x0009__x0009__x0009_&lt;Text StringText=&quot; &quot; StringGroup=&quot;Author&quot;/&gt;_x000d__x000a__x0009__x0009__x0009_&lt;Text StringText=&quot;Imaging and pathological features of gastric lesion of immunoglobulin G4-related disease: A case report and review of the recent literature&quot; StringGroup=&quot;Title&quot;/&gt;_x000d__x000a__x0009__x0009__x0009_&lt;Text StringText=&quot;. &quot; StringGroup=&quot;Title&quot;/&gt;_x000d__x000a__x0009__x0009__x0009_&lt;Text StringText=&quot;Mod Rheumatol&quot; StringGroup=&quot;Magazine&quot;/&gt;_x000d__x000a__x0009__x0009__x0009_&lt;Text StringText=&quot;. &quot; StringGroup=&quot;Magazine&quot;/&gt;_x000d__x000a__x0009__x0009__x0009_&lt;Text StringText=&quot;2019&quot; StringGroup=&quot;PubYear&quot;/&gt;_x000d__x000a__x0009__x0009__x0009_&lt;Text StringText=&quot;. &quot; StringGroup=&quot;PubYear&quot;/&gt;_x000d__x000a__x0009__x0009__x0009_&lt;Text StringText=&quot;29&quot; StringGroup=&quot;Vol&quot;/&gt;_x000d__x000a__x0009__x0009__x0009_&lt;Text StringText=&quot;(&quot; StringGroup=&quot;Issue&quot;/&gt;_x000d__x000a__x0009__x0009__x0009_&lt;Text StringText=&quot;2&quot; StringGroup=&quot;Issue&quot;/&gt;_x000d__x000a__x0009__x0009__x0009_&lt;Text StringText=&quot;)&quot; StringGroup=&quot;Issue&quot;/&gt;_x000d__x000a__x0009__x0009__x0009_&lt;Text StringText=&quot;: &quot; StringGroup=&quot;PageNum&quot;/&gt;_x000d__x000a__x0009__x0009__x0009_&lt;Text StringText=&quot;377-382&quot; StringGroup=&quot;PageNum&quot;/&gt;_x000d__x000a__x0009__x0009__x0009_&lt;Text StringText=&quot;.&quot; StringGroup=&quot;none&quot;/&gt;_x000d__x000a__x0009__x0009_&lt;/Display&gt;&lt;/Doc&gt;&lt;/KyMRNote&gt;"/>
    <w:docVar w:name="KY.MR.DATA{FC302D57-BEC8-463F-AA62-AA5D8DB8CFFF}194" w:val="&lt;KyMRNote dbid=&quot;{FC302D57-BEC8-463F-AA62-AA5D8DB8CFFF}&quot; recid=&quot;194&quot;&gt;&lt;Data&gt;&lt;Field id=&quot;AccessNum&quot;&gt;26381653&lt;/Field&gt;&lt;Field id=&quot;Author&quot;&gt;Inoue K;Okubo T;Kato T;Shimamura K;Sugita T;Kubota M;Kanaya K;Yamachika D;Sato M;Inoue D;Harada K;Kawano M&lt;/Field&gt;&lt;Field id=&quot;AuthorTrans&quot;&gt;&lt;/Field&gt;&lt;Field id=&quot;DOI&quot;&gt;10.3109/14397595.2015.1081743&lt;/Field&gt;&lt;Field id=&quot;Editor&quot;&gt;&lt;/Field&gt;&lt;Field id=&quot;FmtTitle&quot;&gt;&lt;/Field&gt;&lt;Field id=&quot;Issue&quot;&gt;1&lt;/Field&gt;&lt;Field id=&quot;LIID&quot;&gt;194&lt;/Field&gt;&lt;Field id=&quot;Magazine&quot;&gt;Modern rheumatology&lt;/Field&gt;&lt;Field id=&quot;MagazineAB&quot;&gt;Mod Rheumatol&lt;/Field&gt;&lt;Field id=&quot;MagazineTrans&quot;&gt;&lt;/Field&gt;&lt;Field id=&quot;PageNum&quot;&gt;188-192&lt;/Field&gt;&lt;Field id=&quot;PubDate&quot;&gt;Jan&lt;/Field&gt;&lt;Field id=&quot;PubPlace&quot;&gt;United States&lt;/Field&gt;&lt;Field id=&quot;PubPlaceTrans&quot;&gt;&lt;/Field&gt;&lt;Field id=&quot;PubYear&quot;&gt;2018&lt;/Field&gt;&lt;Field id=&quot;Publisher&quot;&gt;&lt;/Field&gt;&lt;Field id=&quot;PublisherTrans&quot;&gt;&lt;/Field&gt;&lt;Field id=&quot;TITrans&quot;&gt;&lt;/Field&gt;&lt;Field id=&quot;Title&quot;&gt;IgG4-related stomach muscle lesion with a renal pseudotumor and multiple renal rim-like lesions: A rare manifestation of IgG4-related disease.&lt;/Field&gt;&lt;Field id=&quot;Translator&quot;&gt;&lt;/Field&gt;&lt;Field id=&quot;Type&quot;&gt;{041D4F77-279E-4405-0002-4388361B9CFF}&lt;/Field&gt;&lt;Field id=&quot;Version&quot;&gt;&lt;/Field&gt;&lt;Field id=&quot;Vol&quot;&gt;28&lt;/Field&gt;&lt;Field id=&quot;Author2&quot;&gt;Inoue,K;Okubo,T;Kato,T;&lt;/Field&gt;&lt;/Data&gt;&lt;Ref&gt;&lt;Display&gt;&lt;Text StringText=&quot;「RefIndex」&quot; StringTextOri=&quot;「RefIndex」&quot; SuperScript=&quot;true&quot;/&gt;&lt;/Display&gt;&lt;/Ref&gt;&lt;Doc&gt;&lt;Display&gt;&lt;Text StringText=&quot;Inoue K, Okubo T, Kato T, et al.&quot; StringGroup=&quot;Author&quot;/&gt;_x000d__x000a__x0009__x0009__x0009_&lt;Text StringText=&quot; &quot; StringGroup=&quot;Author&quot;/&gt;_x000d__x000a__x0009__x0009__x0009_&lt;Text StringText=&quot;IgG4-related stomach muscle lesion with a renal pseudotumor and multiple renal rim-like lesions: A rare manifestation of IgG4-related disease&quot; StringGroup=&quot;Title&quot;/&gt;_x000d__x000a__x0009__x0009__x0009_&lt;Text StringText=&quot;. &quot; StringGroup=&quot;Title&quot;/&gt;_x000d__x000a__x0009__x0009__x0009_&lt;Text StringText=&quot;Mod Rheumatol&quot; StringGroup=&quot;Magazine&quot;/&gt;_x000d__x000a__x0009__x0009__x0009_&lt;Text StringText=&quot;. &quot; StringGroup=&quot;Magazine&quot;/&gt;_x000d__x000a__x0009__x0009__x0009_&lt;Text StringText=&quot;2018&quot; StringGroup=&quot;PubYear&quot;/&gt;_x000d__x000a__x0009__x0009__x0009_&lt;Text StringText=&quot;. &quot; StringGroup=&quot;PubYear&quot;/&gt;_x000d__x000a__x0009__x0009__x0009_&lt;Text StringText=&quot;28&quot; StringGroup=&quot;Vol&quot;/&gt;_x000d__x000a__x0009__x0009__x0009_&lt;Text StringText=&quot;(&quot; StringGroup=&quot;Issue&quot;/&gt;_x000d__x000a__x0009__x0009__x0009_&lt;Text StringText=&quot;1&quot; StringGroup=&quot;Issue&quot;/&gt;_x000d__x000a__x0009__x0009__x0009_&lt;Text StringText=&quot;)&quot; StringGroup=&quot;Issue&quot;/&gt;_x000d__x000a__x0009__x0009__x0009_&lt;Text StringText=&quot;: &quot; StringGroup=&quot;PageNum&quot;/&gt;_x000d__x000a__x0009__x0009__x0009_&lt;Text StringText=&quot;188-192&quot; StringGroup=&quot;PageNum&quot;/&gt;_x000d__x000a__x0009__x0009__x0009_&lt;Text StringText=&quot;.&quot; StringGroup=&quot;none&quot;/&gt;_x000d__x000a__x0009__x0009_&lt;/Display&gt;&lt;/Doc&gt;&lt;/KyMRNote&gt;"/>
    <w:docVar w:name="KY.MR.DATA{FC302D57-BEC8-463F-AA62-AA5D8DB8CFFF}195" w:val="&lt;KyMRNote dbid=&quot;{FC302D57-BEC8-463F-AA62-AA5D8DB8CFFF}&quot; recid=&quot;195&quot;&gt;&lt;Data&gt;&lt;Field id=&quot;AccessNum&quot;&gt;22259178&lt;/Field&gt;&lt;Field id=&quot;Author&quot;&gt;Bateman AC;Sommerlad M;Underwood TJ&lt;/Field&gt;&lt;Field id=&quot;AuthorTrans&quot;&gt;&lt;/Field&gt;&lt;Field id=&quot;DOI&quot;&gt;10.1136/jclinpath-2011-200565&lt;/Field&gt;&lt;Field id=&quot;Editor&quot;&gt;&lt;/Field&gt;&lt;Field id=&quot;FmtTitle&quot;&gt;&lt;/Field&gt;&lt;Field id=&quot;Issue&quot;&gt;6&lt;/Field&gt;&lt;Field id=&quot;LIID&quot;&gt;195&lt;/Field&gt;&lt;Field id=&quot;Magazine&quot;&gt;Journal of clinical pathology&lt;/Field&gt;&lt;Field id=&quot;MagazineAB&quot;&gt;J Clin Pathol&lt;/Field&gt;&lt;Field id=&quot;MagazineTrans&quot;&gt;&lt;/Field&gt;&lt;Field id=&quot;PageNum&quot;&gt;569-70&lt;/Field&gt;&lt;Field id=&quot;PubDate&quot;&gt;Jun&lt;/Field&gt;&lt;Field id=&quot;PubPlace&quot;&gt;England&lt;/Field&gt;&lt;Field id=&quot;PubPlaceTrans&quot;&gt;&lt;/Field&gt;&lt;Field id=&quot;PubYear&quot;&gt;2012&lt;/Field&gt;&lt;Field id=&quot;Publisher&quot;&gt;&lt;/Field&gt;&lt;Field id=&quot;PublisherTrans&quot;&gt;&lt;/Field&gt;&lt;Field id=&quot;TITrans&quot;&gt;&lt;/Field&gt;&lt;Field id=&quot;Title&quot;&gt;Chronic gastric ulceration: a novel manifestation of IgG4-related disease?&lt;/Field&gt;&lt;Field id=&quot;Translator&quot;&gt;&lt;/Field&gt;&lt;Field id=&quot;Type&quot;&gt;{041D4F77-279E-4405-0002-4388361B9CFF}&lt;/Field&gt;&lt;Field id=&quot;Version&quot;&gt;&lt;/Field&gt;&lt;Field id=&quot;Vol&quot;&gt;65&lt;/Field&gt;&lt;Field id=&quot;Author2&quot;&gt;Bateman,AC;Sommerlad,M;Underwood,TJ;&lt;/Field&gt;&lt;/Data&gt;&lt;Ref&gt;&lt;Display&gt;&lt;Text StringText=&quot;「RefIndex」&quot; StringTextOri=&quot;「RefIndex」&quot; SuperScript=&quot;true&quot;/&gt;&lt;/Display&gt;&lt;/Ref&gt;&lt;Doc&gt;&lt;Display&gt;&lt;Text StringText=&quot;Bateman AC, Sommerlad M, Underwood TJ&quot; StringGroup=&quot;Author&quot;/&gt;_x000d__x000a__x0009__x0009__x0009_&lt;Text StringText=&quot;. &quot; StringGroup=&quot;Author&quot;/&gt;_x000d__x000a__x0009__x0009__x0009_&lt;Text StringText=&quot;Chronic gastric ulceration: a novel manifestation of IgG4-related disease&quot; StringGroup=&quot;Title&quot;/&gt;_x000d__x000a__x0009__x0009__x0009_&lt;Text StringText=&quot;. &quot; StringGroup=&quot;Title&quot;/&gt;_x000d__x000a__x0009__x0009__x0009_&lt;Text StringText=&quot;J Clin Pathol&quot; StringGroup=&quot;Magazine&quot;/&gt;_x000d__x000a__x0009__x0009__x0009_&lt;Text StringText=&quot;. &quot; StringGroup=&quot;Magazine&quot;/&gt;_x000d__x000a__x0009__x0009__x0009_&lt;Text StringText=&quot;2012&quot; StringGroup=&quot;PubYear&quot;/&gt;_x000d__x000a__x0009__x0009__x0009_&lt;Text StringText=&quot;. &quot; StringGroup=&quot;PubYear&quot;/&gt;_x000d__x000a__x0009__x0009__x0009_&lt;Text StringText=&quot;65&quot; StringGroup=&quot;Vol&quot;/&gt;_x000d__x000a__x0009__x0009__x0009_&lt;Text StringText=&quot;(&quot; StringGroup=&quot;Issue&quot;/&gt;_x000d__x000a__x0009__x0009__x0009_&lt;Text StringText=&quot;6&quot; StringGroup=&quot;Issue&quot;/&gt;_x000d__x000a__x0009__x0009__x0009_&lt;Text StringText=&quot;)&quot; StringGroup=&quot;Issue&quot;/&gt;_x000d__x000a__x0009__x0009__x0009_&lt;Text StringText=&quot;: &quot; StringGroup=&quot;PageNum&quot;/&gt;_x000d__x000a__x0009__x0009__x0009_&lt;Text StringText=&quot;569-70&quot; StringGroup=&quot;PageNum&quot;/&gt;_x000d__x000a__x0009__x0009__x0009_&lt;Text StringText=&quot;.&quot; StringGroup=&quot;none&quot;/&gt;_x000d__x000a__x0009__x0009_&lt;/Display&gt;&lt;/Doc&gt;&lt;/KyMRNote&gt;"/>
    <w:docVar w:name="KY.MR.DATA{FC302D57-BEC8-463F-AA62-AA5D8DB8CFFF}196" w:val="&lt;KyMRNote dbid=&quot;{FC302D57-BEC8-463F-AA62-AA5D8DB8CFFF}&quot; recid=&quot;196&quot;&gt;&lt;Data&gt;&lt;Field id=&quot;AccessNum&quot;&gt;25469052&lt;/Field&gt;&lt;Field id=&quot;Author&quot;&gt;Frydman J;Grunner S;Kluger Y&lt;/Field&gt;&lt;Field id=&quot;AuthorTrans&quot;&gt;&lt;/Field&gt;&lt;Field id=&quot;DOI&quot;&gt;10.3748/wjg.v20.i44.16782&lt;/Field&gt;&lt;Field id=&quot;Editor&quot;&gt;&lt;/Field&gt;&lt;Field id=&quot;FmtTitle&quot;&gt;&lt;/Field&gt;&lt;Field id=&quot;Issue&quot;&gt;44&lt;/Field&gt;&lt;Field id=&quot;LIID&quot;&gt;196&lt;/Field&gt;&lt;Field id=&quot;Magazine&quot;&gt;World journal of gastroenterology&lt;/Field&gt;&lt;Field id=&quot;MagazineAB&quot;&gt;World J Gastroenterol&lt;/Field&gt;&lt;Field id=&quot;MagazineTrans&quot;&gt;&lt;/Field&gt;&lt;Field id=&quot;PageNum&quot;&gt;16782-5&lt;/Field&gt;&lt;Field id=&quot;PubDate&quot;&gt;Nov 28&lt;/Field&gt;&lt;Field id=&quot;PubPlace&quot;&gt;United States&lt;/Field&gt;&lt;Field id=&quot;PubPlaceTrans&quot;&gt;&lt;/Field&gt;&lt;Field id=&quot;PubYear&quot;&gt;2014&lt;/Field&gt;&lt;Field id=&quot;Publisher&quot;&gt;&lt;/Field&gt;&lt;Field id=&quot;PublisherTrans&quot;&gt;&lt;/Field&gt;&lt;Field id=&quot;TITrans&quot;&gt;&lt;/Field&gt;&lt;Field id=&quot;Title&quot;&gt;IgG4-related disease manifesting as an acute gastric-pericardial fistula.&lt;/Field&gt;&lt;Field id=&quot;Translator&quot;&gt;&lt;/Field&gt;&lt;Field id=&quot;Type&quot;&gt;{041D4F77-279E-4405-0002-4388361B9CFF}&lt;/Field&gt;&lt;Field id=&quot;Version&quot;&gt;&lt;/Field&gt;&lt;Field id=&quot;Vol&quot;&gt;20&lt;/Field&gt;&lt;Field id=&quot;Author2&quot;&gt;Frydman,J;Grunner,S;Kluger,Y;&lt;/Field&gt;&lt;/Data&gt;&lt;Ref&gt;&lt;Display&gt;&lt;Text StringText=&quot;「RefIndex」&quot; StringTextOri=&quot;「RefIndex」&quot; SuperScript=&quot;true&quot;/&gt;&lt;/Display&gt;&lt;/Ref&gt;&lt;Doc&gt;&lt;Display&gt;&lt;Text StringText=&quot;Frydman J, Grunner S, Kluger Y&quot; StringGroup=&quot;Author&quot;/&gt;_x000d__x000a__x0009__x0009__x0009_&lt;Text StringText=&quot;. &quot; StringGroup=&quot;Author&quot;/&gt;_x000d__x000a__x0009__x0009__x0009_&lt;Text StringText=&quot;IgG4-related disease manifesting as an acute gastric-pericardial fistula&quot; StringGroup=&quot;Title&quot;/&gt;_x000d__x000a__x0009__x0009__x0009_&lt;Text StringText=&quot;. &quot; StringGroup=&quot;Title&quot;/&gt;_x000d__x000a__x0009__x0009__x0009_&lt;Text StringText=&quot;World J Gastroenterol&quot; StringGroup=&quot;Magazine&quot;/&gt;_x000d__x000a__x0009__x0009__x0009_&lt;Text StringText=&quot;. &quot; StringGroup=&quot;Magazine&quot;/&gt;_x000d__x000a__x0009__x0009__x0009_&lt;Text StringText=&quot;2014&quot; StringGroup=&quot;PubYear&quot;/&gt;_x000d__x000a__x0009__x0009__x0009_&lt;Text StringText=&quot;. &quot; StringGroup=&quot;PubYear&quot;/&gt;_x000d__x000a__x0009__x0009__x0009_&lt;Text StringText=&quot;20&quot; StringGroup=&quot;Vol&quot;/&gt;_x000d__x000a__x0009__x0009__x0009_&lt;Text StringText=&quot;(&quot; StringGroup=&quot;Issue&quot;/&gt;_x000d__x000a__x0009__x0009__x0009_&lt;Text StringText=&quot;44&quot; StringGroup=&quot;Issue&quot;/&gt;_x000d__x000a__x0009__x0009__x0009_&lt;Text StringText=&quot;)&quot; StringGroup=&quot;Issue&quot;/&gt;_x000d__x000a__x0009__x0009__x0009_&lt;Text StringText=&quot;: &quot; StringGroup=&quot;PageNum&quot;/&gt;_x000d__x000a__x0009__x0009__x0009_&lt;Text StringText=&quot;16782-5&quot; StringGroup=&quot;PageNum&quot;/&gt;_x000d__x000a__x0009__x0009__x0009_&lt;Text StringText=&quot;.&quot; StringGroup=&quot;none&quot;/&gt;_x000d__x000a__x0009__x0009_&lt;/Display&gt;&lt;/Doc&gt;&lt;/KyMRNote&gt;"/>
    <w:docVar w:name="KY.MR.DATA{FC302D57-BEC8-463F-AA62-AA5D8DB8CFFF}197" w:val="&lt;KyMRNote dbid=&quot;{FC302D57-BEC8-463F-AA62-AA5D8DB8CFFF}&quot; recid=&quot;197&quot;&gt;&lt;Data&gt;&lt;Field id=&quot;AccessNum&quot;&gt;25805956&lt;/Field&gt;&lt;Field id=&quot;Author&quot;&gt;Li M;Zhou Q;Yang K;Brigstock DR;Zhang L;Xiu M;Sun L;Gao RP&lt;/Field&gt;&lt;Field id=&quot;AuthorTrans&quot;&gt;&lt;/Field&gt;&lt;Field id=&quot;DOI&quot;&gt;10.3748/wjg.v21.i11.3429&lt;/Field&gt;&lt;Field id=&quot;Editor&quot;&gt;&lt;/Field&gt;&lt;Field id=&quot;FmtTitle&quot;&gt;&lt;/Field&gt;&lt;Field id=&quot;Issue&quot;&gt;11&lt;/Field&gt;&lt;Field id=&quot;LIID&quot;&gt;197&lt;/Field&gt;&lt;Field id=&quot;Magazine&quot;&gt;World journal of gastroenterology&lt;/Field&gt;&lt;Field id=&quot;MagazineAB&quot;&gt;World J Gastroenterol&lt;/Field&gt;&lt;Field id=&quot;MagazineTrans&quot;&gt;&lt;/Field&gt;&lt;Field id=&quot;PageNum&quot;&gt;3429-34&lt;/Field&gt;&lt;Field id=&quot;PubDate&quot;&gt;Mar 21&lt;/Field&gt;&lt;Field id=&quot;PubPlace&quot;&gt;United States&lt;/Field&gt;&lt;Field id=&quot;PubPlaceTrans&quot;&gt;&lt;/Field&gt;&lt;Field id=&quot;PubYear&quot;&gt;2015&lt;/Field&gt;&lt;Field id=&quot;Publisher&quot;&gt;&lt;/Field&gt;&lt;Field id=&quot;PublisherTrans&quot;&gt;&lt;/Field&gt;&lt;Field id=&quot;TITrans&quot;&gt;&lt;/Field&gt;&lt;Field id=&quot;Title&quot;&gt;Rare case of Helicobacter pylori-positive multiorgan IgG4-related disease and gastric cancer.&lt;/Field&gt;&lt;Field id=&quot;Translator&quot;&gt;&lt;/Field&gt;&lt;Field id=&quot;Type&quot;&gt;{041D4F77-279E-4405-0002-4388361B9CFF}&lt;/Field&gt;&lt;Field id=&quot;Version&quot;&gt;&lt;/Field&gt;&lt;Field id=&quot;Vol&quot;&gt;21&lt;/Field&gt;&lt;Field id=&quot;Author2&quot;&gt;Li,M;Zhou,Q;Yang,K;&lt;/Field&gt;&lt;/Data&gt;&lt;Ref&gt;&lt;Display&gt;&lt;Text StringText=&quot;「RefIndex」&quot; StringTextOri=&quot;「RefIndex」&quot; SuperScript=&quot;true&quot;/&gt;&lt;/Display&gt;&lt;/Ref&gt;&lt;Doc&gt;&lt;Display&gt;&lt;Text StringText=&quot;Li M, Zhou Q, Yang K, et al.&quot; StringGroup=&quot;Author&quot;/&gt;_x000d__x000a__x0009__x0009__x0009_&lt;Text StringText=&quot; &quot; StringGroup=&quot;Author&quot;/&gt;_x000d__x000a__x0009__x0009__x0009_&lt;Text StringText=&quot;Rare case of Helicobacter pylori-positive multiorgan IgG4-related disease and gastric cancer&quot; StringGroup=&quot;Title&quot;/&gt;_x000d__x000a__x0009__x0009__x0009_&lt;Text StringText=&quot;. &quot; StringGroup=&quot;Title&quot;/&gt;_x000d__x000a__x0009__x0009__x0009_&lt;Text StringText=&quot;World J Gastroenterol&quot; StringGroup=&quot;Magazine&quot;/&gt;_x000d__x000a__x0009__x0009__x0009_&lt;Text StringText=&quot;. &quot; StringGroup=&quot;Magazine&quot;/&gt;_x000d__x000a__x0009__x0009__x0009_&lt;Text StringText=&quot;2015&quot; StringGroup=&quot;PubYear&quot;/&gt;_x000d__x000a__x0009__x0009__x0009_&lt;Text StringText=&quot;. &quot; StringGroup=&quot;PubYear&quot;/&gt;_x000d__x000a__x0009__x0009__x0009_&lt;Text StringText=&quot;21&quot; StringGroup=&quot;Vol&quot;/&gt;_x000d__x000a__x0009__x0009__x0009_&lt;Text StringText=&quot;(&quot; StringGroup=&quot;Issue&quot;/&gt;_x000d__x000a__x0009__x0009__x0009_&lt;Text StringText=&quot;11&quot; StringGroup=&quot;Issue&quot;/&gt;_x000d__x000a__x0009__x0009__x0009_&lt;Text StringText=&quot;)&quot; StringGroup=&quot;Issue&quot;/&gt;_x000d__x000a__x0009__x0009__x0009_&lt;Text StringText=&quot;: &quot; StringGroup=&quot;PageNum&quot;/&gt;_x000d__x000a__x0009__x0009__x0009_&lt;Text StringText=&quot;3429-34&quot; StringGroup=&quot;PageNum&quot;/&gt;_x000d__x000a__x0009__x0009__x0009_&lt;Text StringText=&quot;.&quot; StringGroup=&quot;none&quot;/&gt;_x000d__x000a__x0009__x0009_&lt;/Display&gt;&lt;/Doc&gt;&lt;/KyMRNote&gt;"/>
    <w:docVar w:name="KY.MR.DATA{FC302D57-BEC8-463F-AA62-AA5D8DB8CFFF}198" w:val="&lt;KyMRNote dbid=&quot;{FC302D57-BEC8-463F-AA62-AA5D8DB8CFFF}&quot; recid=&quot;198&quot;&gt;&lt;Data&gt;&lt;Field id=&quot;AccessNum&quot;&gt;20440861&lt;/Field&gt;&lt;Field id=&quot;Author&quot;&gt;Fujita T;Ando T;Sakakibara M;Hosoda W;Goto H&lt;/Field&gt;&lt;Field id=&quot;AuthorTrans&quot;&gt;&lt;/Field&gt;&lt;Field id=&quot;DOI&quot;&gt;10.3748/wjg.v16.i17.2183&lt;/Field&gt;&lt;Field id=&quot;Editor&quot;&gt;&lt;/Field&gt;&lt;Field id=&quot;FmtTitle&quot;&gt;&lt;/Field&gt;&lt;Field id=&quot;Issue&quot;&gt;17&lt;/Field&gt;&lt;Field id=&quot;LIID&quot;&gt;198&lt;/Field&gt;&lt;Field id=&quot;Magazine&quot;&gt;World journal of gastroenterology&lt;/Field&gt;&lt;Field id=&quot;MagazineAB&quot;&gt;World J Gastroenterol&lt;/Field&gt;&lt;Field id=&quot;MagazineTrans&quot;&gt;&lt;/Field&gt;&lt;Field id=&quot;PageNum&quot;&gt;2183-6&lt;/Field&gt;&lt;Field id=&quot;PubDate&quot;&gt;May 07&lt;/Field&gt;&lt;Field id=&quot;PubPlace&quot;&gt;United States&lt;/Field&gt;&lt;Field id=&quot;PubPlaceTrans&quot;&gt;&lt;/Field&gt;&lt;Field id=&quot;PubYear&quot;&gt;2010&lt;/Field&gt;&lt;Field id=&quot;Publisher&quot;&gt;&lt;/Field&gt;&lt;Field id=&quot;PublisherTrans&quot;&gt;&lt;/Field&gt;&lt;Field id=&quot;TITrans&quot;&gt;&lt;/Field&gt;&lt;Field id=&quot;Title&quot;&gt;Refractory gastric ulcer with abundant IgG4-positive plasma cell infiltration: a case report.&lt;/Field&gt;&lt;Field id=&quot;Translator&quot;&gt;&lt;/Field&gt;&lt;Field id=&quot;Type&quot;&gt;{041D4F77-279E-4405-0002-4388361B9CFF}&lt;/Field&gt;&lt;Field id=&quot;Version&quot;&gt;&lt;/Field&gt;&lt;Field id=&quot;Vol&quot;&gt;16&lt;/Field&gt;&lt;Field id=&quot;Author2&quot;&gt;Fujita,T;Ando,T;Sakakibara,M;Hosoda,W;Goto,H;&lt;/Field&gt;&lt;/Data&gt;&lt;Ref&gt;&lt;Display&gt;&lt;Text StringText=&quot;「RefIndex」&quot; StringTextOri=&quot;「RefIndex」&quot; SuperScript=&quot;true&quot;/&gt;&lt;/Display&gt;&lt;/Ref&gt;&lt;Doc&gt;&lt;Display&gt;&lt;Text StringText=&quot;Fujita T, Ando T, Sakakibara M, Hosoda W, Goto H&quot; StringGroup=&quot;Author&quot;/&gt;_x000d__x000a__x0009__x0009__x0009_&lt;Text StringText=&quot;. &quot; StringGroup=&quot;Author&quot;/&gt;_x000d__x000a__x0009__x0009__x0009_&lt;Text StringText=&quot;Refractory gastric ulcer with abundant IgG4-positive plasma cell infiltration: a case report&quot; StringGroup=&quot;Title&quot;/&gt;_x000d__x000a__x0009__x0009__x0009_&lt;Text StringText=&quot;. &quot; StringGroup=&quot;Title&quot;/&gt;_x000d__x000a__x0009__x0009__x0009_&lt;Text StringText=&quot;World J Gastroenterol&quot; StringGroup=&quot;Magazine&quot;/&gt;_x000d__x000a__x0009__x0009__x0009_&lt;Text StringText=&quot;. &quot; StringGroup=&quot;Magazine&quot;/&gt;_x000d__x000a__x0009__x0009__x0009_&lt;Text StringText=&quot;2010&quot; StringGroup=&quot;PubYear&quot;/&gt;_x000d__x000a__x0009__x0009__x0009_&lt;Text StringText=&quot;. &quot; StringGroup=&quot;PubYear&quot;/&gt;_x000d__x000a__x0009__x0009__x0009_&lt;Text StringText=&quot;16&quot; StringGroup=&quot;Vol&quot;/&gt;_x000d__x000a__x0009__x0009__x0009_&lt;Text StringText=&quot;(&quot; StringGroup=&quot;Issue&quot;/&gt;_x000d__x000a__x0009__x0009__x0009_&lt;Text StringText=&quot;17&quot; StringGroup=&quot;Issue&quot;/&gt;_x000d__x000a__x0009__x0009__x0009_&lt;Text StringText=&quot;)&quot; StringGroup=&quot;Issue&quot;/&gt;_x000d__x000a__x0009__x0009__x0009_&lt;Text StringText=&quot;: &quot; StringGroup=&quot;PageNum&quot;/&gt;_x000d__x000a__x0009__x0009__x0009_&lt;Text StringText=&quot;2183-6&quot; StringGroup=&quot;PageNum&quot;/&gt;_x000d__x000a__x0009__x0009__x0009_&lt;Text StringText=&quot;.&quot; StringGroup=&quot;none&quot;/&gt;_x000d__x000a__x0009__x0009_&lt;/Display&gt;&lt;/Doc&gt;&lt;/KyMRNote&gt;"/>
    <w:docVar w:name="KY.MR.DATA{FC302D57-BEC8-463F-AA62-AA5D8DB8CFFF}199" w:val="&lt;KyMRNote dbid=&quot;{FC302D57-BEC8-463F-AA62-AA5D8DB8CFFF}&quot; recid=&quot;199&quot;&gt;&lt;Data&gt;&lt;Field id=&quot;AccessNum&quot;&gt;25734809&lt;/Field&gt;&lt;Field id=&quot;Author&quot;&gt;Yang L;Jin P;Sheng JQ&lt;/Field&gt;&lt;Field id=&quot;AuthorTrans&quot;&gt;&lt;/Field&gt;&lt;Field id=&quot;DOI&quot;&gt;10.1055/s-0034-1391252&lt;/Field&gt;&lt;Field id=&quot;Editor&quot;&gt;&lt;/Field&gt;&lt;Field id=&quot;FmtTitle&quot;&gt;&lt;/Field&gt;&lt;Field id=&quot;Issue&quot;&gt;&lt;/Field&gt;&lt;Field id=&quot;LIID&quot;&gt;199&lt;/Field&gt;&lt;Field id=&quot;Magazine&quot;&gt;Endoscopy&lt;/Field&gt;&lt;Field id=&quot;MagazineAB&quot;&gt;Endoscopy&lt;/Field&gt;&lt;Field id=&quot;MagazineTrans&quot;&gt;&lt;/Field&gt;&lt;Field id=&quot;PageNum&quot;&gt;E96-7&lt;/Field&gt;&lt;Field id=&quot;PubDate&quot;&gt;&lt;/Field&gt;&lt;Field id=&quot;PubPlace&quot;&gt;Germany&lt;/Field&gt;&lt;Field id=&quot;PubPlaceTrans&quot;&gt;&lt;/Field&gt;&lt;Field id=&quot;PubYear&quot;&gt;2015&lt;/Field&gt;&lt;Field id=&quot;Publisher&quot;&gt;&lt;/Field&gt;&lt;Field id=&quot;PublisherTrans&quot;&gt;&lt;/Field&gt;&lt;Field id=&quot;TITrans&quot;&gt;&lt;/Field&gt;&lt;Field id=&quot;Title&quot;&gt;Immunoglobulin G4-related disease (IgG4-RD) affecting the esophagus, stomach, and liver.&lt;/Field&gt;&lt;Field id=&quot;Translator&quot;&gt;&lt;/Field&gt;&lt;Field id=&quot;Type&quot;&gt;{041D4F77-279E-4405-0002-4388361B9CFF}&lt;/Field&gt;&lt;Field id=&quot;Version&quot;&gt;&lt;/Field&gt;&lt;Field id=&quot;Vol&quot;&gt;47 Suppl 1 UCTN&lt;/Field&gt;&lt;Field id=&quot;Author2&quot;&gt;Yang,L;Jin,P;Sheng,JQ;&lt;/Field&gt;&lt;/Data&gt;&lt;Ref&gt;&lt;Display&gt;&lt;Text StringText=&quot;「RefIndex」&quot; StringTextOri=&quot;「RefIndex」&quot; SuperScript=&quot;true&quot;/&gt;&lt;/Display&gt;&lt;/Ref&gt;&lt;Doc&gt;&lt;Display&gt;&lt;Text StringText=&quot;Yang L, Jin P, Sheng JQ&quot; StringGroup=&quot;Author&quot;/&gt;_x000d__x000a__x0009__x0009__x0009_&lt;Text StringText=&quot;. &quot; StringGroup=&quot;Author&quot;/&gt;_x000d__x000a__x0009__x0009__x0009_&lt;Text StringText=&quot;Immunoglobulin G4-related disease (IgG4-RD) affecting the esophagus, stomach, and liver&quot; StringGroup=&quot;Title&quot;/&gt;_x000d__x000a__x0009__x0009__x0009_&lt;Text StringText=&quot;. &quot; StringGroup=&quot;Title&quot;/&gt;_x000d__x000a__x0009__x0009__x0009_&lt;Text StringText=&quot;Endoscopy&quot; StringGroup=&quot;Magazine&quot;/&gt;_x000d__x000a__x0009__x0009__x0009_&lt;Text StringText=&quot;. &quot; StringGroup=&quot;Magazine&quot;/&gt;_x000d__x000a__x0009__x0009__x0009_&lt;Text StringText=&quot;2015&quot; StringGroup=&quot;PubYear&quot;/&gt;_x000d__x000a__x0009__x0009__x0009_&lt;Text StringText=&quot;. &quot; StringGroup=&quot;PubYear&quot;/&gt;_x000d__x000a__x0009__x0009__x0009_&lt;Text StringText=&quot;47 Suppl 1 UCTN&quot; StringGroup=&quot;Vol&quot;/&gt;_x000d__x000a__x0009__x0009__x0009_&lt;Text StringText=&quot;: &quot; StringGroup=&quot;PageNum&quot;/&gt;_x000d__x000a__x0009__x0009__x0009_&lt;Text StringText=&quot;E96-7&quot; StringGroup=&quot;PageNum&quot;/&gt;_x000d__x000a__x0009__x0009__x0009_&lt;Text StringText=&quot;.&quot; StringGroup=&quot;none&quot;/&gt;_x000d__x000a__x0009__x0009_&lt;/Display&gt;&lt;/Doc&gt;&lt;/KyMRNote&gt;"/>
    <w:docVar w:name="KY.MR.DATA{FC302D57-BEC8-463F-AA62-AA5D8DB8CFFF}200" w:val="&lt;KyMRNote dbid=&quot;{FC302D57-BEC8-463F-AA62-AA5D8DB8CFFF}&quot; recid=&quot;200&quot;&gt;&lt;Data&gt;&lt;Field id=&quot;AccessNum&quot;&gt;28720475&lt;/Field&gt;&lt;Field id=&quot;Author&quot;&gt;Mine S;Ozawa E;Ohnita K;Abe K;Nakao K&lt;/Field&gt;&lt;Field id=&quot;AuthorTrans&quot;&gt;&lt;/Field&gt;&lt;Field id=&quot;DOI&quot;&gt;10.1016/j.gie.2017.07.010&lt;/Field&gt;&lt;Field id=&quot;Editor&quot;&gt;&lt;/Field&gt;&lt;Field id=&quot;FmtTitle&quot;&gt;&lt;/Field&gt;&lt;Field id=&quot;Issue&quot;&gt;2&lt;/Field&gt;&lt;Field id=&quot;LIID&quot;&gt;200&lt;/Field&gt;&lt;Field id=&quot;Magazine&quot;&gt;Gastrointestinal endoscopy&lt;/Field&gt;&lt;Field id=&quot;MagazineAB&quot;&gt;Gastrointest Endosc&lt;/Field&gt;&lt;Field id=&quot;MagazineTrans&quot;&gt;&lt;/Field&gt;&lt;Field id=&quot;PageNum&quot;&gt;608-610&lt;/Field&gt;&lt;Field id=&quot;PubDate&quot;&gt;02&lt;/Field&gt;&lt;Field id=&quot;PubPlace&quot;&gt;United States&lt;/Field&gt;&lt;Field id=&quot;PubPlaceTrans&quot;&gt;&lt;/Field&gt;&lt;Field id=&quot;PubYear&quot;&gt;2018&lt;/Field&gt;&lt;Field id=&quot;Publisher&quot;&gt;&lt;/Field&gt;&lt;Field id=&quot;PublisherTrans&quot;&gt;&lt;/Field&gt;&lt;Field id=&quot;TITrans&quot;&gt;&lt;/Field&gt;&lt;Field id=&quot;Title&quot;&gt;A case of IgG4-related disease presenting with multiple gastric submucosal tumors.&lt;/Field&gt;&lt;Field id=&quot;Translator&quot;&gt;&lt;/Field&gt;&lt;Field id=&quot;Type&quot;&gt;{041D4F77-279E-4405-0002-4388361B9CFF}&lt;/Field&gt;&lt;Field id=&quot;Version&quot;&gt;&lt;/Field&gt;&lt;Field id=&quot;Vol&quot;&gt;87&lt;/Field&gt;&lt;Field id=&quot;Author2&quot;&gt;Mine,S;Ozawa,E;Ohnita,K;Abe,K;Nakao,K;&lt;/Field&gt;&lt;/Data&gt;&lt;Ref&gt;&lt;Display&gt;&lt;Text StringText=&quot;「RefIndex」&quot; StringTextOri=&quot;「RefIndex」&quot; SuperScript=&quot;true&quot;/&gt;&lt;/Display&gt;&lt;/Ref&gt;&lt;Doc&gt;&lt;Display&gt;&lt;Text StringText=&quot;Mine S, Ozawa E, Ohnita K, Abe K, Nakao K&quot; StringGroup=&quot;Author&quot;/&gt;_x000d__x000a__x0009__x0009__x0009_&lt;Text StringText=&quot;. &quot; StringGroup=&quot;Author&quot;/&gt;_x000d__x000a__x0009__x0009__x0009_&lt;Text StringText=&quot;A case of IgG4-related disease presenting with multiple gastric submucosal tumors&quot; StringGroup=&quot;Title&quot;/&gt;_x000d__x000a__x0009__x0009__x0009_&lt;Text StringText=&quot;. &quot; StringGroup=&quot;Title&quot;/&gt;_x000d__x000a__x0009__x0009__x0009_&lt;Text StringText=&quot;Gastrointest Endosc&quot; StringGroup=&quot;Magazine&quot;/&gt;_x000d__x000a__x0009__x0009__x0009_&lt;Text StringText=&quot;. &quot; StringGroup=&quot;Magazine&quot;/&gt;_x000d__x000a__x0009__x0009__x0009_&lt;Text StringText=&quot;2018&quot; StringGroup=&quot;PubYear&quot;/&gt;_x000d__x000a__x0009__x0009__x0009_&lt;Text StringText=&quot;. &quot; StringGroup=&quot;PubYear&quot;/&gt;_x000d__x000a__x0009__x0009__x0009_&lt;Text StringText=&quot;87&quot; StringGroup=&quot;Vol&quot;/&gt;_x000d__x000a__x0009__x0009__x0009_&lt;Text StringText=&quot;(&quot; StringGroup=&quot;Issue&quot;/&gt;_x000d__x000a__x0009__x0009__x0009_&lt;Text StringText=&quot;2&quot; StringGroup=&quot;Issue&quot;/&gt;_x000d__x000a__x0009__x0009__x0009_&lt;Text StringText=&quot;)&quot; StringGroup=&quot;Issue&quot;/&gt;_x000d__x000a__x0009__x0009__x0009_&lt;Text StringText=&quot;: &quot; StringGroup=&quot;PageNum&quot;/&gt;_x000d__x000a__x0009__x0009__x0009_&lt;Text StringText=&quot;608-610&quot; StringGroup=&quot;PageNum&quot;/&gt;_x000d__x000a__x0009__x0009__x0009_&lt;Text StringText=&quot;.&quot; StringGroup=&quot;none&quot;/&gt;_x000d__x000a__x0009__x0009_&lt;/Display&gt;&lt;/Doc&gt;&lt;/KyMRNote&gt;"/>
    <w:docVar w:name="KY.MR.DATA{FC302D57-BEC8-463F-AA62-AA5D8DB8CFFF}201" w:val="&lt;KyMRNote dbid=&quot;{FC302D57-BEC8-463F-AA62-AA5D8DB8CFFF}&quot; recid=&quot;201&quot;&gt;&lt;Data&gt;&lt;Field id=&quot;AccessNum&quot;&gt;19846081&lt;/Field&gt;&lt;Field id=&quot;Author&quot;&gt;Kaji R;Okabe Y;Ishida Y;Takedatsu H;Kawahara A;Aino H;Morimitsu Y;Maekawa R;Toyonaga A;Tsuruta O;Sata M&lt;/Field&gt;&lt;Field id=&quot;AuthorTrans&quot;&gt;&lt;/Field&gt;&lt;Field id=&quot;DOI&quot;&gt;10.1016/j.gie.2009.07.023&lt;/Field&gt;&lt;Field id=&quot;Editor&quot;&gt;&lt;/Field&gt;&lt;Field id=&quot;FmtTitle&quot;&gt;&lt;/Field&gt;&lt;Field id=&quot;Issue&quot;&gt;2&lt;/Field&gt;&lt;Field id=&quot;LIID&quot;&gt;201&lt;/Field&gt;&lt;Field id=&quot;Magazine&quot;&gt;Gastrointestinal endoscopy&lt;/Field&gt;&lt;Field id=&quot;MagazineAB&quot;&gt;Gastrointest Endosc&lt;/Field&gt;&lt;Field id=&quot;MagazineTrans&quot;&gt;&lt;/Field&gt;&lt;Field id=&quot;PageNum&quot;&gt;420-2&lt;/Field&gt;&lt;Field id=&quot;PubDate&quot;&gt;Feb&lt;/Field&gt;&lt;Field id=&quot;PubPlace&quot;&gt;United States&lt;/Field&gt;&lt;Field id=&quot;PubPlaceTrans&quot;&gt;&lt;/Field&gt;&lt;Field id=&quot;PubYear&quot;&gt;2010&lt;/Field&gt;&lt;Field id=&quot;Publisher&quot;&gt;&lt;/Field&gt;&lt;Field id=&quot;PublisherTrans&quot;&gt;&lt;/Field&gt;&lt;Field id=&quot;TITrans&quot;&gt;&lt;/Field&gt;&lt;Field id=&quot;Title&quot;&gt;Autoimmune pancreatitis presenting with IgG4-positive multiple gastric polyps.&lt;/Field&gt;&lt;Field id=&quot;Translator&quot;&gt;&lt;/Field&gt;&lt;Field id=&quot;Type&quot;&gt;{041D4F77-279E-4405-0002-4388361B9CFF}&lt;/Field&gt;&lt;Field id=&quot;Version&quot;&gt;&lt;/Field&gt;&lt;Field id=&quot;Vol&quot;&gt;71&lt;/Field&gt;&lt;Field id=&quot;Author2&quot;&gt;Kaji,R;Okabe,Y;Ishida,Y;&lt;/Field&gt;&lt;/Data&gt;&lt;Ref&gt;&lt;Display&gt;&lt;Text StringText=&quot;「RefIndex」&quot; StringTextOri=&quot;「RefIndex」&quot; SuperScript=&quot;true&quot;/&gt;&lt;/Display&gt;&lt;/Ref&gt;&lt;Doc&gt;&lt;Display&gt;&lt;Text StringText=&quot;Kaji R, Okabe Y, Ishida Y, et al.&quot; StringGroup=&quot;Author&quot;/&gt;_x000d__x000a__x0009__x0009__x0009_&lt;Text StringText=&quot; &quot; StringGroup=&quot;Author&quot;/&gt;_x000d__x000a__x0009__x0009__x0009_&lt;Text StringText=&quot;Autoimmune pancreatitis presenting with IgG4-positive multiple gastric polyps&quot; StringGroup=&quot;Title&quot;/&gt;_x000d__x000a__x0009__x0009__x0009_&lt;Text StringText=&quot;. &quot; StringGroup=&quot;Title&quot;/&gt;_x000d__x000a__x0009__x0009__x0009_&lt;Text StringText=&quot;Gastrointest Endosc&quot; StringGroup=&quot;Magazine&quot;/&gt;_x000d__x000a__x0009__x0009__x0009_&lt;Text StringText=&quot;. &quot; StringGroup=&quot;Magazine&quot;/&gt;_x000d__x000a__x0009__x0009__x0009_&lt;Text StringText=&quot;2010&quot; StringGroup=&quot;PubYear&quot;/&gt;_x000d__x000a__x0009__x0009__x0009_&lt;Text StringText=&quot;. &quot; StringGroup=&quot;PubYear&quot;/&gt;_x000d__x000a__x0009__x0009__x0009_&lt;Text StringText=&quot;71&quot; StringGroup=&quot;Vol&quot;/&gt;_x000d__x000a__x0009__x0009__x0009_&lt;Text StringText=&quot;(&quot; StringGroup=&quot;Issue&quot;/&gt;_x000d__x000a__x0009__x0009__x0009_&lt;Text StringText=&quot;2&quot; StringGroup=&quot;Issue&quot;/&gt;_x000d__x000a__x0009__x0009__x0009_&lt;Text StringText=&quot;)&quot; StringGroup=&quot;Issue&quot;/&gt;_x000d__x000a__x0009__x0009__x0009_&lt;Text StringText=&quot;: &quot; StringGroup=&quot;PageNum&quot;/&gt;_x000d__x000a__x0009__x0009__x0009_&lt;Text StringText=&quot;420-2&quot; StringGroup=&quot;PageNum&quot;/&gt;_x000d__x000a__x0009__x0009__x0009_&lt;Text StringText=&quot;.&quot; StringGroup=&quot;none&quot;/&gt;_x000d__x000a__x0009__x0009_&lt;/Display&gt;&lt;/Doc&gt;&lt;/KyMRNote&gt;"/>
    <w:docVar w:name="KY_MEDREF_DOCUID" w:val="{D74AD4FA-B536-4E70-86BE-687BAFBD2654}"/>
    <w:docVar w:name="KY_MEDREF_VERSION" w:val="3"/>
  </w:docVars>
  <w:rsids>
    <w:rsidRoot w:val="006F7CC3"/>
    <w:rsid w:val="001377A5"/>
    <w:rsid w:val="00180496"/>
    <w:rsid w:val="00184515"/>
    <w:rsid w:val="001D5593"/>
    <w:rsid w:val="00295DBD"/>
    <w:rsid w:val="0029731D"/>
    <w:rsid w:val="002D395B"/>
    <w:rsid w:val="002D57C3"/>
    <w:rsid w:val="002E268F"/>
    <w:rsid w:val="002F5AA2"/>
    <w:rsid w:val="00303C7C"/>
    <w:rsid w:val="0032130B"/>
    <w:rsid w:val="0032346F"/>
    <w:rsid w:val="0033345B"/>
    <w:rsid w:val="003505ED"/>
    <w:rsid w:val="003B0068"/>
    <w:rsid w:val="0041729E"/>
    <w:rsid w:val="00422C7A"/>
    <w:rsid w:val="004507A7"/>
    <w:rsid w:val="00527EFF"/>
    <w:rsid w:val="00544A14"/>
    <w:rsid w:val="00572D87"/>
    <w:rsid w:val="005A54CA"/>
    <w:rsid w:val="005D021E"/>
    <w:rsid w:val="00613953"/>
    <w:rsid w:val="006260C9"/>
    <w:rsid w:val="006951E7"/>
    <w:rsid w:val="006A590D"/>
    <w:rsid w:val="006D0651"/>
    <w:rsid w:val="006E5A9B"/>
    <w:rsid w:val="006F7CC3"/>
    <w:rsid w:val="0073334C"/>
    <w:rsid w:val="00734DAC"/>
    <w:rsid w:val="00741944"/>
    <w:rsid w:val="00745299"/>
    <w:rsid w:val="00747BBF"/>
    <w:rsid w:val="007510C5"/>
    <w:rsid w:val="00757791"/>
    <w:rsid w:val="0076582A"/>
    <w:rsid w:val="007A32DE"/>
    <w:rsid w:val="007A387E"/>
    <w:rsid w:val="00813207"/>
    <w:rsid w:val="00842DB3"/>
    <w:rsid w:val="00862204"/>
    <w:rsid w:val="00875108"/>
    <w:rsid w:val="008A3510"/>
    <w:rsid w:val="008D07CC"/>
    <w:rsid w:val="008E59E6"/>
    <w:rsid w:val="00906E56"/>
    <w:rsid w:val="009A38F1"/>
    <w:rsid w:val="009B036C"/>
    <w:rsid w:val="00A12BE0"/>
    <w:rsid w:val="00A25DE2"/>
    <w:rsid w:val="00A31E59"/>
    <w:rsid w:val="00AA6AF2"/>
    <w:rsid w:val="00AC7C54"/>
    <w:rsid w:val="00AE7C2C"/>
    <w:rsid w:val="00B015A1"/>
    <w:rsid w:val="00B103B3"/>
    <w:rsid w:val="00B4520F"/>
    <w:rsid w:val="00B51CA7"/>
    <w:rsid w:val="00B82CA0"/>
    <w:rsid w:val="00B94A02"/>
    <w:rsid w:val="00BF3D65"/>
    <w:rsid w:val="00BF608F"/>
    <w:rsid w:val="00C070E6"/>
    <w:rsid w:val="00C124B3"/>
    <w:rsid w:val="00C77831"/>
    <w:rsid w:val="00C81C19"/>
    <w:rsid w:val="00CC4F37"/>
    <w:rsid w:val="00CE5CB2"/>
    <w:rsid w:val="00D05FF6"/>
    <w:rsid w:val="00D34643"/>
    <w:rsid w:val="00D34BCA"/>
    <w:rsid w:val="00D44109"/>
    <w:rsid w:val="00E70D30"/>
    <w:rsid w:val="00EB5353"/>
    <w:rsid w:val="00EF755F"/>
    <w:rsid w:val="00F05B74"/>
    <w:rsid w:val="00F20840"/>
    <w:rsid w:val="00F3281E"/>
    <w:rsid w:val="00F4442E"/>
    <w:rsid w:val="00F752A4"/>
    <w:rsid w:val="00F76830"/>
    <w:rsid w:val="00F76ACB"/>
    <w:rsid w:val="00F80B5F"/>
    <w:rsid w:val="00F81E82"/>
    <w:rsid w:val="00FA279E"/>
    <w:rsid w:val="00FA4761"/>
    <w:rsid w:val="00FB2951"/>
    <w:rsid w:val="00FB42C5"/>
    <w:rsid w:val="0EE10DAE"/>
    <w:rsid w:val="14F36829"/>
    <w:rsid w:val="1FAC7E27"/>
    <w:rsid w:val="294C4275"/>
    <w:rsid w:val="315A0E6E"/>
    <w:rsid w:val="399F3C01"/>
    <w:rsid w:val="39C1485F"/>
    <w:rsid w:val="3B425DB2"/>
    <w:rsid w:val="501635D9"/>
    <w:rsid w:val="544720B4"/>
    <w:rsid w:val="669F4823"/>
    <w:rsid w:val="7E910E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1AAB48"/>
  <w15:docId w15:val="{0BA2BEEB-050C-404C-A641-94678B8D6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qFormat="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semiHidden/>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Table Simple 1"/>
    <w:basedOn w:val="a1"/>
    <w:uiPriority w:val="99"/>
    <w:semiHidden/>
    <w:unhideWhenUsed/>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character" w:customStyle="1" w:styleId="a6">
    <w:name w:val="页眉 字符"/>
    <w:basedOn w:val="a0"/>
    <w:link w:val="a5"/>
    <w:uiPriority w:val="99"/>
    <w:semiHidden/>
    <w:qFormat/>
    <w:rPr>
      <w:sz w:val="18"/>
      <w:szCs w:val="18"/>
    </w:rPr>
  </w:style>
  <w:style w:type="character" w:customStyle="1" w:styleId="a4">
    <w:name w:val="页脚 字符"/>
    <w:basedOn w:val="a0"/>
    <w:link w:val="a3"/>
    <w:uiPriority w:val="99"/>
    <w:qFormat/>
    <w:rPr>
      <w:sz w:val="18"/>
      <w:szCs w:val="18"/>
    </w:rPr>
  </w:style>
  <w:style w:type="paragraph" w:customStyle="1" w:styleId="Default">
    <w:name w:val="Default"/>
    <w:qFormat/>
    <w:pPr>
      <w:widowControl w:val="0"/>
      <w:autoSpaceDE w:val="0"/>
      <w:autoSpaceDN w:val="0"/>
      <w:adjustRightInd w:val="0"/>
    </w:pPr>
    <w:rPr>
      <w:rFonts w:ascii="Minion Pro" w:eastAsia="Minion Pro" w:cs="Minion Pro"/>
      <w:color w:val="000000"/>
      <w:sz w:val="24"/>
      <w:szCs w:val="24"/>
    </w:rPr>
  </w:style>
  <w:style w:type="table" w:customStyle="1" w:styleId="10">
    <w:name w:val="样式1"/>
    <w:basedOn w:val="1"/>
    <w:uiPriority w:val="99"/>
    <w:qFormat/>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E88E2B-5E0F-4844-998F-99A16967F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276</Words>
  <Characters>1575</Characters>
  <Application>Microsoft Office Word</Application>
  <DocSecurity>0</DocSecurity>
  <Lines>13</Lines>
  <Paragraphs>3</Paragraphs>
  <ScaleCrop>false</ScaleCrop>
  <Company/>
  <LinksUpToDate>false</LinksUpToDate>
  <CharactersWithSpaces>1848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dc:creator>
  <cp:lastModifiedBy>范 松青</cp:lastModifiedBy>
  <cp:revision>12</cp:revision>
  <dcterms:created xsi:type="dcterms:W3CDTF">2019-06-04T17:02:00Z</dcterms:created>
  <dcterms:modified xsi:type="dcterms:W3CDTF">2021-08-14T12:28:00Z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5B1FCE339E3A4F4ABA3A72105E4116BC</vt:lpwstr>
  </property>
</Properties>
</file>