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68D3FC" w14:textId="0A42AB8B" w:rsidR="00551365" w:rsidRPr="002A3D19" w:rsidRDefault="00551365" w:rsidP="00551365">
      <w:pPr>
        <w:pStyle w:val="Heading1"/>
        <w:spacing w:before="240" w:after="480"/>
        <w:jc w:val="center"/>
        <w:rPr>
          <w:rFonts w:ascii="Garamond" w:hAnsi="Garamond"/>
          <w:sz w:val="36"/>
          <w:szCs w:val="36"/>
          <w:lang w:val="en-US"/>
        </w:rPr>
      </w:pPr>
      <w:r w:rsidRPr="002A3D19">
        <w:rPr>
          <w:rFonts w:ascii="Garamond" w:hAnsi="Garamond"/>
          <w:sz w:val="40"/>
          <w:szCs w:val="40"/>
          <w:lang w:val="en-US"/>
        </w:rPr>
        <w:t xml:space="preserve">APPENDIX </w:t>
      </w:r>
      <w:r w:rsidR="00F9003A">
        <w:rPr>
          <w:rFonts w:ascii="Garamond" w:hAnsi="Garamond"/>
          <w:sz w:val="40"/>
          <w:szCs w:val="40"/>
          <w:lang w:val="en-US"/>
        </w:rPr>
        <w:t>D</w:t>
      </w:r>
    </w:p>
    <w:p w14:paraId="4599704B" w14:textId="5D0393B5" w:rsidR="00551365" w:rsidRPr="002A3D19" w:rsidRDefault="00551365" w:rsidP="00551365">
      <w:pPr>
        <w:spacing w:after="720"/>
        <w:jc w:val="center"/>
        <w:rPr>
          <w:rFonts w:ascii="Garamond" w:hAnsi="Garamond"/>
          <w:lang w:val="en-US"/>
        </w:rPr>
      </w:pPr>
      <w:r>
        <w:rPr>
          <w:rFonts w:ascii="Garamond" w:hAnsi="Garamond"/>
          <w:b/>
          <w:bCs/>
          <w:sz w:val="32"/>
          <w:szCs w:val="32"/>
          <w:lang w:val="en-US"/>
        </w:rPr>
        <w:t>Interview Participants Profiles</w:t>
      </w:r>
    </w:p>
    <w:p w14:paraId="6CCE31A2" w14:textId="5AD74EC2" w:rsidR="00840A5D" w:rsidRPr="00551365" w:rsidRDefault="00F9003A">
      <w:pPr>
        <w:pStyle w:val="Heading2"/>
        <w:rPr>
          <w:rFonts w:ascii="Garamond" w:hAnsi="Garamond"/>
          <w:lang w:val="en-US"/>
        </w:rPr>
      </w:pPr>
      <w:r>
        <w:rPr>
          <w:rFonts w:ascii="Garamond" w:hAnsi="Garamond"/>
          <w:lang w:val="en-US"/>
        </w:rPr>
        <w:t>D.</w:t>
      </w:r>
      <w:r w:rsidR="00551365" w:rsidRPr="00551365">
        <w:rPr>
          <w:rFonts w:ascii="Garamond" w:hAnsi="Garamond"/>
          <w:lang w:val="en-US"/>
        </w:rPr>
        <w:t>1 Participant Selection and Sampling</w:t>
      </w:r>
    </w:p>
    <w:p w14:paraId="35102776" w14:textId="616692E4" w:rsidR="00840A5D" w:rsidRPr="00551365" w:rsidRDefault="00551365" w:rsidP="008D32D4">
      <w:pPr>
        <w:spacing w:after="240"/>
        <w:jc w:val="both"/>
        <w:rPr>
          <w:rFonts w:ascii="Garamond" w:hAnsi="Garamond"/>
          <w:lang w:val="en-US"/>
        </w:rPr>
      </w:pPr>
      <w:r w:rsidRPr="00551365">
        <w:rPr>
          <w:rFonts w:ascii="Garamond" w:hAnsi="Garamond"/>
          <w:lang w:val="en-US"/>
        </w:rPr>
        <w:t xml:space="preserve">Seven expert interviews were conducted </w:t>
      </w:r>
      <w:r w:rsidR="00421C78">
        <w:rPr>
          <w:rFonts w:ascii="Garamond" w:hAnsi="Garamond"/>
          <w:lang w:val="en-US"/>
        </w:rPr>
        <w:t xml:space="preserve">in person </w:t>
      </w:r>
      <w:r w:rsidRPr="00551365">
        <w:rPr>
          <w:rFonts w:ascii="Garamond" w:hAnsi="Garamond"/>
          <w:lang w:val="en-US"/>
        </w:rPr>
        <w:t xml:space="preserve">between January and </w:t>
      </w:r>
      <w:r w:rsidR="00D16D5F">
        <w:rPr>
          <w:rFonts w:ascii="Garamond" w:hAnsi="Garamond"/>
          <w:lang w:val="en-US"/>
        </w:rPr>
        <w:t>June</w:t>
      </w:r>
      <w:r w:rsidRPr="00551365">
        <w:rPr>
          <w:rFonts w:ascii="Garamond" w:hAnsi="Garamond"/>
          <w:lang w:val="en-US"/>
        </w:rPr>
        <w:t xml:space="preserve"> 2025. Participants were selected using purposive sampling to </w:t>
      </w:r>
      <w:r w:rsidR="00421C78">
        <w:rPr>
          <w:rFonts w:ascii="Garamond" w:hAnsi="Garamond"/>
          <w:lang w:val="en-US"/>
        </w:rPr>
        <w:t>deepen insights</w:t>
      </w:r>
      <w:r w:rsidRPr="00551365">
        <w:rPr>
          <w:rFonts w:ascii="Garamond" w:hAnsi="Garamond"/>
          <w:lang w:val="en-US"/>
        </w:rPr>
        <w:t xml:space="preserve"> across academic research</w:t>
      </w:r>
      <w:r w:rsidR="00421C78">
        <w:rPr>
          <w:rFonts w:ascii="Garamond" w:hAnsi="Garamond"/>
          <w:lang w:val="en-US"/>
        </w:rPr>
        <w:t xml:space="preserve"> and</w:t>
      </w:r>
      <w:r w:rsidRPr="00551365">
        <w:rPr>
          <w:rFonts w:ascii="Garamond" w:hAnsi="Garamond"/>
          <w:lang w:val="en-US"/>
        </w:rPr>
        <w:t xml:space="preserve"> </w:t>
      </w:r>
      <w:r w:rsidR="00421C78">
        <w:rPr>
          <w:rFonts w:ascii="Garamond" w:hAnsi="Garamond"/>
          <w:lang w:val="en-US"/>
        </w:rPr>
        <w:t>design and planning</w:t>
      </w:r>
      <w:r w:rsidRPr="00551365">
        <w:rPr>
          <w:rFonts w:ascii="Garamond" w:hAnsi="Garamond"/>
          <w:lang w:val="en-US"/>
        </w:rPr>
        <w:t xml:space="preserve"> practice</w:t>
      </w:r>
      <w:r w:rsidR="00421C78">
        <w:rPr>
          <w:rFonts w:ascii="Garamond" w:hAnsi="Garamond"/>
          <w:lang w:val="en-US"/>
        </w:rPr>
        <w:t xml:space="preserve"> </w:t>
      </w:r>
      <w:r w:rsidRPr="00551365">
        <w:rPr>
          <w:rFonts w:ascii="Garamond" w:hAnsi="Garamond"/>
          <w:lang w:val="en-US"/>
        </w:rPr>
        <w:t>contexts. Selection criteria included: (1) minimum ten years of professional experience, (2) demonstrated engagement with regenerative design or advanced sustainability approaches, and (3) active involvement in urban design, architecture, or urban policy.</w:t>
      </w:r>
      <w:r w:rsidR="008D32D4">
        <w:rPr>
          <w:rFonts w:ascii="Garamond" w:hAnsi="Garamond"/>
          <w:lang w:val="en-US"/>
        </w:rPr>
        <w:t xml:space="preserve"> </w:t>
      </w:r>
      <w:r w:rsidRPr="00551365">
        <w:rPr>
          <w:rFonts w:ascii="Garamond" w:hAnsi="Garamond"/>
          <w:lang w:val="en-US"/>
        </w:rPr>
        <w:t xml:space="preserve">The sample comprised three academics (A1-A3), three practitioners from leading architectural firms (P1, P2, P4), and one policy professional (P3). </w:t>
      </w:r>
    </w:p>
    <w:p w14:paraId="47C6A0C0" w14:textId="07B5D603" w:rsidR="00840A5D" w:rsidRPr="00551365" w:rsidRDefault="00F9003A">
      <w:pPr>
        <w:pStyle w:val="Heading2"/>
        <w:rPr>
          <w:rFonts w:ascii="Garamond" w:hAnsi="Garamond"/>
          <w:lang w:val="en-US"/>
        </w:rPr>
      </w:pPr>
      <w:r>
        <w:rPr>
          <w:rFonts w:ascii="Garamond" w:hAnsi="Garamond"/>
          <w:lang w:val="en-US"/>
        </w:rPr>
        <w:t>D.</w:t>
      </w:r>
      <w:r w:rsidR="00551365" w:rsidRPr="00551365">
        <w:rPr>
          <w:rFonts w:ascii="Garamond" w:hAnsi="Garamond"/>
          <w:lang w:val="en-US"/>
        </w:rPr>
        <w:t>2 Participant Profiles</w:t>
      </w:r>
    </w:p>
    <w:p w14:paraId="2A11B926" w14:textId="4EAF94FF" w:rsidR="00840A5D" w:rsidRPr="00551365" w:rsidRDefault="00551365" w:rsidP="00A35B36">
      <w:pPr>
        <w:spacing w:after="240"/>
        <w:jc w:val="both"/>
        <w:rPr>
          <w:rFonts w:ascii="Garamond" w:hAnsi="Garamond"/>
          <w:lang w:val="en-US"/>
        </w:rPr>
      </w:pPr>
      <w:r w:rsidRPr="00551365">
        <w:rPr>
          <w:rFonts w:ascii="Garamond" w:hAnsi="Garamond"/>
          <w:lang w:val="en-US"/>
        </w:rPr>
        <w:t xml:space="preserve">Table </w:t>
      </w:r>
      <w:r w:rsidR="00781FD5">
        <w:rPr>
          <w:rFonts w:ascii="Garamond" w:hAnsi="Garamond"/>
          <w:lang w:val="en-US"/>
        </w:rPr>
        <w:t>D</w:t>
      </w:r>
      <w:r w:rsidRPr="00551365">
        <w:rPr>
          <w:rFonts w:ascii="Garamond" w:hAnsi="Garamond"/>
          <w:lang w:val="en-US"/>
        </w:rPr>
        <w:t>1 presents the professional profiles of interview participants</w:t>
      </w:r>
      <w:r w:rsidR="004F2FAE">
        <w:rPr>
          <w:rFonts w:ascii="Garamond" w:hAnsi="Garamond"/>
          <w:lang w:val="en-US"/>
        </w:rPr>
        <w:t xml:space="preserve"> at the time of interview</w:t>
      </w:r>
      <w:r w:rsidRPr="00551365">
        <w:rPr>
          <w:rFonts w:ascii="Garamond" w:hAnsi="Garamond"/>
          <w:lang w:val="en-US"/>
        </w:rPr>
        <w:t xml:space="preserve">, including anonymized </w:t>
      </w:r>
      <w:r w:rsidR="00421C78">
        <w:rPr>
          <w:rFonts w:ascii="Garamond" w:hAnsi="Garamond"/>
          <w:lang w:val="en-US"/>
        </w:rPr>
        <w:t>identifiers used throughout the manuscript</w:t>
      </w:r>
      <w:r w:rsidRPr="00551365">
        <w:rPr>
          <w:rFonts w:ascii="Garamond" w:hAnsi="Garamond"/>
          <w:lang w:val="en-US"/>
        </w:rPr>
        <w:t>, roles, institutional affiliations, and areas of expertise relevant to regenerative urban design.</w:t>
      </w:r>
    </w:p>
    <w:p w14:paraId="04F8A0A7" w14:textId="3AB58543" w:rsidR="00840A5D" w:rsidRPr="00551365" w:rsidRDefault="00551365">
      <w:pPr>
        <w:spacing w:before="120" w:after="120"/>
        <w:rPr>
          <w:rFonts w:ascii="Garamond" w:hAnsi="Garamond"/>
          <w:lang w:val="en-US"/>
        </w:rPr>
      </w:pPr>
      <w:r w:rsidRPr="00551365">
        <w:rPr>
          <w:rFonts w:ascii="Garamond" w:hAnsi="Garamond"/>
          <w:i/>
          <w:iCs/>
          <w:lang w:val="en-US"/>
        </w:rPr>
        <w:t xml:space="preserve">Table </w:t>
      </w:r>
      <w:r w:rsidR="00542138">
        <w:rPr>
          <w:rFonts w:ascii="Garamond" w:hAnsi="Garamond"/>
          <w:i/>
          <w:iCs/>
          <w:lang w:val="en-US"/>
        </w:rPr>
        <w:t>D</w:t>
      </w:r>
      <w:r w:rsidRPr="00551365">
        <w:rPr>
          <w:rFonts w:ascii="Garamond" w:hAnsi="Garamond"/>
          <w:i/>
          <w:iCs/>
          <w:lang w:val="en-US"/>
        </w:rPr>
        <w:t>1. Interview participant profiles (n=7)</w:t>
      </w: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0" w:type="dxa"/>
          <w:left w:w="100" w:type="dxa"/>
          <w:bottom w:w="100" w:type="dxa"/>
          <w:right w:w="100" w:type="dxa"/>
        </w:tblCellMar>
        <w:tblLook w:val="0000" w:firstRow="0" w:lastRow="0" w:firstColumn="0" w:lastColumn="0" w:noHBand="0" w:noVBand="0"/>
      </w:tblPr>
      <w:tblGrid>
        <w:gridCol w:w="1151"/>
        <w:gridCol w:w="1902"/>
        <w:gridCol w:w="2813"/>
        <w:gridCol w:w="3205"/>
      </w:tblGrid>
      <w:tr w:rsidR="00EC3282" w:rsidRPr="00551365" w14:paraId="0AC06669" w14:textId="77777777" w:rsidTr="00EC3282">
        <w:trPr>
          <w:tblHeader/>
        </w:trPr>
        <w:tc>
          <w:tcPr>
            <w:tcW w:w="733" w:type="dxa"/>
            <w:tcBorders>
              <w:top w:val="single" w:sz="1" w:space="0" w:color="999999"/>
              <w:left w:val="single" w:sz="1" w:space="0" w:color="999999"/>
              <w:bottom w:val="single" w:sz="1" w:space="0" w:color="999999"/>
              <w:right w:val="single" w:sz="1" w:space="0" w:color="999999"/>
            </w:tcBorders>
            <w:shd w:val="clear" w:color="auto" w:fill="E7E6E6"/>
            <w:tcMar>
              <w:top w:w="100" w:type="dxa"/>
              <w:left w:w="100" w:type="dxa"/>
              <w:bottom w:w="100" w:type="dxa"/>
              <w:right w:w="100" w:type="dxa"/>
            </w:tcMar>
          </w:tcPr>
          <w:p w14:paraId="5137E2D6" w14:textId="620B40F2" w:rsidR="00EC3282" w:rsidRPr="00551365" w:rsidRDefault="00421C78">
            <w:pPr>
              <w:jc w:val="center"/>
              <w:rPr>
                <w:rFonts w:ascii="Garamond" w:hAnsi="Garamond"/>
              </w:rPr>
            </w:pPr>
            <w:r>
              <w:rPr>
                <w:rFonts w:ascii="Garamond" w:hAnsi="Garamond"/>
                <w:b/>
                <w:bCs/>
              </w:rPr>
              <w:t>Identifier</w:t>
            </w:r>
          </w:p>
        </w:tc>
        <w:tc>
          <w:tcPr>
            <w:tcW w:w="1945" w:type="dxa"/>
            <w:tcBorders>
              <w:top w:val="single" w:sz="1" w:space="0" w:color="999999"/>
              <w:left w:val="single" w:sz="1" w:space="0" w:color="999999"/>
              <w:bottom w:val="single" w:sz="1" w:space="0" w:color="999999"/>
              <w:right w:val="single" w:sz="1" w:space="0" w:color="999999"/>
            </w:tcBorders>
            <w:shd w:val="clear" w:color="auto" w:fill="E7E6E6"/>
            <w:tcMar>
              <w:top w:w="100" w:type="dxa"/>
              <w:left w:w="100" w:type="dxa"/>
              <w:bottom w:w="100" w:type="dxa"/>
              <w:right w:w="100" w:type="dxa"/>
            </w:tcMar>
          </w:tcPr>
          <w:p w14:paraId="493F203E" w14:textId="77777777" w:rsidR="00EC3282" w:rsidRPr="00551365" w:rsidRDefault="00EC3282">
            <w:pPr>
              <w:rPr>
                <w:rFonts w:ascii="Garamond" w:hAnsi="Garamond"/>
              </w:rPr>
            </w:pPr>
            <w:r w:rsidRPr="00551365">
              <w:rPr>
                <w:rFonts w:ascii="Garamond" w:hAnsi="Garamond"/>
                <w:b/>
                <w:bCs/>
              </w:rPr>
              <w:t>Role</w:t>
            </w:r>
          </w:p>
        </w:tc>
        <w:tc>
          <w:tcPr>
            <w:tcW w:w="2991" w:type="dxa"/>
            <w:tcBorders>
              <w:top w:val="single" w:sz="1" w:space="0" w:color="999999"/>
              <w:left w:val="single" w:sz="1" w:space="0" w:color="999999"/>
              <w:bottom w:val="single" w:sz="1" w:space="0" w:color="999999"/>
              <w:right w:val="single" w:sz="1" w:space="0" w:color="999999"/>
            </w:tcBorders>
            <w:shd w:val="clear" w:color="auto" w:fill="E7E6E6"/>
            <w:tcMar>
              <w:top w:w="100" w:type="dxa"/>
              <w:left w:w="100" w:type="dxa"/>
              <w:bottom w:w="100" w:type="dxa"/>
              <w:right w:w="100" w:type="dxa"/>
            </w:tcMar>
          </w:tcPr>
          <w:p w14:paraId="15C4BDD9" w14:textId="77777777" w:rsidR="00EC3282" w:rsidRPr="00551365" w:rsidRDefault="00EC3282">
            <w:pPr>
              <w:rPr>
                <w:rFonts w:ascii="Garamond" w:hAnsi="Garamond"/>
              </w:rPr>
            </w:pPr>
            <w:r w:rsidRPr="00551365">
              <w:rPr>
                <w:rFonts w:ascii="Garamond" w:hAnsi="Garamond"/>
                <w:b/>
                <w:bCs/>
              </w:rPr>
              <w:t>Affiliation</w:t>
            </w:r>
          </w:p>
        </w:tc>
        <w:tc>
          <w:tcPr>
            <w:tcW w:w="3402" w:type="dxa"/>
            <w:tcBorders>
              <w:top w:val="single" w:sz="1" w:space="0" w:color="999999"/>
              <w:left w:val="single" w:sz="1" w:space="0" w:color="999999"/>
              <w:bottom w:val="single" w:sz="1" w:space="0" w:color="999999"/>
              <w:right w:val="single" w:sz="1" w:space="0" w:color="999999"/>
            </w:tcBorders>
            <w:shd w:val="clear" w:color="auto" w:fill="E7E6E6"/>
            <w:tcMar>
              <w:top w:w="100" w:type="dxa"/>
              <w:left w:w="100" w:type="dxa"/>
              <w:bottom w:w="100" w:type="dxa"/>
              <w:right w:w="100" w:type="dxa"/>
            </w:tcMar>
          </w:tcPr>
          <w:p w14:paraId="37B3E0B6" w14:textId="77777777" w:rsidR="00EC3282" w:rsidRPr="00551365" w:rsidRDefault="00EC3282">
            <w:pPr>
              <w:rPr>
                <w:rFonts w:ascii="Garamond" w:hAnsi="Garamond"/>
              </w:rPr>
            </w:pPr>
            <w:r w:rsidRPr="00551365">
              <w:rPr>
                <w:rFonts w:ascii="Garamond" w:hAnsi="Garamond"/>
                <w:b/>
                <w:bCs/>
              </w:rPr>
              <w:t>Expertise / Relevance</w:t>
            </w:r>
          </w:p>
        </w:tc>
      </w:tr>
      <w:tr w:rsidR="00EC3282" w:rsidRPr="00421C78" w14:paraId="64416251" w14:textId="77777777" w:rsidTr="00EC3282">
        <w:tc>
          <w:tcPr>
            <w:tcW w:w="733" w:type="dxa"/>
            <w:tcBorders>
              <w:top w:val="single" w:sz="1" w:space="0" w:color="999999"/>
              <w:left w:val="single" w:sz="1" w:space="0" w:color="999999"/>
              <w:bottom w:val="single" w:sz="1" w:space="0" w:color="999999"/>
              <w:right w:val="single" w:sz="1" w:space="0" w:color="999999"/>
            </w:tcBorders>
            <w:tcMar>
              <w:top w:w="100" w:type="dxa"/>
              <w:left w:w="100" w:type="dxa"/>
              <w:bottom w:w="100" w:type="dxa"/>
              <w:right w:w="100" w:type="dxa"/>
            </w:tcMar>
          </w:tcPr>
          <w:p w14:paraId="122577C7" w14:textId="77777777" w:rsidR="00EC3282" w:rsidRPr="00551365" w:rsidRDefault="00EC3282">
            <w:pPr>
              <w:jc w:val="center"/>
              <w:rPr>
                <w:rFonts w:ascii="Garamond" w:hAnsi="Garamond"/>
                <w:sz w:val="22"/>
                <w:szCs w:val="22"/>
              </w:rPr>
            </w:pPr>
            <w:r w:rsidRPr="00551365">
              <w:rPr>
                <w:rFonts w:ascii="Garamond" w:hAnsi="Garamond"/>
                <w:b/>
                <w:bCs/>
                <w:sz w:val="22"/>
                <w:szCs w:val="22"/>
              </w:rPr>
              <w:t>A1</w:t>
            </w:r>
          </w:p>
        </w:tc>
        <w:tc>
          <w:tcPr>
            <w:tcW w:w="1945" w:type="dxa"/>
            <w:tcBorders>
              <w:top w:val="single" w:sz="1" w:space="0" w:color="999999"/>
              <w:left w:val="single" w:sz="1" w:space="0" w:color="999999"/>
              <w:bottom w:val="single" w:sz="1" w:space="0" w:color="999999"/>
              <w:right w:val="single" w:sz="1" w:space="0" w:color="999999"/>
            </w:tcBorders>
            <w:tcMar>
              <w:top w:w="100" w:type="dxa"/>
              <w:left w:w="100" w:type="dxa"/>
              <w:bottom w:w="100" w:type="dxa"/>
              <w:right w:w="100" w:type="dxa"/>
            </w:tcMar>
          </w:tcPr>
          <w:p w14:paraId="7E2F4E3D" w14:textId="5EB04B0E" w:rsidR="00EC3282" w:rsidRPr="00551365" w:rsidRDefault="00421C78">
            <w:pPr>
              <w:rPr>
                <w:rFonts w:ascii="Garamond" w:hAnsi="Garamond"/>
                <w:sz w:val="22"/>
                <w:szCs w:val="22"/>
                <w:lang w:val="en-US"/>
              </w:rPr>
            </w:pPr>
            <w:r>
              <w:rPr>
                <w:rFonts w:ascii="Garamond" w:hAnsi="Garamond"/>
                <w:sz w:val="22"/>
                <w:szCs w:val="22"/>
                <w:lang w:val="en-US"/>
              </w:rPr>
              <w:t>Distinguished Professor</w:t>
            </w:r>
          </w:p>
        </w:tc>
        <w:tc>
          <w:tcPr>
            <w:tcW w:w="2991" w:type="dxa"/>
            <w:tcBorders>
              <w:top w:val="single" w:sz="1" w:space="0" w:color="999999"/>
              <w:left w:val="single" w:sz="1" w:space="0" w:color="999999"/>
              <w:bottom w:val="single" w:sz="1" w:space="0" w:color="999999"/>
              <w:right w:val="single" w:sz="1" w:space="0" w:color="999999"/>
            </w:tcBorders>
            <w:tcMar>
              <w:top w:w="100" w:type="dxa"/>
              <w:left w:w="100" w:type="dxa"/>
              <w:bottom w:w="100" w:type="dxa"/>
              <w:right w:w="100" w:type="dxa"/>
            </w:tcMar>
          </w:tcPr>
          <w:p w14:paraId="77D977E3" w14:textId="24E6606A" w:rsidR="00EC3282" w:rsidRPr="00551365" w:rsidRDefault="002B4219">
            <w:pPr>
              <w:rPr>
                <w:rFonts w:ascii="Garamond" w:hAnsi="Garamond"/>
                <w:sz w:val="22"/>
                <w:szCs w:val="22"/>
                <w:lang w:val="en-US"/>
              </w:rPr>
            </w:pPr>
            <w:r>
              <w:rPr>
                <w:rFonts w:ascii="Garamond" w:hAnsi="Garamond"/>
                <w:sz w:val="22"/>
                <w:szCs w:val="22"/>
                <w:lang w:val="en-US"/>
              </w:rPr>
              <w:t>The Royal Danish Academy, University of Sevilla, Norman Foster Institute, UNSW Sydney</w:t>
            </w:r>
          </w:p>
        </w:tc>
        <w:tc>
          <w:tcPr>
            <w:tcW w:w="3402" w:type="dxa"/>
            <w:tcBorders>
              <w:top w:val="single" w:sz="1" w:space="0" w:color="999999"/>
              <w:left w:val="single" w:sz="1" w:space="0" w:color="999999"/>
              <w:bottom w:val="single" w:sz="1" w:space="0" w:color="999999"/>
              <w:right w:val="single" w:sz="1" w:space="0" w:color="999999"/>
            </w:tcBorders>
            <w:tcMar>
              <w:top w:w="100" w:type="dxa"/>
              <w:left w:w="100" w:type="dxa"/>
              <w:bottom w:w="100" w:type="dxa"/>
              <w:right w:w="100" w:type="dxa"/>
            </w:tcMar>
          </w:tcPr>
          <w:p w14:paraId="6CD937DF" w14:textId="77777777" w:rsidR="00EC3282" w:rsidRPr="00551365" w:rsidRDefault="00EC3282">
            <w:pPr>
              <w:rPr>
                <w:rFonts w:ascii="Garamond" w:hAnsi="Garamond"/>
                <w:sz w:val="22"/>
                <w:szCs w:val="22"/>
                <w:lang w:val="en-US"/>
              </w:rPr>
            </w:pPr>
            <w:r w:rsidRPr="00551365">
              <w:rPr>
                <w:rFonts w:ascii="Garamond" w:hAnsi="Garamond"/>
                <w:sz w:val="22"/>
                <w:szCs w:val="22"/>
                <w:lang w:val="en-US"/>
              </w:rPr>
              <w:t>Academic expert on regenerative urban design, sustainable architecture, and computational methods</w:t>
            </w:r>
          </w:p>
        </w:tc>
      </w:tr>
      <w:tr w:rsidR="00EC3282" w:rsidRPr="00421C78" w14:paraId="5004EE91" w14:textId="77777777" w:rsidTr="00EC3282">
        <w:tc>
          <w:tcPr>
            <w:tcW w:w="733" w:type="dxa"/>
            <w:tcBorders>
              <w:top w:val="single" w:sz="1" w:space="0" w:color="999999"/>
              <w:left w:val="single" w:sz="1" w:space="0" w:color="999999"/>
              <w:bottom w:val="single" w:sz="1" w:space="0" w:color="999999"/>
              <w:right w:val="single" w:sz="1" w:space="0" w:color="999999"/>
            </w:tcBorders>
            <w:tcMar>
              <w:top w:w="100" w:type="dxa"/>
              <w:left w:w="100" w:type="dxa"/>
              <w:bottom w:w="100" w:type="dxa"/>
              <w:right w:w="100" w:type="dxa"/>
            </w:tcMar>
          </w:tcPr>
          <w:p w14:paraId="3B65A474" w14:textId="77777777" w:rsidR="00EC3282" w:rsidRPr="00551365" w:rsidRDefault="00EC3282">
            <w:pPr>
              <w:jc w:val="center"/>
              <w:rPr>
                <w:rFonts w:ascii="Garamond" w:hAnsi="Garamond"/>
                <w:sz w:val="22"/>
                <w:szCs w:val="22"/>
              </w:rPr>
            </w:pPr>
            <w:r w:rsidRPr="00551365">
              <w:rPr>
                <w:rFonts w:ascii="Garamond" w:hAnsi="Garamond"/>
                <w:b/>
                <w:bCs/>
                <w:sz w:val="22"/>
                <w:szCs w:val="22"/>
              </w:rPr>
              <w:t>A2</w:t>
            </w:r>
          </w:p>
        </w:tc>
        <w:tc>
          <w:tcPr>
            <w:tcW w:w="1945" w:type="dxa"/>
            <w:tcBorders>
              <w:top w:val="single" w:sz="1" w:space="0" w:color="999999"/>
              <w:left w:val="single" w:sz="1" w:space="0" w:color="999999"/>
              <w:bottom w:val="single" w:sz="1" w:space="0" w:color="999999"/>
              <w:right w:val="single" w:sz="1" w:space="0" w:color="999999"/>
            </w:tcBorders>
            <w:tcMar>
              <w:top w:w="100" w:type="dxa"/>
              <w:left w:w="100" w:type="dxa"/>
              <w:bottom w:w="100" w:type="dxa"/>
              <w:right w:w="100" w:type="dxa"/>
            </w:tcMar>
          </w:tcPr>
          <w:p w14:paraId="796A5205" w14:textId="77777777" w:rsidR="00EC3282" w:rsidRPr="00551365" w:rsidRDefault="00EC3282">
            <w:pPr>
              <w:rPr>
                <w:rFonts w:ascii="Garamond" w:hAnsi="Garamond"/>
                <w:sz w:val="22"/>
                <w:szCs w:val="22"/>
                <w:lang w:val="en-US"/>
              </w:rPr>
            </w:pPr>
            <w:r w:rsidRPr="00551365">
              <w:rPr>
                <w:rFonts w:ascii="Garamond" w:hAnsi="Garamond"/>
                <w:sz w:val="22"/>
                <w:szCs w:val="22"/>
                <w:lang w:val="en-US"/>
              </w:rPr>
              <w:t>PhD in Architecture (Regenerative Transformation and Biodiversity)</w:t>
            </w:r>
          </w:p>
        </w:tc>
        <w:tc>
          <w:tcPr>
            <w:tcW w:w="2991" w:type="dxa"/>
            <w:tcBorders>
              <w:top w:val="single" w:sz="1" w:space="0" w:color="999999"/>
              <w:left w:val="single" w:sz="1" w:space="0" w:color="999999"/>
              <w:bottom w:val="single" w:sz="1" w:space="0" w:color="999999"/>
              <w:right w:val="single" w:sz="1" w:space="0" w:color="999999"/>
            </w:tcBorders>
            <w:tcMar>
              <w:top w:w="100" w:type="dxa"/>
              <w:left w:w="100" w:type="dxa"/>
              <w:bottom w:w="100" w:type="dxa"/>
              <w:right w:w="100" w:type="dxa"/>
            </w:tcMar>
          </w:tcPr>
          <w:p w14:paraId="7ED9739D" w14:textId="77777777" w:rsidR="00EC3282" w:rsidRPr="00551365" w:rsidRDefault="00EC3282">
            <w:pPr>
              <w:rPr>
                <w:rFonts w:ascii="Garamond" w:hAnsi="Garamond"/>
                <w:sz w:val="22"/>
                <w:szCs w:val="22"/>
                <w:lang w:val="en-US"/>
              </w:rPr>
            </w:pPr>
            <w:r w:rsidRPr="00551365">
              <w:rPr>
                <w:rFonts w:ascii="Garamond" w:hAnsi="Garamond"/>
                <w:sz w:val="22"/>
                <w:szCs w:val="22"/>
                <w:lang w:val="en-US"/>
              </w:rPr>
              <w:t>Independent researcher and developer in regenerative and biodiversity projects</w:t>
            </w:r>
          </w:p>
        </w:tc>
        <w:tc>
          <w:tcPr>
            <w:tcW w:w="3402" w:type="dxa"/>
            <w:tcBorders>
              <w:top w:val="single" w:sz="1" w:space="0" w:color="999999"/>
              <w:left w:val="single" w:sz="1" w:space="0" w:color="999999"/>
              <w:bottom w:val="single" w:sz="1" w:space="0" w:color="999999"/>
              <w:right w:val="single" w:sz="1" w:space="0" w:color="999999"/>
            </w:tcBorders>
            <w:tcMar>
              <w:top w:w="100" w:type="dxa"/>
              <w:left w:w="100" w:type="dxa"/>
              <w:bottom w:w="100" w:type="dxa"/>
              <w:right w:w="100" w:type="dxa"/>
            </w:tcMar>
          </w:tcPr>
          <w:p w14:paraId="77353A27" w14:textId="77777777" w:rsidR="00EC3282" w:rsidRPr="00551365" w:rsidRDefault="00EC3282">
            <w:pPr>
              <w:rPr>
                <w:rFonts w:ascii="Garamond" w:hAnsi="Garamond"/>
                <w:sz w:val="22"/>
                <w:szCs w:val="22"/>
                <w:lang w:val="en-US"/>
              </w:rPr>
            </w:pPr>
            <w:r w:rsidRPr="00551365">
              <w:rPr>
                <w:rFonts w:ascii="Garamond" w:hAnsi="Garamond"/>
                <w:sz w:val="22"/>
                <w:szCs w:val="22"/>
                <w:lang w:val="en-US"/>
              </w:rPr>
              <w:t>Academic expert on regenerative transformation in urban and rural contexts</w:t>
            </w:r>
          </w:p>
        </w:tc>
      </w:tr>
      <w:tr w:rsidR="00EC3282" w:rsidRPr="00421C78" w14:paraId="27066715" w14:textId="77777777" w:rsidTr="00EC3282">
        <w:tc>
          <w:tcPr>
            <w:tcW w:w="733" w:type="dxa"/>
            <w:tcBorders>
              <w:top w:val="single" w:sz="1" w:space="0" w:color="999999"/>
              <w:left w:val="single" w:sz="1" w:space="0" w:color="999999"/>
              <w:bottom w:val="single" w:sz="1" w:space="0" w:color="999999"/>
              <w:right w:val="single" w:sz="1" w:space="0" w:color="999999"/>
            </w:tcBorders>
            <w:tcMar>
              <w:top w:w="100" w:type="dxa"/>
              <w:left w:w="100" w:type="dxa"/>
              <w:bottom w:w="100" w:type="dxa"/>
              <w:right w:w="100" w:type="dxa"/>
            </w:tcMar>
          </w:tcPr>
          <w:p w14:paraId="68410904" w14:textId="77777777" w:rsidR="00EC3282" w:rsidRPr="00551365" w:rsidRDefault="00EC3282">
            <w:pPr>
              <w:jc w:val="center"/>
              <w:rPr>
                <w:rFonts w:ascii="Garamond" w:hAnsi="Garamond"/>
                <w:sz w:val="22"/>
                <w:szCs w:val="22"/>
              </w:rPr>
            </w:pPr>
            <w:r w:rsidRPr="00551365">
              <w:rPr>
                <w:rFonts w:ascii="Garamond" w:hAnsi="Garamond"/>
                <w:b/>
                <w:bCs/>
                <w:sz w:val="22"/>
                <w:szCs w:val="22"/>
              </w:rPr>
              <w:t>A3</w:t>
            </w:r>
          </w:p>
        </w:tc>
        <w:tc>
          <w:tcPr>
            <w:tcW w:w="1945" w:type="dxa"/>
            <w:tcBorders>
              <w:top w:val="single" w:sz="1" w:space="0" w:color="999999"/>
              <w:left w:val="single" w:sz="1" w:space="0" w:color="999999"/>
              <w:bottom w:val="single" w:sz="1" w:space="0" w:color="999999"/>
              <w:right w:val="single" w:sz="1" w:space="0" w:color="999999"/>
            </w:tcBorders>
            <w:tcMar>
              <w:top w:w="100" w:type="dxa"/>
              <w:left w:w="100" w:type="dxa"/>
              <w:bottom w:w="100" w:type="dxa"/>
              <w:right w:w="100" w:type="dxa"/>
            </w:tcMar>
          </w:tcPr>
          <w:p w14:paraId="04A4FCB5" w14:textId="77777777" w:rsidR="00EC3282" w:rsidRPr="00551365" w:rsidRDefault="00EC3282">
            <w:pPr>
              <w:rPr>
                <w:rFonts w:ascii="Garamond" w:hAnsi="Garamond"/>
                <w:sz w:val="22"/>
                <w:szCs w:val="22"/>
                <w:lang w:val="en-US"/>
              </w:rPr>
            </w:pPr>
            <w:r w:rsidRPr="00551365">
              <w:rPr>
                <w:rFonts w:ascii="Garamond" w:hAnsi="Garamond"/>
                <w:sz w:val="22"/>
                <w:szCs w:val="22"/>
                <w:lang w:val="en-US"/>
              </w:rPr>
              <w:t>Professor and Head of Department</w:t>
            </w:r>
          </w:p>
        </w:tc>
        <w:tc>
          <w:tcPr>
            <w:tcW w:w="2991" w:type="dxa"/>
            <w:tcBorders>
              <w:top w:val="single" w:sz="1" w:space="0" w:color="999999"/>
              <w:left w:val="single" w:sz="1" w:space="0" w:color="999999"/>
              <w:bottom w:val="single" w:sz="1" w:space="0" w:color="999999"/>
              <w:right w:val="single" w:sz="1" w:space="0" w:color="999999"/>
            </w:tcBorders>
            <w:tcMar>
              <w:top w:w="100" w:type="dxa"/>
              <w:left w:w="100" w:type="dxa"/>
              <w:bottom w:w="100" w:type="dxa"/>
              <w:right w:w="100" w:type="dxa"/>
            </w:tcMar>
          </w:tcPr>
          <w:p w14:paraId="487F4C1F" w14:textId="77777777" w:rsidR="00EC3282" w:rsidRPr="00551365" w:rsidRDefault="00EC3282">
            <w:pPr>
              <w:rPr>
                <w:rFonts w:ascii="Garamond" w:hAnsi="Garamond"/>
                <w:sz w:val="22"/>
                <w:szCs w:val="22"/>
                <w:lang w:val="en-US"/>
              </w:rPr>
            </w:pPr>
            <w:r w:rsidRPr="00551365">
              <w:rPr>
                <w:rFonts w:ascii="Garamond" w:hAnsi="Garamond"/>
                <w:sz w:val="22"/>
                <w:szCs w:val="22"/>
                <w:lang w:val="en-US"/>
              </w:rPr>
              <w:t>Aarhus University, co-founder of Aarhus Center for Regenerative Building</w:t>
            </w:r>
          </w:p>
        </w:tc>
        <w:tc>
          <w:tcPr>
            <w:tcW w:w="3402" w:type="dxa"/>
            <w:tcBorders>
              <w:top w:val="single" w:sz="1" w:space="0" w:color="999999"/>
              <w:left w:val="single" w:sz="1" w:space="0" w:color="999999"/>
              <w:bottom w:val="single" w:sz="1" w:space="0" w:color="999999"/>
              <w:right w:val="single" w:sz="1" w:space="0" w:color="999999"/>
            </w:tcBorders>
            <w:tcMar>
              <w:top w:w="100" w:type="dxa"/>
              <w:left w:w="100" w:type="dxa"/>
              <w:bottom w:w="100" w:type="dxa"/>
              <w:right w:w="100" w:type="dxa"/>
            </w:tcMar>
          </w:tcPr>
          <w:p w14:paraId="56982D15" w14:textId="77777777" w:rsidR="00EC3282" w:rsidRPr="00551365" w:rsidRDefault="00EC3282">
            <w:pPr>
              <w:rPr>
                <w:rFonts w:ascii="Garamond" w:hAnsi="Garamond"/>
                <w:sz w:val="22"/>
                <w:szCs w:val="22"/>
                <w:lang w:val="en-US"/>
              </w:rPr>
            </w:pPr>
            <w:r w:rsidRPr="00551365">
              <w:rPr>
                <w:rFonts w:ascii="Garamond" w:hAnsi="Garamond"/>
                <w:sz w:val="22"/>
                <w:szCs w:val="22"/>
                <w:lang w:val="en-US"/>
              </w:rPr>
              <w:t>Academic with civil engineering background and expertise in regenerative building and interdisciplinary collaboration</w:t>
            </w:r>
          </w:p>
        </w:tc>
      </w:tr>
      <w:tr w:rsidR="00EC3282" w:rsidRPr="00421C78" w14:paraId="7DEC0260" w14:textId="77777777" w:rsidTr="00EC3282">
        <w:tc>
          <w:tcPr>
            <w:tcW w:w="733" w:type="dxa"/>
            <w:tcBorders>
              <w:top w:val="single" w:sz="1" w:space="0" w:color="999999"/>
              <w:left w:val="single" w:sz="1" w:space="0" w:color="999999"/>
              <w:bottom w:val="single" w:sz="1" w:space="0" w:color="999999"/>
              <w:right w:val="single" w:sz="1" w:space="0" w:color="999999"/>
            </w:tcBorders>
            <w:tcMar>
              <w:top w:w="100" w:type="dxa"/>
              <w:left w:w="100" w:type="dxa"/>
              <w:bottom w:w="100" w:type="dxa"/>
              <w:right w:w="100" w:type="dxa"/>
            </w:tcMar>
          </w:tcPr>
          <w:p w14:paraId="3BAD4C0C" w14:textId="77777777" w:rsidR="00EC3282" w:rsidRPr="00551365" w:rsidRDefault="00EC3282">
            <w:pPr>
              <w:jc w:val="center"/>
              <w:rPr>
                <w:rFonts w:ascii="Garamond" w:hAnsi="Garamond"/>
                <w:sz w:val="22"/>
                <w:szCs w:val="22"/>
              </w:rPr>
            </w:pPr>
            <w:r w:rsidRPr="00551365">
              <w:rPr>
                <w:rFonts w:ascii="Garamond" w:hAnsi="Garamond"/>
                <w:b/>
                <w:bCs/>
                <w:sz w:val="22"/>
                <w:szCs w:val="22"/>
              </w:rPr>
              <w:t>P1</w:t>
            </w:r>
          </w:p>
        </w:tc>
        <w:tc>
          <w:tcPr>
            <w:tcW w:w="1945" w:type="dxa"/>
            <w:tcBorders>
              <w:top w:val="single" w:sz="1" w:space="0" w:color="999999"/>
              <w:left w:val="single" w:sz="1" w:space="0" w:color="999999"/>
              <w:bottom w:val="single" w:sz="1" w:space="0" w:color="999999"/>
              <w:right w:val="single" w:sz="1" w:space="0" w:color="999999"/>
            </w:tcBorders>
            <w:tcMar>
              <w:top w:w="100" w:type="dxa"/>
              <w:left w:w="100" w:type="dxa"/>
              <w:bottom w:w="100" w:type="dxa"/>
              <w:right w:w="100" w:type="dxa"/>
            </w:tcMar>
          </w:tcPr>
          <w:p w14:paraId="1C73CD7C" w14:textId="77777777" w:rsidR="00EC3282" w:rsidRPr="00551365" w:rsidRDefault="00EC3282">
            <w:pPr>
              <w:rPr>
                <w:rFonts w:ascii="Garamond" w:hAnsi="Garamond"/>
                <w:sz w:val="22"/>
                <w:szCs w:val="22"/>
              </w:rPr>
            </w:pPr>
            <w:r w:rsidRPr="00551365">
              <w:rPr>
                <w:rFonts w:ascii="Garamond" w:hAnsi="Garamond"/>
                <w:sz w:val="22"/>
                <w:szCs w:val="22"/>
              </w:rPr>
              <w:t>Head of Innovation</w:t>
            </w:r>
          </w:p>
        </w:tc>
        <w:tc>
          <w:tcPr>
            <w:tcW w:w="2991" w:type="dxa"/>
            <w:tcBorders>
              <w:top w:val="single" w:sz="1" w:space="0" w:color="999999"/>
              <w:left w:val="single" w:sz="1" w:space="0" w:color="999999"/>
              <w:bottom w:val="single" w:sz="1" w:space="0" w:color="999999"/>
              <w:right w:val="single" w:sz="1" w:space="0" w:color="999999"/>
            </w:tcBorders>
            <w:tcMar>
              <w:top w:w="100" w:type="dxa"/>
              <w:left w:w="100" w:type="dxa"/>
              <w:bottom w:w="100" w:type="dxa"/>
              <w:right w:w="100" w:type="dxa"/>
            </w:tcMar>
          </w:tcPr>
          <w:p w14:paraId="219EDDA0" w14:textId="4109BB4C" w:rsidR="00EC3282" w:rsidRPr="00551365" w:rsidRDefault="00EC3282">
            <w:pPr>
              <w:rPr>
                <w:rFonts w:ascii="Garamond" w:hAnsi="Garamond"/>
                <w:sz w:val="22"/>
                <w:szCs w:val="22"/>
                <w:lang w:val="en-US"/>
              </w:rPr>
            </w:pPr>
            <w:r>
              <w:rPr>
                <w:rFonts w:ascii="Garamond" w:hAnsi="Garamond"/>
                <w:sz w:val="22"/>
                <w:szCs w:val="22"/>
                <w:lang w:val="en-US"/>
              </w:rPr>
              <w:t>Schmidt Hammer Lassen Architects</w:t>
            </w:r>
            <w:r w:rsidRPr="00551365">
              <w:rPr>
                <w:rFonts w:ascii="Garamond" w:hAnsi="Garamond"/>
                <w:sz w:val="22"/>
                <w:szCs w:val="22"/>
                <w:lang w:val="en-US"/>
              </w:rPr>
              <w:t>, Living Future Associate (ILFI)</w:t>
            </w:r>
          </w:p>
        </w:tc>
        <w:tc>
          <w:tcPr>
            <w:tcW w:w="3402" w:type="dxa"/>
            <w:tcBorders>
              <w:top w:val="single" w:sz="1" w:space="0" w:color="999999"/>
              <w:left w:val="single" w:sz="1" w:space="0" w:color="999999"/>
              <w:bottom w:val="single" w:sz="1" w:space="0" w:color="999999"/>
              <w:right w:val="single" w:sz="1" w:space="0" w:color="999999"/>
            </w:tcBorders>
            <w:tcMar>
              <w:top w:w="100" w:type="dxa"/>
              <w:left w:w="100" w:type="dxa"/>
              <w:bottom w:w="100" w:type="dxa"/>
              <w:right w:w="100" w:type="dxa"/>
            </w:tcMar>
          </w:tcPr>
          <w:p w14:paraId="66A909DB" w14:textId="77777777" w:rsidR="00EC3282" w:rsidRPr="00551365" w:rsidRDefault="00EC3282">
            <w:pPr>
              <w:rPr>
                <w:rFonts w:ascii="Garamond" w:hAnsi="Garamond"/>
                <w:sz w:val="22"/>
                <w:szCs w:val="22"/>
                <w:lang w:val="en-US"/>
              </w:rPr>
            </w:pPr>
            <w:r w:rsidRPr="00551365">
              <w:rPr>
                <w:rFonts w:ascii="Garamond" w:hAnsi="Garamond"/>
                <w:sz w:val="22"/>
                <w:szCs w:val="22"/>
                <w:lang w:val="en-US"/>
              </w:rPr>
              <w:t>Practitioner and researcher at intersection of regenerative architecture, ILFI frameworks, and innovation</w:t>
            </w:r>
          </w:p>
        </w:tc>
      </w:tr>
      <w:tr w:rsidR="00EC3282" w:rsidRPr="00421C78" w14:paraId="48E43604" w14:textId="77777777" w:rsidTr="00EC3282">
        <w:tc>
          <w:tcPr>
            <w:tcW w:w="733" w:type="dxa"/>
            <w:tcBorders>
              <w:top w:val="single" w:sz="1" w:space="0" w:color="999999"/>
              <w:left w:val="single" w:sz="1" w:space="0" w:color="999999"/>
              <w:bottom w:val="single" w:sz="1" w:space="0" w:color="999999"/>
              <w:right w:val="single" w:sz="1" w:space="0" w:color="999999"/>
            </w:tcBorders>
            <w:tcMar>
              <w:top w:w="100" w:type="dxa"/>
              <w:left w:w="100" w:type="dxa"/>
              <w:bottom w:w="100" w:type="dxa"/>
              <w:right w:w="100" w:type="dxa"/>
            </w:tcMar>
          </w:tcPr>
          <w:p w14:paraId="62242BB0" w14:textId="77777777" w:rsidR="00EC3282" w:rsidRPr="00551365" w:rsidRDefault="00EC3282">
            <w:pPr>
              <w:jc w:val="center"/>
              <w:rPr>
                <w:rFonts w:ascii="Garamond" w:hAnsi="Garamond"/>
                <w:sz w:val="22"/>
                <w:szCs w:val="22"/>
              </w:rPr>
            </w:pPr>
            <w:r w:rsidRPr="00551365">
              <w:rPr>
                <w:rFonts w:ascii="Garamond" w:hAnsi="Garamond"/>
                <w:b/>
                <w:bCs/>
                <w:sz w:val="22"/>
                <w:szCs w:val="22"/>
              </w:rPr>
              <w:t>P2</w:t>
            </w:r>
          </w:p>
        </w:tc>
        <w:tc>
          <w:tcPr>
            <w:tcW w:w="1945" w:type="dxa"/>
            <w:tcBorders>
              <w:top w:val="single" w:sz="1" w:space="0" w:color="999999"/>
              <w:left w:val="single" w:sz="1" w:space="0" w:color="999999"/>
              <w:bottom w:val="single" w:sz="1" w:space="0" w:color="999999"/>
              <w:right w:val="single" w:sz="1" w:space="0" w:color="999999"/>
            </w:tcBorders>
            <w:tcMar>
              <w:top w:w="100" w:type="dxa"/>
              <w:left w:w="100" w:type="dxa"/>
              <w:bottom w:w="100" w:type="dxa"/>
              <w:right w:w="100" w:type="dxa"/>
            </w:tcMar>
          </w:tcPr>
          <w:p w14:paraId="233B8E00" w14:textId="77777777" w:rsidR="00EC3282" w:rsidRPr="00551365" w:rsidRDefault="00EC3282">
            <w:pPr>
              <w:rPr>
                <w:rFonts w:ascii="Garamond" w:hAnsi="Garamond"/>
                <w:sz w:val="22"/>
                <w:szCs w:val="22"/>
              </w:rPr>
            </w:pPr>
            <w:r w:rsidRPr="00551365">
              <w:rPr>
                <w:rFonts w:ascii="Garamond" w:hAnsi="Garamond"/>
                <w:sz w:val="22"/>
                <w:szCs w:val="22"/>
              </w:rPr>
              <w:t>Lead Sustainability Architect</w:t>
            </w:r>
          </w:p>
        </w:tc>
        <w:tc>
          <w:tcPr>
            <w:tcW w:w="2991" w:type="dxa"/>
            <w:tcBorders>
              <w:top w:val="single" w:sz="1" w:space="0" w:color="999999"/>
              <w:left w:val="single" w:sz="1" w:space="0" w:color="999999"/>
              <w:bottom w:val="single" w:sz="1" w:space="0" w:color="999999"/>
              <w:right w:val="single" w:sz="1" w:space="0" w:color="999999"/>
            </w:tcBorders>
            <w:tcMar>
              <w:top w:w="100" w:type="dxa"/>
              <w:left w:w="100" w:type="dxa"/>
              <w:bottom w:w="100" w:type="dxa"/>
              <w:right w:w="100" w:type="dxa"/>
            </w:tcMar>
          </w:tcPr>
          <w:p w14:paraId="3EC35850" w14:textId="77777777" w:rsidR="00EC3282" w:rsidRPr="00551365" w:rsidRDefault="00EC3282">
            <w:pPr>
              <w:rPr>
                <w:rFonts w:ascii="Garamond" w:hAnsi="Garamond"/>
                <w:sz w:val="22"/>
                <w:szCs w:val="22"/>
              </w:rPr>
            </w:pPr>
            <w:r w:rsidRPr="00551365">
              <w:rPr>
                <w:rFonts w:ascii="Garamond" w:hAnsi="Garamond"/>
                <w:sz w:val="22"/>
                <w:szCs w:val="22"/>
              </w:rPr>
              <w:t>Henning Larsen</w:t>
            </w:r>
          </w:p>
        </w:tc>
        <w:tc>
          <w:tcPr>
            <w:tcW w:w="3402" w:type="dxa"/>
            <w:tcBorders>
              <w:top w:val="single" w:sz="1" w:space="0" w:color="999999"/>
              <w:left w:val="single" w:sz="1" w:space="0" w:color="999999"/>
              <w:bottom w:val="single" w:sz="1" w:space="0" w:color="999999"/>
              <w:right w:val="single" w:sz="1" w:space="0" w:color="999999"/>
            </w:tcBorders>
            <w:tcMar>
              <w:top w:w="100" w:type="dxa"/>
              <w:left w:w="100" w:type="dxa"/>
              <w:bottom w:w="100" w:type="dxa"/>
              <w:right w:w="100" w:type="dxa"/>
            </w:tcMar>
          </w:tcPr>
          <w:p w14:paraId="671FC562" w14:textId="77777777" w:rsidR="00EC3282" w:rsidRPr="00551365" w:rsidRDefault="00EC3282">
            <w:pPr>
              <w:rPr>
                <w:rFonts w:ascii="Garamond" w:hAnsi="Garamond"/>
                <w:sz w:val="22"/>
                <w:szCs w:val="22"/>
                <w:lang w:val="en-US"/>
              </w:rPr>
            </w:pPr>
            <w:r w:rsidRPr="00551365">
              <w:rPr>
                <w:rFonts w:ascii="Garamond" w:hAnsi="Garamond"/>
                <w:sz w:val="22"/>
                <w:szCs w:val="22"/>
                <w:lang w:val="en-US"/>
              </w:rPr>
              <w:t>Practitioner engaged in LCA, sustainability strategy, and critical view on regenerative terminology</w:t>
            </w:r>
          </w:p>
        </w:tc>
      </w:tr>
      <w:tr w:rsidR="00EC3282" w:rsidRPr="00421C78" w14:paraId="47B16037" w14:textId="77777777" w:rsidTr="00EC3282">
        <w:tc>
          <w:tcPr>
            <w:tcW w:w="733" w:type="dxa"/>
            <w:tcBorders>
              <w:top w:val="single" w:sz="1" w:space="0" w:color="999999"/>
              <w:left w:val="single" w:sz="1" w:space="0" w:color="999999"/>
              <w:bottom w:val="single" w:sz="1" w:space="0" w:color="999999"/>
              <w:right w:val="single" w:sz="1" w:space="0" w:color="999999"/>
            </w:tcBorders>
            <w:tcMar>
              <w:top w:w="100" w:type="dxa"/>
              <w:left w:w="100" w:type="dxa"/>
              <w:bottom w:w="100" w:type="dxa"/>
              <w:right w:w="100" w:type="dxa"/>
            </w:tcMar>
          </w:tcPr>
          <w:p w14:paraId="75F90321" w14:textId="77777777" w:rsidR="00EC3282" w:rsidRPr="00551365" w:rsidRDefault="00EC3282">
            <w:pPr>
              <w:jc w:val="center"/>
              <w:rPr>
                <w:rFonts w:ascii="Garamond" w:hAnsi="Garamond"/>
                <w:sz w:val="22"/>
                <w:szCs w:val="22"/>
              </w:rPr>
            </w:pPr>
            <w:r w:rsidRPr="00551365">
              <w:rPr>
                <w:rFonts w:ascii="Garamond" w:hAnsi="Garamond"/>
                <w:b/>
                <w:bCs/>
                <w:sz w:val="22"/>
                <w:szCs w:val="22"/>
              </w:rPr>
              <w:lastRenderedPageBreak/>
              <w:t>P3</w:t>
            </w:r>
          </w:p>
        </w:tc>
        <w:tc>
          <w:tcPr>
            <w:tcW w:w="1945" w:type="dxa"/>
            <w:tcBorders>
              <w:top w:val="single" w:sz="1" w:space="0" w:color="999999"/>
              <w:left w:val="single" w:sz="1" w:space="0" w:color="999999"/>
              <w:bottom w:val="single" w:sz="1" w:space="0" w:color="999999"/>
              <w:right w:val="single" w:sz="1" w:space="0" w:color="999999"/>
            </w:tcBorders>
            <w:tcMar>
              <w:top w:w="100" w:type="dxa"/>
              <w:left w:w="100" w:type="dxa"/>
              <w:bottom w:w="100" w:type="dxa"/>
              <w:right w:w="100" w:type="dxa"/>
            </w:tcMar>
          </w:tcPr>
          <w:p w14:paraId="4C205280" w14:textId="77777777" w:rsidR="00EC3282" w:rsidRPr="00551365" w:rsidRDefault="00EC3282">
            <w:pPr>
              <w:rPr>
                <w:rFonts w:ascii="Garamond" w:hAnsi="Garamond"/>
                <w:sz w:val="22"/>
                <w:szCs w:val="22"/>
                <w:lang w:val="en-US"/>
              </w:rPr>
            </w:pPr>
            <w:r w:rsidRPr="00551365">
              <w:rPr>
                <w:rFonts w:ascii="Garamond" w:hAnsi="Garamond"/>
                <w:sz w:val="22"/>
                <w:szCs w:val="22"/>
                <w:lang w:val="en-US"/>
              </w:rPr>
              <w:t>Program Director for Resilient and Sustainable City Solutions</w:t>
            </w:r>
          </w:p>
        </w:tc>
        <w:tc>
          <w:tcPr>
            <w:tcW w:w="2991" w:type="dxa"/>
            <w:tcBorders>
              <w:top w:val="single" w:sz="1" w:space="0" w:color="999999"/>
              <w:left w:val="single" w:sz="1" w:space="0" w:color="999999"/>
              <w:bottom w:val="single" w:sz="1" w:space="0" w:color="999999"/>
              <w:right w:val="single" w:sz="1" w:space="0" w:color="999999"/>
            </w:tcBorders>
            <w:tcMar>
              <w:top w:w="100" w:type="dxa"/>
              <w:left w:w="100" w:type="dxa"/>
              <w:bottom w:w="100" w:type="dxa"/>
              <w:right w:w="100" w:type="dxa"/>
            </w:tcMar>
          </w:tcPr>
          <w:p w14:paraId="0F09D3B1" w14:textId="77777777" w:rsidR="00EC3282" w:rsidRPr="00551365" w:rsidRDefault="00EC3282">
            <w:pPr>
              <w:rPr>
                <w:rFonts w:ascii="Garamond" w:hAnsi="Garamond"/>
                <w:sz w:val="22"/>
                <w:szCs w:val="22"/>
                <w:lang w:val="en-US"/>
              </w:rPr>
            </w:pPr>
            <w:r w:rsidRPr="00551365">
              <w:rPr>
                <w:rFonts w:ascii="Garamond" w:hAnsi="Garamond"/>
                <w:sz w:val="22"/>
                <w:szCs w:val="22"/>
                <w:lang w:val="en-US"/>
              </w:rPr>
              <w:t>City of Copenhagen, also affiliated with C40 Cities</w:t>
            </w:r>
          </w:p>
        </w:tc>
        <w:tc>
          <w:tcPr>
            <w:tcW w:w="3402" w:type="dxa"/>
            <w:tcBorders>
              <w:top w:val="single" w:sz="1" w:space="0" w:color="999999"/>
              <w:left w:val="single" w:sz="1" w:space="0" w:color="999999"/>
              <w:bottom w:val="single" w:sz="1" w:space="0" w:color="999999"/>
              <w:right w:val="single" w:sz="1" w:space="0" w:color="999999"/>
            </w:tcBorders>
            <w:tcMar>
              <w:top w:w="100" w:type="dxa"/>
              <w:left w:w="100" w:type="dxa"/>
              <w:bottom w:w="100" w:type="dxa"/>
              <w:right w:w="100" w:type="dxa"/>
            </w:tcMar>
          </w:tcPr>
          <w:p w14:paraId="070AE2F4" w14:textId="77777777" w:rsidR="00EC3282" w:rsidRPr="00551365" w:rsidRDefault="00EC3282">
            <w:pPr>
              <w:rPr>
                <w:rFonts w:ascii="Garamond" w:hAnsi="Garamond"/>
                <w:sz w:val="22"/>
                <w:szCs w:val="22"/>
                <w:lang w:val="en-US"/>
              </w:rPr>
            </w:pPr>
            <w:r w:rsidRPr="00551365">
              <w:rPr>
                <w:rFonts w:ascii="Garamond" w:hAnsi="Garamond"/>
                <w:sz w:val="22"/>
                <w:szCs w:val="22"/>
                <w:lang w:val="en-US"/>
              </w:rPr>
              <w:t>Municipal leader with expertise in climate adaptation, resilience, and urban transformation</w:t>
            </w:r>
          </w:p>
        </w:tc>
      </w:tr>
      <w:tr w:rsidR="00EC3282" w:rsidRPr="00421C78" w14:paraId="7E0B5797" w14:textId="77777777" w:rsidTr="00EC3282">
        <w:tc>
          <w:tcPr>
            <w:tcW w:w="733" w:type="dxa"/>
            <w:tcBorders>
              <w:top w:val="single" w:sz="1" w:space="0" w:color="999999"/>
              <w:left w:val="single" w:sz="1" w:space="0" w:color="999999"/>
              <w:bottom w:val="single" w:sz="1" w:space="0" w:color="999999"/>
              <w:right w:val="single" w:sz="1" w:space="0" w:color="999999"/>
            </w:tcBorders>
            <w:tcMar>
              <w:top w:w="100" w:type="dxa"/>
              <w:left w:w="100" w:type="dxa"/>
              <w:bottom w:w="100" w:type="dxa"/>
              <w:right w:w="100" w:type="dxa"/>
            </w:tcMar>
          </w:tcPr>
          <w:p w14:paraId="7AC4F2F2" w14:textId="77777777" w:rsidR="00EC3282" w:rsidRPr="00551365" w:rsidRDefault="00EC3282">
            <w:pPr>
              <w:jc w:val="center"/>
              <w:rPr>
                <w:rFonts w:ascii="Garamond" w:hAnsi="Garamond"/>
                <w:sz w:val="22"/>
                <w:szCs w:val="22"/>
              </w:rPr>
            </w:pPr>
            <w:r w:rsidRPr="00551365">
              <w:rPr>
                <w:rFonts w:ascii="Garamond" w:hAnsi="Garamond"/>
                <w:b/>
                <w:bCs/>
                <w:sz w:val="22"/>
                <w:szCs w:val="22"/>
              </w:rPr>
              <w:t>P4</w:t>
            </w:r>
          </w:p>
        </w:tc>
        <w:tc>
          <w:tcPr>
            <w:tcW w:w="1945" w:type="dxa"/>
            <w:tcBorders>
              <w:top w:val="single" w:sz="1" w:space="0" w:color="999999"/>
              <w:left w:val="single" w:sz="1" w:space="0" w:color="999999"/>
              <w:bottom w:val="single" w:sz="1" w:space="0" w:color="999999"/>
              <w:right w:val="single" w:sz="1" w:space="0" w:color="999999"/>
            </w:tcBorders>
            <w:tcMar>
              <w:top w:w="100" w:type="dxa"/>
              <w:left w:w="100" w:type="dxa"/>
              <w:bottom w:w="100" w:type="dxa"/>
              <w:right w:w="100" w:type="dxa"/>
            </w:tcMar>
          </w:tcPr>
          <w:p w14:paraId="253E47F1" w14:textId="77777777" w:rsidR="00EC3282" w:rsidRPr="00551365" w:rsidRDefault="00EC3282">
            <w:pPr>
              <w:rPr>
                <w:rFonts w:ascii="Garamond" w:hAnsi="Garamond"/>
                <w:sz w:val="22"/>
                <w:szCs w:val="22"/>
              </w:rPr>
            </w:pPr>
            <w:r w:rsidRPr="00551365">
              <w:rPr>
                <w:rFonts w:ascii="Garamond" w:hAnsi="Garamond"/>
                <w:sz w:val="22"/>
                <w:szCs w:val="22"/>
              </w:rPr>
              <w:t>Architect and Sustainability Lead</w:t>
            </w:r>
          </w:p>
        </w:tc>
        <w:tc>
          <w:tcPr>
            <w:tcW w:w="2991" w:type="dxa"/>
            <w:tcBorders>
              <w:top w:val="single" w:sz="1" w:space="0" w:color="999999"/>
              <w:left w:val="single" w:sz="1" w:space="0" w:color="999999"/>
              <w:bottom w:val="single" w:sz="1" w:space="0" w:color="999999"/>
              <w:right w:val="single" w:sz="1" w:space="0" w:color="999999"/>
            </w:tcBorders>
            <w:tcMar>
              <w:top w:w="100" w:type="dxa"/>
              <w:left w:w="100" w:type="dxa"/>
              <w:bottom w:w="100" w:type="dxa"/>
              <w:right w:w="100" w:type="dxa"/>
            </w:tcMar>
          </w:tcPr>
          <w:p w14:paraId="615AA577" w14:textId="77777777" w:rsidR="00EC3282" w:rsidRPr="00551365" w:rsidRDefault="00EC3282">
            <w:pPr>
              <w:rPr>
                <w:rFonts w:ascii="Garamond" w:hAnsi="Garamond"/>
                <w:sz w:val="22"/>
                <w:szCs w:val="22"/>
              </w:rPr>
            </w:pPr>
            <w:r w:rsidRPr="00551365">
              <w:rPr>
                <w:rFonts w:ascii="Garamond" w:hAnsi="Garamond"/>
                <w:sz w:val="22"/>
                <w:szCs w:val="22"/>
              </w:rPr>
              <w:t>COBE Architects</w:t>
            </w:r>
          </w:p>
        </w:tc>
        <w:tc>
          <w:tcPr>
            <w:tcW w:w="3402" w:type="dxa"/>
            <w:tcBorders>
              <w:top w:val="single" w:sz="1" w:space="0" w:color="999999"/>
              <w:left w:val="single" w:sz="1" w:space="0" w:color="999999"/>
              <w:bottom w:val="single" w:sz="1" w:space="0" w:color="999999"/>
              <w:right w:val="single" w:sz="1" w:space="0" w:color="999999"/>
            </w:tcBorders>
            <w:tcMar>
              <w:top w:w="100" w:type="dxa"/>
              <w:left w:w="100" w:type="dxa"/>
              <w:bottom w:w="100" w:type="dxa"/>
              <w:right w:w="100" w:type="dxa"/>
            </w:tcMar>
          </w:tcPr>
          <w:p w14:paraId="6D8AB9EB" w14:textId="77777777" w:rsidR="00EC3282" w:rsidRPr="00551365" w:rsidRDefault="00EC3282">
            <w:pPr>
              <w:rPr>
                <w:rFonts w:ascii="Garamond" w:hAnsi="Garamond"/>
                <w:sz w:val="22"/>
                <w:szCs w:val="22"/>
                <w:lang w:val="en-US"/>
              </w:rPr>
            </w:pPr>
            <w:r w:rsidRPr="00551365">
              <w:rPr>
                <w:rFonts w:ascii="Garamond" w:hAnsi="Garamond"/>
                <w:sz w:val="22"/>
                <w:szCs w:val="22"/>
                <w:lang w:val="en-US"/>
              </w:rPr>
              <w:t>Practitioner applying regenerative principles in urbanism and architectural projects across scales</w:t>
            </w:r>
          </w:p>
        </w:tc>
      </w:tr>
    </w:tbl>
    <w:p w14:paraId="142C395D" w14:textId="77777777" w:rsidR="00840A5D" w:rsidRPr="00551365" w:rsidRDefault="00551365">
      <w:pPr>
        <w:spacing w:before="480" w:after="240"/>
        <w:rPr>
          <w:rFonts w:ascii="Garamond" w:hAnsi="Garamond"/>
          <w:lang w:val="en-US"/>
        </w:rPr>
      </w:pPr>
      <w:r w:rsidRPr="00551365">
        <w:rPr>
          <w:rFonts w:ascii="Garamond" w:hAnsi="Garamond"/>
          <w:b/>
          <w:bCs/>
          <w:lang w:val="en-US"/>
        </w:rPr>
        <w:t>Note on Anonymization:</w:t>
      </w:r>
    </w:p>
    <w:p w14:paraId="7FA161D9" w14:textId="1628FB16" w:rsidR="00840A5D" w:rsidRPr="00551365" w:rsidRDefault="00551365" w:rsidP="00082A17">
      <w:pPr>
        <w:spacing w:after="120"/>
        <w:jc w:val="both"/>
        <w:rPr>
          <w:rFonts w:ascii="Garamond" w:hAnsi="Garamond"/>
          <w:lang w:val="en-US"/>
        </w:rPr>
      </w:pPr>
      <w:r w:rsidRPr="00551365">
        <w:rPr>
          <w:rFonts w:ascii="Garamond" w:hAnsi="Garamond"/>
          <w:lang w:val="en-US"/>
        </w:rPr>
        <w:t xml:space="preserve">Participant </w:t>
      </w:r>
      <w:r w:rsidR="00082A17">
        <w:rPr>
          <w:rFonts w:ascii="Garamond" w:hAnsi="Garamond"/>
          <w:lang w:val="en-US"/>
        </w:rPr>
        <w:t>identifiers</w:t>
      </w:r>
      <w:r w:rsidRPr="00551365">
        <w:rPr>
          <w:rFonts w:ascii="Garamond" w:hAnsi="Garamond"/>
          <w:lang w:val="en-US"/>
        </w:rPr>
        <w:t xml:space="preserve"> are used throughout the manuscript to protect confidentiality while maintaining traceability between quotes and speaker type. Codes beginning with 'A' denote academic experts, while codes beginning with 'P' denote practitioners or policy professionals. </w:t>
      </w:r>
    </w:p>
    <w:p w14:paraId="6D33C375" w14:textId="77777777" w:rsidR="00840A5D" w:rsidRPr="00551365" w:rsidRDefault="00551365">
      <w:pPr>
        <w:spacing w:before="480" w:after="120"/>
        <w:rPr>
          <w:rFonts w:ascii="Garamond" w:hAnsi="Garamond"/>
          <w:lang w:val="en-US"/>
        </w:rPr>
      </w:pPr>
      <w:r w:rsidRPr="00551365">
        <w:rPr>
          <w:rFonts w:ascii="Garamond" w:hAnsi="Garamond"/>
          <w:lang w:val="en-US"/>
        </w:rPr>
        <w:t>_______________</w:t>
      </w:r>
    </w:p>
    <w:p w14:paraId="75DE42A2" w14:textId="625F37E9" w:rsidR="00840A5D" w:rsidRPr="00551365" w:rsidRDefault="00551365">
      <w:pPr>
        <w:rPr>
          <w:rFonts w:ascii="Garamond" w:hAnsi="Garamond"/>
          <w:lang w:val="en-US"/>
        </w:rPr>
      </w:pPr>
      <w:r w:rsidRPr="00551365">
        <w:rPr>
          <w:rFonts w:ascii="Garamond" w:hAnsi="Garamond"/>
          <w:i/>
          <w:iCs/>
          <w:lang w:val="en-US"/>
        </w:rPr>
        <w:t>Note:</w:t>
      </w:r>
      <w:r w:rsidR="00542138">
        <w:rPr>
          <w:rFonts w:ascii="Garamond" w:hAnsi="Garamond"/>
          <w:i/>
          <w:iCs/>
          <w:lang w:val="en-US"/>
        </w:rPr>
        <w:t xml:space="preserve"> While all participants have signed consent to have their names appear in the paper, f</w:t>
      </w:r>
      <w:r w:rsidRPr="00551365">
        <w:rPr>
          <w:rFonts w:ascii="Garamond" w:hAnsi="Garamond"/>
          <w:i/>
          <w:iCs/>
          <w:lang w:val="en-US"/>
        </w:rPr>
        <w:t xml:space="preserve">ull interview transcripts have been anonymized and are stored securely in accordance with GDPR requirements and institutional ethical approval. </w:t>
      </w:r>
    </w:p>
    <w:sectPr w:rsidR="00840A5D" w:rsidRPr="00551365">
      <w:footerReference w:type="even" r:id="rId7"/>
      <w:footerReference w:type="default" r:id="rId8"/>
      <w:footerReference w:type="firs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D5ECD4" w14:textId="77777777" w:rsidR="004F2FAE" w:rsidRDefault="004F2FAE" w:rsidP="004F2FAE">
      <w:r>
        <w:separator/>
      </w:r>
    </w:p>
  </w:endnote>
  <w:endnote w:type="continuationSeparator" w:id="0">
    <w:p w14:paraId="7BBE80B6" w14:textId="77777777" w:rsidR="004F2FAE" w:rsidRDefault="004F2FAE" w:rsidP="004F2F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CD114" w14:textId="7E8C8088" w:rsidR="004F2FAE" w:rsidRDefault="00920460">
    <w:pPr>
      <w:pStyle w:val="Footer"/>
    </w:pPr>
    <w:r>
      <w:rPr>
        <w:noProof/>
      </w:rPr>
      <mc:AlternateContent>
        <mc:Choice Requires="wps">
          <w:drawing>
            <wp:anchor distT="0" distB="0" distL="0" distR="0" simplePos="0" relativeHeight="251659264" behindDoc="0" locked="0" layoutInCell="1" allowOverlap="1" wp14:anchorId="6F2BE98C" wp14:editId="3645973E">
              <wp:simplePos x="635" y="635"/>
              <wp:positionH relativeFrom="page">
                <wp:align>center</wp:align>
              </wp:positionH>
              <wp:positionV relativeFrom="page">
                <wp:align>bottom</wp:align>
              </wp:positionV>
              <wp:extent cx="530225" cy="298450"/>
              <wp:effectExtent l="0" t="0" r="3175" b="0"/>
              <wp:wrapNone/>
              <wp:docPr id="1664105845" name="Text Box 2"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30225" cy="298450"/>
                      </a:xfrm>
                      <a:prstGeom prst="rect">
                        <a:avLst/>
                      </a:prstGeom>
                      <a:noFill/>
                      <a:ln>
                        <a:noFill/>
                      </a:ln>
                    </wps:spPr>
                    <wps:txbx>
                      <w:txbxContent>
                        <w:p w14:paraId="0D6794B8" w14:textId="59C102E7" w:rsidR="00920460" w:rsidRPr="00920460" w:rsidRDefault="00920460" w:rsidP="00920460">
                          <w:pPr>
                            <w:rPr>
                              <w:rFonts w:ascii="Verdana" w:eastAsia="Verdana" w:hAnsi="Verdana" w:cs="Verdana"/>
                              <w:noProof/>
                              <w:color w:val="000000"/>
                              <w:sz w:val="14"/>
                              <w:szCs w:val="14"/>
                            </w:rPr>
                          </w:pPr>
                          <w:r w:rsidRPr="00920460">
                            <w:rPr>
                              <w:rFonts w:ascii="Verdana" w:eastAsia="Verdana" w:hAnsi="Verdana" w:cs="Verdana"/>
                              <w:noProof/>
                              <w:color w:val="000000"/>
                              <w:sz w:val="14"/>
                              <w:szCs w:val="14"/>
                            </w:rPr>
                            <w:t>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F2BE98C" id="_x0000_t202" coordsize="21600,21600" o:spt="202" path="m,l,21600r21600,l21600,xe">
              <v:stroke joinstyle="miter"/>
              <v:path gradientshapeok="t" o:connecttype="rect"/>
            </v:shapetype>
            <v:shape id="Text Box 2" o:spid="_x0000_s1026" type="#_x0000_t202" alt="Confidential" style="position:absolute;margin-left:0;margin-top:0;width:41.75pt;height:23.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" filled="f" stroked="f">
              <v:fill o:detectmouseclick="t"/>
              <v:textbox style="mso-fit-shape-to-text:t" inset="0,0,0,15pt">
                <w:txbxContent>
                  <w:p w14:paraId="0D6794B8" w14:textId="59C102E7" w:rsidR="00920460" w:rsidRPr="00920460" w:rsidRDefault="00920460" w:rsidP="00920460">
                    <w:pPr>
                      <w:rPr>
                        <w:rFonts w:ascii="Verdana" w:eastAsia="Verdana" w:hAnsi="Verdana" w:cs="Verdana"/>
                        <w:noProof/>
                        <w:color w:val="000000"/>
                        <w:sz w:val="14"/>
                        <w:szCs w:val="14"/>
                      </w:rPr>
                    </w:pPr>
                    <w:r w:rsidRPr="00920460">
                      <w:rPr>
                        <w:rFonts w:ascii="Verdana" w:eastAsia="Verdana" w:hAnsi="Verdana" w:cs="Verdana"/>
                        <w:noProof/>
                        <w:color w:val="000000"/>
                        <w:sz w:val="14"/>
                        <w:szCs w:val="14"/>
                      </w:rPr>
                      <w:t>Confidential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0AF61" w14:textId="5D890A67" w:rsidR="004F2FAE" w:rsidRDefault="00920460">
    <w:pPr>
      <w:pStyle w:val="Footer"/>
    </w:pPr>
    <w:r>
      <w:rPr>
        <w:noProof/>
      </w:rPr>
      <mc:AlternateContent>
        <mc:Choice Requires="wps">
          <w:drawing>
            <wp:anchor distT="0" distB="0" distL="0" distR="0" simplePos="0" relativeHeight="251660288" behindDoc="0" locked="0" layoutInCell="1" allowOverlap="1" wp14:anchorId="6D6107E1" wp14:editId="51B7EB8D">
              <wp:simplePos x="914400" y="10066351"/>
              <wp:positionH relativeFrom="page">
                <wp:align>center</wp:align>
              </wp:positionH>
              <wp:positionV relativeFrom="page">
                <wp:align>bottom</wp:align>
              </wp:positionV>
              <wp:extent cx="530225" cy="298450"/>
              <wp:effectExtent l="0" t="0" r="3175" b="0"/>
              <wp:wrapNone/>
              <wp:docPr id="171683119" name="Text Box 3"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30225" cy="298450"/>
                      </a:xfrm>
                      <a:prstGeom prst="rect">
                        <a:avLst/>
                      </a:prstGeom>
                      <a:noFill/>
                      <a:ln>
                        <a:noFill/>
                      </a:ln>
                    </wps:spPr>
                    <wps:txbx>
                      <w:txbxContent>
                        <w:p w14:paraId="21ECFFEE" w14:textId="1C231159" w:rsidR="00920460" w:rsidRPr="00920460" w:rsidRDefault="00920460" w:rsidP="00920460">
                          <w:pPr>
                            <w:rPr>
                              <w:rFonts w:ascii="Verdana" w:eastAsia="Verdana" w:hAnsi="Verdana" w:cs="Verdana"/>
                              <w:noProof/>
                              <w:color w:val="000000"/>
                              <w:sz w:val="14"/>
                              <w:szCs w:val="14"/>
                            </w:rPr>
                          </w:pPr>
                          <w:r w:rsidRPr="00920460">
                            <w:rPr>
                              <w:rFonts w:ascii="Verdana" w:eastAsia="Verdana" w:hAnsi="Verdana" w:cs="Verdana"/>
                              <w:noProof/>
                              <w:color w:val="000000"/>
                              <w:sz w:val="14"/>
                              <w:szCs w:val="14"/>
                            </w:rPr>
                            <w:t>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D6107E1" id="_x0000_t202" coordsize="21600,21600" o:spt="202" path="m,l,21600r21600,l21600,xe">
              <v:stroke joinstyle="miter"/>
              <v:path gradientshapeok="t" o:connecttype="rect"/>
            </v:shapetype>
            <v:shape id="Text Box 3" o:spid="_x0000_s1027" type="#_x0000_t202" alt="Confidential" style="position:absolute;margin-left:0;margin-top:0;width:41.75pt;height:23.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" filled="f" stroked="f">
              <v:fill o:detectmouseclick="t"/>
              <v:textbox style="mso-fit-shape-to-text:t" inset="0,0,0,15pt">
                <w:txbxContent>
                  <w:p w14:paraId="21ECFFEE" w14:textId="1C231159" w:rsidR="00920460" w:rsidRPr="00920460" w:rsidRDefault="00920460" w:rsidP="00920460">
                    <w:pPr>
                      <w:rPr>
                        <w:rFonts w:ascii="Verdana" w:eastAsia="Verdana" w:hAnsi="Verdana" w:cs="Verdana"/>
                        <w:noProof/>
                        <w:color w:val="000000"/>
                        <w:sz w:val="14"/>
                        <w:szCs w:val="14"/>
                      </w:rPr>
                    </w:pPr>
                    <w:r w:rsidRPr="00920460">
                      <w:rPr>
                        <w:rFonts w:ascii="Verdana" w:eastAsia="Verdana" w:hAnsi="Verdana" w:cs="Verdana"/>
                        <w:noProof/>
                        <w:color w:val="000000"/>
                        <w:sz w:val="14"/>
                        <w:szCs w:val="14"/>
                      </w:rPr>
                      <w:t>Confidential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DB7B0" w14:textId="7ED69EB3" w:rsidR="004F2FAE" w:rsidRDefault="00920460">
    <w:pPr>
      <w:pStyle w:val="Footer"/>
    </w:pPr>
    <w:r>
      <w:rPr>
        <w:noProof/>
      </w:rPr>
      <mc:AlternateContent>
        <mc:Choice Requires="wps">
          <w:drawing>
            <wp:anchor distT="0" distB="0" distL="0" distR="0" simplePos="0" relativeHeight="251658240" behindDoc="0" locked="0" layoutInCell="1" allowOverlap="1" wp14:anchorId="0A9343CC" wp14:editId="4F3B306C">
              <wp:simplePos x="635" y="635"/>
              <wp:positionH relativeFrom="page">
                <wp:align>center</wp:align>
              </wp:positionH>
              <wp:positionV relativeFrom="page">
                <wp:align>bottom</wp:align>
              </wp:positionV>
              <wp:extent cx="530225" cy="298450"/>
              <wp:effectExtent l="0" t="0" r="3175" b="0"/>
              <wp:wrapNone/>
              <wp:docPr id="158650092" name="Text Box 1"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30225" cy="298450"/>
                      </a:xfrm>
                      <a:prstGeom prst="rect">
                        <a:avLst/>
                      </a:prstGeom>
                      <a:noFill/>
                      <a:ln>
                        <a:noFill/>
                      </a:ln>
                    </wps:spPr>
                    <wps:txbx>
                      <w:txbxContent>
                        <w:p w14:paraId="6B7A5DC7" w14:textId="506C9E58" w:rsidR="00920460" w:rsidRPr="00920460" w:rsidRDefault="00920460" w:rsidP="00920460">
                          <w:pPr>
                            <w:rPr>
                              <w:rFonts w:ascii="Verdana" w:eastAsia="Verdana" w:hAnsi="Verdana" w:cs="Verdana"/>
                              <w:noProof/>
                              <w:color w:val="000000"/>
                              <w:sz w:val="14"/>
                              <w:szCs w:val="14"/>
                            </w:rPr>
                          </w:pPr>
                          <w:r w:rsidRPr="00920460">
                            <w:rPr>
                              <w:rFonts w:ascii="Verdana" w:eastAsia="Verdana" w:hAnsi="Verdana" w:cs="Verdana"/>
                              <w:noProof/>
                              <w:color w:val="000000"/>
                              <w:sz w:val="14"/>
                              <w:szCs w:val="14"/>
                            </w:rPr>
                            <w:t>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A9343CC" id="_x0000_t202" coordsize="21600,21600" o:spt="202" path="m,l,21600r21600,l21600,xe">
              <v:stroke joinstyle="miter"/>
              <v:path gradientshapeok="t" o:connecttype="rect"/>
            </v:shapetype>
            <v:shape id="Text Box 1" o:spid="_x0000_s1028" type="#_x0000_t202" alt="Confidential" style="position:absolute;margin-left:0;margin-top:0;width:41.75pt;height:23.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" filled="f" stroked="f">
              <v:fill o:detectmouseclick="t"/>
              <v:textbox style="mso-fit-shape-to-text:t" inset="0,0,0,15pt">
                <w:txbxContent>
                  <w:p w14:paraId="6B7A5DC7" w14:textId="506C9E58" w:rsidR="00920460" w:rsidRPr="00920460" w:rsidRDefault="00920460" w:rsidP="00920460">
                    <w:pPr>
                      <w:rPr>
                        <w:rFonts w:ascii="Verdana" w:eastAsia="Verdana" w:hAnsi="Verdana" w:cs="Verdana"/>
                        <w:noProof/>
                        <w:color w:val="000000"/>
                        <w:sz w:val="14"/>
                        <w:szCs w:val="14"/>
                      </w:rPr>
                    </w:pPr>
                    <w:r w:rsidRPr="00920460">
                      <w:rPr>
                        <w:rFonts w:ascii="Verdana" w:eastAsia="Verdana" w:hAnsi="Verdana" w:cs="Verdana"/>
                        <w:noProof/>
                        <w:color w:val="000000"/>
                        <w:sz w:val="14"/>
                        <w:szCs w:val="14"/>
                      </w:rPr>
                      <w:t>Confidential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4A8C22" w14:textId="77777777" w:rsidR="004F2FAE" w:rsidRDefault="004F2FAE" w:rsidP="004F2FAE">
      <w:r>
        <w:separator/>
      </w:r>
    </w:p>
  </w:footnote>
  <w:footnote w:type="continuationSeparator" w:id="0">
    <w:p w14:paraId="42319776" w14:textId="77777777" w:rsidR="004F2FAE" w:rsidRDefault="004F2FAE" w:rsidP="004F2F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E72BCA"/>
    <w:multiLevelType w:val="hybridMultilevel"/>
    <w:tmpl w:val="345E4F7E"/>
    <w:lvl w:ilvl="0" w:tplc="07CC5BCE">
      <w:start w:val="1"/>
      <w:numFmt w:val="bullet"/>
      <w:lvlText w:val="●"/>
      <w:lvlJc w:val="left"/>
      <w:pPr>
        <w:ind w:left="720" w:hanging="360"/>
      </w:pPr>
    </w:lvl>
    <w:lvl w:ilvl="1" w:tplc="8C1EBB24">
      <w:start w:val="1"/>
      <w:numFmt w:val="bullet"/>
      <w:lvlText w:val="○"/>
      <w:lvlJc w:val="left"/>
      <w:pPr>
        <w:ind w:left="1440" w:hanging="360"/>
      </w:pPr>
    </w:lvl>
    <w:lvl w:ilvl="2" w:tplc="FE92D7F0">
      <w:start w:val="1"/>
      <w:numFmt w:val="bullet"/>
      <w:lvlText w:val="■"/>
      <w:lvlJc w:val="left"/>
      <w:pPr>
        <w:ind w:left="2160" w:hanging="360"/>
      </w:pPr>
    </w:lvl>
    <w:lvl w:ilvl="3" w:tplc="CC6826E6">
      <w:start w:val="1"/>
      <w:numFmt w:val="bullet"/>
      <w:lvlText w:val="●"/>
      <w:lvlJc w:val="left"/>
      <w:pPr>
        <w:ind w:left="2880" w:hanging="360"/>
      </w:pPr>
    </w:lvl>
    <w:lvl w:ilvl="4" w:tplc="997A6506">
      <w:start w:val="1"/>
      <w:numFmt w:val="bullet"/>
      <w:lvlText w:val="○"/>
      <w:lvlJc w:val="left"/>
      <w:pPr>
        <w:ind w:left="3600" w:hanging="360"/>
      </w:pPr>
    </w:lvl>
    <w:lvl w:ilvl="5" w:tplc="2F52EA0E">
      <w:start w:val="1"/>
      <w:numFmt w:val="bullet"/>
      <w:lvlText w:val="■"/>
      <w:lvlJc w:val="left"/>
      <w:pPr>
        <w:ind w:left="4320" w:hanging="360"/>
      </w:pPr>
    </w:lvl>
    <w:lvl w:ilvl="6" w:tplc="C5283E68">
      <w:start w:val="1"/>
      <w:numFmt w:val="bullet"/>
      <w:lvlText w:val="●"/>
      <w:lvlJc w:val="left"/>
      <w:pPr>
        <w:ind w:left="5040" w:hanging="360"/>
      </w:pPr>
    </w:lvl>
    <w:lvl w:ilvl="7" w:tplc="6C822EB6">
      <w:start w:val="1"/>
      <w:numFmt w:val="bullet"/>
      <w:lvlText w:val="●"/>
      <w:lvlJc w:val="left"/>
      <w:pPr>
        <w:ind w:left="5760" w:hanging="360"/>
      </w:pPr>
    </w:lvl>
    <w:lvl w:ilvl="8" w:tplc="5E541A30">
      <w:start w:val="1"/>
      <w:numFmt w:val="bullet"/>
      <w:lvlText w:val="●"/>
      <w:lvlJc w:val="left"/>
      <w:pPr>
        <w:ind w:left="6480" w:hanging="360"/>
      </w:pPr>
    </w:lvl>
  </w:abstractNum>
  <w:num w:numId="1" w16cid:durableId="183267673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0A5D"/>
    <w:rsid w:val="00031C82"/>
    <w:rsid w:val="00082A17"/>
    <w:rsid w:val="001D4296"/>
    <w:rsid w:val="002A7C9C"/>
    <w:rsid w:val="002B4219"/>
    <w:rsid w:val="0039728B"/>
    <w:rsid w:val="00421C78"/>
    <w:rsid w:val="004F2FAE"/>
    <w:rsid w:val="00542138"/>
    <w:rsid w:val="0055010B"/>
    <w:rsid w:val="00551365"/>
    <w:rsid w:val="005811AA"/>
    <w:rsid w:val="00592314"/>
    <w:rsid w:val="005E7E22"/>
    <w:rsid w:val="006E41FF"/>
    <w:rsid w:val="00740B88"/>
    <w:rsid w:val="00781FD5"/>
    <w:rsid w:val="00840A5D"/>
    <w:rsid w:val="00897181"/>
    <w:rsid w:val="008C0B8B"/>
    <w:rsid w:val="008D32D4"/>
    <w:rsid w:val="00920460"/>
    <w:rsid w:val="00A35B36"/>
    <w:rsid w:val="00A5112D"/>
    <w:rsid w:val="00D16D5F"/>
    <w:rsid w:val="00D244F3"/>
    <w:rsid w:val="00EC3282"/>
    <w:rsid w:val="00F21C6E"/>
    <w:rsid w:val="00F9003A"/>
  </w:rsids>
  <m:mathPr>
    <m:mathFont m:val="Cambria Math"/>
    <m:brkBin m:val="before"/>
    <m:brkBinSub m:val="--"/>
    <m:smallFrac m:val="0"/>
    <m:dispDef/>
    <m:lMargin m:val="0"/>
    <m:rMargin m:val="0"/>
    <m:defJc m:val="centerGroup"/>
    <m:wrapIndent m:val="1440"/>
    <m:intLim m:val="subSup"/>
    <m:naryLim m:val="undOvr"/>
  </m:mathPr>
  <w:themeFontLang w:val="da-DK"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4E9365"/>
  <w15:docId w15:val="{6E487FA7-C932-41CE-B3D9-5D74B97D9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da-DK" w:eastAsia="da-DK"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480" w:after="240"/>
      <w:outlineLvl w:val="0"/>
    </w:pPr>
    <w:rPr>
      <w:b/>
      <w:bCs/>
    </w:rPr>
  </w:style>
  <w:style w:type="paragraph" w:styleId="Heading2">
    <w:name w:val="heading 2"/>
    <w:uiPriority w:val="9"/>
    <w:unhideWhenUsed/>
    <w:qFormat/>
    <w:pPr>
      <w:spacing w:before="360" w:after="180"/>
      <w:outlineLvl w:val="1"/>
    </w:pPr>
    <w:rPr>
      <w:b/>
      <w:bCs/>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CommentReference">
    <w:name w:val="annotation reference"/>
    <w:basedOn w:val="DefaultParagraphFont"/>
    <w:uiPriority w:val="99"/>
    <w:semiHidden/>
    <w:unhideWhenUsed/>
    <w:rsid w:val="004F2FAE"/>
    <w:rPr>
      <w:sz w:val="16"/>
      <w:szCs w:val="16"/>
    </w:rPr>
  </w:style>
  <w:style w:type="paragraph" w:styleId="CommentText">
    <w:name w:val="annotation text"/>
    <w:basedOn w:val="Normal"/>
    <w:link w:val="CommentTextChar"/>
    <w:uiPriority w:val="99"/>
    <w:unhideWhenUsed/>
    <w:rsid w:val="004F2FAE"/>
    <w:rPr>
      <w:sz w:val="20"/>
      <w:szCs w:val="20"/>
    </w:rPr>
  </w:style>
  <w:style w:type="character" w:customStyle="1" w:styleId="CommentTextChar">
    <w:name w:val="Comment Text Char"/>
    <w:basedOn w:val="DefaultParagraphFont"/>
    <w:link w:val="CommentText"/>
    <w:uiPriority w:val="99"/>
    <w:rsid w:val="004F2FAE"/>
    <w:rPr>
      <w:sz w:val="20"/>
      <w:szCs w:val="20"/>
    </w:rPr>
  </w:style>
  <w:style w:type="paragraph" w:styleId="CommentSubject">
    <w:name w:val="annotation subject"/>
    <w:basedOn w:val="CommentText"/>
    <w:next w:val="CommentText"/>
    <w:link w:val="CommentSubjectChar"/>
    <w:uiPriority w:val="99"/>
    <w:semiHidden/>
    <w:unhideWhenUsed/>
    <w:rsid w:val="004F2FAE"/>
    <w:rPr>
      <w:b/>
      <w:bCs/>
    </w:rPr>
  </w:style>
  <w:style w:type="character" w:customStyle="1" w:styleId="CommentSubjectChar">
    <w:name w:val="Comment Subject Char"/>
    <w:basedOn w:val="CommentTextChar"/>
    <w:link w:val="CommentSubject"/>
    <w:uiPriority w:val="99"/>
    <w:semiHidden/>
    <w:rsid w:val="004F2FAE"/>
    <w:rPr>
      <w:b/>
      <w:bCs/>
      <w:sz w:val="20"/>
      <w:szCs w:val="20"/>
    </w:rPr>
  </w:style>
  <w:style w:type="paragraph" w:styleId="Footer">
    <w:name w:val="footer"/>
    <w:basedOn w:val="Normal"/>
    <w:link w:val="FooterChar"/>
    <w:uiPriority w:val="99"/>
    <w:unhideWhenUsed/>
    <w:rsid w:val="004F2FAE"/>
    <w:pPr>
      <w:tabs>
        <w:tab w:val="center" w:pos="4513"/>
        <w:tab w:val="right" w:pos="9026"/>
      </w:tabs>
    </w:pPr>
  </w:style>
  <w:style w:type="character" w:customStyle="1" w:styleId="FooterChar">
    <w:name w:val="Footer Char"/>
    <w:basedOn w:val="DefaultParagraphFont"/>
    <w:link w:val="Footer"/>
    <w:uiPriority w:val="99"/>
    <w:rsid w:val="004F2F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d465f887-04a9-4c17-8b62-103eddccf68b}" enabled="1" method="Standard" siteId="{ca2a7f76-dbd7-4ec0-9108-6b3d524fb7c8}" contentBits="2" removed="0"/>
</clbl:labelList>
</file>

<file path=docProps/app.xml><?xml version="1.0" encoding="utf-8"?>
<Properties xmlns="http://schemas.openxmlformats.org/officeDocument/2006/extended-properties" xmlns:vt="http://schemas.openxmlformats.org/officeDocument/2006/docPropsVTypes">
  <Template>Normal.dotm</Template>
  <TotalTime>19</TotalTime>
  <Pages>2</Pages>
  <Words>422</Words>
  <Characters>2578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Un-named</dc:creator>
  <cp:lastModifiedBy>Ming Fricke</cp:lastModifiedBy>
  <cp:revision>4</cp:revision>
  <dcterms:created xsi:type="dcterms:W3CDTF">2025-11-14T21:02:00Z</dcterms:created>
  <dcterms:modified xsi:type="dcterms:W3CDTF">2025-11-22T21:17:00Z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f666976c-c068-4347-a56e-0f9be90067ba</vt:lpwstr>
  </property>
  <property fmtid="{D5CDD505-2E9C-101B-9397-08002B2CF9AE}" pid="3" name="MSIP_Label_d465f887-04a9-4c17-8b62-103eddccf68b_Enabled">
    <vt:lpwstr>true</vt:lpwstr>
  </property>
  <property fmtid="{D5CDD505-2E9C-101B-9397-08002B2CF9AE}" pid="4" name="MSIP_Label_d465f887-04a9-4c17-8b62-103eddccf68b_SetDate">
    <vt:lpwstr>2025-11-12T09:34:51Z</vt:lpwstr>
  </property>
  <property fmtid="{D5CDD505-2E9C-101B-9397-08002B2CF9AE}" pid="5" name="MSIP_Label_d465f887-04a9-4c17-8b62-103eddccf68b_Method">
    <vt:lpwstr>Standard</vt:lpwstr>
  </property>
  <property fmtid="{D5CDD505-2E9C-101B-9397-08002B2CF9AE}" pid="6" name="MSIP_Label_d465f887-04a9-4c17-8b62-103eddccf68b_Name">
    <vt:lpwstr>Internal - Intern</vt:lpwstr>
  </property>
  <property fmtid="{D5CDD505-2E9C-101B-9397-08002B2CF9AE}" pid="7" name="MSIP_Label_d465f887-04a9-4c17-8b62-103eddccf68b_SiteId">
    <vt:lpwstr>ca2a7f76-dbd7-4ec0-9108-6b3d524fb7c8</vt:lpwstr>
  </property>
  <property fmtid="{D5CDD505-2E9C-101B-9397-08002B2CF9AE}" pid="8" name="MSIP_Label_d465f887-04a9-4c17-8b62-103eddccf68b_ActionId">
    <vt:lpwstr>65c92c78-fd00-48e2-a377-b568ce275442</vt:lpwstr>
  </property>
  <property fmtid="{D5CDD505-2E9C-101B-9397-08002B2CF9AE}" pid="9" name="MSIP_Label_d465f887-04a9-4c17-8b62-103eddccf68b_ContentBits">
    <vt:lpwstr>2</vt:lpwstr>
  </property>
  <property fmtid="{D5CDD505-2E9C-101B-9397-08002B2CF9AE}" pid="10" name="MSIP_Label_d465f887-04a9-4c17-8b62-103eddccf68b_Tag">
    <vt:lpwstr>10, 3, 0, 1</vt:lpwstr>
  </property>
  <property fmtid="{D5CDD505-2E9C-101B-9397-08002B2CF9AE}" pid="11" name="ClassificationContentMarkingFooterShapeIds">
    <vt:lpwstr>974ceec,63303d75,a3bad2f</vt:lpwstr>
  </property>
  <property fmtid="{D5CDD505-2E9C-101B-9397-08002B2CF9AE}" pid="12" name="ClassificationContentMarkingFooterFontProps">
    <vt:lpwstr>#000000,7,Verdana</vt:lpwstr>
  </property>
  <property fmtid="{D5CDD505-2E9C-101B-9397-08002B2CF9AE}" pid="13" name="ClassificationContentMarkingFooterText">
    <vt:lpwstr>Confidential</vt:lpwstr>
  </property>
  <property fmtid="{D5CDD505-2E9C-101B-9397-08002B2CF9AE}" pid="14" name="MSIP_Label_20ea7001-5c24-4702-a3ac-e436ccb02747_Enabled">
    <vt:lpwstr>true</vt:lpwstr>
  </property>
  <property fmtid="{D5CDD505-2E9C-101B-9397-08002B2CF9AE}" pid="15" name="MSIP_Label_20ea7001-5c24-4702-a3ac-e436ccb02747_SetDate">
    <vt:lpwstr>2025-11-22T21:17:35Z</vt:lpwstr>
  </property>
  <property fmtid="{D5CDD505-2E9C-101B-9397-08002B2CF9AE}" pid="16" name="MSIP_Label_20ea7001-5c24-4702-a3ac-e436ccb02747_Method">
    <vt:lpwstr>Standard</vt:lpwstr>
  </property>
  <property fmtid="{D5CDD505-2E9C-101B-9397-08002B2CF9AE}" pid="17" name="MSIP_Label_20ea7001-5c24-4702-a3ac-e436ccb02747_Name">
    <vt:lpwstr>Confidential</vt:lpwstr>
  </property>
  <property fmtid="{D5CDD505-2E9C-101B-9397-08002B2CF9AE}" pid="18" name="MSIP_Label_20ea7001-5c24-4702-a3ac-e436ccb02747_SiteId">
    <vt:lpwstr>c8823c91-be81-4f89-b024-6c3dd789c106</vt:lpwstr>
  </property>
  <property fmtid="{D5CDD505-2E9C-101B-9397-08002B2CF9AE}" pid="19" name="MSIP_Label_20ea7001-5c24-4702-a3ac-e436ccb02747_ActionId">
    <vt:lpwstr>99a352a9-dca1-4dca-ab02-3313701934ae</vt:lpwstr>
  </property>
  <property fmtid="{D5CDD505-2E9C-101B-9397-08002B2CF9AE}" pid="20" name="MSIP_Label_20ea7001-5c24-4702-a3ac-e436ccb02747_ContentBits">
    <vt:lpwstr>2</vt:lpwstr>
  </property>
  <property fmtid="{D5CDD505-2E9C-101B-9397-08002B2CF9AE}" pid="21" name="MSIP_Label_20ea7001-5c24-4702-a3ac-e436ccb02747_Tag">
    <vt:lpwstr>10, 3, 0, 1</vt:lpwstr>
  </property>
</Properties>
</file>