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394F" w14:textId="7A7EB5E0" w:rsidR="0064650D" w:rsidRPr="00E5226D" w:rsidRDefault="00E5226D">
      <w:pPr>
        <w:pStyle w:val="Heading1"/>
        <w:spacing w:before="240" w:after="480"/>
        <w:jc w:val="center"/>
        <w:rPr>
          <w:rFonts w:ascii="Garamond" w:hAnsi="Garamond"/>
          <w:sz w:val="40"/>
          <w:szCs w:val="40"/>
          <w:lang w:val="en-US"/>
        </w:rPr>
      </w:pPr>
      <w:r w:rsidRPr="00E5226D">
        <w:rPr>
          <w:rFonts w:ascii="Garamond" w:hAnsi="Garamond"/>
          <w:sz w:val="40"/>
          <w:szCs w:val="40"/>
          <w:lang w:val="en-US"/>
        </w:rPr>
        <w:t xml:space="preserve">APPENDIX </w:t>
      </w:r>
      <w:r w:rsidR="00082781">
        <w:rPr>
          <w:rFonts w:ascii="Garamond" w:hAnsi="Garamond"/>
          <w:sz w:val="40"/>
          <w:szCs w:val="40"/>
          <w:lang w:val="en-US"/>
        </w:rPr>
        <w:t>B</w:t>
      </w:r>
    </w:p>
    <w:p w14:paraId="03A45B0D" w14:textId="77777777" w:rsidR="0064650D" w:rsidRPr="00E5226D" w:rsidRDefault="00E5226D">
      <w:pPr>
        <w:spacing w:after="720"/>
        <w:jc w:val="center"/>
        <w:rPr>
          <w:rFonts w:ascii="Garamond" w:hAnsi="Garamond"/>
          <w:sz w:val="32"/>
          <w:szCs w:val="32"/>
          <w:lang w:val="en-US"/>
        </w:rPr>
      </w:pPr>
      <w:r w:rsidRPr="00E5226D">
        <w:rPr>
          <w:rFonts w:ascii="Garamond" w:hAnsi="Garamond"/>
          <w:b/>
          <w:bCs/>
          <w:sz w:val="32"/>
          <w:szCs w:val="32"/>
          <w:lang w:val="en-US"/>
        </w:rPr>
        <w:t>Systematic Literature Review: Included Studies</w:t>
      </w:r>
    </w:p>
    <w:p w14:paraId="5345C2E9" w14:textId="282F6F69" w:rsidR="0064650D" w:rsidRPr="00E5226D" w:rsidRDefault="00082781">
      <w:pPr>
        <w:pStyle w:val="Heading2"/>
        <w:rPr>
          <w:rFonts w:ascii="Garamond" w:hAnsi="Garamond"/>
          <w:lang w:val="en-US"/>
        </w:rPr>
      </w:pPr>
      <w:r>
        <w:rPr>
          <w:rFonts w:ascii="Garamond" w:hAnsi="Garamond"/>
          <w:lang w:val="en-US"/>
        </w:rPr>
        <w:t>B</w:t>
      </w:r>
      <w:r w:rsidR="00E5226D" w:rsidRPr="00E5226D">
        <w:rPr>
          <w:rFonts w:ascii="Garamond" w:hAnsi="Garamond"/>
          <w:lang w:val="en-US"/>
        </w:rPr>
        <w:t>.1 Complete Reference List</w:t>
      </w:r>
    </w:p>
    <w:p w14:paraId="768E2FAE" w14:textId="77777777" w:rsidR="00873013" w:rsidRDefault="00E5226D" w:rsidP="00814475">
      <w:pPr>
        <w:spacing w:after="360"/>
        <w:jc w:val="both"/>
        <w:rPr>
          <w:rFonts w:ascii="Garamond" w:hAnsi="Garamond"/>
          <w:lang w:val="en-US"/>
        </w:rPr>
      </w:pPr>
      <w:r w:rsidRPr="00E5226D">
        <w:rPr>
          <w:rFonts w:ascii="Garamond" w:hAnsi="Garamond"/>
          <w:lang w:val="en-US"/>
        </w:rPr>
        <w:t xml:space="preserve">This appendix presents the complete reference list of all 68 peer-reviewed journal articles included in the systematic literature review. Studies are listed alphabetically by first author and include </w:t>
      </w:r>
      <w:r w:rsidR="004737F7">
        <w:rPr>
          <w:rFonts w:ascii="Garamond" w:hAnsi="Garamond"/>
          <w:lang w:val="en-US"/>
        </w:rPr>
        <w:t>main</w:t>
      </w:r>
      <w:r w:rsidRPr="00E5226D">
        <w:rPr>
          <w:rFonts w:ascii="Garamond" w:hAnsi="Garamond"/>
          <w:lang w:val="en-US"/>
        </w:rPr>
        <w:t xml:space="preserve"> bibliographic details. All included studies met the eligibility criteria specified in Appendix </w:t>
      </w:r>
      <w:r w:rsidR="00082781">
        <w:rPr>
          <w:rFonts w:ascii="Garamond" w:hAnsi="Garamond"/>
          <w:lang w:val="en-US"/>
        </w:rPr>
        <w:t>A</w:t>
      </w:r>
      <w:r w:rsidRPr="00E5226D">
        <w:rPr>
          <w:rFonts w:ascii="Garamond" w:hAnsi="Garamond"/>
          <w:lang w:val="en-US"/>
        </w:rPr>
        <w:t xml:space="preserve"> and underwent full-text assessment for relevance to regenerative urban </w:t>
      </w:r>
      <w:proofErr w:type="spellStart"/>
      <w:r w:rsidRPr="00E5226D">
        <w:rPr>
          <w:rFonts w:ascii="Garamond" w:hAnsi="Garamond"/>
          <w:lang w:val="en-US"/>
        </w:rPr>
        <w:t>design.</w:t>
      </w:r>
      <w:proofErr w:type="spellEnd"/>
    </w:p>
    <w:p w14:paraId="7A5DF1DE" w14:textId="79CADD06" w:rsidR="00873013" w:rsidRPr="00E5226D" w:rsidRDefault="00873013" w:rsidP="00814475">
      <w:pPr>
        <w:spacing w:after="360"/>
        <w:jc w:val="both"/>
        <w:rPr>
          <w:rFonts w:ascii="Garamond" w:hAnsi="Garamond"/>
          <w:lang w:val="en-US"/>
        </w:rPr>
      </w:pPr>
      <w:r w:rsidRPr="00873013">
        <w:rPr>
          <w:rFonts w:ascii="Garamond" w:hAnsi="Garamond"/>
          <w:lang w:val="en-US"/>
        </w:rPr>
        <w:t>The original extracted data subject to analysis for each publication can be found at https://doi.org/10.5281/zenodo.17682966</w:t>
      </w:r>
    </w:p>
    <w:p w14:paraId="32B92AE9" w14:textId="11353327" w:rsidR="0064650D" w:rsidRPr="00082781" w:rsidRDefault="00E5226D">
      <w:pPr>
        <w:spacing w:before="240" w:after="240"/>
        <w:rPr>
          <w:rFonts w:ascii="Garamond" w:hAnsi="Garamond"/>
          <w:lang w:val="en-US"/>
        </w:rPr>
      </w:pPr>
      <w:r w:rsidRPr="00082781">
        <w:rPr>
          <w:rFonts w:ascii="Garamond" w:hAnsi="Garamond"/>
          <w:i/>
          <w:iCs/>
          <w:lang w:val="en-US"/>
        </w:rPr>
        <w:t xml:space="preserve">Table </w:t>
      </w:r>
      <w:r w:rsidR="00082781">
        <w:rPr>
          <w:rFonts w:ascii="Garamond" w:hAnsi="Garamond"/>
          <w:i/>
          <w:iCs/>
          <w:lang w:val="en-US"/>
        </w:rPr>
        <w:t>B</w:t>
      </w:r>
      <w:r w:rsidRPr="00082781">
        <w:rPr>
          <w:rFonts w:ascii="Garamond" w:hAnsi="Garamond"/>
          <w:i/>
          <w:iCs/>
          <w:lang w:val="en-US"/>
        </w:rPr>
        <w:t>1. Complete list of included studies (n=68)</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bottom w:w="80" w:type="dxa"/>
          <w:right w:w="80" w:type="dxa"/>
        </w:tblCellMar>
        <w:tblLook w:val="04A0" w:firstRow="1" w:lastRow="0" w:firstColumn="1" w:lastColumn="0" w:noHBand="0" w:noVBand="1"/>
      </w:tblPr>
      <w:tblGrid>
        <w:gridCol w:w="1520"/>
        <w:gridCol w:w="673"/>
        <w:gridCol w:w="3544"/>
        <w:gridCol w:w="2020"/>
        <w:gridCol w:w="1267"/>
      </w:tblGrid>
      <w:tr w:rsidR="004737F7" w:rsidRPr="00E5226D" w14:paraId="76FF1C4E" w14:textId="77777777">
        <w:trPr>
          <w:tblHeader/>
        </w:trPr>
        <w:tc>
          <w:tcPr>
            <w:tcW w:w="1600" w:type="dxa"/>
            <w:tcBorders>
              <w:top w:val="single" w:sz="1" w:space="0" w:color="999999"/>
              <w:left w:val="single" w:sz="1" w:space="0" w:color="999999"/>
              <w:bottom w:val="single" w:sz="1" w:space="0" w:color="999999"/>
              <w:right w:val="single" w:sz="1" w:space="0" w:color="999999"/>
            </w:tcBorders>
            <w:shd w:val="clear" w:color="auto" w:fill="E7E6E6"/>
            <w:tcMar>
              <w:top w:w="80" w:type="dxa"/>
              <w:left w:w="80" w:type="dxa"/>
              <w:bottom w:w="80" w:type="dxa"/>
              <w:right w:w="80" w:type="dxa"/>
            </w:tcMar>
          </w:tcPr>
          <w:p w14:paraId="22FBBF0A" w14:textId="77777777" w:rsidR="004737F7" w:rsidRPr="00E5226D" w:rsidRDefault="004737F7">
            <w:pPr>
              <w:rPr>
                <w:rFonts w:ascii="Garamond" w:hAnsi="Garamond"/>
              </w:rPr>
            </w:pPr>
            <w:r w:rsidRPr="00E5226D">
              <w:rPr>
                <w:rFonts w:ascii="Garamond" w:hAnsi="Garamond"/>
                <w:b/>
                <w:bCs/>
                <w:sz w:val="22"/>
                <w:szCs w:val="22"/>
              </w:rPr>
              <w:t>Author(s)</w:t>
            </w:r>
          </w:p>
        </w:tc>
        <w:tc>
          <w:tcPr>
            <w:tcW w:w="700" w:type="dxa"/>
            <w:tcBorders>
              <w:top w:val="single" w:sz="1" w:space="0" w:color="999999"/>
              <w:left w:val="single" w:sz="1" w:space="0" w:color="999999"/>
              <w:bottom w:val="single" w:sz="1" w:space="0" w:color="999999"/>
              <w:right w:val="single" w:sz="1" w:space="0" w:color="999999"/>
            </w:tcBorders>
            <w:shd w:val="clear" w:color="auto" w:fill="E7E6E6"/>
            <w:tcMar>
              <w:top w:w="80" w:type="dxa"/>
              <w:left w:w="80" w:type="dxa"/>
              <w:bottom w:w="80" w:type="dxa"/>
              <w:right w:w="80" w:type="dxa"/>
            </w:tcMar>
          </w:tcPr>
          <w:p w14:paraId="2EDCA5B2" w14:textId="77777777" w:rsidR="004737F7" w:rsidRPr="00E5226D" w:rsidRDefault="004737F7">
            <w:pPr>
              <w:jc w:val="center"/>
              <w:rPr>
                <w:rFonts w:ascii="Garamond" w:hAnsi="Garamond"/>
              </w:rPr>
            </w:pPr>
            <w:r w:rsidRPr="00E5226D">
              <w:rPr>
                <w:rFonts w:ascii="Garamond" w:hAnsi="Garamond"/>
                <w:b/>
                <w:bCs/>
                <w:sz w:val="22"/>
                <w:szCs w:val="22"/>
              </w:rPr>
              <w:t>Year</w:t>
            </w:r>
          </w:p>
        </w:tc>
        <w:tc>
          <w:tcPr>
            <w:tcW w:w="4000" w:type="dxa"/>
            <w:tcBorders>
              <w:top w:val="single" w:sz="1" w:space="0" w:color="999999"/>
              <w:left w:val="single" w:sz="1" w:space="0" w:color="999999"/>
              <w:bottom w:val="single" w:sz="1" w:space="0" w:color="999999"/>
              <w:right w:val="single" w:sz="1" w:space="0" w:color="999999"/>
            </w:tcBorders>
            <w:shd w:val="clear" w:color="auto" w:fill="E7E6E6"/>
            <w:tcMar>
              <w:top w:w="80" w:type="dxa"/>
              <w:left w:w="80" w:type="dxa"/>
              <w:bottom w:w="80" w:type="dxa"/>
              <w:right w:w="80" w:type="dxa"/>
            </w:tcMar>
          </w:tcPr>
          <w:p w14:paraId="61CD66F1" w14:textId="77777777" w:rsidR="004737F7" w:rsidRPr="00E5226D" w:rsidRDefault="004737F7">
            <w:pPr>
              <w:rPr>
                <w:rFonts w:ascii="Garamond" w:hAnsi="Garamond"/>
              </w:rPr>
            </w:pPr>
            <w:r w:rsidRPr="00E5226D">
              <w:rPr>
                <w:rFonts w:ascii="Garamond" w:hAnsi="Garamond"/>
                <w:b/>
                <w:bCs/>
                <w:sz w:val="22"/>
                <w:szCs w:val="22"/>
              </w:rPr>
              <w:t>Title</w:t>
            </w:r>
          </w:p>
        </w:tc>
        <w:tc>
          <w:tcPr>
            <w:tcW w:w="2260" w:type="dxa"/>
            <w:tcBorders>
              <w:top w:val="single" w:sz="1" w:space="0" w:color="999999"/>
              <w:left w:val="single" w:sz="1" w:space="0" w:color="999999"/>
              <w:bottom w:val="single" w:sz="1" w:space="0" w:color="999999"/>
              <w:right w:val="single" w:sz="1" w:space="0" w:color="999999"/>
            </w:tcBorders>
            <w:shd w:val="clear" w:color="auto" w:fill="E7E6E6"/>
            <w:tcMar>
              <w:top w:w="80" w:type="dxa"/>
              <w:left w:w="80" w:type="dxa"/>
              <w:bottom w:w="80" w:type="dxa"/>
              <w:right w:w="80" w:type="dxa"/>
            </w:tcMar>
          </w:tcPr>
          <w:p w14:paraId="1FF31E1E" w14:textId="77777777" w:rsidR="004737F7" w:rsidRPr="00E5226D" w:rsidRDefault="004737F7">
            <w:pPr>
              <w:rPr>
                <w:rFonts w:ascii="Garamond" w:hAnsi="Garamond"/>
              </w:rPr>
            </w:pPr>
            <w:r w:rsidRPr="00E5226D">
              <w:rPr>
                <w:rFonts w:ascii="Garamond" w:hAnsi="Garamond"/>
                <w:b/>
                <w:bCs/>
                <w:sz w:val="22"/>
                <w:szCs w:val="22"/>
              </w:rPr>
              <w:t>Journal</w:t>
            </w:r>
          </w:p>
        </w:tc>
        <w:tc>
          <w:tcPr>
            <w:tcW w:w="800" w:type="dxa"/>
            <w:tcBorders>
              <w:top w:val="single" w:sz="1" w:space="0" w:color="999999"/>
              <w:left w:val="single" w:sz="1" w:space="0" w:color="999999"/>
              <w:bottom w:val="single" w:sz="1" w:space="0" w:color="999999"/>
              <w:right w:val="single" w:sz="1" w:space="0" w:color="999999"/>
            </w:tcBorders>
            <w:shd w:val="clear" w:color="auto" w:fill="E7E6E6"/>
            <w:tcMar>
              <w:top w:w="80" w:type="dxa"/>
              <w:left w:w="80" w:type="dxa"/>
              <w:bottom w:w="80" w:type="dxa"/>
              <w:right w:w="80" w:type="dxa"/>
            </w:tcMar>
          </w:tcPr>
          <w:p w14:paraId="4CD73452" w14:textId="77777777" w:rsidR="004737F7" w:rsidRPr="00E5226D" w:rsidRDefault="004737F7">
            <w:pPr>
              <w:rPr>
                <w:rFonts w:ascii="Garamond" w:hAnsi="Garamond"/>
              </w:rPr>
            </w:pPr>
            <w:r w:rsidRPr="00E5226D">
              <w:rPr>
                <w:rFonts w:ascii="Garamond" w:hAnsi="Garamond"/>
                <w:b/>
                <w:bCs/>
                <w:sz w:val="22"/>
                <w:szCs w:val="22"/>
              </w:rPr>
              <w:t>Publisher</w:t>
            </w:r>
          </w:p>
        </w:tc>
      </w:tr>
      <w:tr w:rsidR="004737F7" w:rsidRPr="00E5226D" w14:paraId="03337057"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3EDD978" w14:textId="77777777" w:rsidR="004737F7" w:rsidRPr="00E5226D" w:rsidRDefault="004737F7">
            <w:pPr>
              <w:rPr>
                <w:rFonts w:ascii="Garamond" w:hAnsi="Garamond"/>
              </w:rPr>
            </w:pPr>
            <w:proofErr w:type="spellStart"/>
            <w:r w:rsidRPr="00E5226D">
              <w:rPr>
                <w:rFonts w:ascii="Garamond" w:hAnsi="Garamond"/>
                <w:sz w:val="22"/>
                <w:szCs w:val="22"/>
              </w:rPr>
              <w:t>Agboola</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6BC9142"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B1D6173" w14:textId="77777777" w:rsidR="004737F7" w:rsidRPr="00E5226D" w:rsidRDefault="004737F7">
            <w:pPr>
              <w:rPr>
                <w:rFonts w:ascii="Garamond" w:hAnsi="Garamond"/>
                <w:lang w:val="en-US"/>
              </w:rPr>
            </w:pPr>
            <w:r w:rsidRPr="00E5226D">
              <w:rPr>
                <w:rFonts w:ascii="Garamond" w:hAnsi="Garamond"/>
                <w:sz w:val="22"/>
                <w:szCs w:val="22"/>
                <w:lang w:val="en-US"/>
              </w:rPr>
              <w:t>Built environment transformation in Nigeria: the effects of a regenerative framework</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13055C3" w14:textId="77777777" w:rsidR="004737F7" w:rsidRPr="00E5226D" w:rsidRDefault="004737F7">
            <w:pPr>
              <w:rPr>
                <w:rFonts w:ascii="Garamond" w:hAnsi="Garamond"/>
                <w:lang w:val="en-US"/>
              </w:rPr>
            </w:pPr>
            <w:r w:rsidRPr="00E5226D">
              <w:rPr>
                <w:rFonts w:ascii="Garamond" w:hAnsi="Garamond"/>
                <w:i/>
                <w:iCs/>
                <w:sz w:val="22"/>
                <w:szCs w:val="22"/>
                <w:lang w:val="en-US"/>
              </w:rPr>
              <w:t>Journal of Asian Architecture and Building Engineering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65703A3" w14:textId="77777777" w:rsidR="004737F7" w:rsidRPr="00E5226D" w:rsidRDefault="004737F7">
            <w:pPr>
              <w:rPr>
                <w:rFonts w:ascii="Garamond" w:hAnsi="Garamond"/>
              </w:rPr>
            </w:pPr>
            <w:r w:rsidRPr="00E5226D">
              <w:rPr>
                <w:rFonts w:ascii="Garamond" w:hAnsi="Garamond"/>
                <w:sz w:val="22"/>
                <w:szCs w:val="22"/>
              </w:rPr>
              <w:t>Taylor &amp; Francis</w:t>
            </w:r>
          </w:p>
        </w:tc>
      </w:tr>
      <w:tr w:rsidR="004737F7" w:rsidRPr="00E5226D" w14:paraId="4A3A2E7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7697146" w14:textId="77777777" w:rsidR="004737F7" w:rsidRPr="00E5226D" w:rsidRDefault="004737F7">
            <w:pPr>
              <w:rPr>
                <w:rFonts w:ascii="Garamond" w:hAnsi="Garamond"/>
              </w:rPr>
            </w:pPr>
            <w:r w:rsidRPr="00E5226D">
              <w:rPr>
                <w:rFonts w:ascii="Garamond" w:hAnsi="Garamond"/>
                <w:sz w:val="22"/>
                <w:szCs w:val="22"/>
              </w:rPr>
              <w:t>Ahmed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32B890F"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835F43E" w14:textId="77777777" w:rsidR="004737F7" w:rsidRPr="00E5226D" w:rsidRDefault="004737F7">
            <w:pPr>
              <w:rPr>
                <w:rFonts w:ascii="Garamond" w:hAnsi="Garamond"/>
                <w:lang w:val="en-US"/>
              </w:rPr>
            </w:pPr>
            <w:r w:rsidRPr="00E5226D">
              <w:rPr>
                <w:rFonts w:ascii="Garamond" w:hAnsi="Garamond"/>
                <w:sz w:val="22"/>
                <w:szCs w:val="22"/>
                <w:lang w:val="en-US"/>
              </w:rPr>
              <w:t xml:space="preserve">Re-Exploring Vernacular Architecture from the Lens of Regenerative Thinking: </w:t>
            </w:r>
            <w:proofErr w:type="gramStart"/>
            <w:r w:rsidRPr="00E5226D">
              <w:rPr>
                <w:rFonts w:ascii="Garamond" w:hAnsi="Garamond"/>
                <w:sz w:val="22"/>
                <w:szCs w:val="22"/>
                <w:lang w:val="en-US"/>
              </w:rPr>
              <w:t>a</w:t>
            </w:r>
            <w:proofErr w:type="gramEnd"/>
            <w:r w:rsidRPr="00E5226D">
              <w:rPr>
                <w:rFonts w:ascii="Garamond" w:hAnsi="Garamond"/>
                <w:sz w:val="22"/>
                <w:szCs w:val="22"/>
                <w:lang w:val="en-US"/>
              </w:rPr>
              <w:t xml:space="preserve"> Case Study Gharb Sohail Village in Egypt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E7C8A9" w14:textId="77777777" w:rsidR="004737F7" w:rsidRPr="00E5226D" w:rsidRDefault="004737F7">
            <w:pPr>
              <w:rPr>
                <w:rFonts w:ascii="Garamond" w:hAnsi="Garamond"/>
                <w:lang w:val="en-US"/>
              </w:rPr>
            </w:pPr>
            <w:r w:rsidRPr="00E5226D">
              <w:rPr>
                <w:rFonts w:ascii="Garamond" w:hAnsi="Garamond"/>
                <w:i/>
                <w:iCs/>
                <w:sz w:val="22"/>
                <w:szCs w:val="22"/>
                <w:lang w:val="en-US"/>
              </w:rPr>
              <w:t>Journal of Sustainable Architecture and Civil Engineering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F09E8F0" w14:textId="77777777" w:rsidR="004737F7" w:rsidRPr="00E5226D" w:rsidRDefault="004737F7">
            <w:pPr>
              <w:rPr>
                <w:rFonts w:ascii="Garamond" w:hAnsi="Garamond"/>
              </w:rPr>
            </w:pPr>
            <w:r w:rsidRPr="00E5226D">
              <w:rPr>
                <w:rFonts w:ascii="Garamond" w:hAnsi="Garamond"/>
                <w:sz w:val="22"/>
                <w:szCs w:val="22"/>
              </w:rPr>
              <w:t>Kaunas University of Technology</w:t>
            </w:r>
          </w:p>
        </w:tc>
      </w:tr>
      <w:tr w:rsidR="004737F7" w:rsidRPr="00E5226D" w14:paraId="35A6D61B"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5150E3B" w14:textId="77777777" w:rsidR="004737F7" w:rsidRPr="00E5226D" w:rsidRDefault="004737F7">
            <w:pPr>
              <w:rPr>
                <w:rFonts w:ascii="Garamond" w:hAnsi="Garamond"/>
              </w:rPr>
            </w:pPr>
            <w:r w:rsidRPr="00E5226D">
              <w:rPr>
                <w:rFonts w:ascii="Garamond" w:hAnsi="Garamond"/>
                <w:sz w:val="22"/>
                <w:szCs w:val="22"/>
              </w:rPr>
              <w:t>Ahmed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3CFAB1B"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E3CABA" w14:textId="77777777" w:rsidR="004737F7" w:rsidRPr="00E5226D" w:rsidRDefault="004737F7">
            <w:pPr>
              <w:rPr>
                <w:rFonts w:ascii="Garamond" w:hAnsi="Garamond"/>
                <w:lang w:val="en-US"/>
              </w:rPr>
            </w:pPr>
            <w:r w:rsidRPr="00E5226D">
              <w:rPr>
                <w:rFonts w:ascii="Garamond" w:hAnsi="Garamond"/>
                <w:sz w:val="22"/>
                <w:szCs w:val="22"/>
                <w:lang w:val="en-US"/>
              </w:rPr>
              <w:t>Developing a tailored tool to assess regenerative development and design within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DE529F2" w14:textId="77777777" w:rsidR="004737F7" w:rsidRPr="00E5226D" w:rsidRDefault="004737F7">
            <w:pPr>
              <w:rPr>
                <w:rFonts w:ascii="Garamond" w:hAnsi="Garamond"/>
              </w:rPr>
            </w:pPr>
            <w:r w:rsidRPr="00E5226D">
              <w:rPr>
                <w:rFonts w:ascii="Garamond" w:hAnsi="Garamond"/>
                <w:i/>
                <w:iCs/>
                <w:sz w:val="22"/>
                <w:szCs w:val="22"/>
              </w:rPr>
              <w:t>Journal of Green Building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B8703BA" w14:textId="77777777" w:rsidR="004737F7" w:rsidRPr="00E5226D" w:rsidRDefault="004737F7">
            <w:pPr>
              <w:rPr>
                <w:rFonts w:ascii="Garamond" w:hAnsi="Garamond"/>
              </w:rPr>
            </w:pPr>
            <w:r w:rsidRPr="00E5226D">
              <w:rPr>
                <w:rFonts w:ascii="Garamond" w:hAnsi="Garamond"/>
                <w:sz w:val="22"/>
                <w:szCs w:val="22"/>
              </w:rPr>
              <w:t>Allen Press</w:t>
            </w:r>
          </w:p>
        </w:tc>
      </w:tr>
      <w:tr w:rsidR="004737F7" w:rsidRPr="00E5226D" w14:paraId="378F012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709410" w14:textId="77777777" w:rsidR="004737F7" w:rsidRPr="00E5226D" w:rsidRDefault="004737F7">
            <w:pPr>
              <w:rPr>
                <w:rFonts w:ascii="Garamond" w:hAnsi="Garamond"/>
              </w:rPr>
            </w:pPr>
            <w:proofErr w:type="spellStart"/>
            <w:r w:rsidRPr="00E5226D">
              <w:rPr>
                <w:rFonts w:ascii="Garamond" w:hAnsi="Garamond"/>
                <w:sz w:val="22"/>
                <w:szCs w:val="22"/>
              </w:rPr>
              <w:t>Attia</w:t>
            </w:r>
            <w:proofErr w:type="spellEnd"/>
            <w:r w:rsidRPr="00E5226D">
              <w:rPr>
                <w:rFonts w:ascii="Garamond" w:hAnsi="Garamond"/>
                <w:sz w:val="22"/>
                <w:szCs w:val="22"/>
              </w:rPr>
              <w:t xml:space="preserve"> </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5ED03E0" w14:textId="77777777" w:rsidR="004737F7" w:rsidRPr="00E5226D" w:rsidRDefault="004737F7">
            <w:pPr>
              <w:jc w:val="center"/>
              <w:rPr>
                <w:rFonts w:ascii="Garamond" w:hAnsi="Garamond"/>
              </w:rPr>
            </w:pPr>
            <w:r w:rsidRPr="00E5226D">
              <w:rPr>
                <w:rFonts w:ascii="Garamond" w:hAnsi="Garamond"/>
                <w:sz w:val="22"/>
                <w:szCs w:val="22"/>
              </w:rPr>
              <w:t>2016</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BA8EF3" w14:textId="77777777" w:rsidR="004737F7" w:rsidRPr="00E5226D" w:rsidRDefault="004737F7">
            <w:pPr>
              <w:rPr>
                <w:rFonts w:ascii="Garamond" w:hAnsi="Garamond"/>
                <w:lang w:val="en-US"/>
              </w:rPr>
            </w:pPr>
            <w:r w:rsidRPr="00E5226D">
              <w:rPr>
                <w:rFonts w:ascii="Garamond" w:hAnsi="Garamond"/>
                <w:sz w:val="22"/>
                <w:szCs w:val="22"/>
                <w:lang w:val="en-US"/>
              </w:rPr>
              <w:t>Towards regenerative and positive impact architecture: A comparison of two net zero energy buildings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00AF3AB" w14:textId="77777777" w:rsidR="004737F7" w:rsidRPr="00E5226D" w:rsidRDefault="004737F7">
            <w:pPr>
              <w:rPr>
                <w:rFonts w:ascii="Garamond" w:hAnsi="Garamond"/>
              </w:rPr>
            </w:pPr>
            <w:proofErr w:type="spellStart"/>
            <w:r w:rsidRPr="00E5226D">
              <w:rPr>
                <w:rFonts w:ascii="Garamond" w:hAnsi="Garamond"/>
                <w:i/>
                <w:iCs/>
                <w:sz w:val="22"/>
                <w:szCs w:val="22"/>
              </w:rPr>
              <w:t>Sustainable</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Cities</w:t>
            </w:r>
            <w:proofErr w:type="spellEnd"/>
            <w:r w:rsidRPr="00E5226D">
              <w:rPr>
                <w:rFonts w:ascii="Garamond" w:hAnsi="Garamond"/>
                <w:i/>
                <w:iCs/>
                <w:sz w:val="22"/>
                <w:szCs w:val="22"/>
              </w:rPr>
              <w:t xml:space="preserve"> and Society</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F32B678"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27135A5A"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42BC355" w14:textId="77777777" w:rsidR="004737F7" w:rsidRPr="00E5226D" w:rsidRDefault="004737F7">
            <w:pPr>
              <w:rPr>
                <w:rFonts w:ascii="Garamond" w:hAnsi="Garamond"/>
              </w:rPr>
            </w:pPr>
            <w:proofErr w:type="spellStart"/>
            <w:r w:rsidRPr="00E5226D">
              <w:rPr>
                <w:rFonts w:ascii="Garamond" w:hAnsi="Garamond"/>
                <w:sz w:val="22"/>
                <w:szCs w:val="22"/>
              </w:rPr>
              <w:t>Axinte</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DF15405" w14:textId="77777777" w:rsidR="004737F7" w:rsidRPr="00E5226D" w:rsidRDefault="004737F7">
            <w:pPr>
              <w:jc w:val="center"/>
              <w:rPr>
                <w:rFonts w:ascii="Garamond" w:hAnsi="Garamond"/>
              </w:rPr>
            </w:pPr>
            <w:r w:rsidRPr="00E5226D">
              <w:rPr>
                <w:rFonts w:ascii="Garamond" w:hAnsi="Garamond"/>
                <w:sz w:val="22"/>
                <w:szCs w:val="22"/>
              </w:rPr>
              <w:t>2019</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E3109E0" w14:textId="77777777" w:rsidR="004737F7" w:rsidRPr="00E5226D" w:rsidRDefault="004737F7">
            <w:pPr>
              <w:rPr>
                <w:rFonts w:ascii="Garamond" w:hAnsi="Garamond"/>
                <w:lang w:val="en-US"/>
              </w:rPr>
            </w:pPr>
            <w:r w:rsidRPr="00E5226D">
              <w:rPr>
                <w:rFonts w:ascii="Garamond" w:hAnsi="Garamond"/>
                <w:sz w:val="22"/>
                <w:szCs w:val="22"/>
                <w:lang w:val="en-US"/>
              </w:rPr>
              <w:t>Regenerative city-regions: a new conceptual framework</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A54A9D8" w14:textId="77777777" w:rsidR="004737F7" w:rsidRPr="00E5226D" w:rsidRDefault="004737F7">
            <w:pPr>
              <w:rPr>
                <w:rFonts w:ascii="Garamond" w:hAnsi="Garamond"/>
              </w:rPr>
            </w:pPr>
            <w:r w:rsidRPr="00E5226D">
              <w:rPr>
                <w:rFonts w:ascii="Garamond" w:hAnsi="Garamond"/>
                <w:i/>
                <w:iCs/>
                <w:sz w:val="22"/>
                <w:szCs w:val="22"/>
              </w:rPr>
              <w:t>Regional Studies, Regional Science</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D04AAA6" w14:textId="77777777" w:rsidR="004737F7" w:rsidRPr="00E5226D" w:rsidRDefault="004737F7">
            <w:pPr>
              <w:rPr>
                <w:rFonts w:ascii="Garamond" w:hAnsi="Garamond"/>
              </w:rPr>
            </w:pPr>
            <w:r w:rsidRPr="00E5226D">
              <w:rPr>
                <w:rFonts w:ascii="Garamond" w:hAnsi="Garamond"/>
                <w:sz w:val="22"/>
                <w:szCs w:val="22"/>
              </w:rPr>
              <w:t>Taylor &amp; Francis</w:t>
            </w:r>
          </w:p>
        </w:tc>
      </w:tr>
      <w:tr w:rsidR="004737F7" w:rsidRPr="00E5226D" w14:paraId="65891C1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C7E0371" w14:textId="77777777" w:rsidR="004737F7" w:rsidRPr="00E5226D" w:rsidRDefault="004737F7">
            <w:pPr>
              <w:rPr>
                <w:rFonts w:ascii="Garamond" w:hAnsi="Garamond"/>
              </w:rPr>
            </w:pPr>
            <w:proofErr w:type="spellStart"/>
            <w:r w:rsidRPr="00E5226D">
              <w:rPr>
                <w:rFonts w:ascii="Garamond" w:hAnsi="Garamond"/>
                <w:sz w:val="22"/>
                <w:szCs w:val="22"/>
              </w:rPr>
              <w:t>Baper</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956CA3B"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19944E1" w14:textId="77777777" w:rsidR="004737F7" w:rsidRPr="00E5226D" w:rsidRDefault="004737F7">
            <w:pPr>
              <w:rPr>
                <w:rFonts w:ascii="Garamond" w:hAnsi="Garamond"/>
                <w:lang w:val="en-US"/>
              </w:rPr>
            </w:pPr>
            <w:r w:rsidRPr="00E5226D">
              <w:rPr>
                <w:rFonts w:ascii="Garamond" w:hAnsi="Garamond"/>
                <w:sz w:val="22"/>
                <w:szCs w:val="22"/>
                <w:lang w:val="en-US"/>
              </w:rPr>
              <w:t>Towards Regenerative Architecture: Material Effectiveness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FF42090" w14:textId="77777777" w:rsidR="004737F7" w:rsidRPr="00E5226D" w:rsidRDefault="004737F7">
            <w:pPr>
              <w:rPr>
                <w:rFonts w:ascii="Garamond" w:hAnsi="Garamond"/>
              </w:rPr>
            </w:pPr>
            <w:r w:rsidRPr="00E5226D">
              <w:rPr>
                <w:rFonts w:ascii="Garamond" w:hAnsi="Garamond"/>
                <w:i/>
                <w:iCs/>
                <w:sz w:val="22"/>
                <w:szCs w:val="22"/>
              </w:rPr>
              <w:t>International Journal of Technology</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3921054" w14:textId="77777777" w:rsidR="004737F7" w:rsidRPr="00E5226D" w:rsidRDefault="004737F7">
            <w:pPr>
              <w:rPr>
                <w:rFonts w:ascii="Garamond" w:hAnsi="Garamond"/>
              </w:rPr>
            </w:pPr>
            <w:proofErr w:type="spellStart"/>
            <w:r w:rsidRPr="00E5226D">
              <w:rPr>
                <w:rFonts w:ascii="Garamond" w:hAnsi="Garamond"/>
                <w:sz w:val="22"/>
                <w:szCs w:val="22"/>
              </w:rPr>
              <w:t>Universitas</w:t>
            </w:r>
            <w:proofErr w:type="spellEnd"/>
            <w:r w:rsidRPr="00E5226D">
              <w:rPr>
                <w:rFonts w:ascii="Garamond" w:hAnsi="Garamond"/>
                <w:sz w:val="22"/>
                <w:szCs w:val="22"/>
              </w:rPr>
              <w:t xml:space="preserve"> </w:t>
            </w:r>
            <w:proofErr w:type="spellStart"/>
            <w:r w:rsidRPr="00E5226D">
              <w:rPr>
                <w:rFonts w:ascii="Garamond" w:hAnsi="Garamond"/>
                <w:sz w:val="22"/>
                <w:szCs w:val="22"/>
              </w:rPr>
              <w:t>Indonesia</w:t>
            </w:r>
            <w:proofErr w:type="spellEnd"/>
          </w:p>
        </w:tc>
      </w:tr>
      <w:tr w:rsidR="004737F7" w:rsidRPr="00E5226D" w14:paraId="5A8FF68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077353" w14:textId="77777777" w:rsidR="004737F7" w:rsidRPr="00E5226D" w:rsidRDefault="004737F7">
            <w:pPr>
              <w:rPr>
                <w:rFonts w:ascii="Garamond" w:hAnsi="Garamond"/>
              </w:rPr>
            </w:pPr>
            <w:proofErr w:type="spellStart"/>
            <w:r w:rsidRPr="00E5226D">
              <w:rPr>
                <w:rFonts w:ascii="Garamond" w:hAnsi="Garamond"/>
                <w:sz w:val="22"/>
                <w:szCs w:val="22"/>
              </w:rPr>
              <w:t>Benites</w:t>
            </w:r>
            <w:proofErr w:type="spellEnd"/>
            <w:r w:rsidRPr="00E5226D">
              <w:rPr>
                <w:rFonts w:ascii="Garamond" w:hAnsi="Garamond"/>
                <w:sz w:val="22"/>
                <w:szCs w:val="22"/>
              </w:rPr>
              <w:t xml:space="preserve"> and Osmond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0E0103E"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EDBF33E" w14:textId="77777777" w:rsidR="004737F7" w:rsidRPr="00E5226D" w:rsidRDefault="004737F7">
            <w:pPr>
              <w:rPr>
                <w:rFonts w:ascii="Garamond" w:hAnsi="Garamond"/>
                <w:lang w:val="en-US"/>
              </w:rPr>
            </w:pPr>
            <w:proofErr w:type="spellStart"/>
            <w:r w:rsidRPr="00E5226D">
              <w:rPr>
                <w:rFonts w:ascii="Garamond" w:hAnsi="Garamond"/>
                <w:sz w:val="22"/>
                <w:szCs w:val="22"/>
                <w:lang w:val="en-US"/>
              </w:rPr>
              <w:t>Bioconnections</w:t>
            </w:r>
            <w:proofErr w:type="spellEnd"/>
            <w:r w:rsidRPr="00E5226D">
              <w:rPr>
                <w:rFonts w:ascii="Garamond" w:hAnsi="Garamond"/>
                <w:sz w:val="22"/>
                <w:szCs w:val="22"/>
                <w:lang w:val="en-US"/>
              </w:rPr>
              <w:t xml:space="preserve"> as Enablers of Regenerative Circularity for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70F4765" w14:textId="77777777" w:rsidR="004737F7" w:rsidRPr="00E5226D" w:rsidRDefault="004737F7">
            <w:pPr>
              <w:rPr>
                <w:rFonts w:ascii="Garamond" w:hAnsi="Garamond"/>
              </w:rPr>
            </w:pPr>
            <w:r w:rsidRPr="00E5226D">
              <w:rPr>
                <w:rFonts w:ascii="Garamond" w:hAnsi="Garamond"/>
                <w:i/>
                <w:iCs/>
                <w:sz w:val="22"/>
                <w:szCs w:val="22"/>
              </w:rPr>
              <w:t>Urban Planning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032DE89" w14:textId="77777777" w:rsidR="004737F7" w:rsidRPr="00E5226D" w:rsidRDefault="004737F7">
            <w:pPr>
              <w:rPr>
                <w:rFonts w:ascii="Garamond" w:hAnsi="Garamond"/>
              </w:rPr>
            </w:pPr>
            <w:proofErr w:type="spellStart"/>
            <w:r w:rsidRPr="00E5226D">
              <w:rPr>
                <w:rFonts w:ascii="Garamond" w:hAnsi="Garamond"/>
                <w:sz w:val="22"/>
                <w:szCs w:val="22"/>
              </w:rPr>
              <w:t>Cogitatio</w:t>
            </w:r>
            <w:proofErr w:type="spellEnd"/>
            <w:r w:rsidRPr="00E5226D">
              <w:rPr>
                <w:rFonts w:ascii="Garamond" w:hAnsi="Garamond"/>
                <w:sz w:val="22"/>
                <w:szCs w:val="22"/>
              </w:rPr>
              <w:t xml:space="preserve"> Press</w:t>
            </w:r>
          </w:p>
        </w:tc>
      </w:tr>
      <w:tr w:rsidR="004737F7" w:rsidRPr="00E5226D" w14:paraId="2FA3636A"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FF15AD4" w14:textId="77777777" w:rsidR="004737F7" w:rsidRPr="00E5226D" w:rsidRDefault="004737F7">
            <w:pPr>
              <w:rPr>
                <w:rFonts w:ascii="Garamond" w:hAnsi="Garamond"/>
              </w:rPr>
            </w:pPr>
            <w:r w:rsidRPr="00E5226D">
              <w:rPr>
                <w:rFonts w:ascii="Garamond" w:hAnsi="Garamond"/>
                <w:sz w:val="22"/>
                <w:szCs w:val="22"/>
              </w:rPr>
              <w:t xml:space="preserve">Benne and </w:t>
            </w:r>
            <w:proofErr w:type="spellStart"/>
            <w:r w:rsidRPr="00E5226D">
              <w:rPr>
                <w:rFonts w:ascii="Garamond" w:hAnsi="Garamond"/>
                <w:sz w:val="22"/>
                <w:szCs w:val="22"/>
              </w:rPr>
              <w:t>Mang</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9366349" w14:textId="77777777" w:rsidR="004737F7" w:rsidRPr="00E5226D" w:rsidRDefault="004737F7">
            <w:pPr>
              <w:jc w:val="center"/>
              <w:rPr>
                <w:rFonts w:ascii="Garamond" w:hAnsi="Garamond"/>
              </w:rPr>
            </w:pPr>
            <w:r w:rsidRPr="00E5226D">
              <w:rPr>
                <w:rFonts w:ascii="Garamond" w:hAnsi="Garamond"/>
                <w:sz w:val="22"/>
                <w:szCs w:val="22"/>
              </w:rPr>
              <w:t>2015</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68BD36B" w14:textId="77777777" w:rsidR="004737F7" w:rsidRPr="00E5226D" w:rsidRDefault="004737F7">
            <w:pPr>
              <w:rPr>
                <w:rFonts w:ascii="Garamond" w:hAnsi="Garamond"/>
                <w:lang w:val="en-US"/>
              </w:rPr>
            </w:pPr>
            <w:r w:rsidRPr="00E5226D">
              <w:rPr>
                <w:rFonts w:ascii="Garamond" w:hAnsi="Garamond"/>
                <w:sz w:val="22"/>
                <w:szCs w:val="22"/>
                <w:lang w:val="en-US"/>
              </w:rPr>
              <w:t>Working regeneratively across scales—insights from nature applied to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D3A78EC" w14:textId="77777777" w:rsidR="004737F7" w:rsidRPr="00E5226D" w:rsidRDefault="004737F7">
            <w:pPr>
              <w:rPr>
                <w:rFonts w:ascii="Garamond" w:hAnsi="Garamond"/>
              </w:rPr>
            </w:pPr>
            <w:r w:rsidRPr="00E5226D">
              <w:rPr>
                <w:rFonts w:ascii="Garamond" w:hAnsi="Garamond"/>
                <w:i/>
                <w:iCs/>
                <w:sz w:val="22"/>
                <w:szCs w:val="22"/>
              </w:rPr>
              <w:t xml:space="preserve">Journal of </w:t>
            </w:r>
            <w:proofErr w:type="spellStart"/>
            <w:r w:rsidRPr="00E5226D">
              <w:rPr>
                <w:rFonts w:ascii="Garamond" w:hAnsi="Garamond"/>
                <w:i/>
                <w:iCs/>
                <w:sz w:val="22"/>
                <w:szCs w:val="22"/>
              </w:rPr>
              <w:t>Cleaner</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Production</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73DF9C2"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23335D7C"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A29AE7A" w14:textId="77777777" w:rsidR="004737F7" w:rsidRPr="00E5226D" w:rsidRDefault="004737F7">
            <w:pPr>
              <w:rPr>
                <w:rFonts w:ascii="Garamond" w:hAnsi="Garamond"/>
              </w:rPr>
            </w:pPr>
            <w:proofErr w:type="spellStart"/>
            <w:r w:rsidRPr="00E5226D">
              <w:rPr>
                <w:rFonts w:ascii="Garamond" w:hAnsi="Garamond"/>
                <w:sz w:val="22"/>
                <w:szCs w:val="22"/>
              </w:rPr>
              <w:t>Benyus</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17576A"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6812FDC" w14:textId="77777777" w:rsidR="004737F7" w:rsidRPr="00E5226D" w:rsidRDefault="004737F7">
            <w:pPr>
              <w:rPr>
                <w:rFonts w:ascii="Garamond" w:hAnsi="Garamond"/>
                <w:lang w:val="en-US"/>
              </w:rPr>
            </w:pPr>
            <w:r w:rsidRPr="00E5226D">
              <w:rPr>
                <w:rFonts w:ascii="Garamond" w:hAnsi="Garamond"/>
                <w:sz w:val="22"/>
                <w:szCs w:val="22"/>
                <w:lang w:val="en-US"/>
              </w:rPr>
              <w:t>Ecological performance standards for regenerative urban design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515E728"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r w:rsidRPr="00E5226D">
              <w:rPr>
                <w:rFonts w:ascii="Garamond" w:hAnsi="Garamond"/>
                <w:i/>
                <w:iCs/>
                <w:sz w:val="22"/>
                <w:szCs w:val="22"/>
              </w:rPr>
              <w:t xml:space="preserve"> Science</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451DA60" w14:textId="77777777" w:rsidR="004737F7" w:rsidRPr="00E5226D" w:rsidRDefault="004737F7">
            <w:pPr>
              <w:rPr>
                <w:rFonts w:ascii="Garamond" w:hAnsi="Garamond"/>
              </w:rPr>
            </w:pPr>
            <w:r w:rsidRPr="00E5226D">
              <w:rPr>
                <w:rFonts w:ascii="Garamond" w:hAnsi="Garamond"/>
                <w:sz w:val="22"/>
                <w:szCs w:val="22"/>
              </w:rPr>
              <w:t>Springer Nature</w:t>
            </w:r>
          </w:p>
        </w:tc>
      </w:tr>
      <w:tr w:rsidR="004737F7" w:rsidRPr="00E5226D" w14:paraId="2A3BE49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49611E7" w14:textId="77777777" w:rsidR="004737F7" w:rsidRPr="00E5226D" w:rsidRDefault="004737F7">
            <w:pPr>
              <w:rPr>
                <w:rFonts w:ascii="Garamond" w:hAnsi="Garamond"/>
              </w:rPr>
            </w:pPr>
            <w:r w:rsidRPr="00E5226D">
              <w:rPr>
                <w:rFonts w:ascii="Garamond" w:hAnsi="Garamond"/>
                <w:sz w:val="22"/>
                <w:szCs w:val="22"/>
              </w:rPr>
              <w:lastRenderedPageBreak/>
              <w:t>Blanco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C3972B5"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2F24E8B" w14:textId="77777777" w:rsidR="004737F7" w:rsidRPr="00E5226D" w:rsidRDefault="004737F7">
            <w:pPr>
              <w:rPr>
                <w:rFonts w:ascii="Garamond" w:hAnsi="Garamond"/>
                <w:lang w:val="en-US"/>
              </w:rPr>
            </w:pPr>
            <w:r w:rsidRPr="00E5226D">
              <w:rPr>
                <w:rFonts w:ascii="Garamond" w:hAnsi="Garamond"/>
                <w:sz w:val="22"/>
                <w:szCs w:val="22"/>
                <w:lang w:val="en-US"/>
              </w:rPr>
              <w:t xml:space="preserve">Towards </w:t>
            </w:r>
            <w:proofErr w:type="gramStart"/>
            <w:r w:rsidRPr="00E5226D">
              <w:rPr>
                <w:rFonts w:ascii="Garamond" w:hAnsi="Garamond"/>
                <w:sz w:val="22"/>
                <w:szCs w:val="22"/>
                <w:lang w:val="en-US"/>
              </w:rPr>
              <w:t>regenerative</w:t>
            </w:r>
            <w:proofErr w:type="gramEnd"/>
            <w:r w:rsidRPr="00E5226D">
              <w:rPr>
                <w:rFonts w:ascii="Garamond" w:hAnsi="Garamond"/>
                <w:sz w:val="22"/>
                <w:szCs w:val="22"/>
                <w:lang w:val="en-US"/>
              </w:rPr>
              <w:t xml:space="preserve"> </w:t>
            </w:r>
            <w:proofErr w:type="spellStart"/>
            <w:proofErr w:type="gramStart"/>
            <w:r w:rsidRPr="00E5226D">
              <w:rPr>
                <w:rFonts w:ascii="Garamond" w:hAnsi="Garamond"/>
                <w:sz w:val="22"/>
                <w:szCs w:val="22"/>
                <w:lang w:val="en-US"/>
              </w:rPr>
              <w:t>neighbourhoods</w:t>
            </w:r>
            <w:proofErr w:type="spellEnd"/>
            <w:proofErr w:type="gramEnd"/>
            <w:r w:rsidRPr="00E5226D">
              <w:rPr>
                <w:rFonts w:ascii="Garamond" w:hAnsi="Garamond"/>
                <w:sz w:val="22"/>
                <w:szCs w:val="22"/>
                <w:lang w:val="en-US"/>
              </w:rPr>
              <w:t xml:space="preserve">: An </w:t>
            </w:r>
            <w:proofErr w:type="gramStart"/>
            <w:r w:rsidRPr="00E5226D">
              <w:rPr>
                <w:rFonts w:ascii="Garamond" w:hAnsi="Garamond"/>
                <w:sz w:val="22"/>
                <w:szCs w:val="22"/>
                <w:lang w:val="en-US"/>
              </w:rPr>
              <w:t>international</w:t>
            </w:r>
            <w:proofErr w:type="gramEnd"/>
            <w:r w:rsidRPr="00E5226D">
              <w:rPr>
                <w:rFonts w:ascii="Garamond" w:hAnsi="Garamond"/>
                <w:sz w:val="22"/>
                <w:szCs w:val="22"/>
                <w:lang w:val="en-US"/>
              </w:rPr>
              <w:t xml:space="preserve"> survey on </w:t>
            </w:r>
            <w:proofErr w:type="gramStart"/>
            <w:r w:rsidRPr="00E5226D">
              <w:rPr>
                <w:rFonts w:ascii="Garamond" w:hAnsi="Garamond"/>
                <w:sz w:val="22"/>
                <w:szCs w:val="22"/>
                <w:lang w:val="en-US"/>
              </w:rPr>
              <w:t>urban strategies promoting</w:t>
            </w:r>
            <w:proofErr w:type="gramEnd"/>
            <w:r w:rsidRPr="00E5226D">
              <w:rPr>
                <w:rFonts w:ascii="Garamond" w:hAnsi="Garamond"/>
                <w:sz w:val="22"/>
                <w:szCs w:val="22"/>
                <w:lang w:val="en-US"/>
              </w:rPr>
              <w:t xml:space="preserve"> the </w:t>
            </w:r>
            <w:proofErr w:type="gramStart"/>
            <w:r w:rsidRPr="00E5226D">
              <w:rPr>
                <w:rFonts w:ascii="Garamond" w:hAnsi="Garamond"/>
                <w:sz w:val="22"/>
                <w:szCs w:val="22"/>
                <w:lang w:val="en-US"/>
              </w:rPr>
              <w:t>production</w:t>
            </w:r>
            <w:proofErr w:type="gramEnd"/>
            <w:r w:rsidRPr="00E5226D">
              <w:rPr>
                <w:rFonts w:ascii="Garamond" w:hAnsi="Garamond"/>
                <w:sz w:val="22"/>
                <w:szCs w:val="22"/>
                <w:lang w:val="en-US"/>
              </w:rPr>
              <w:t xml:space="preserve"> of ecosystem services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4BBD43A" w14:textId="77777777" w:rsidR="004737F7" w:rsidRPr="00E5226D" w:rsidRDefault="004737F7">
            <w:pPr>
              <w:rPr>
                <w:rFonts w:ascii="Garamond" w:hAnsi="Garamond"/>
              </w:rPr>
            </w:pPr>
            <w:proofErr w:type="spellStart"/>
            <w:r w:rsidRPr="00E5226D">
              <w:rPr>
                <w:rFonts w:ascii="Garamond" w:hAnsi="Garamond"/>
                <w:i/>
                <w:iCs/>
                <w:sz w:val="22"/>
                <w:szCs w:val="22"/>
              </w:rPr>
              <w:t>Sustainable</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Cities</w:t>
            </w:r>
            <w:proofErr w:type="spellEnd"/>
            <w:r w:rsidRPr="00E5226D">
              <w:rPr>
                <w:rFonts w:ascii="Garamond" w:hAnsi="Garamond"/>
                <w:i/>
                <w:iCs/>
                <w:sz w:val="22"/>
                <w:szCs w:val="22"/>
              </w:rPr>
              <w:t xml:space="preserve"> and Society</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4C9BBF0"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4EDFC474"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6BD5F1A" w14:textId="77777777" w:rsidR="004737F7" w:rsidRPr="00E5226D" w:rsidRDefault="004737F7">
            <w:pPr>
              <w:rPr>
                <w:rFonts w:ascii="Garamond" w:hAnsi="Garamond"/>
              </w:rPr>
            </w:pPr>
            <w:r w:rsidRPr="00E5226D">
              <w:rPr>
                <w:rFonts w:ascii="Garamond" w:hAnsi="Garamond"/>
                <w:sz w:val="22"/>
                <w:szCs w:val="22"/>
              </w:rPr>
              <w:t>Blanco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F65804"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A9B56B0" w14:textId="77777777" w:rsidR="004737F7" w:rsidRPr="00E5226D" w:rsidRDefault="004737F7">
            <w:pPr>
              <w:rPr>
                <w:rFonts w:ascii="Garamond" w:hAnsi="Garamond"/>
                <w:lang w:val="en-US"/>
              </w:rPr>
            </w:pPr>
            <w:r w:rsidRPr="00E5226D">
              <w:rPr>
                <w:rFonts w:ascii="Garamond" w:hAnsi="Garamond"/>
                <w:sz w:val="22"/>
                <w:szCs w:val="22"/>
                <w:lang w:val="en-US"/>
              </w:rPr>
              <w:t>Urban Ecosystem-Level Biomimicry and Regenerative Design: Linking Ecosystem Functioning and Urban Built Environments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459717B"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66369D5"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F886A12"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9807931" w14:textId="77777777" w:rsidR="004737F7" w:rsidRPr="00E5226D" w:rsidRDefault="004737F7">
            <w:pPr>
              <w:rPr>
                <w:rFonts w:ascii="Garamond" w:hAnsi="Garamond"/>
              </w:rPr>
            </w:pPr>
            <w:proofErr w:type="spellStart"/>
            <w:r w:rsidRPr="00E5226D">
              <w:rPr>
                <w:rFonts w:ascii="Garamond" w:hAnsi="Garamond"/>
                <w:sz w:val="22"/>
                <w:szCs w:val="22"/>
              </w:rPr>
              <w:t>Camrass</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B651F3"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D72A892" w14:textId="77777777" w:rsidR="004737F7" w:rsidRPr="00E5226D" w:rsidRDefault="004737F7">
            <w:pPr>
              <w:rPr>
                <w:rFonts w:ascii="Garamond" w:hAnsi="Garamond"/>
                <w:lang w:val="en-US"/>
              </w:rPr>
            </w:pPr>
            <w:r w:rsidRPr="00E5226D">
              <w:rPr>
                <w:rFonts w:ascii="Garamond" w:hAnsi="Garamond"/>
                <w:sz w:val="22"/>
                <w:szCs w:val="22"/>
                <w:lang w:val="en-US"/>
              </w:rPr>
              <w:t>Urban regenerative thinking and practice: a systematic literature review</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2B9EC51" w14:textId="77777777" w:rsidR="004737F7" w:rsidRPr="00E5226D" w:rsidRDefault="004737F7">
            <w:pPr>
              <w:rPr>
                <w:rFonts w:ascii="Garamond" w:hAnsi="Garamond"/>
              </w:rPr>
            </w:pPr>
            <w:r w:rsidRPr="00E5226D">
              <w:rPr>
                <w:rFonts w:ascii="Garamond" w:hAnsi="Garamond"/>
                <w:i/>
                <w:iCs/>
                <w:sz w:val="22"/>
                <w:szCs w:val="22"/>
              </w:rPr>
              <w:t>Building Research &amp; Information</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1AB9BE5" w14:textId="77777777" w:rsidR="004737F7" w:rsidRPr="00E5226D" w:rsidRDefault="004737F7">
            <w:pPr>
              <w:rPr>
                <w:rFonts w:ascii="Garamond" w:hAnsi="Garamond"/>
              </w:rPr>
            </w:pPr>
            <w:proofErr w:type="spellStart"/>
            <w:r w:rsidRPr="00E5226D">
              <w:rPr>
                <w:rFonts w:ascii="Garamond" w:hAnsi="Garamond"/>
                <w:sz w:val="22"/>
                <w:szCs w:val="22"/>
              </w:rPr>
              <w:t>Routledge</w:t>
            </w:r>
            <w:proofErr w:type="spellEnd"/>
          </w:p>
        </w:tc>
      </w:tr>
      <w:tr w:rsidR="004737F7" w:rsidRPr="00E5226D" w14:paraId="1F77FC2C"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F5A1220" w14:textId="77777777" w:rsidR="004737F7" w:rsidRPr="00E5226D" w:rsidRDefault="004737F7">
            <w:pPr>
              <w:rPr>
                <w:rFonts w:ascii="Garamond" w:hAnsi="Garamond"/>
              </w:rPr>
            </w:pPr>
            <w:r w:rsidRPr="00E5226D">
              <w:rPr>
                <w:rFonts w:ascii="Garamond" w:hAnsi="Garamond"/>
                <w:sz w:val="22"/>
                <w:szCs w:val="22"/>
              </w:rPr>
              <w:t>Cianchi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D762A71"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472291" w14:textId="77777777" w:rsidR="004737F7" w:rsidRPr="00E5226D" w:rsidRDefault="004737F7">
            <w:pPr>
              <w:rPr>
                <w:rFonts w:ascii="Garamond" w:hAnsi="Garamond"/>
                <w:lang w:val="en-US"/>
              </w:rPr>
            </w:pPr>
            <w:r w:rsidRPr="00E5226D">
              <w:rPr>
                <w:rFonts w:ascii="Garamond" w:hAnsi="Garamond"/>
                <w:sz w:val="22"/>
                <w:szCs w:val="22"/>
                <w:lang w:val="en-US"/>
              </w:rPr>
              <w:t xml:space="preserve">The efficacy of biodiversity and ecosystem assessment approaches for informing a regenerative approach to </w:t>
            </w:r>
            <w:proofErr w:type="spellStart"/>
            <w:r w:rsidRPr="00E5226D">
              <w:rPr>
                <w:rFonts w:ascii="Garamond" w:hAnsi="Garamond"/>
                <w:sz w:val="22"/>
                <w:szCs w:val="22"/>
                <w:lang w:val="en-US"/>
              </w:rPr>
              <w:t>built</w:t>
            </w:r>
            <w:proofErr w:type="spellEnd"/>
            <w:r w:rsidRPr="00E5226D">
              <w:rPr>
                <w:rFonts w:ascii="Garamond" w:hAnsi="Garamond"/>
                <w:sz w:val="22"/>
                <w:szCs w:val="22"/>
                <w:lang w:val="en-US"/>
              </w:rPr>
              <w:t xml:space="preserve"> development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905F5B4" w14:textId="77777777" w:rsidR="004737F7" w:rsidRPr="00E5226D" w:rsidRDefault="004737F7">
            <w:pPr>
              <w:rPr>
                <w:rFonts w:ascii="Garamond" w:hAnsi="Garamond"/>
                <w:lang w:val="en-US"/>
              </w:rPr>
            </w:pPr>
            <w:r w:rsidRPr="00E5226D">
              <w:rPr>
                <w:rFonts w:ascii="Garamond" w:hAnsi="Garamond"/>
                <w:i/>
                <w:iCs/>
                <w:sz w:val="22"/>
                <w:szCs w:val="22"/>
                <w:lang w:val="en-US"/>
              </w:rPr>
              <w:t>Integrated Environmental Assessment and Management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4B00335" w14:textId="77777777" w:rsidR="004737F7" w:rsidRPr="00E5226D" w:rsidRDefault="004737F7">
            <w:pPr>
              <w:rPr>
                <w:rFonts w:ascii="Garamond" w:hAnsi="Garamond"/>
              </w:rPr>
            </w:pPr>
            <w:proofErr w:type="spellStart"/>
            <w:r w:rsidRPr="00E5226D">
              <w:rPr>
                <w:rFonts w:ascii="Garamond" w:hAnsi="Garamond"/>
                <w:sz w:val="22"/>
                <w:szCs w:val="22"/>
              </w:rPr>
              <w:t>Wiley</w:t>
            </w:r>
            <w:proofErr w:type="spellEnd"/>
            <w:r w:rsidRPr="00E5226D">
              <w:rPr>
                <w:rFonts w:ascii="Garamond" w:hAnsi="Garamond"/>
                <w:sz w:val="22"/>
                <w:szCs w:val="22"/>
              </w:rPr>
              <w:t xml:space="preserve"> </w:t>
            </w:r>
            <w:proofErr w:type="spellStart"/>
            <w:r w:rsidRPr="00E5226D">
              <w:rPr>
                <w:rFonts w:ascii="Garamond" w:hAnsi="Garamond"/>
                <w:sz w:val="22"/>
                <w:szCs w:val="22"/>
              </w:rPr>
              <w:t>Periodicals</w:t>
            </w:r>
            <w:proofErr w:type="spellEnd"/>
          </w:p>
        </w:tc>
      </w:tr>
      <w:tr w:rsidR="004737F7" w:rsidRPr="00E5226D" w14:paraId="554F153F"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911D775" w14:textId="77777777" w:rsidR="004737F7" w:rsidRPr="00E5226D" w:rsidRDefault="004737F7">
            <w:pPr>
              <w:rPr>
                <w:rFonts w:ascii="Garamond" w:hAnsi="Garamond"/>
              </w:rPr>
            </w:pPr>
            <w:r w:rsidRPr="00E5226D">
              <w:rPr>
                <w:rFonts w:ascii="Garamond" w:hAnsi="Garamond"/>
                <w:sz w:val="22"/>
                <w:szCs w:val="22"/>
              </w:rPr>
              <w:t>Cole</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839B8B" w14:textId="77777777" w:rsidR="004737F7" w:rsidRPr="00E5226D" w:rsidRDefault="004737F7">
            <w:pPr>
              <w:jc w:val="center"/>
              <w:rPr>
                <w:rFonts w:ascii="Garamond" w:hAnsi="Garamond"/>
              </w:rPr>
            </w:pPr>
            <w:r w:rsidRPr="00E5226D">
              <w:rPr>
                <w:rFonts w:ascii="Garamond" w:hAnsi="Garamond"/>
                <w:sz w:val="22"/>
                <w:szCs w:val="22"/>
              </w:rPr>
              <w:t>2012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FF2D685" w14:textId="77777777" w:rsidR="004737F7" w:rsidRPr="00E5226D" w:rsidRDefault="004737F7">
            <w:pPr>
              <w:rPr>
                <w:rFonts w:ascii="Garamond" w:hAnsi="Garamond"/>
                <w:lang w:val="en-US"/>
              </w:rPr>
            </w:pPr>
            <w:r w:rsidRPr="00E5226D">
              <w:rPr>
                <w:rFonts w:ascii="Garamond" w:hAnsi="Garamond"/>
                <w:sz w:val="22"/>
                <w:szCs w:val="22"/>
                <w:lang w:val="en-US"/>
              </w:rPr>
              <w:t>Transitioning from green to regenerative design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21CA0E8" w14:textId="77777777" w:rsidR="004737F7" w:rsidRPr="00E5226D" w:rsidRDefault="004737F7">
            <w:pPr>
              <w:rPr>
                <w:rFonts w:ascii="Garamond" w:hAnsi="Garamond"/>
              </w:rPr>
            </w:pPr>
            <w:r w:rsidRPr="00E5226D">
              <w:rPr>
                <w:rFonts w:ascii="Garamond" w:hAnsi="Garamond"/>
                <w:i/>
                <w:iCs/>
                <w:sz w:val="22"/>
                <w:szCs w:val="22"/>
              </w:rPr>
              <w:t>Building Research &amp; Information</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F55B009" w14:textId="77777777" w:rsidR="004737F7" w:rsidRPr="00E5226D" w:rsidRDefault="004737F7">
            <w:pPr>
              <w:rPr>
                <w:rFonts w:ascii="Garamond" w:hAnsi="Garamond"/>
              </w:rPr>
            </w:pPr>
            <w:proofErr w:type="spellStart"/>
            <w:r w:rsidRPr="00E5226D">
              <w:rPr>
                <w:rFonts w:ascii="Garamond" w:hAnsi="Garamond"/>
                <w:sz w:val="22"/>
                <w:szCs w:val="22"/>
              </w:rPr>
              <w:t>Routledge</w:t>
            </w:r>
            <w:proofErr w:type="spellEnd"/>
          </w:p>
        </w:tc>
      </w:tr>
      <w:tr w:rsidR="004737F7" w:rsidRPr="00E5226D" w14:paraId="68A15967"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5EEF2C5" w14:textId="77777777" w:rsidR="004737F7" w:rsidRPr="00E5226D" w:rsidRDefault="004737F7">
            <w:pPr>
              <w:rPr>
                <w:rFonts w:ascii="Garamond" w:hAnsi="Garamond"/>
              </w:rPr>
            </w:pPr>
            <w:proofErr w:type="spellStart"/>
            <w:r w:rsidRPr="00E5226D">
              <w:rPr>
                <w:rFonts w:ascii="Garamond" w:hAnsi="Garamond"/>
                <w:sz w:val="22"/>
                <w:szCs w:val="22"/>
              </w:rPr>
              <w:t>Conte</w:t>
            </w:r>
            <w:proofErr w:type="spellEnd"/>
            <w:r w:rsidRPr="00E5226D">
              <w:rPr>
                <w:rFonts w:ascii="Garamond" w:hAnsi="Garamond"/>
                <w:sz w:val="22"/>
                <w:szCs w:val="22"/>
              </w:rPr>
              <w:t xml:space="preserve"> and </w:t>
            </w:r>
            <w:proofErr w:type="spellStart"/>
            <w:r w:rsidRPr="00E5226D">
              <w:rPr>
                <w:rFonts w:ascii="Garamond" w:hAnsi="Garamond"/>
                <w:sz w:val="22"/>
                <w:szCs w:val="22"/>
              </w:rPr>
              <w:t>Monno</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AE44416" w14:textId="77777777" w:rsidR="004737F7" w:rsidRPr="00E5226D" w:rsidRDefault="004737F7">
            <w:pPr>
              <w:jc w:val="center"/>
              <w:rPr>
                <w:rFonts w:ascii="Garamond" w:hAnsi="Garamond"/>
              </w:rPr>
            </w:pPr>
            <w:r w:rsidRPr="00E5226D">
              <w:rPr>
                <w:rFonts w:ascii="Garamond" w:hAnsi="Garamond"/>
                <w:sz w:val="22"/>
                <w:szCs w:val="22"/>
              </w:rPr>
              <w:t>2016</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214D5A3" w14:textId="77777777" w:rsidR="004737F7" w:rsidRPr="00E5226D" w:rsidRDefault="004737F7">
            <w:pPr>
              <w:rPr>
                <w:rFonts w:ascii="Garamond" w:hAnsi="Garamond"/>
                <w:lang w:val="en-US"/>
              </w:rPr>
            </w:pPr>
            <w:r w:rsidRPr="00E5226D">
              <w:rPr>
                <w:rFonts w:ascii="Garamond" w:hAnsi="Garamond"/>
                <w:sz w:val="22"/>
                <w:szCs w:val="22"/>
                <w:lang w:val="en-US"/>
              </w:rPr>
              <w:t>The Regenerative Approach to Model an Integrated Urban-Building Evaluation Method</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454994B" w14:textId="77777777" w:rsidR="004737F7" w:rsidRPr="00E5226D" w:rsidRDefault="004737F7">
            <w:pPr>
              <w:rPr>
                <w:rFonts w:ascii="Garamond" w:hAnsi="Garamond"/>
                <w:lang w:val="en-US"/>
              </w:rPr>
            </w:pPr>
            <w:r w:rsidRPr="00E5226D">
              <w:rPr>
                <w:rFonts w:ascii="Garamond" w:hAnsi="Garamond"/>
                <w:i/>
                <w:iCs/>
                <w:sz w:val="22"/>
                <w:szCs w:val="22"/>
                <w:lang w:val="en-US"/>
              </w:rPr>
              <w:t>International Journal of Sustainable Built Environment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89AC3D"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54756F0F"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0EFBBEF" w14:textId="77777777" w:rsidR="004737F7" w:rsidRPr="00E5226D" w:rsidRDefault="004737F7">
            <w:pPr>
              <w:rPr>
                <w:rFonts w:ascii="Garamond" w:hAnsi="Garamond"/>
              </w:rPr>
            </w:pPr>
            <w:proofErr w:type="spellStart"/>
            <w:r w:rsidRPr="00E5226D">
              <w:rPr>
                <w:rFonts w:ascii="Garamond" w:hAnsi="Garamond"/>
                <w:sz w:val="22"/>
                <w:szCs w:val="22"/>
              </w:rPr>
              <w:t>Craft</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09686F"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BF85565" w14:textId="77777777" w:rsidR="004737F7" w:rsidRPr="00E5226D" w:rsidRDefault="004737F7">
            <w:pPr>
              <w:rPr>
                <w:rFonts w:ascii="Garamond" w:hAnsi="Garamond"/>
                <w:lang w:val="en-US"/>
              </w:rPr>
            </w:pPr>
            <w:r w:rsidRPr="00E5226D">
              <w:rPr>
                <w:rFonts w:ascii="Garamond" w:hAnsi="Garamond"/>
                <w:sz w:val="22"/>
                <w:szCs w:val="22"/>
                <w:lang w:val="en-US"/>
              </w:rPr>
              <w:t>Developing a Decision-Making Framework for Regenerative Precinct Development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F0F330"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6AE36B4"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04DE2663"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8326552" w14:textId="77777777" w:rsidR="004737F7" w:rsidRPr="00E5226D" w:rsidRDefault="004737F7">
            <w:pPr>
              <w:rPr>
                <w:rFonts w:ascii="Garamond" w:hAnsi="Garamond"/>
              </w:rPr>
            </w:pPr>
            <w:proofErr w:type="spellStart"/>
            <w:r w:rsidRPr="00E5226D">
              <w:rPr>
                <w:rFonts w:ascii="Garamond" w:hAnsi="Garamond"/>
                <w:sz w:val="22"/>
                <w:szCs w:val="22"/>
              </w:rPr>
              <w:t>Craft</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65D096"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FFBD24" w14:textId="77777777" w:rsidR="004737F7" w:rsidRPr="00E5226D" w:rsidRDefault="004737F7">
            <w:pPr>
              <w:rPr>
                <w:rFonts w:ascii="Garamond" w:hAnsi="Garamond"/>
                <w:lang w:val="en-US"/>
              </w:rPr>
            </w:pPr>
            <w:r w:rsidRPr="00E5226D">
              <w:rPr>
                <w:rFonts w:ascii="Garamond" w:hAnsi="Garamond"/>
                <w:sz w:val="22"/>
                <w:szCs w:val="22"/>
                <w:lang w:val="en-US"/>
              </w:rPr>
              <w:t>Understanding decision-making in regenerative precinct developments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A080630" w14:textId="77777777" w:rsidR="004737F7" w:rsidRPr="00E5226D" w:rsidRDefault="004737F7">
            <w:pPr>
              <w:rPr>
                <w:rFonts w:ascii="Garamond" w:hAnsi="Garamond"/>
              </w:rPr>
            </w:pPr>
            <w:r w:rsidRPr="00E5226D">
              <w:rPr>
                <w:rFonts w:ascii="Garamond" w:hAnsi="Garamond"/>
                <w:i/>
                <w:iCs/>
                <w:sz w:val="22"/>
                <w:szCs w:val="22"/>
              </w:rPr>
              <w:t xml:space="preserve">Journal of </w:t>
            </w:r>
            <w:proofErr w:type="spellStart"/>
            <w:r w:rsidRPr="00E5226D">
              <w:rPr>
                <w:rFonts w:ascii="Garamond" w:hAnsi="Garamond"/>
                <w:i/>
                <w:iCs/>
                <w:sz w:val="22"/>
                <w:szCs w:val="22"/>
              </w:rPr>
              <w:t>Cleaner</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Production</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E24E30"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5ED02D8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973581D" w14:textId="77777777" w:rsidR="004737F7" w:rsidRPr="00E5226D" w:rsidRDefault="004737F7">
            <w:pPr>
              <w:rPr>
                <w:rFonts w:ascii="Garamond" w:hAnsi="Garamond"/>
              </w:rPr>
            </w:pPr>
            <w:proofErr w:type="spellStart"/>
            <w:r w:rsidRPr="00E5226D">
              <w:rPr>
                <w:rFonts w:ascii="Garamond" w:hAnsi="Garamond"/>
                <w:sz w:val="22"/>
                <w:szCs w:val="22"/>
              </w:rPr>
              <w:t>Crowley</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08460E"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D7468CC" w14:textId="77777777" w:rsidR="004737F7" w:rsidRPr="00E5226D" w:rsidRDefault="004737F7">
            <w:pPr>
              <w:rPr>
                <w:rFonts w:ascii="Garamond" w:hAnsi="Garamond"/>
                <w:lang w:val="en-US"/>
              </w:rPr>
            </w:pPr>
            <w:r w:rsidRPr="00E5226D">
              <w:rPr>
                <w:rFonts w:ascii="Garamond" w:hAnsi="Garamond"/>
                <w:sz w:val="22"/>
                <w:szCs w:val="22"/>
                <w:lang w:val="en-US"/>
              </w:rPr>
              <w:t xml:space="preserve">Towards </w:t>
            </w:r>
            <w:proofErr w:type="gramStart"/>
            <w:r w:rsidRPr="00E5226D">
              <w:rPr>
                <w:rFonts w:ascii="Garamond" w:hAnsi="Garamond"/>
                <w:sz w:val="22"/>
                <w:szCs w:val="22"/>
                <w:lang w:val="en-US"/>
              </w:rPr>
              <w:t>a necessary</w:t>
            </w:r>
            <w:proofErr w:type="gramEnd"/>
            <w:r w:rsidRPr="00E5226D">
              <w:rPr>
                <w:rFonts w:ascii="Garamond" w:hAnsi="Garamond"/>
                <w:sz w:val="22"/>
                <w:szCs w:val="22"/>
                <w:lang w:val="en-US"/>
              </w:rPr>
              <w:t xml:space="preserve"> regenerative urban planning: Insights from community-led initiatives for ecocity transformation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5E50831" w14:textId="77777777" w:rsidR="004737F7" w:rsidRPr="00E5226D" w:rsidRDefault="004737F7">
            <w:pPr>
              <w:rPr>
                <w:rFonts w:ascii="Garamond" w:hAnsi="Garamond"/>
              </w:rPr>
            </w:pPr>
            <w:r w:rsidRPr="00E5226D">
              <w:rPr>
                <w:rFonts w:ascii="Garamond" w:hAnsi="Garamond"/>
                <w:i/>
                <w:iCs/>
                <w:sz w:val="22"/>
                <w:szCs w:val="22"/>
              </w:rPr>
              <w:t xml:space="preserve">CIDADES, </w:t>
            </w:r>
            <w:proofErr w:type="spellStart"/>
            <w:r w:rsidRPr="00E5226D">
              <w:rPr>
                <w:rFonts w:ascii="Garamond" w:hAnsi="Garamond"/>
                <w:i/>
                <w:iCs/>
                <w:sz w:val="22"/>
                <w:szCs w:val="22"/>
              </w:rPr>
              <w:t>Comunidades</w:t>
            </w:r>
            <w:proofErr w:type="spellEnd"/>
            <w:r w:rsidRPr="00E5226D">
              <w:rPr>
                <w:rFonts w:ascii="Garamond" w:hAnsi="Garamond"/>
                <w:i/>
                <w:iCs/>
                <w:sz w:val="22"/>
                <w:szCs w:val="22"/>
              </w:rPr>
              <w:t xml:space="preserve"> e </w:t>
            </w:r>
            <w:proofErr w:type="spellStart"/>
            <w:r w:rsidRPr="00E5226D">
              <w:rPr>
                <w:rFonts w:ascii="Garamond" w:hAnsi="Garamond"/>
                <w:i/>
                <w:iCs/>
                <w:sz w:val="22"/>
                <w:szCs w:val="22"/>
              </w:rPr>
              <w:t>Territórios</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E780E79" w14:textId="77777777" w:rsidR="004737F7" w:rsidRPr="00E5226D" w:rsidRDefault="004737F7">
            <w:pPr>
              <w:rPr>
                <w:rFonts w:ascii="Garamond" w:hAnsi="Garamond"/>
              </w:rPr>
            </w:pPr>
            <w:r w:rsidRPr="00E5226D">
              <w:rPr>
                <w:rFonts w:ascii="Garamond" w:hAnsi="Garamond"/>
                <w:sz w:val="22"/>
                <w:szCs w:val="22"/>
              </w:rPr>
              <w:t xml:space="preserve">ISCTE, </w:t>
            </w:r>
            <w:proofErr w:type="spellStart"/>
            <w:r w:rsidRPr="00E5226D">
              <w:rPr>
                <w:rFonts w:ascii="Garamond" w:hAnsi="Garamond"/>
                <w:sz w:val="22"/>
                <w:szCs w:val="22"/>
              </w:rPr>
              <w:t>Instituto</w:t>
            </w:r>
            <w:proofErr w:type="spellEnd"/>
            <w:r w:rsidRPr="00E5226D">
              <w:rPr>
                <w:rFonts w:ascii="Garamond" w:hAnsi="Garamond"/>
                <w:sz w:val="22"/>
                <w:szCs w:val="22"/>
              </w:rPr>
              <w:t xml:space="preserve"> </w:t>
            </w:r>
            <w:proofErr w:type="spellStart"/>
            <w:r w:rsidRPr="00E5226D">
              <w:rPr>
                <w:rFonts w:ascii="Garamond" w:hAnsi="Garamond"/>
                <w:sz w:val="22"/>
                <w:szCs w:val="22"/>
              </w:rPr>
              <w:t>Universitário</w:t>
            </w:r>
            <w:proofErr w:type="spellEnd"/>
            <w:r w:rsidRPr="00E5226D">
              <w:rPr>
                <w:rFonts w:ascii="Garamond" w:hAnsi="Garamond"/>
                <w:sz w:val="22"/>
                <w:szCs w:val="22"/>
              </w:rPr>
              <w:t xml:space="preserve"> de Lisboa</w:t>
            </w:r>
          </w:p>
        </w:tc>
      </w:tr>
      <w:tr w:rsidR="004737F7" w:rsidRPr="00E5226D" w14:paraId="77FA813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36F2101" w14:textId="77777777" w:rsidR="004737F7" w:rsidRPr="00E5226D" w:rsidRDefault="004737F7">
            <w:pPr>
              <w:rPr>
                <w:rFonts w:ascii="Garamond" w:hAnsi="Garamond"/>
              </w:rPr>
            </w:pPr>
            <w:proofErr w:type="spellStart"/>
            <w:r w:rsidRPr="00E5226D">
              <w:rPr>
                <w:rFonts w:ascii="Garamond" w:hAnsi="Garamond"/>
                <w:sz w:val="22"/>
                <w:szCs w:val="22"/>
              </w:rPr>
              <w:t>Delpy</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9520D77"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BDB4980" w14:textId="77777777" w:rsidR="004737F7" w:rsidRPr="00E5226D" w:rsidRDefault="004737F7">
            <w:pPr>
              <w:rPr>
                <w:rFonts w:ascii="Garamond" w:hAnsi="Garamond"/>
                <w:lang w:val="en-US"/>
              </w:rPr>
            </w:pPr>
            <w:r w:rsidRPr="00E5226D">
              <w:rPr>
                <w:rFonts w:ascii="Garamond" w:hAnsi="Garamond"/>
                <w:sz w:val="22"/>
                <w:szCs w:val="22"/>
                <w:lang w:val="en-US"/>
              </w:rPr>
              <w:t>Ecosystem Services Assessment Tools for Regenerative Urban Design in Oceania</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69F80FB"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23C99F"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2B7CA03"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03C44D8" w14:textId="77777777" w:rsidR="004737F7" w:rsidRPr="00E5226D" w:rsidRDefault="004737F7">
            <w:pPr>
              <w:rPr>
                <w:rFonts w:ascii="Garamond" w:hAnsi="Garamond"/>
              </w:rPr>
            </w:pPr>
            <w:r w:rsidRPr="00E5226D">
              <w:rPr>
                <w:rFonts w:ascii="Garamond" w:hAnsi="Garamond"/>
                <w:sz w:val="22"/>
                <w:szCs w:val="22"/>
              </w:rPr>
              <w:t xml:space="preserve">Du </w:t>
            </w:r>
            <w:proofErr w:type="spellStart"/>
            <w:r w:rsidRPr="00E5226D">
              <w:rPr>
                <w:rFonts w:ascii="Garamond" w:hAnsi="Garamond"/>
                <w:sz w:val="22"/>
                <w:szCs w:val="22"/>
              </w:rPr>
              <w:t>Plessis</w:t>
            </w:r>
            <w:proofErr w:type="spellEnd"/>
            <w:r w:rsidRPr="00E5226D">
              <w:rPr>
                <w:rFonts w:ascii="Garamond" w:hAnsi="Garamond"/>
                <w:sz w:val="22"/>
                <w:szCs w:val="22"/>
              </w:rPr>
              <w:t xml:space="preserve"> and Brandon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329F24E" w14:textId="77777777" w:rsidR="004737F7" w:rsidRPr="00E5226D" w:rsidRDefault="004737F7">
            <w:pPr>
              <w:jc w:val="center"/>
              <w:rPr>
                <w:rFonts w:ascii="Garamond" w:hAnsi="Garamond"/>
              </w:rPr>
            </w:pPr>
            <w:r w:rsidRPr="00E5226D">
              <w:rPr>
                <w:rFonts w:ascii="Garamond" w:hAnsi="Garamond"/>
                <w:sz w:val="22"/>
                <w:szCs w:val="22"/>
              </w:rPr>
              <w:t>2015</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B415A06" w14:textId="77777777" w:rsidR="004737F7" w:rsidRPr="00E5226D" w:rsidRDefault="004737F7">
            <w:pPr>
              <w:rPr>
                <w:rFonts w:ascii="Garamond" w:hAnsi="Garamond"/>
                <w:lang w:val="en-US"/>
              </w:rPr>
            </w:pPr>
            <w:r w:rsidRPr="00E5226D">
              <w:rPr>
                <w:rFonts w:ascii="Garamond" w:hAnsi="Garamond"/>
                <w:sz w:val="22"/>
                <w:szCs w:val="22"/>
                <w:lang w:val="en-US"/>
              </w:rPr>
              <w:t>An ecological worldview as basis for a regenerative sustainability paradigm for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5278129" w14:textId="77777777" w:rsidR="004737F7" w:rsidRPr="00E5226D" w:rsidRDefault="004737F7">
            <w:pPr>
              <w:rPr>
                <w:rFonts w:ascii="Garamond" w:hAnsi="Garamond"/>
              </w:rPr>
            </w:pPr>
            <w:r w:rsidRPr="00E5226D">
              <w:rPr>
                <w:rFonts w:ascii="Garamond" w:hAnsi="Garamond"/>
                <w:i/>
                <w:iCs/>
                <w:sz w:val="22"/>
                <w:szCs w:val="22"/>
              </w:rPr>
              <w:t xml:space="preserve">Journal of </w:t>
            </w:r>
            <w:proofErr w:type="spellStart"/>
            <w:r w:rsidRPr="00E5226D">
              <w:rPr>
                <w:rFonts w:ascii="Garamond" w:hAnsi="Garamond"/>
                <w:i/>
                <w:iCs/>
                <w:sz w:val="22"/>
                <w:szCs w:val="22"/>
              </w:rPr>
              <w:t>Cleaner</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Production</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792B85F"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7FE46432"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FCDA318" w14:textId="77777777" w:rsidR="004737F7" w:rsidRPr="00E5226D" w:rsidRDefault="004737F7">
            <w:pPr>
              <w:rPr>
                <w:rFonts w:ascii="Garamond" w:hAnsi="Garamond"/>
              </w:rPr>
            </w:pPr>
            <w:r w:rsidRPr="00E5226D">
              <w:rPr>
                <w:rFonts w:ascii="Garamond" w:hAnsi="Garamond"/>
                <w:sz w:val="22"/>
                <w:szCs w:val="22"/>
              </w:rPr>
              <w:t xml:space="preserve">Du </w:t>
            </w:r>
            <w:proofErr w:type="spellStart"/>
            <w:r w:rsidRPr="00E5226D">
              <w:rPr>
                <w:rFonts w:ascii="Garamond" w:hAnsi="Garamond"/>
                <w:sz w:val="22"/>
                <w:szCs w:val="22"/>
              </w:rPr>
              <w:t>Plessis</w:t>
            </w:r>
            <w:proofErr w:type="spellEnd"/>
            <w:r w:rsidRPr="00E5226D">
              <w:rPr>
                <w:rFonts w:ascii="Garamond" w:hAnsi="Garamond"/>
                <w:sz w:val="22"/>
                <w:szCs w:val="22"/>
              </w:rPr>
              <w:t xml:space="preserve"> and Cole</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EF68691" w14:textId="77777777" w:rsidR="004737F7" w:rsidRPr="00E5226D" w:rsidRDefault="004737F7">
            <w:pPr>
              <w:jc w:val="center"/>
              <w:rPr>
                <w:rFonts w:ascii="Garamond" w:hAnsi="Garamond"/>
              </w:rPr>
            </w:pPr>
            <w:r w:rsidRPr="00E5226D">
              <w:rPr>
                <w:rFonts w:ascii="Garamond" w:hAnsi="Garamond"/>
                <w:sz w:val="22"/>
                <w:szCs w:val="22"/>
              </w:rPr>
              <w:t>2011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2954104" w14:textId="77777777" w:rsidR="004737F7" w:rsidRPr="00E5226D" w:rsidRDefault="004737F7">
            <w:pPr>
              <w:rPr>
                <w:rFonts w:ascii="Garamond" w:hAnsi="Garamond"/>
                <w:lang w:val="en-US"/>
              </w:rPr>
            </w:pPr>
            <w:r w:rsidRPr="00E5226D">
              <w:rPr>
                <w:rFonts w:ascii="Garamond" w:hAnsi="Garamond"/>
                <w:sz w:val="22"/>
                <w:szCs w:val="22"/>
                <w:lang w:val="en-US"/>
              </w:rPr>
              <w:t>Motivating Change - Shifting the Paradigm</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2EC1635" w14:textId="77777777" w:rsidR="004737F7" w:rsidRPr="00E5226D" w:rsidRDefault="004737F7">
            <w:pPr>
              <w:rPr>
                <w:rFonts w:ascii="Garamond" w:hAnsi="Garamond"/>
              </w:rPr>
            </w:pPr>
            <w:r w:rsidRPr="00E5226D">
              <w:rPr>
                <w:rFonts w:ascii="Garamond" w:hAnsi="Garamond"/>
                <w:i/>
                <w:iCs/>
                <w:sz w:val="22"/>
                <w:szCs w:val="22"/>
              </w:rPr>
              <w:t>Building Research &amp; Information</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61CF4B3" w14:textId="77777777" w:rsidR="004737F7" w:rsidRPr="00E5226D" w:rsidRDefault="004737F7">
            <w:pPr>
              <w:rPr>
                <w:rFonts w:ascii="Garamond" w:hAnsi="Garamond"/>
              </w:rPr>
            </w:pPr>
            <w:proofErr w:type="spellStart"/>
            <w:r w:rsidRPr="00E5226D">
              <w:rPr>
                <w:rFonts w:ascii="Garamond" w:hAnsi="Garamond"/>
                <w:sz w:val="22"/>
                <w:szCs w:val="22"/>
              </w:rPr>
              <w:t>Routledge</w:t>
            </w:r>
            <w:proofErr w:type="spellEnd"/>
          </w:p>
        </w:tc>
      </w:tr>
      <w:tr w:rsidR="004737F7" w:rsidRPr="00E5226D" w14:paraId="245F460E"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7E4C4F3" w14:textId="77777777" w:rsidR="004737F7" w:rsidRPr="00E5226D" w:rsidRDefault="004737F7">
            <w:pPr>
              <w:rPr>
                <w:rFonts w:ascii="Garamond" w:hAnsi="Garamond"/>
              </w:rPr>
            </w:pPr>
            <w:r w:rsidRPr="00E5226D">
              <w:rPr>
                <w:rFonts w:ascii="Garamond" w:hAnsi="Garamond"/>
                <w:sz w:val="22"/>
                <w:szCs w:val="22"/>
              </w:rPr>
              <w:t>East</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E64A8F9"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6B31454" w14:textId="77777777" w:rsidR="004737F7" w:rsidRPr="00E5226D" w:rsidRDefault="004737F7">
            <w:pPr>
              <w:rPr>
                <w:rFonts w:ascii="Garamond" w:hAnsi="Garamond"/>
                <w:lang w:val="en-US"/>
              </w:rPr>
            </w:pPr>
            <w:r w:rsidRPr="00E5226D">
              <w:rPr>
                <w:rFonts w:ascii="Garamond" w:hAnsi="Garamond"/>
                <w:sz w:val="22"/>
                <w:szCs w:val="22"/>
                <w:lang w:val="en-US"/>
              </w:rPr>
              <w:t>The transition from sustainable to regenerative development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F1F9302" w14:textId="77777777" w:rsidR="004737F7" w:rsidRPr="00E5226D" w:rsidRDefault="004737F7">
            <w:pPr>
              <w:rPr>
                <w:rFonts w:ascii="Garamond" w:hAnsi="Garamond"/>
              </w:rPr>
            </w:pPr>
            <w:proofErr w:type="spellStart"/>
            <w:r w:rsidRPr="00E5226D">
              <w:rPr>
                <w:rFonts w:ascii="Garamond" w:hAnsi="Garamond"/>
                <w:i/>
                <w:iCs/>
                <w:sz w:val="22"/>
                <w:szCs w:val="22"/>
              </w:rPr>
              <w:t>Ecocycles</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957B248" w14:textId="77777777" w:rsidR="004737F7" w:rsidRPr="00E5226D" w:rsidRDefault="004737F7">
            <w:pPr>
              <w:rPr>
                <w:rFonts w:ascii="Garamond" w:hAnsi="Garamond"/>
              </w:rPr>
            </w:pPr>
            <w:r w:rsidRPr="00E5226D">
              <w:rPr>
                <w:rFonts w:ascii="Garamond" w:hAnsi="Garamond"/>
                <w:sz w:val="22"/>
                <w:szCs w:val="22"/>
              </w:rPr>
              <w:t xml:space="preserve">European </w:t>
            </w:r>
            <w:proofErr w:type="spellStart"/>
            <w:r w:rsidRPr="00E5226D">
              <w:rPr>
                <w:rFonts w:ascii="Garamond" w:hAnsi="Garamond"/>
                <w:sz w:val="22"/>
                <w:szCs w:val="22"/>
              </w:rPr>
              <w:t>Ecocycles</w:t>
            </w:r>
            <w:proofErr w:type="spellEnd"/>
            <w:r w:rsidRPr="00E5226D">
              <w:rPr>
                <w:rFonts w:ascii="Garamond" w:hAnsi="Garamond"/>
                <w:sz w:val="22"/>
                <w:szCs w:val="22"/>
              </w:rPr>
              <w:t xml:space="preserve"> Society</w:t>
            </w:r>
          </w:p>
        </w:tc>
      </w:tr>
      <w:tr w:rsidR="004737F7" w:rsidRPr="004737F7" w14:paraId="6EB095FA"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60F4F04" w14:textId="77777777" w:rsidR="004737F7" w:rsidRPr="00E5226D" w:rsidRDefault="004737F7">
            <w:pPr>
              <w:rPr>
                <w:rFonts w:ascii="Garamond" w:hAnsi="Garamond"/>
              </w:rPr>
            </w:pPr>
            <w:proofErr w:type="spellStart"/>
            <w:r w:rsidRPr="00E5226D">
              <w:rPr>
                <w:rFonts w:ascii="Garamond" w:hAnsi="Garamond"/>
                <w:sz w:val="22"/>
                <w:szCs w:val="22"/>
              </w:rPr>
              <w:t>Fahmy</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45734AE" w14:textId="77777777" w:rsidR="004737F7" w:rsidRPr="00E5226D" w:rsidRDefault="004737F7">
            <w:pPr>
              <w:jc w:val="center"/>
              <w:rPr>
                <w:rFonts w:ascii="Garamond" w:hAnsi="Garamond"/>
              </w:rPr>
            </w:pPr>
            <w:r w:rsidRPr="00E5226D">
              <w:rPr>
                <w:rFonts w:ascii="Garamond" w:hAnsi="Garamond"/>
                <w:sz w:val="22"/>
                <w:szCs w:val="22"/>
              </w:rPr>
              <w:t>2019</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08CC429" w14:textId="77777777" w:rsidR="004737F7" w:rsidRPr="00E5226D" w:rsidRDefault="004737F7">
            <w:pPr>
              <w:rPr>
                <w:rFonts w:ascii="Garamond" w:hAnsi="Garamond"/>
                <w:lang w:val="en-US"/>
              </w:rPr>
            </w:pPr>
            <w:r w:rsidRPr="00E5226D">
              <w:rPr>
                <w:rFonts w:ascii="Garamond" w:hAnsi="Garamond"/>
                <w:sz w:val="22"/>
                <w:szCs w:val="22"/>
                <w:lang w:val="en-US"/>
              </w:rPr>
              <w:t>Regenerative Architecture as a Paradigm for Enhancing the Urban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34E47A4" w14:textId="77777777" w:rsidR="004737F7" w:rsidRPr="00E5226D" w:rsidRDefault="004737F7">
            <w:pPr>
              <w:rPr>
                <w:rFonts w:ascii="Garamond" w:hAnsi="Garamond"/>
                <w:lang w:val="en-US"/>
              </w:rPr>
            </w:pPr>
            <w:r w:rsidRPr="00E5226D">
              <w:rPr>
                <w:rFonts w:ascii="Garamond" w:hAnsi="Garamond"/>
                <w:i/>
                <w:iCs/>
                <w:sz w:val="22"/>
                <w:szCs w:val="22"/>
                <w:lang w:val="en-US"/>
              </w:rPr>
              <w:t>Port-Said Engineering Research Journal</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D1F23E3" w14:textId="77777777" w:rsidR="004737F7" w:rsidRPr="00E5226D" w:rsidRDefault="004737F7">
            <w:pPr>
              <w:rPr>
                <w:rFonts w:ascii="Garamond" w:hAnsi="Garamond"/>
                <w:lang w:val="en-US"/>
              </w:rPr>
            </w:pPr>
            <w:r w:rsidRPr="00E5226D">
              <w:rPr>
                <w:rFonts w:ascii="Garamond" w:hAnsi="Garamond"/>
                <w:sz w:val="22"/>
                <w:szCs w:val="22"/>
                <w:lang w:val="en-US"/>
              </w:rPr>
              <w:t>Faculty of Engineering - Port Said University</w:t>
            </w:r>
          </w:p>
        </w:tc>
      </w:tr>
      <w:tr w:rsidR="004737F7" w:rsidRPr="00E5226D" w14:paraId="084295A0"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77681D9" w14:textId="77777777" w:rsidR="004737F7" w:rsidRPr="00E5226D" w:rsidRDefault="004737F7">
            <w:pPr>
              <w:rPr>
                <w:rFonts w:ascii="Garamond" w:hAnsi="Garamond"/>
              </w:rPr>
            </w:pPr>
            <w:r w:rsidRPr="00E5226D">
              <w:rPr>
                <w:rFonts w:ascii="Garamond" w:hAnsi="Garamond"/>
                <w:sz w:val="22"/>
                <w:szCs w:val="22"/>
              </w:rPr>
              <w:lastRenderedPageBreak/>
              <w:t>Farouk Hassan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8601634"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940C7D2" w14:textId="77777777" w:rsidR="004737F7" w:rsidRPr="00E5226D" w:rsidRDefault="004737F7">
            <w:pPr>
              <w:rPr>
                <w:rFonts w:ascii="Garamond" w:hAnsi="Garamond"/>
                <w:lang w:val="en-US"/>
              </w:rPr>
            </w:pPr>
            <w:r w:rsidRPr="00E5226D">
              <w:rPr>
                <w:rFonts w:ascii="Garamond" w:hAnsi="Garamond"/>
                <w:sz w:val="22"/>
                <w:szCs w:val="22"/>
                <w:lang w:val="en-US"/>
              </w:rPr>
              <w:t>Regenerative urban heritage model: Scoping review of paradigms’ progression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53E9197" w14:textId="77777777" w:rsidR="004737F7" w:rsidRPr="00E5226D" w:rsidRDefault="004737F7">
            <w:pPr>
              <w:rPr>
                <w:rFonts w:ascii="Garamond" w:hAnsi="Garamond"/>
              </w:rPr>
            </w:pPr>
            <w:r w:rsidRPr="00E5226D">
              <w:rPr>
                <w:rFonts w:ascii="Garamond" w:hAnsi="Garamond"/>
                <w:i/>
                <w:iCs/>
                <w:sz w:val="22"/>
                <w:szCs w:val="22"/>
              </w:rPr>
              <w:t>Ain Shams Engineering Journal</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642093" w14:textId="77777777" w:rsidR="004737F7" w:rsidRPr="00E5226D" w:rsidRDefault="004737F7">
            <w:pPr>
              <w:rPr>
                <w:rFonts w:ascii="Garamond" w:hAnsi="Garamond"/>
              </w:rPr>
            </w:pPr>
            <w:r w:rsidRPr="00E5226D">
              <w:rPr>
                <w:rFonts w:ascii="Garamond" w:hAnsi="Garamond"/>
                <w:sz w:val="22"/>
                <w:szCs w:val="22"/>
              </w:rPr>
              <w:t>Ain Shams University; Elsevier</w:t>
            </w:r>
          </w:p>
        </w:tc>
      </w:tr>
      <w:tr w:rsidR="004737F7" w:rsidRPr="00E5226D" w14:paraId="59E28184"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D72D604" w14:textId="77777777" w:rsidR="004737F7" w:rsidRPr="00E5226D" w:rsidRDefault="004737F7">
            <w:pPr>
              <w:rPr>
                <w:rFonts w:ascii="Garamond" w:hAnsi="Garamond"/>
              </w:rPr>
            </w:pPr>
            <w:r w:rsidRPr="00E5226D">
              <w:rPr>
                <w:rFonts w:ascii="Garamond" w:hAnsi="Garamond"/>
                <w:sz w:val="22"/>
                <w:szCs w:val="22"/>
              </w:rPr>
              <w:t xml:space="preserve">Forsberg and De </w:t>
            </w:r>
            <w:proofErr w:type="spellStart"/>
            <w:r w:rsidRPr="00E5226D">
              <w:rPr>
                <w:rFonts w:ascii="Garamond" w:hAnsi="Garamond"/>
                <w:sz w:val="22"/>
                <w:szCs w:val="22"/>
              </w:rPr>
              <w:t>Souza</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894ED1"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3A16909" w14:textId="77777777" w:rsidR="004737F7" w:rsidRPr="00E5226D" w:rsidRDefault="004737F7">
            <w:pPr>
              <w:rPr>
                <w:rFonts w:ascii="Garamond" w:hAnsi="Garamond"/>
                <w:lang w:val="en-US"/>
              </w:rPr>
            </w:pPr>
            <w:r w:rsidRPr="00E5226D">
              <w:rPr>
                <w:rFonts w:ascii="Garamond" w:hAnsi="Garamond"/>
                <w:sz w:val="22"/>
                <w:szCs w:val="22"/>
                <w:lang w:val="en-US"/>
              </w:rPr>
              <w:t>Implementing Regenerative Standards in Politically Green Nordic Social Welfare States: Can Sweden Adopt the Living Building Challenge?</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247788D"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AE8A3D8"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0A1D7C7F"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18F7BF1" w14:textId="77777777" w:rsidR="004737F7" w:rsidRPr="00E5226D" w:rsidRDefault="004737F7">
            <w:pPr>
              <w:rPr>
                <w:rFonts w:ascii="Garamond" w:hAnsi="Garamond"/>
              </w:rPr>
            </w:pPr>
            <w:proofErr w:type="spellStart"/>
            <w:r w:rsidRPr="00E5226D">
              <w:rPr>
                <w:rFonts w:ascii="Garamond" w:hAnsi="Garamond"/>
                <w:sz w:val="22"/>
                <w:szCs w:val="22"/>
              </w:rPr>
              <w:t>Gasperin</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92C855"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21C416B" w14:textId="77777777" w:rsidR="004737F7" w:rsidRPr="00E5226D" w:rsidRDefault="004737F7">
            <w:pPr>
              <w:rPr>
                <w:rFonts w:ascii="Garamond" w:hAnsi="Garamond"/>
                <w:lang w:val="en-US"/>
              </w:rPr>
            </w:pPr>
            <w:r w:rsidRPr="00E5226D">
              <w:rPr>
                <w:rFonts w:ascii="Garamond" w:hAnsi="Garamond"/>
                <w:sz w:val="22"/>
                <w:szCs w:val="22"/>
                <w:lang w:val="en-US"/>
              </w:rPr>
              <w:t>Strategic Planning of Resilient and Regenerative Cities: A Case Study on How New Generations May Contribute</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10665DC" w14:textId="77777777" w:rsidR="004737F7" w:rsidRPr="00E5226D" w:rsidRDefault="004737F7">
            <w:pPr>
              <w:rPr>
                <w:rFonts w:ascii="Garamond" w:hAnsi="Garamond"/>
                <w:lang w:val="en-US"/>
              </w:rPr>
            </w:pPr>
            <w:r w:rsidRPr="00E5226D">
              <w:rPr>
                <w:rFonts w:ascii="Garamond" w:hAnsi="Garamond"/>
                <w:i/>
                <w:iCs/>
                <w:sz w:val="22"/>
                <w:szCs w:val="22"/>
                <w:lang w:val="en-US"/>
              </w:rPr>
              <w:t>Journal on Innovation and Sustainability</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D7E8768" w14:textId="77777777" w:rsidR="004737F7" w:rsidRPr="00E5226D" w:rsidRDefault="004737F7">
            <w:pPr>
              <w:rPr>
                <w:rFonts w:ascii="Garamond" w:hAnsi="Garamond"/>
              </w:rPr>
            </w:pPr>
            <w:r w:rsidRPr="00E5226D">
              <w:rPr>
                <w:rFonts w:ascii="Garamond" w:hAnsi="Garamond"/>
                <w:sz w:val="22"/>
                <w:szCs w:val="22"/>
              </w:rPr>
              <w:t>RISUS</w:t>
            </w:r>
          </w:p>
        </w:tc>
      </w:tr>
      <w:tr w:rsidR="004737F7" w:rsidRPr="00E5226D" w14:paraId="09F6F5B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83DD434" w14:textId="77777777" w:rsidR="004737F7" w:rsidRPr="00E5226D" w:rsidRDefault="004737F7">
            <w:pPr>
              <w:rPr>
                <w:rFonts w:ascii="Garamond" w:hAnsi="Garamond"/>
              </w:rPr>
            </w:pPr>
            <w:r w:rsidRPr="00E5226D">
              <w:rPr>
                <w:rFonts w:ascii="Garamond" w:hAnsi="Garamond"/>
                <w:sz w:val="22"/>
                <w:szCs w:val="22"/>
              </w:rPr>
              <w:t>Gibbons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7028DFA" w14:textId="77777777" w:rsidR="004737F7" w:rsidRPr="00E5226D" w:rsidRDefault="004737F7">
            <w:pPr>
              <w:jc w:val="center"/>
              <w:rPr>
                <w:rFonts w:ascii="Garamond" w:hAnsi="Garamond"/>
              </w:rPr>
            </w:pPr>
            <w:r w:rsidRPr="00E5226D">
              <w:rPr>
                <w:rFonts w:ascii="Garamond" w:hAnsi="Garamond"/>
                <w:sz w:val="22"/>
                <w:szCs w:val="22"/>
              </w:rPr>
              <w:t>2018</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80DADC6" w14:textId="77777777" w:rsidR="004737F7" w:rsidRPr="00E5226D" w:rsidRDefault="004737F7">
            <w:pPr>
              <w:rPr>
                <w:rFonts w:ascii="Garamond" w:hAnsi="Garamond"/>
                <w:lang w:val="en-US"/>
              </w:rPr>
            </w:pPr>
            <w:r w:rsidRPr="00E5226D">
              <w:rPr>
                <w:rFonts w:ascii="Garamond" w:hAnsi="Garamond"/>
                <w:sz w:val="22"/>
                <w:szCs w:val="22"/>
                <w:lang w:val="en-US"/>
              </w:rPr>
              <w:t>Regenerative Development as an Integrative Paradigm and Methodology for Landscape Sustainability</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FD06BBB"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9C1C6DE"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F65A17F"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23D1065" w14:textId="77777777" w:rsidR="004737F7" w:rsidRPr="00E5226D" w:rsidRDefault="004737F7">
            <w:pPr>
              <w:rPr>
                <w:rFonts w:ascii="Garamond" w:hAnsi="Garamond"/>
              </w:rPr>
            </w:pPr>
            <w:r w:rsidRPr="00E5226D">
              <w:rPr>
                <w:rFonts w:ascii="Garamond" w:hAnsi="Garamond"/>
                <w:sz w:val="22"/>
                <w:szCs w:val="22"/>
              </w:rPr>
              <w:t>Gibbons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BAAE541"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629E467" w14:textId="77777777" w:rsidR="004737F7" w:rsidRPr="00E5226D" w:rsidRDefault="004737F7">
            <w:pPr>
              <w:rPr>
                <w:rFonts w:ascii="Garamond" w:hAnsi="Garamond"/>
                <w:lang w:val="en-US"/>
              </w:rPr>
            </w:pPr>
            <w:r w:rsidRPr="00E5226D">
              <w:rPr>
                <w:rFonts w:ascii="Garamond" w:hAnsi="Garamond"/>
                <w:sz w:val="22"/>
                <w:szCs w:val="22"/>
                <w:lang w:val="en-US"/>
              </w:rPr>
              <w:t>The development, application, and refinement of a Regenerative Development Evaluation Tool and indicators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2C0B93" w14:textId="77777777" w:rsidR="004737F7" w:rsidRPr="00E5226D" w:rsidRDefault="004737F7">
            <w:pPr>
              <w:rPr>
                <w:rFonts w:ascii="Garamond" w:hAnsi="Garamond"/>
              </w:rPr>
            </w:pPr>
            <w:proofErr w:type="spellStart"/>
            <w:r w:rsidRPr="00E5226D">
              <w:rPr>
                <w:rFonts w:ascii="Garamond" w:hAnsi="Garamond"/>
                <w:i/>
                <w:iCs/>
                <w:sz w:val="22"/>
                <w:szCs w:val="22"/>
              </w:rPr>
              <w:t>Ecological</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Indicators</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4C4DD2B"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46C702A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8F16E0A" w14:textId="77777777" w:rsidR="004737F7" w:rsidRPr="00E5226D" w:rsidRDefault="004737F7">
            <w:pPr>
              <w:rPr>
                <w:rFonts w:ascii="Garamond" w:hAnsi="Garamond"/>
              </w:rPr>
            </w:pPr>
            <w:r w:rsidRPr="00E5226D">
              <w:rPr>
                <w:rFonts w:ascii="Garamond" w:hAnsi="Garamond"/>
                <w:sz w:val="22"/>
                <w:szCs w:val="22"/>
              </w:rPr>
              <w:t>Girard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1173480" w14:textId="77777777" w:rsidR="004737F7" w:rsidRPr="00E5226D" w:rsidRDefault="004737F7">
            <w:pPr>
              <w:jc w:val="center"/>
              <w:rPr>
                <w:rFonts w:ascii="Garamond" w:hAnsi="Garamond"/>
              </w:rPr>
            </w:pPr>
            <w:r w:rsidRPr="00E5226D">
              <w:rPr>
                <w:rFonts w:ascii="Garamond" w:hAnsi="Garamond"/>
                <w:sz w:val="22"/>
                <w:szCs w:val="22"/>
              </w:rPr>
              <w:t>2014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245D52F" w14:textId="77777777" w:rsidR="004737F7" w:rsidRPr="00E5226D" w:rsidRDefault="004737F7">
            <w:pPr>
              <w:rPr>
                <w:rFonts w:ascii="Garamond" w:hAnsi="Garamond"/>
                <w:lang w:val="en-US"/>
              </w:rPr>
            </w:pPr>
            <w:proofErr w:type="gramStart"/>
            <w:r w:rsidRPr="00E5226D">
              <w:rPr>
                <w:rFonts w:ascii="Garamond" w:hAnsi="Garamond"/>
                <w:sz w:val="22"/>
                <w:szCs w:val="22"/>
                <w:lang w:val="en-US"/>
              </w:rPr>
              <w:t>The regenerative</w:t>
            </w:r>
            <w:proofErr w:type="gramEnd"/>
            <w:r w:rsidRPr="00E5226D">
              <w:rPr>
                <w:rFonts w:ascii="Garamond" w:hAnsi="Garamond"/>
                <w:sz w:val="22"/>
                <w:szCs w:val="22"/>
                <w:lang w:val="en-US"/>
              </w:rPr>
              <w:t xml:space="preserve"> </w:t>
            </w:r>
            <w:proofErr w:type="gramStart"/>
            <w:r w:rsidRPr="00E5226D">
              <w:rPr>
                <w:rFonts w:ascii="Garamond" w:hAnsi="Garamond"/>
                <w:sz w:val="22"/>
                <w:szCs w:val="22"/>
                <w:lang w:val="en-US"/>
              </w:rPr>
              <w:t>city</w:t>
            </w:r>
            <w:proofErr w:type="gramEnd"/>
            <w:r w:rsidRPr="00E5226D">
              <w:rPr>
                <w:rFonts w:ascii="Garamond" w:hAnsi="Garamond"/>
                <w:sz w:val="22"/>
                <w:szCs w:val="22"/>
                <w:lang w:val="en-US"/>
              </w:rPr>
              <w:t xml:space="preserve"> and </w:t>
            </w:r>
            <w:proofErr w:type="gramStart"/>
            <w:r w:rsidRPr="00E5226D">
              <w:rPr>
                <w:rFonts w:ascii="Garamond" w:hAnsi="Garamond"/>
                <w:sz w:val="22"/>
                <w:szCs w:val="22"/>
                <w:lang w:val="en-US"/>
              </w:rPr>
              <w:t>wealth creation</w:t>
            </w:r>
            <w:proofErr w:type="gramEnd"/>
            <w:r w:rsidRPr="00E5226D">
              <w:rPr>
                <w:rFonts w:ascii="Garamond" w:hAnsi="Garamond"/>
                <w:sz w:val="22"/>
                <w:szCs w:val="22"/>
                <w:lang w:val="en-US"/>
              </w:rPr>
              <w:t>/</w:t>
            </w:r>
            <w:proofErr w:type="gramStart"/>
            <w:r w:rsidRPr="00E5226D">
              <w:rPr>
                <w:rFonts w:ascii="Garamond" w:hAnsi="Garamond"/>
                <w:sz w:val="22"/>
                <w:szCs w:val="22"/>
                <w:lang w:val="en-US"/>
              </w:rPr>
              <w:t>conservation</w:t>
            </w:r>
            <w:proofErr w:type="gramEnd"/>
            <w:r w:rsidRPr="00E5226D">
              <w:rPr>
                <w:rFonts w:ascii="Garamond" w:hAnsi="Garamond"/>
                <w:sz w:val="22"/>
                <w:szCs w:val="22"/>
                <w:lang w:val="en-US"/>
              </w:rPr>
              <w:t xml:space="preserve">: </w:t>
            </w:r>
            <w:proofErr w:type="gramStart"/>
            <w:r w:rsidRPr="00E5226D">
              <w:rPr>
                <w:rFonts w:ascii="Garamond" w:hAnsi="Garamond"/>
                <w:sz w:val="22"/>
                <w:szCs w:val="22"/>
                <w:lang w:val="en-US"/>
              </w:rPr>
              <w:t>the role</w:t>
            </w:r>
            <w:proofErr w:type="gramEnd"/>
            <w:r w:rsidRPr="00E5226D">
              <w:rPr>
                <w:rFonts w:ascii="Garamond" w:hAnsi="Garamond"/>
                <w:sz w:val="22"/>
                <w:szCs w:val="22"/>
                <w:lang w:val="en-US"/>
              </w:rPr>
              <w:t xml:space="preserve"> of urban planning</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C105F3E" w14:textId="77777777" w:rsidR="004737F7" w:rsidRPr="00E5226D" w:rsidRDefault="004737F7">
            <w:pPr>
              <w:rPr>
                <w:rFonts w:ascii="Garamond" w:hAnsi="Garamond"/>
                <w:lang w:val="en-US"/>
              </w:rPr>
            </w:pPr>
            <w:r w:rsidRPr="00E5226D">
              <w:rPr>
                <w:rFonts w:ascii="Garamond" w:hAnsi="Garamond"/>
                <w:i/>
                <w:iCs/>
                <w:sz w:val="22"/>
                <w:szCs w:val="22"/>
                <w:lang w:val="en-US"/>
              </w:rPr>
              <w:t>International Journal Global Environmental Issues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B2287F9" w14:textId="77777777" w:rsidR="004737F7" w:rsidRPr="00E5226D" w:rsidRDefault="004737F7">
            <w:pPr>
              <w:rPr>
                <w:rFonts w:ascii="Garamond" w:hAnsi="Garamond"/>
              </w:rPr>
            </w:pPr>
            <w:proofErr w:type="spellStart"/>
            <w:r w:rsidRPr="00E5226D">
              <w:rPr>
                <w:rFonts w:ascii="Garamond" w:hAnsi="Garamond"/>
                <w:sz w:val="22"/>
                <w:szCs w:val="22"/>
              </w:rPr>
              <w:t>Inderscience</w:t>
            </w:r>
            <w:proofErr w:type="spellEnd"/>
            <w:r w:rsidRPr="00E5226D">
              <w:rPr>
                <w:rFonts w:ascii="Garamond" w:hAnsi="Garamond"/>
                <w:sz w:val="22"/>
                <w:szCs w:val="22"/>
              </w:rPr>
              <w:t xml:space="preserve"> Enterprises Ltd.</w:t>
            </w:r>
          </w:p>
        </w:tc>
      </w:tr>
      <w:tr w:rsidR="004737F7" w:rsidRPr="00E5226D" w14:paraId="2E45946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BBD4DB4" w14:textId="77777777" w:rsidR="004737F7" w:rsidRPr="00E5226D" w:rsidRDefault="004737F7">
            <w:pPr>
              <w:rPr>
                <w:rFonts w:ascii="Garamond" w:hAnsi="Garamond"/>
              </w:rPr>
            </w:pPr>
            <w:proofErr w:type="spellStart"/>
            <w:r w:rsidRPr="00E5226D">
              <w:rPr>
                <w:rFonts w:ascii="Garamond" w:hAnsi="Garamond"/>
                <w:sz w:val="22"/>
                <w:szCs w:val="22"/>
              </w:rPr>
              <w:t>Gou</w:t>
            </w:r>
            <w:proofErr w:type="spellEnd"/>
            <w:r w:rsidRPr="00E5226D">
              <w:rPr>
                <w:rFonts w:ascii="Garamond" w:hAnsi="Garamond"/>
                <w:sz w:val="22"/>
                <w:szCs w:val="22"/>
              </w:rPr>
              <w:t xml:space="preserve"> and </w:t>
            </w:r>
            <w:proofErr w:type="spellStart"/>
            <w:r w:rsidRPr="00E5226D">
              <w:rPr>
                <w:rFonts w:ascii="Garamond" w:hAnsi="Garamond"/>
                <w:sz w:val="22"/>
                <w:szCs w:val="22"/>
              </w:rPr>
              <w:t>Xie</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85AE376" w14:textId="77777777" w:rsidR="004737F7" w:rsidRPr="00E5226D" w:rsidRDefault="004737F7">
            <w:pPr>
              <w:jc w:val="center"/>
              <w:rPr>
                <w:rFonts w:ascii="Garamond" w:hAnsi="Garamond"/>
              </w:rPr>
            </w:pPr>
            <w:r w:rsidRPr="00E5226D">
              <w:rPr>
                <w:rFonts w:ascii="Garamond" w:hAnsi="Garamond"/>
                <w:sz w:val="22"/>
                <w:szCs w:val="22"/>
              </w:rPr>
              <w:t>2017</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1D4DD04" w14:textId="77777777" w:rsidR="004737F7" w:rsidRPr="00E5226D" w:rsidRDefault="004737F7">
            <w:pPr>
              <w:rPr>
                <w:rFonts w:ascii="Garamond" w:hAnsi="Garamond"/>
                <w:lang w:val="en-US"/>
              </w:rPr>
            </w:pPr>
            <w:r w:rsidRPr="00E5226D">
              <w:rPr>
                <w:rFonts w:ascii="Garamond" w:hAnsi="Garamond"/>
                <w:sz w:val="22"/>
                <w:szCs w:val="22"/>
                <w:lang w:val="en-US"/>
              </w:rPr>
              <w:t>Evolving green building: triple bottom line or regenerative design?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E2FB04D" w14:textId="77777777" w:rsidR="004737F7" w:rsidRPr="00E5226D" w:rsidRDefault="004737F7">
            <w:pPr>
              <w:rPr>
                <w:rFonts w:ascii="Garamond" w:hAnsi="Garamond"/>
              </w:rPr>
            </w:pPr>
            <w:r w:rsidRPr="00E5226D">
              <w:rPr>
                <w:rFonts w:ascii="Garamond" w:hAnsi="Garamond"/>
                <w:i/>
                <w:iCs/>
                <w:sz w:val="22"/>
                <w:szCs w:val="22"/>
              </w:rPr>
              <w:t xml:space="preserve">Journal of </w:t>
            </w:r>
            <w:proofErr w:type="spellStart"/>
            <w:r w:rsidRPr="00E5226D">
              <w:rPr>
                <w:rFonts w:ascii="Garamond" w:hAnsi="Garamond"/>
                <w:i/>
                <w:iCs/>
                <w:sz w:val="22"/>
                <w:szCs w:val="22"/>
              </w:rPr>
              <w:t>Cleaner</w:t>
            </w:r>
            <w:proofErr w:type="spellEnd"/>
            <w:r w:rsidRPr="00E5226D">
              <w:rPr>
                <w:rFonts w:ascii="Garamond" w:hAnsi="Garamond"/>
                <w:i/>
                <w:iCs/>
                <w:sz w:val="22"/>
                <w:szCs w:val="22"/>
              </w:rPr>
              <w:t xml:space="preserve"> </w:t>
            </w:r>
            <w:proofErr w:type="spellStart"/>
            <w:r w:rsidRPr="00E5226D">
              <w:rPr>
                <w:rFonts w:ascii="Garamond" w:hAnsi="Garamond"/>
                <w:i/>
                <w:iCs/>
                <w:sz w:val="22"/>
                <w:szCs w:val="22"/>
              </w:rPr>
              <w:t>Production</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68B6F9D"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581C586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5B205D" w14:textId="77777777" w:rsidR="004737F7" w:rsidRPr="00E5226D" w:rsidRDefault="004737F7">
            <w:pPr>
              <w:rPr>
                <w:rFonts w:ascii="Garamond" w:hAnsi="Garamond"/>
              </w:rPr>
            </w:pPr>
            <w:proofErr w:type="spellStart"/>
            <w:r w:rsidRPr="00E5226D">
              <w:rPr>
                <w:rFonts w:ascii="Garamond" w:hAnsi="Garamond"/>
                <w:sz w:val="22"/>
                <w:szCs w:val="22"/>
              </w:rPr>
              <w:t>Haselsteiner</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8F56DAC"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A7D29D1" w14:textId="77777777" w:rsidR="004737F7" w:rsidRPr="00E5226D" w:rsidRDefault="004737F7">
            <w:pPr>
              <w:rPr>
                <w:rFonts w:ascii="Garamond" w:hAnsi="Garamond"/>
                <w:lang w:val="en-US"/>
              </w:rPr>
            </w:pPr>
            <w:r w:rsidRPr="00E5226D">
              <w:rPr>
                <w:rFonts w:ascii="Garamond" w:hAnsi="Garamond"/>
                <w:sz w:val="22"/>
                <w:szCs w:val="22"/>
                <w:lang w:val="en-US"/>
              </w:rPr>
              <w:t>Drivers and Barriers Leading to a Successful Paradigm Shift toward Regenerative Neighborhoods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EB9F197"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7636AD"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0E8CC41B"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2781AD1" w14:textId="77777777" w:rsidR="004737F7" w:rsidRPr="00E5226D" w:rsidRDefault="004737F7">
            <w:pPr>
              <w:rPr>
                <w:rFonts w:ascii="Garamond" w:hAnsi="Garamond"/>
              </w:rPr>
            </w:pPr>
            <w:r w:rsidRPr="00E5226D">
              <w:rPr>
                <w:rFonts w:ascii="Garamond" w:hAnsi="Garamond"/>
                <w:sz w:val="22"/>
                <w:szCs w:val="22"/>
              </w:rPr>
              <w:t xml:space="preserve">He and </w:t>
            </w:r>
            <w:proofErr w:type="spellStart"/>
            <w:r w:rsidRPr="00E5226D">
              <w:rPr>
                <w:rFonts w:ascii="Garamond" w:hAnsi="Garamond"/>
                <w:sz w:val="22"/>
                <w:szCs w:val="22"/>
              </w:rPr>
              <w:t>Reith</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4A9B4FE"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D9151C8" w14:textId="77777777" w:rsidR="004737F7" w:rsidRPr="00E5226D" w:rsidRDefault="004737F7">
            <w:pPr>
              <w:rPr>
                <w:rFonts w:ascii="Garamond" w:hAnsi="Garamond"/>
                <w:lang w:val="en-US"/>
              </w:rPr>
            </w:pPr>
            <w:r w:rsidRPr="00E5226D">
              <w:rPr>
                <w:rFonts w:ascii="Garamond" w:hAnsi="Garamond"/>
                <w:sz w:val="22"/>
                <w:szCs w:val="22"/>
                <w:lang w:val="en-US"/>
              </w:rPr>
              <w:t>(Re)Defining Restorative and Regenerative Urban Design and Their Relation to UNSDGs—A Systematic Review</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AFB59DF"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7B38F4A"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6AF64C80"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94BF874" w14:textId="77777777" w:rsidR="004737F7" w:rsidRPr="00E5226D" w:rsidRDefault="004737F7">
            <w:pPr>
              <w:rPr>
                <w:rFonts w:ascii="Garamond" w:hAnsi="Garamond"/>
              </w:rPr>
            </w:pPr>
            <w:r w:rsidRPr="00E5226D">
              <w:rPr>
                <w:rFonts w:ascii="Garamond" w:hAnsi="Garamond"/>
                <w:sz w:val="22"/>
                <w:szCs w:val="22"/>
              </w:rPr>
              <w:t xml:space="preserve">Hes et al </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2876046" w14:textId="77777777" w:rsidR="004737F7" w:rsidRPr="00E5226D" w:rsidRDefault="004737F7">
            <w:pPr>
              <w:jc w:val="center"/>
              <w:rPr>
                <w:rFonts w:ascii="Garamond" w:hAnsi="Garamond"/>
              </w:rPr>
            </w:pPr>
            <w:r w:rsidRPr="00E5226D">
              <w:rPr>
                <w:rFonts w:ascii="Garamond" w:hAnsi="Garamond"/>
                <w:sz w:val="22"/>
                <w:szCs w:val="22"/>
              </w:rPr>
              <w:t>2018</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E8500A6" w14:textId="77777777" w:rsidR="004737F7" w:rsidRPr="00E5226D" w:rsidRDefault="004737F7">
            <w:pPr>
              <w:rPr>
                <w:rFonts w:ascii="Garamond" w:hAnsi="Garamond"/>
                <w:lang w:val="en-US"/>
              </w:rPr>
            </w:pPr>
            <w:r w:rsidRPr="00E5226D">
              <w:rPr>
                <w:rFonts w:ascii="Garamond" w:hAnsi="Garamond"/>
                <w:sz w:val="22"/>
                <w:szCs w:val="22"/>
                <w:lang w:val="en-US"/>
              </w:rPr>
              <w:t>Evaluating the Practice and Outcomes of Applying Regenerative Development to a Large-Scale Project in Victoria, Australia</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F76A204"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5326FC3"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DEBD114"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5E1C157" w14:textId="77777777" w:rsidR="004737F7" w:rsidRPr="00E5226D" w:rsidRDefault="004737F7">
            <w:pPr>
              <w:rPr>
                <w:rFonts w:ascii="Garamond" w:hAnsi="Garamond"/>
              </w:rPr>
            </w:pPr>
            <w:proofErr w:type="spellStart"/>
            <w:r w:rsidRPr="00E5226D">
              <w:rPr>
                <w:rFonts w:ascii="Garamond" w:hAnsi="Garamond"/>
                <w:sz w:val="22"/>
                <w:szCs w:val="22"/>
              </w:rPr>
              <w:t>Horemans</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0C2DD61"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EB3A39D" w14:textId="77777777" w:rsidR="004737F7" w:rsidRPr="00E5226D" w:rsidRDefault="004737F7">
            <w:pPr>
              <w:rPr>
                <w:rFonts w:ascii="Garamond" w:hAnsi="Garamond"/>
                <w:lang w:val="en-US"/>
              </w:rPr>
            </w:pPr>
            <w:r w:rsidRPr="00E5226D">
              <w:rPr>
                <w:rFonts w:ascii="Garamond" w:hAnsi="Garamond"/>
                <w:sz w:val="22"/>
                <w:szCs w:val="22"/>
                <w:lang w:val="en-US"/>
              </w:rPr>
              <w:t>Gestures for interdependence: Expanding regenerative design through spatial dramaturgies for the unseen, the unheard, and the unfelt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987B8E" w14:textId="77777777" w:rsidR="004737F7" w:rsidRPr="00E5226D" w:rsidRDefault="004737F7">
            <w:pPr>
              <w:rPr>
                <w:rFonts w:ascii="Garamond" w:hAnsi="Garamond"/>
                <w:lang w:val="en-US"/>
              </w:rPr>
            </w:pPr>
            <w:r w:rsidRPr="00E5226D">
              <w:rPr>
                <w:rFonts w:ascii="Garamond" w:hAnsi="Garamond"/>
                <w:i/>
                <w:iCs/>
                <w:sz w:val="22"/>
                <w:szCs w:val="22"/>
                <w:lang w:val="en-US"/>
              </w:rPr>
              <w:t>Journal of Chinese Architecture and Urbanism</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0C8AEEF" w14:textId="77777777" w:rsidR="004737F7" w:rsidRPr="00E5226D" w:rsidRDefault="004737F7">
            <w:pPr>
              <w:rPr>
                <w:rFonts w:ascii="Garamond" w:hAnsi="Garamond"/>
              </w:rPr>
            </w:pPr>
            <w:proofErr w:type="spellStart"/>
            <w:r w:rsidRPr="00E5226D">
              <w:rPr>
                <w:rFonts w:ascii="Garamond" w:hAnsi="Garamond"/>
                <w:sz w:val="22"/>
                <w:szCs w:val="22"/>
              </w:rPr>
              <w:t>AccScience</w:t>
            </w:r>
            <w:proofErr w:type="spellEnd"/>
            <w:r w:rsidRPr="00E5226D">
              <w:rPr>
                <w:rFonts w:ascii="Garamond" w:hAnsi="Garamond"/>
                <w:sz w:val="22"/>
                <w:szCs w:val="22"/>
              </w:rPr>
              <w:t xml:space="preserve"> Publishing</w:t>
            </w:r>
          </w:p>
        </w:tc>
      </w:tr>
      <w:tr w:rsidR="004737F7" w:rsidRPr="00E5226D" w14:paraId="1F9534DF"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AC0C654" w14:textId="77777777" w:rsidR="004737F7" w:rsidRPr="00E5226D" w:rsidRDefault="004737F7">
            <w:pPr>
              <w:rPr>
                <w:rFonts w:ascii="Garamond" w:hAnsi="Garamond"/>
              </w:rPr>
            </w:pPr>
            <w:r w:rsidRPr="00E5226D">
              <w:rPr>
                <w:rFonts w:ascii="Garamond" w:hAnsi="Garamond"/>
                <w:sz w:val="22"/>
                <w:szCs w:val="22"/>
              </w:rPr>
              <w:t xml:space="preserve">Horn and </w:t>
            </w:r>
            <w:proofErr w:type="spellStart"/>
            <w:r w:rsidRPr="00E5226D">
              <w:rPr>
                <w:rFonts w:ascii="Garamond" w:hAnsi="Garamond"/>
                <w:sz w:val="22"/>
                <w:szCs w:val="22"/>
              </w:rPr>
              <w:t>Proksch</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856B19"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96A44BF" w14:textId="77777777" w:rsidR="004737F7" w:rsidRPr="00E5226D" w:rsidRDefault="004737F7">
            <w:pPr>
              <w:rPr>
                <w:rFonts w:ascii="Garamond" w:hAnsi="Garamond"/>
                <w:lang w:val="en-US"/>
              </w:rPr>
            </w:pPr>
            <w:r w:rsidRPr="00E5226D">
              <w:rPr>
                <w:rFonts w:ascii="Garamond" w:hAnsi="Garamond"/>
                <w:sz w:val="22"/>
                <w:szCs w:val="22"/>
                <w:lang w:val="en-US"/>
              </w:rPr>
              <w:t>Symbiotic and Regenerative Sustainability Frameworks: Moving Towards Circular City Implementation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DC22BD" w14:textId="77777777" w:rsidR="004737F7" w:rsidRPr="00E5226D" w:rsidRDefault="004737F7">
            <w:pPr>
              <w:rPr>
                <w:rFonts w:ascii="Garamond" w:hAnsi="Garamond"/>
              </w:rPr>
            </w:pPr>
            <w:proofErr w:type="spellStart"/>
            <w:r w:rsidRPr="00E5226D">
              <w:rPr>
                <w:rFonts w:ascii="Garamond" w:hAnsi="Garamond"/>
                <w:i/>
                <w:iCs/>
                <w:sz w:val="22"/>
                <w:szCs w:val="22"/>
              </w:rPr>
              <w:t>Frontiers</w:t>
            </w:r>
            <w:proofErr w:type="spellEnd"/>
            <w:r w:rsidRPr="00E5226D">
              <w:rPr>
                <w:rFonts w:ascii="Garamond" w:hAnsi="Garamond"/>
                <w:i/>
                <w:iCs/>
                <w:sz w:val="22"/>
                <w:szCs w:val="22"/>
              </w:rPr>
              <w:t xml:space="preserve"> in </w:t>
            </w:r>
            <w:proofErr w:type="spellStart"/>
            <w:r w:rsidRPr="00E5226D">
              <w:rPr>
                <w:rFonts w:ascii="Garamond" w:hAnsi="Garamond"/>
                <w:i/>
                <w:iCs/>
                <w:sz w:val="22"/>
                <w:szCs w:val="22"/>
              </w:rPr>
              <w:t>Built</w:t>
            </w:r>
            <w:proofErr w:type="spellEnd"/>
            <w:r w:rsidRPr="00E5226D">
              <w:rPr>
                <w:rFonts w:ascii="Garamond" w:hAnsi="Garamond"/>
                <w:i/>
                <w:iCs/>
                <w:sz w:val="22"/>
                <w:szCs w:val="22"/>
              </w:rPr>
              <w:t xml:space="preserve"> Environment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42D7959" w14:textId="77777777" w:rsidR="004737F7" w:rsidRPr="00E5226D" w:rsidRDefault="004737F7">
            <w:pPr>
              <w:rPr>
                <w:rFonts w:ascii="Garamond" w:hAnsi="Garamond"/>
              </w:rPr>
            </w:pPr>
            <w:proofErr w:type="spellStart"/>
            <w:r w:rsidRPr="00E5226D">
              <w:rPr>
                <w:rFonts w:ascii="Garamond" w:hAnsi="Garamond"/>
                <w:sz w:val="22"/>
                <w:szCs w:val="22"/>
              </w:rPr>
              <w:t>Frontiers</w:t>
            </w:r>
            <w:proofErr w:type="spellEnd"/>
          </w:p>
        </w:tc>
      </w:tr>
      <w:tr w:rsidR="004737F7" w:rsidRPr="00E5226D" w14:paraId="2D21CB81"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A1A0F9A" w14:textId="77777777" w:rsidR="004737F7" w:rsidRPr="00E5226D" w:rsidRDefault="004737F7">
            <w:pPr>
              <w:rPr>
                <w:rFonts w:ascii="Garamond" w:hAnsi="Garamond"/>
              </w:rPr>
            </w:pPr>
            <w:r w:rsidRPr="00E5226D">
              <w:rPr>
                <w:rFonts w:ascii="Garamond" w:hAnsi="Garamond"/>
                <w:sz w:val="22"/>
                <w:szCs w:val="22"/>
              </w:rPr>
              <w:t>Ibrahim and Ahmed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4D55074"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67C2CE2" w14:textId="77777777" w:rsidR="004737F7" w:rsidRPr="00E5226D" w:rsidRDefault="004737F7">
            <w:pPr>
              <w:rPr>
                <w:rFonts w:ascii="Garamond" w:hAnsi="Garamond"/>
                <w:lang w:val="en-US"/>
              </w:rPr>
            </w:pPr>
            <w:r w:rsidRPr="00E5226D">
              <w:rPr>
                <w:rFonts w:ascii="Garamond" w:hAnsi="Garamond"/>
                <w:sz w:val="22"/>
                <w:szCs w:val="22"/>
                <w:lang w:val="en-US"/>
              </w:rPr>
              <w:t>Investigating Regenerative Ideation within Sustainable Development Goals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4D2C386"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4A3DB52"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2DCE7D40"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488F13A" w14:textId="77777777" w:rsidR="004737F7" w:rsidRPr="00E5226D" w:rsidRDefault="004737F7">
            <w:pPr>
              <w:rPr>
                <w:rFonts w:ascii="Garamond" w:hAnsi="Garamond"/>
              </w:rPr>
            </w:pPr>
            <w:proofErr w:type="spellStart"/>
            <w:r w:rsidRPr="00E5226D">
              <w:rPr>
                <w:rFonts w:ascii="Garamond" w:hAnsi="Garamond"/>
                <w:sz w:val="22"/>
                <w:szCs w:val="22"/>
              </w:rPr>
              <w:lastRenderedPageBreak/>
              <w:t>Javanmard</w:t>
            </w:r>
            <w:proofErr w:type="spellEnd"/>
            <w:r w:rsidRPr="00E5226D">
              <w:rPr>
                <w:rFonts w:ascii="Garamond" w:hAnsi="Garamond"/>
                <w:sz w:val="22"/>
                <w:szCs w:val="22"/>
              </w:rPr>
              <w:t xml:space="preserve"> and Nava</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49AFDFD" w14:textId="77777777" w:rsidR="004737F7" w:rsidRPr="00E5226D" w:rsidRDefault="004737F7">
            <w:pPr>
              <w:jc w:val="center"/>
              <w:rPr>
                <w:rFonts w:ascii="Garamond" w:hAnsi="Garamond"/>
              </w:rPr>
            </w:pPr>
            <w:r w:rsidRPr="00E5226D">
              <w:rPr>
                <w:rFonts w:ascii="Garamond" w:hAnsi="Garamond"/>
                <w:sz w:val="22"/>
                <w:szCs w:val="22"/>
              </w:rPr>
              <w:t>2024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90E8411" w14:textId="77777777" w:rsidR="004737F7" w:rsidRPr="00E5226D" w:rsidRDefault="004737F7">
            <w:pPr>
              <w:rPr>
                <w:rFonts w:ascii="Garamond" w:hAnsi="Garamond"/>
                <w:lang w:val="en-US"/>
              </w:rPr>
            </w:pPr>
            <w:r w:rsidRPr="00E5226D">
              <w:rPr>
                <w:rFonts w:ascii="Garamond" w:hAnsi="Garamond"/>
                <w:sz w:val="22"/>
                <w:szCs w:val="22"/>
                <w:lang w:val="en-US"/>
              </w:rPr>
              <w:t>Regenerative architecture in Practice: A multifaceted exploration of cladding systems to meet LEED standards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ED39A5" w14:textId="77777777" w:rsidR="004737F7" w:rsidRPr="00E5226D" w:rsidRDefault="004737F7">
            <w:pPr>
              <w:rPr>
                <w:rFonts w:ascii="Garamond" w:hAnsi="Garamond"/>
              </w:rPr>
            </w:pPr>
            <w:r w:rsidRPr="00E5226D">
              <w:rPr>
                <w:rFonts w:ascii="Garamond" w:hAnsi="Garamond"/>
                <w:i/>
                <w:iCs/>
                <w:sz w:val="22"/>
                <w:szCs w:val="22"/>
              </w:rPr>
              <w:t>Energy &amp; Buildings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3C954FF"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2A70CC10"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5A7C615" w14:textId="77777777" w:rsidR="004737F7" w:rsidRPr="00E5226D" w:rsidRDefault="004737F7">
            <w:pPr>
              <w:rPr>
                <w:rFonts w:ascii="Garamond" w:hAnsi="Garamond"/>
                <w:lang w:val="en-US"/>
              </w:rPr>
            </w:pPr>
            <w:r w:rsidRPr="00E5226D">
              <w:rPr>
                <w:rFonts w:ascii="Garamond" w:hAnsi="Garamond"/>
                <w:sz w:val="22"/>
                <w:szCs w:val="22"/>
                <w:lang w:val="en-US"/>
              </w:rPr>
              <w:t xml:space="preserve">Kamrowska-Zaluska and </w:t>
            </w:r>
            <w:proofErr w:type="spellStart"/>
            <w:r w:rsidRPr="00E5226D">
              <w:rPr>
                <w:rFonts w:ascii="Garamond" w:hAnsi="Garamond"/>
                <w:sz w:val="22"/>
                <w:szCs w:val="22"/>
                <w:lang w:val="en-US"/>
              </w:rPr>
              <w:t>Obracht-Prondzyńska</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066F88E" w14:textId="77777777" w:rsidR="004737F7" w:rsidRPr="00E5226D" w:rsidRDefault="004737F7">
            <w:pPr>
              <w:jc w:val="center"/>
              <w:rPr>
                <w:rFonts w:ascii="Garamond" w:hAnsi="Garamond"/>
              </w:rPr>
            </w:pPr>
            <w:r w:rsidRPr="00E5226D">
              <w:rPr>
                <w:rFonts w:ascii="Garamond" w:hAnsi="Garamond"/>
                <w:sz w:val="22"/>
                <w:szCs w:val="22"/>
              </w:rPr>
              <w:t>2018</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5A5320" w14:textId="77777777" w:rsidR="004737F7" w:rsidRPr="00E5226D" w:rsidRDefault="004737F7">
            <w:pPr>
              <w:rPr>
                <w:rFonts w:ascii="Garamond" w:hAnsi="Garamond"/>
                <w:lang w:val="en-US"/>
              </w:rPr>
            </w:pPr>
            <w:r w:rsidRPr="00E5226D">
              <w:rPr>
                <w:rFonts w:ascii="Garamond" w:hAnsi="Garamond"/>
                <w:sz w:val="22"/>
                <w:szCs w:val="22"/>
                <w:lang w:val="en-US"/>
              </w:rPr>
              <w:t>The Use of Big Data in Regenerative Planning</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933D00F"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3C1BCB2"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2879AD5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4513BA8" w14:textId="77777777" w:rsidR="004737F7" w:rsidRPr="00E5226D" w:rsidRDefault="004737F7">
            <w:pPr>
              <w:rPr>
                <w:rFonts w:ascii="Garamond" w:hAnsi="Garamond"/>
              </w:rPr>
            </w:pPr>
            <w:r w:rsidRPr="00E5226D">
              <w:rPr>
                <w:rFonts w:ascii="Garamond" w:hAnsi="Garamond"/>
                <w:sz w:val="22"/>
                <w:szCs w:val="22"/>
              </w:rPr>
              <w:t>Lewin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B6A7E8F" w14:textId="77777777" w:rsidR="004737F7" w:rsidRPr="00E5226D" w:rsidRDefault="004737F7">
            <w:pPr>
              <w:jc w:val="center"/>
              <w:rPr>
                <w:rFonts w:ascii="Garamond" w:hAnsi="Garamond"/>
              </w:rPr>
            </w:pPr>
            <w:r w:rsidRPr="00E5226D">
              <w:rPr>
                <w:rFonts w:ascii="Garamond" w:hAnsi="Garamond"/>
                <w:sz w:val="22"/>
                <w:szCs w:val="22"/>
              </w:rPr>
              <w:t>2013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F862EAF" w14:textId="77777777" w:rsidR="004737F7" w:rsidRPr="00E5226D" w:rsidRDefault="004737F7">
            <w:pPr>
              <w:rPr>
                <w:rFonts w:ascii="Garamond" w:hAnsi="Garamond"/>
              </w:rPr>
            </w:pPr>
            <w:r w:rsidRPr="00E5226D">
              <w:rPr>
                <w:rFonts w:ascii="Garamond" w:hAnsi="Garamond"/>
                <w:sz w:val="22"/>
                <w:szCs w:val="22"/>
              </w:rPr>
              <w:t>Regenerative Urban Community Design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9B9B76F" w14:textId="77777777" w:rsidR="004737F7" w:rsidRPr="00E5226D" w:rsidRDefault="004737F7">
            <w:pPr>
              <w:rPr>
                <w:rFonts w:ascii="Garamond" w:hAnsi="Garamond"/>
              </w:rPr>
            </w:pPr>
            <w:r w:rsidRPr="00E5226D">
              <w:rPr>
                <w:rFonts w:ascii="Garamond" w:hAnsi="Garamond"/>
                <w:i/>
                <w:iCs/>
                <w:sz w:val="22"/>
                <w:szCs w:val="22"/>
              </w:rPr>
              <w:t xml:space="preserve">Journal of Green </w:t>
            </w:r>
            <w:proofErr w:type="spellStart"/>
            <w:r w:rsidRPr="00E5226D">
              <w:rPr>
                <w:rFonts w:ascii="Garamond" w:hAnsi="Garamond"/>
                <w:i/>
                <w:iCs/>
                <w:sz w:val="22"/>
                <w:szCs w:val="22"/>
              </w:rPr>
              <w:t>building</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4BED839" w14:textId="77777777" w:rsidR="004737F7" w:rsidRPr="00E5226D" w:rsidRDefault="004737F7">
            <w:pPr>
              <w:rPr>
                <w:rFonts w:ascii="Garamond" w:hAnsi="Garamond"/>
              </w:rPr>
            </w:pPr>
            <w:r w:rsidRPr="00E5226D">
              <w:rPr>
                <w:rFonts w:ascii="Garamond" w:hAnsi="Garamond"/>
                <w:sz w:val="22"/>
                <w:szCs w:val="22"/>
              </w:rPr>
              <w:t>Allen Press</w:t>
            </w:r>
          </w:p>
        </w:tc>
      </w:tr>
      <w:tr w:rsidR="004737F7" w:rsidRPr="00E5226D" w14:paraId="3F234464"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EFBCA01" w14:textId="77777777" w:rsidR="004737F7" w:rsidRPr="00E5226D" w:rsidRDefault="004737F7">
            <w:pPr>
              <w:rPr>
                <w:rFonts w:ascii="Garamond" w:hAnsi="Garamond"/>
              </w:rPr>
            </w:pPr>
            <w:proofErr w:type="spellStart"/>
            <w:r w:rsidRPr="00E5226D">
              <w:rPr>
                <w:rFonts w:ascii="Garamond" w:hAnsi="Garamond"/>
                <w:sz w:val="22"/>
                <w:szCs w:val="22"/>
              </w:rPr>
              <w:t>Lucchi</w:t>
            </w:r>
            <w:proofErr w:type="spellEnd"/>
            <w:r w:rsidRPr="00E5226D">
              <w:rPr>
                <w:rFonts w:ascii="Garamond" w:hAnsi="Garamond"/>
                <w:sz w:val="22"/>
                <w:szCs w:val="22"/>
              </w:rPr>
              <w:t xml:space="preserve"> </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C817BAD"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E728A98" w14:textId="77777777" w:rsidR="004737F7" w:rsidRPr="00E5226D" w:rsidRDefault="004737F7">
            <w:pPr>
              <w:rPr>
                <w:rFonts w:ascii="Garamond" w:hAnsi="Garamond"/>
                <w:lang w:val="en-US"/>
              </w:rPr>
            </w:pPr>
            <w:r w:rsidRPr="00E5226D">
              <w:rPr>
                <w:rFonts w:ascii="Garamond" w:hAnsi="Garamond"/>
                <w:sz w:val="22"/>
                <w:szCs w:val="22"/>
                <w:lang w:val="en-US"/>
              </w:rPr>
              <w:t>Regenerative Design of Archaeological Sites: A Pedagogical Approach to Boost Environmental Sustainability and Social Engagement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B3BAEAD"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BA90B4D"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5644C3A1"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7038BBE" w14:textId="77777777" w:rsidR="004737F7" w:rsidRPr="00E5226D" w:rsidRDefault="004737F7">
            <w:pPr>
              <w:rPr>
                <w:rFonts w:ascii="Garamond" w:hAnsi="Garamond"/>
              </w:rPr>
            </w:pPr>
            <w:proofErr w:type="spellStart"/>
            <w:r w:rsidRPr="00E5226D">
              <w:rPr>
                <w:rFonts w:ascii="Garamond" w:hAnsi="Garamond"/>
                <w:sz w:val="22"/>
                <w:szCs w:val="22"/>
              </w:rPr>
              <w:t>Mang</w:t>
            </w:r>
            <w:proofErr w:type="spellEnd"/>
            <w:r w:rsidRPr="00E5226D">
              <w:rPr>
                <w:rFonts w:ascii="Garamond" w:hAnsi="Garamond"/>
                <w:sz w:val="22"/>
                <w:szCs w:val="22"/>
              </w:rPr>
              <w:t xml:space="preserve"> and Reed</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E14C293" w14:textId="77777777" w:rsidR="004737F7" w:rsidRPr="00E5226D" w:rsidRDefault="004737F7">
            <w:pPr>
              <w:jc w:val="center"/>
              <w:rPr>
                <w:rFonts w:ascii="Garamond" w:hAnsi="Garamond"/>
              </w:rPr>
            </w:pPr>
            <w:r w:rsidRPr="00E5226D">
              <w:rPr>
                <w:rFonts w:ascii="Garamond" w:hAnsi="Garamond"/>
                <w:sz w:val="22"/>
                <w:szCs w:val="22"/>
              </w:rPr>
              <w:t>2012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D797757" w14:textId="77777777" w:rsidR="004737F7" w:rsidRPr="00E5226D" w:rsidRDefault="004737F7">
            <w:pPr>
              <w:rPr>
                <w:rFonts w:ascii="Garamond" w:hAnsi="Garamond"/>
                <w:lang w:val="en-US"/>
              </w:rPr>
            </w:pPr>
            <w:r w:rsidRPr="00E5226D">
              <w:rPr>
                <w:rFonts w:ascii="Garamond" w:hAnsi="Garamond"/>
                <w:sz w:val="22"/>
                <w:szCs w:val="22"/>
                <w:lang w:val="en-US"/>
              </w:rPr>
              <w:t>Designing from place: a regenerative framework and methodology</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7E41ADA" w14:textId="77777777" w:rsidR="004737F7" w:rsidRPr="00E5226D" w:rsidRDefault="004737F7">
            <w:pPr>
              <w:rPr>
                <w:rFonts w:ascii="Garamond" w:hAnsi="Garamond"/>
              </w:rPr>
            </w:pPr>
            <w:r w:rsidRPr="00E5226D">
              <w:rPr>
                <w:rFonts w:ascii="Garamond" w:hAnsi="Garamond"/>
                <w:i/>
                <w:iCs/>
                <w:sz w:val="22"/>
                <w:szCs w:val="22"/>
              </w:rPr>
              <w:t>Building Research &amp; Information</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4E6D34A" w14:textId="77777777" w:rsidR="004737F7" w:rsidRPr="00E5226D" w:rsidRDefault="004737F7">
            <w:pPr>
              <w:rPr>
                <w:rFonts w:ascii="Garamond" w:hAnsi="Garamond"/>
              </w:rPr>
            </w:pPr>
            <w:r w:rsidRPr="00E5226D">
              <w:rPr>
                <w:rFonts w:ascii="Garamond" w:hAnsi="Garamond"/>
                <w:sz w:val="22"/>
                <w:szCs w:val="22"/>
              </w:rPr>
              <w:t>Taylor &amp; Francis</w:t>
            </w:r>
          </w:p>
        </w:tc>
      </w:tr>
      <w:tr w:rsidR="004737F7" w:rsidRPr="00E5226D" w14:paraId="0715B0A1"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711DA2C" w14:textId="77777777" w:rsidR="004737F7" w:rsidRPr="00E5226D" w:rsidRDefault="004737F7">
            <w:pPr>
              <w:rPr>
                <w:rFonts w:ascii="Garamond" w:hAnsi="Garamond"/>
              </w:rPr>
            </w:pPr>
            <w:proofErr w:type="spellStart"/>
            <w:r w:rsidRPr="00E5226D">
              <w:rPr>
                <w:rFonts w:ascii="Garamond" w:hAnsi="Garamond"/>
                <w:sz w:val="22"/>
                <w:szCs w:val="22"/>
              </w:rPr>
              <w:t>Morseletto</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2EB85ED"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7DBAED" w14:textId="77777777" w:rsidR="004737F7" w:rsidRPr="00E5226D" w:rsidRDefault="004737F7">
            <w:pPr>
              <w:rPr>
                <w:rFonts w:ascii="Garamond" w:hAnsi="Garamond"/>
                <w:lang w:val="en-US"/>
              </w:rPr>
            </w:pPr>
            <w:r w:rsidRPr="00E5226D">
              <w:rPr>
                <w:rFonts w:ascii="Garamond" w:hAnsi="Garamond"/>
                <w:sz w:val="22"/>
                <w:szCs w:val="22"/>
                <w:lang w:val="en-US"/>
              </w:rPr>
              <w:t>Restorative and regenerative: Exploring the concepts in the circular economy</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278EA3F" w14:textId="77777777" w:rsidR="004737F7" w:rsidRPr="00E5226D" w:rsidRDefault="004737F7">
            <w:pPr>
              <w:rPr>
                <w:rFonts w:ascii="Garamond" w:hAnsi="Garamond"/>
              </w:rPr>
            </w:pPr>
            <w:r w:rsidRPr="00E5226D">
              <w:rPr>
                <w:rFonts w:ascii="Garamond" w:hAnsi="Garamond"/>
                <w:i/>
                <w:iCs/>
                <w:sz w:val="22"/>
                <w:szCs w:val="22"/>
              </w:rPr>
              <w:t xml:space="preserve">Journal of Industrial </w:t>
            </w:r>
            <w:proofErr w:type="spellStart"/>
            <w:r w:rsidRPr="00E5226D">
              <w:rPr>
                <w:rFonts w:ascii="Garamond" w:hAnsi="Garamond"/>
                <w:i/>
                <w:iCs/>
                <w:sz w:val="22"/>
                <w:szCs w:val="22"/>
              </w:rPr>
              <w:t>Ecology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3BF25AF" w14:textId="77777777" w:rsidR="004737F7" w:rsidRPr="00E5226D" w:rsidRDefault="004737F7">
            <w:pPr>
              <w:rPr>
                <w:rFonts w:ascii="Garamond" w:hAnsi="Garamond"/>
              </w:rPr>
            </w:pPr>
            <w:proofErr w:type="spellStart"/>
            <w:r w:rsidRPr="00E5226D">
              <w:rPr>
                <w:rFonts w:ascii="Garamond" w:hAnsi="Garamond"/>
                <w:sz w:val="22"/>
                <w:szCs w:val="22"/>
              </w:rPr>
              <w:t>Wiley</w:t>
            </w:r>
            <w:proofErr w:type="spellEnd"/>
            <w:r w:rsidRPr="00E5226D">
              <w:rPr>
                <w:rFonts w:ascii="Garamond" w:hAnsi="Garamond"/>
                <w:sz w:val="22"/>
                <w:szCs w:val="22"/>
              </w:rPr>
              <w:t xml:space="preserve"> </w:t>
            </w:r>
            <w:proofErr w:type="spellStart"/>
            <w:r w:rsidRPr="00E5226D">
              <w:rPr>
                <w:rFonts w:ascii="Garamond" w:hAnsi="Garamond"/>
                <w:sz w:val="22"/>
                <w:szCs w:val="22"/>
              </w:rPr>
              <w:t>Periodicals</w:t>
            </w:r>
            <w:proofErr w:type="spellEnd"/>
          </w:p>
        </w:tc>
      </w:tr>
      <w:tr w:rsidR="004737F7" w:rsidRPr="00E5226D" w14:paraId="180A2E1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625B2E1" w14:textId="77777777" w:rsidR="004737F7" w:rsidRPr="00E5226D" w:rsidRDefault="004737F7">
            <w:pPr>
              <w:rPr>
                <w:rFonts w:ascii="Garamond" w:hAnsi="Garamond"/>
              </w:rPr>
            </w:pPr>
            <w:proofErr w:type="spellStart"/>
            <w:r w:rsidRPr="00E5226D">
              <w:rPr>
                <w:rFonts w:ascii="Garamond" w:hAnsi="Garamond"/>
                <w:sz w:val="22"/>
                <w:szCs w:val="22"/>
              </w:rPr>
              <w:t>Naboni</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F4C49E3" w14:textId="77777777" w:rsidR="004737F7" w:rsidRPr="00E5226D" w:rsidRDefault="004737F7">
            <w:pPr>
              <w:jc w:val="center"/>
              <w:rPr>
                <w:rFonts w:ascii="Garamond" w:hAnsi="Garamond"/>
              </w:rPr>
            </w:pPr>
            <w:r w:rsidRPr="00E5226D">
              <w:rPr>
                <w:rFonts w:ascii="Garamond" w:hAnsi="Garamond"/>
                <w:sz w:val="22"/>
                <w:szCs w:val="22"/>
              </w:rPr>
              <w:t>2019</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CBB75BD" w14:textId="77777777" w:rsidR="004737F7" w:rsidRPr="00E5226D" w:rsidRDefault="004737F7">
            <w:pPr>
              <w:rPr>
                <w:rFonts w:ascii="Garamond" w:hAnsi="Garamond"/>
                <w:lang w:val="en-US"/>
              </w:rPr>
            </w:pPr>
            <w:r w:rsidRPr="00E5226D">
              <w:rPr>
                <w:rFonts w:ascii="Garamond" w:hAnsi="Garamond"/>
                <w:sz w:val="22"/>
                <w:szCs w:val="22"/>
                <w:lang w:val="en-US"/>
              </w:rPr>
              <w:t>A digital workflow to quantify regenerative urban design in the context of a changing climate</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EA09931" w14:textId="77777777" w:rsidR="004737F7" w:rsidRPr="00E5226D" w:rsidRDefault="004737F7">
            <w:pPr>
              <w:rPr>
                <w:rFonts w:ascii="Garamond" w:hAnsi="Garamond"/>
                <w:lang w:val="en-US"/>
              </w:rPr>
            </w:pPr>
            <w:r w:rsidRPr="00E5226D">
              <w:rPr>
                <w:rFonts w:ascii="Garamond" w:hAnsi="Garamond"/>
                <w:i/>
                <w:iCs/>
                <w:sz w:val="22"/>
                <w:szCs w:val="22"/>
                <w:lang w:val="en-US"/>
              </w:rPr>
              <w:t>Renewable and Sustainable Energy Reviews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221DC37"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6FD76DFC"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9969818" w14:textId="77777777" w:rsidR="004737F7" w:rsidRPr="00E5226D" w:rsidRDefault="004737F7">
            <w:pPr>
              <w:rPr>
                <w:rFonts w:ascii="Garamond" w:hAnsi="Garamond"/>
              </w:rPr>
            </w:pPr>
            <w:proofErr w:type="spellStart"/>
            <w:r w:rsidRPr="00E5226D">
              <w:rPr>
                <w:rFonts w:ascii="Garamond" w:hAnsi="Garamond"/>
                <w:sz w:val="22"/>
                <w:szCs w:val="22"/>
              </w:rPr>
              <w:t>Pavez</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155C0F7" w14:textId="77777777" w:rsidR="004737F7" w:rsidRPr="00E5226D" w:rsidRDefault="004737F7">
            <w:pPr>
              <w:jc w:val="center"/>
              <w:rPr>
                <w:rFonts w:ascii="Garamond" w:hAnsi="Garamond"/>
              </w:rPr>
            </w:pPr>
            <w:r w:rsidRPr="00E5226D">
              <w:rPr>
                <w:rFonts w:ascii="Garamond" w:hAnsi="Garamond"/>
                <w:sz w:val="22"/>
                <w:szCs w:val="22"/>
              </w:rPr>
              <w:t>2024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1D87AF4" w14:textId="77777777" w:rsidR="004737F7" w:rsidRPr="00E5226D" w:rsidRDefault="004737F7">
            <w:pPr>
              <w:rPr>
                <w:rFonts w:ascii="Garamond" w:hAnsi="Garamond"/>
                <w:lang w:val="en-US"/>
              </w:rPr>
            </w:pPr>
            <w:r w:rsidRPr="00E5226D">
              <w:rPr>
                <w:rFonts w:ascii="Garamond" w:hAnsi="Garamond"/>
                <w:sz w:val="22"/>
                <w:szCs w:val="22"/>
                <w:lang w:val="en-US"/>
              </w:rPr>
              <w:t>Towards a Regenerative Design Project Delivery Workflow: A Critical Review</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8F1B775"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C18007B"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2BF264D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6A34DC4" w14:textId="77777777" w:rsidR="004737F7" w:rsidRPr="00E5226D" w:rsidRDefault="004737F7">
            <w:pPr>
              <w:rPr>
                <w:rFonts w:ascii="Garamond" w:hAnsi="Garamond"/>
              </w:rPr>
            </w:pPr>
            <w:r w:rsidRPr="00E5226D">
              <w:rPr>
                <w:rFonts w:ascii="Garamond" w:hAnsi="Garamond"/>
                <w:sz w:val="22"/>
                <w:szCs w:val="22"/>
              </w:rPr>
              <w:t xml:space="preserve">Pedersen </w:t>
            </w:r>
            <w:proofErr w:type="spellStart"/>
            <w:r w:rsidRPr="00E5226D">
              <w:rPr>
                <w:rFonts w:ascii="Garamond" w:hAnsi="Garamond"/>
                <w:sz w:val="22"/>
                <w:szCs w:val="22"/>
              </w:rPr>
              <w:t>Zari</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1EB1D5D" w14:textId="77777777" w:rsidR="004737F7" w:rsidRPr="00E5226D" w:rsidRDefault="004737F7">
            <w:pPr>
              <w:jc w:val="center"/>
              <w:rPr>
                <w:rFonts w:ascii="Garamond" w:hAnsi="Garamond"/>
              </w:rPr>
            </w:pPr>
            <w:r w:rsidRPr="00E5226D">
              <w:rPr>
                <w:rFonts w:ascii="Garamond" w:hAnsi="Garamond"/>
                <w:sz w:val="22"/>
                <w:szCs w:val="22"/>
              </w:rPr>
              <w:t>2015</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3D2455D" w14:textId="77777777" w:rsidR="004737F7" w:rsidRPr="00E5226D" w:rsidRDefault="004737F7">
            <w:pPr>
              <w:rPr>
                <w:rFonts w:ascii="Garamond" w:hAnsi="Garamond"/>
              </w:rPr>
            </w:pPr>
            <w:r w:rsidRPr="00E5226D">
              <w:rPr>
                <w:rFonts w:ascii="Garamond" w:hAnsi="Garamond"/>
                <w:sz w:val="22"/>
                <w:szCs w:val="22"/>
              </w:rPr>
              <w:t xml:space="preserve">Ecosystem services </w:t>
            </w:r>
            <w:proofErr w:type="spellStart"/>
            <w:r w:rsidRPr="00E5226D">
              <w:rPr>
                <w:rFonts w:ascii="Garamond" w:hAnsi="Garamond"/>
                <w:sz w:val="22"/>
                <w:szCs w:val="22"/>
              </w:rPr>
              <w:t>analysis</w:t>
            </w:r>
            <w:proofErr w:type="spellEnd"/>
            <w:r w:rsidRPr="00E5226D">
              <w:rPr>
                <w:rFonts w:ascii="Garamond" w:hAnsi="Garamond"/>
                <w:sz w:val="22"/>
                <w:szCs w:val="22"/>
              </w:rPr>
              <w:t xml:space="preserve">: </w:t>
            </w:r>
            <w:proofErr w:type="spellStart"/>
            <w:r w:rsidRPr="00E5226D">
              <w:rPr>
                <w:rFonts w:ascii="Garamond" w:hAnsi="Garamond"/>
                <w:sz w:val="22"/>
                <w:szCs w:val="22"/>
              </w:rPr>
              <w:t>Mimicking</w:t>
            </w:r>
            <w:proofErr w:type="spellEnd"/>
            <w:r w:rsidRPr="00E5226D">
              <w:rPr>
                <w:rFonts w:ascii="Garamond" w:hAnsi="Garamond"/>
                <w:sz w:val="22"/>
                <w:szCs w:val="22"/>
              </w:rPr>
              <w:t xml:space="preserve"> ecosystem services for regenerative urban design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4BBCCB0" w14:textId="77777777" w:rsidR="004737F7" w:rsidRPr="00E5226D" w:rsidRDefault="004737F7">
            <w:pPr>
              <w:rPr>
                <w:rFonts w:ascii="Garamond" w:hAnsi="Garamond"/>
                <w:lang w:val="en-US"/>
              </w:rPr>
            </w:pPr>
            <w:r w:rsidRPr="00E5226D">
              <w:rPr>
                <w:rFonts w:ascii="Garamond" w:hAnsi="Garamond"/>
                <w:i/>
                <w:iCs/>
                <w:sz w:val="22"/>
                <w:szCs w:val="22"/>
                <w:lang w:val="en-US"/>
              </w:rPr>
              <w:t>International Journal of Sustainable Built Environment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3A855DA"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66C74CA7"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D133B04" w14:textId="77777777" w:rsidR="004737F7" w:rsidRPr="00E5226D" w:rsidRDefault="004737F7">
            <w:pPr>
              <w:rPr>
                <w:rFonts w:ascii="Garamond" w:hAnsi="Garamond"/>
              </w:rPr>
            </w:pPr>
            <w:r w:rsidRPr="00E5226D">
              <w:rPr>
                <w:rFonts w:ascii="Garamond" w:hAnsi="Garamond"/>
                <w:sz w:val="22"/>
                <w:szCs w:val="22"/>
              </w:rPr>
              <w:t xml:space="preserve">Pedersen </w:t>
            </w:r>
            <w:proofErr w:type="spellStart"/>
            <w:r w:rsidRPr="00E5226D">
              <w:rPr>
                <w:rFonts w:ascii="Garamond" w:hAnsi="Garamond"/>
                <w:sz w:val="22"/>
                <w:szCs w:val="22"/>
              </w:rPr>
              <w:t>Zari</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5CBB0B1" w14:textId="77777777" w:rsidR="004737F7" w:rsidRPr="00E5226D" w:rsidRDefault="004737F7">
            <w:pPr>
              <w:jc w:val="center"/>
              <w:rPr>
                <w:rFonts w:ascii="Garamond" w:hAnsi="Garamond"/>
              </w:rPr>
            </w:pPr>
            <w:r w:rsidRPr="00E5226D">
              <w:rPr>
                <w:rFonts w:ascii="Garamond" w:hAnsi="Garamond"/>
                <w:sz w:val="22"/>
                <w:szCs w:val="22"/>
              </w:rPr>
              <w:t>2009</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2463E88" w14:textId="77777777" w:rsidR="004737F7" w:rsidRPr="00E5226D" w:rsidRDefault="004737F7">
            <w:pPr>
              <w:rPr>
                <w:rFonts w:ascii="Garamond" w:hAnsi="Garamond"/>
                <w:lang w:val="en-US"/>
              </w:rPr>
            </w:pPr>
            <w:r w:rsidRPr="00E5226D">
              <w:rPr>
                <w:rFonts w:ascii="Garamond" w:hAnsi="Garamond"/>
                <w:sz w:val="22"/>
                <w:szCs w:val="22"/>
                <w:lang w:val="en-US"/>
              </w:rPr>
              <w:t xml:space="preserve">An architectural love of </w:t>
            </w:r>
            <w:proofErr w:type="gramStart"/>
            <w:r w:rsidRPr="00E5226D">
              <w:rPr>
                <w:rFonts w:ascii="Garamond" w:hAnsi="Garamond"/>
                <w:sz w:val="22"/>
                <w:szCs w:val="22"/>
                <w:lang w:val="en-US"/>
              </w:rPr>
              <w:t>the living</w:t>
            </w:r>
            <w:proofErr w:type="gramEnd"/>
            <w:r w:rsidRPr="00E5226D">
              <w:rPr>
                <w:rFonts w:ascii="Garamond" w:hAnsi="Garamond"/>
                <w:sz w:val="22"/>
                <w:szCs w:val="22"/>
                <w:lang w:val="en-US"/>
              </w:rPr>
              <w:t>: bio-inspired design in the pursuit of ecological regeneration and psychological wellbeing</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BD9C524" w14:textId="77777777" w:rsidR="004737F7" w:rsidRPr="00E5226D" w:rsidRDefault="004737F7">
            <w:pPr>
              <w:rPr>
                <w:rFonts w:ascii="Garamond" w:hAnsi="Garamond"/>
              </w:rPr>
            </w:pPr>
            <w:proofErr w:type="spellStart"/>
            <w:r w:rsidRPr="00E5226D">
              <w:rPr>
                <w:rFonts w:ascii="Garamond" w:hAnsi="Garamond"/>
                <w:i/>
                <w:iCs/>
                <w:sz w:val="22"/>
                <w:szCs w:val="22"/>
              </w:rPr>
              <w:t>Sustainable</w:t>
            </w:r>
            <w:proofErr w:type="spellEnd"/>
            <w:r w:rsidRPr="00E5226D">
              <w:rPr>
                <w:rFonts w:ascii="Garamond" w:hAnsi="Garamond"/>
                <w:i/>
                <w:iCs/>
                <w:sz w:val="22"/>
                <w:szCs w:val="22"/>
              </w:rPr>
              <w:t xml:space="preserve"> Development and Planning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C6CD8D6" w14:textId="77777777" w:rsidR="004737F7" w:rsidRPr="00E5226D" w:rsidRDefault="004737F7">
            <w:pPr>
              <w:rPr>
                <w:rFonts w:ascii="Garamond" w:hAnsi="Garamond"/>
              </w:rPr>
            </w:pPr>
            <w:r w:rsidRPr="00E5226D">
              <w:rPr>
                <w:rFonts w:ascii="Garamond" w:hAnsi="Garamond"/>
                <w:sz w:val="22"/>
                <w:szCs w:val="22"/>
              </w:rPr>
              <w:t xml:space="preserve">WIT </w:t>
            </w:r>
            <w:proofErr w:type="spellStart"/>
            <w:r w:rsidRPr="00E5226D">
              <w:rPr>
                <w:rFonts w:ascii="Garamond" w:hAnsi="Garamond"/>
                <w:sz w:val="22"/>
                <w:szCs w:val="22"/>
              </w:rPr>
              <w:t>press</w:t>
            </w:r>
            <w:proofErr w:type="spellEnd"/>
          </w:p>
        </w:tc>
      </w:tr>
      <w:tr w:rsidR="004737F7" w:rsidRPr="00E5226D" w14:paraId="0FD02289"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6D48461" w14:textId="77777777" w:rsidR="004737F7" w:rsidRPr="00E5226D" w:rsidRDefault="004737F7">
            <w:pPr>
              <w:rPr>
                <w:rFonts w:ascii="Garamond" w:hAnsi="Garamond"/>
              </w:rPr>
            </w:pPr>
            <w:r w:rsidRPr="00E5226D">
              <w:rPr>
                <w:rFonts w:ascii="Garamond" w:hAnsi="Garamond"/>
                <w:sz w:val="22"/>
                <w:szCs w:val="22"/>
              </w:rPr>
              <w:t xml:space="preserve">Pedersen </w:t>
            </w:r>
            <w:proofErr w:type="spellStart"/>
            <w:r w:rsidRPr="00E5226D">
              <w:rPr>
                <w:rFonts w:ascii="Garamond" w:hAnsi="Garamond"/>
                <w:sz w:val="22"/>
                <w:szCs w:val="22"/>
              </w:rPr>
              <w:t>Zari</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1E72B52" w14:textId="77777777" w:rsidR="004737F7" w:rsidRPr="00E5226D" w:rsidRDefault="004737F7">
            <w:pPr>
              <w:jc w:val="center"/>
              <w:rPr>
                <w:rFonts w:ascii="Garamond" w:hAnsi="Garamond"/>
              </w:rPr>
            </w:pPr>
            <w:r w:rsidRPr="00E5226D">
              <w:rPr>
                <w:rFonts w:ascii="Garamond" w:hAnsi="Garamond"/>
                <w:sz w:val="22"/>
                <w:szCs w:val="22"/>
              </w:rPr>
              <w:t>2012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C75B777" w14:textId="77777777" w:rsidR="004737F7" w:rsidRPr="00E5226D" w:rsidRDefault="004737F7">
            <w:pPr>
              <w:rPr>
                <w:rFonts w:ascii="Garamond" w:hAnsi="Garamond"/>
                <w:lang w:val="en-US"/>
              </w:rPr>
            </w:pPr>
            <w:r w:rsidRPr="00E5226D">
              <w:rPr>
                <w:rFonts w:ascii="Garamond" w:hAnsi="Garamond"/>
                <w:sz w:val="22"/>
                <w:szCs w:val="22"/>
                <w:lang w:val="en-US"/>
              </w:rPr>
              <w:t>Ecosystem Services Analysis for the Design of Regenerative Built Environments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B0C1F6F" w14:textId="77777777" w:rsidR="004737F7" w:rsidRPr="00E5226D" w:rsidRDefault="004737F7">
            <w:pPr>
              <w:rPr>
                <w:rFonts w:ascii="Garamond" w:hAnsi="Garamond"/>
              </w:rPr>
            </w:pPr>
            <w:r w:rsidRPr="00E5226D">
              <w:rPr>
                <w:rFonts w:ascii="Garamond" w:hAnsi="Garamond"/>
                <w:i/>
                <w:iCs/>
                <w:sz w:val="22"/>
                <w:szCs w:val="22"/>
              </w:rPr>
              <w:t>Building Research &amp; Information</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B1E9893" w14:textId="77777777" w:rsidR="004737F7" w:rsidRPr="00E5226D" w:rsidRDefault="004737F7">
            <w:pPr>
              <w:rPr>
                <w:rFonts w:ascii="Garamond" w:hAnsi="Garamond"/>
              </w:rPr>
            </w:pPr>
            <w:proofErr w:type="spellStart"/>
            <w:r w:rsidRPr="00E5226D">
              <w:rPr>
                <w:rFonts w:ascii="Garamond" w:hAnsi="Garamond"/>
                <w:sz w:val="22"/>
                <w:szCs w:val="22"/>
              </w:rPr>
              <w:t>Routledge</w:t>
            </w:r>
            <w:proofErr w:type="spellEnd"/>
          </w:p>
        </w:tc>
      </w:tr>
      <w:tr w:rsidR="004737F7" w:rsidRPr="00E5226D" w14:paraId="3751355C"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C9A13C" w14:textId="77777777" w:rsidR="004737F7" w:rsidRPr="00E5226D" w:rsidRDefault="004737F7">
            <w:pPr>
              <w:rPr>
                <w:rFonts w:ascii="Garamond" w:hAnsi="Garamond"/>
              </w:rPr>
            </w:pPr>
            <w:r w:rsidRPr="00E5226D">
              <w:rPr>
                <w:rFonts w:ascii="Garamond" w:hAnsi="Garamond"/>
                <w:sz w:val="22"/>
                <w:szCs w:val="22"/>
              </w:rPr>
              <w:t xml:space="preserve">Pedersen </w:t>
            </w:r>
            <w:proofErr w:type="spellStart"/>
            <w:r w:rsidRPr="00E5226D">
              <w:rPr>
                <w:rFonts w:ascii="Garamond" w:hAnsi="Garamond"/>
                <w:sz w:val="22"/>
                <w:szCs w:val="22"/>
              </w:rPr>
              <w:t>Zari</w:t>
            </w:r>
            <w:proofErr w:type="spellEnd"/>
            <w:r w:rsidRPr="00E5226D">
              <w:rPr>
                <w:rFonts w:ascii="Garamond" w:hAnsi="Garamond"/>
                <w:sz w:val="22"/>
                <w:szCs w:val="22"/>
              </w:rPr>
              <w:t xml:space="preserve"> and Hecht</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3B4EDE"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64D6CD7" w14:textId="77777777" w:rsidR="004737F7" w:rsidRPr="00E5226D" w:rsidRDefault="004737F7">
            <w:pPr>
              <w:rPr>
                <w:rFonts w:ascii="Garamond" w:hAnsi="Garamond"/>
                <w:lang w:val="en-US"/>
              </w:rPr>
            </w:pPr>
            <w:r w:rsidRPr="00E5226D">
              <w:rPr>
                <w:rFonts w:ascii="Garamond" w:hAnsi="Garamond"/>
                <w:sz w:val="22"/>
                <w:szCs w:val="22"/>
                <w:lang w:val="en-US"/>
              </w:rPr>
              <w:t>Biomimicry for Regenerative Built Environments: Mapping Design Strategies for Producing Ecosystem Services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3557E47" w14:textId="77777777" w:rsidR="004737F7" w:rsidRPr="00E5226D" w:rsidRDefault="004737F7">
            <w:pPr>
              <w:rPr>
                <w:rFonts w:ascii="Garamond" w:hAnsi="Garamond"/>
              </w:rPr>
            </w:pPr>
            <w:r w:rsidRPr="00E5226D">
              <w:rPr>
                <w:rFonts w:ascii="Garamond" w:hAnsi="Garamond"/>
                <w:i/>
                <w:iCs/>
                <w:sz w:val="22"/>
                <w:szCs w:val="22"/>
              </w:rPr>
              <w:t>Biomimetics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1DA1B2C" w14:textId="77777777" w:rsidR="004737F7" w:rsidRPr="00E5226D" w:rsidRDefault="004737F7">
            <w:pPr>
              <w:rPr>
                <w:rFonts w:ascii="Garamond" w:hAnsi="Garamond"/>
              </w:rPr>
            </w:pPr>
            <w:r w:rsidRPr="00E5226D">
              <w:rPr>
                <w:rFonts w:ascii="Garamond" w:hAnsi="Garamond"/>
                <w:sz w:val="22"/>
                <w:szCs w:val="22"/>
              </w:rPr>
              <w:t>MDPI</w:t>
            </w:r>
          </w:p>
        </w:tc>
      </w:tr>
      <w:tr w:rsidR="004737F7" w:rsidRPr="004737F7" w14:paraId="59A5F53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178E41C" w14:textId="77777777" w:rsidR="004737F7" w:rsidRPr="00E5226D" w:rsidRDefault="004737F7">
            <w:pPr>
              <w:rPr>
                <w:rFonts w:ascii="Garamond" w:hAnsi="Garamond"/>
              </w:rPr>
            </w:pPr>
            <w:proofErr w:type="spellStart"/>
            <w:r w:rsidRPr="00E5226D">
              <w:rPr>
                <w:rFonts w:ascii="Garamond" w:hAnsi="Garamond"/>
                <w:sz w:val="22"/>
                <w:szCs w:val="22"/>
              </w:rPr>
              <w:t>Peponi</w:t>
            </w:r>
            <w:proofErr w:type="spellEnd"/>
            <w:r w:rsidRPr="00E5226D">
              <w:rPr>
                <w:rFonts w:ascii="Garamond" w:hAnsi="Garamond"/>
                <w:sz w:val="22"/>
                <w:szCs w:val="22"/>
              </w:rPr>
              <w:t xml:space="preserve"> and </w:t>
            </w:r>
            <w:proofErr w:type="spellStart"/>
            <w:r w:rsidRPr="00E5226D">
              <w:rPr>
                <w:rFonts w:ascii="Garamond" w:hAnsi="Garamond"/>
                <w:sz w:val="22"/>
                <w:szCs w:val="22"/>
              </w:rPr>
              <w:t>Morgado</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5D3F045"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B568B3" w14:textId="77777777" w:rsidR="004737F7" w:rsidRPr="00E5226D" w:rsidRDefault="004737F7">
            <w:pPr>
              <w:rPr>
                <w:rFonts w:ascii="Garamond" w:hAnsi="Garamond"/>
                <w:lang w:val="en-US"/>
              </w:rPr>
            </w:pPr>
            <w:r w:rsidRPr="00E5226D">
              <w:rPr>
                <w:rFonts w:ascii="Garamond" w:hAnsi="Garamond"/>
                <w:sz w:val="22"/>
                <w:szCs w:val="22"/>
                <w:lang w:val="en-US"/>
              </w:rPr>
              <w:t>Smart and Regenerative Urban Growth: A Literature Network Analysis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7E6881" w14:textId="77777777" w:rsidR="004737F7" w:rsidRPr="00E5226D" w:rsidRDefault="004737F7">
            <w:pPr>
              <w:rPr>
                <w:rFonts w:ascii="Garamond" w:hAnsi="Garamond"/>
                <w:lang w:val="en-US"/>
              </w:rPr>
            </w:pPr>
            <w:r w:rsidRPr="00E5226D">
              <w:rPr>
                <w:rFonts w:ascii="Garamond" w:hAnsi="Garamond"/>
                <w:i/>
                <w:iCs/>
                <w:sz w:val="22"/>
                <w:szCs w:val="22"/>
                <w:lang w:val="en-US"/>
              </w:rPr>
              <w:t>International Journal of Environmental Research and Public Health</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C7BEFA9" w14:textId="77777777" w:rsidR="004737F7" w:rsidRPr="00E5226D" w:rsidRDefault="004737F7">
            <w:pPr>
              <w:rPr>
                <w:rFonts w:ascii="Garamond" w:hAnsi="Garamond"/>
                <w:lang w:val="en-US"/>
              </w:rPr>
            </w:pPr>
          </w:p>
        </w:tc>
      </w:tr>
      <w:tr w:rsidR="004737F7" w:rsidRPr="00E5226D" w14:paraId="0F7B7767"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EBD427B" w14:textId="77777777" w:rsidR="004737F7" w:rsidRPr="00E5226D" w:rsidRDefault="004737F7">
            <w:pPr>
              <w:rPr>
                <w:rFonts w:ascii="Garamond" w:hAnsi="Garamond"/>
              </w:rPr>
            </w:pPr>
            <w:proofErr w:type="spellStart"/>
            <w:r w:rsidRPr="00E5226D">
              <w:rPr>
                <w:rFonts w:ascii="Garamond" w:hAnsi="Garamond"/>
                <w:sz w:val="22"/>
                <w:szCs w:val="22"/>
              </w:rPr>
              <w:t>Peponi</w:t>
            </w:r>
            <w:proofErr w:type="spellEnd"/>
            <w:r w:rsidRPr="00E5226D">
              <w:rPr>
                <w:rFonts w:ascii="Garamond" w:hAnsi="Garamond"/>
                <w:sz w:val="22"/>
                <w:szCs w:val="22"/>
              </w:rPr>
              <w:t xml:space="preserve"> and </w:t>
            </w:r>
            <w:proofErr w:type="spellStart"/>
            <w:r w:rsidRPr="00E5226D">
              <w:rPr>
                <w:rFonts w:ascii="Garamond" w:hAnsi="Garamond"/>
                <w:sz w:val="22"/>
                <w:szCs w:val="22"/>
              </w:rPr>
              <w:t>Morgado</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DAC3A0E"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33C0EF7" w14:textId="77777777" w:rsidR="004737F7" w:rsidRPr="00E5226D" w:rsidRDefault="004737F7">
            <w:pPr>
              <w:rPr>
                <w:rFonts w:ascii="Garamond" w:hAnsi="Garamond"/>
                <w:lang w:val="en-US"/>
              </w:rPr>
            </w:pPr>
            <w:r w:rsidRPr="00E5226D">
              <w:rPr>
                <w:rFonts w:ascii="Garamond" w:hAnsi="Garamond"/>
                <w:sz w:val="22"/>
                <w:szCs w:val="22"/>
                <w:lang w:val="en-US"/>
              </w:rPr>
              <w:t>Transition to Smart and Regenerative Urban Places (SRUP): Contributions to a New Conceptual Framework</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216F871" w14:textId="77777777" w:rsidR="004737F7" w:rsidRPr="00E5226D" w:rsidRDefault="004737F7">
            <w:pPr>
              <w:rPr>
                <w:rFonts w:ascii="Garamond" w:hAnsi="Garamond"/>
              </w:rPr>
            </w:pPr>
            <w:r w:rsidRPr="00E5226D">
              <w:rPr>
                <w:rFonts w:ascii="Garamond" w:hAnsi="Garamond"/>
                <w:i/>
                <w:iCs/>
                <w:sz w:val="22"/>
                <w:szCs w:val="22"/>
              </w:rPr>
              <w:t>Land</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645D14F"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375B3BD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EA06AA3" w14:textId="77777777" w:rsidR="004737F7" w:rsidRPr="00E5226D" w:rsidRDefault="004737F7">
            <w:pPr>
              <w:rPr>
                <w:rFonts w:ascii="Garamond" w:hAnsi="Garamond"/>
              </w:rPr>
            </w:pPr>
            <w:proofErr w:type="spellStart"/>
            <w:r w:rsidRPr="00E5226D">
              <w:rPr>
                <w:rFonts w:ascii="Garamond" w:hAnsi="Garamond"/>
                <w:sz w:val="22"/>
                <w:szCs w:val="22"/>
              </w:rPr>
              <w:t>Petrovski</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B2795E1"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8ADA816" w14:textId="77777777" w:rsidR="004737F7" w:rsidRPr="00E5226D" w:rsidRDefault="004737F7">
            <w:pPr>
              <w:rPr>
                <w:rFonts w:ascii="Garamond" w:hAnsi="Garamond"/>
                <w:lang w:val="en-US"/>
              </w:rPr>
            </w:pPr>
            <w:r w:rsidRPr="00E5226D">
              <w:rPr>
                <w:rFonts w:ascii="Garamond" w:hAnsi="Garamond"/>
                <w:sz w:val="22"/>
                <w:szCs w:val="22"/>
                <w:lang w:val="en-US"/>
              </w:rPr>
              <w:t xml:space="preserve">Implementing Regenerative Design Principles: A Refurbishment Case </w:t>
            </w:r>
            <w:r w:rsidRPr="00E5226D">
              <w:rPr>
                <w:rFonts w:ascii="Garamond" w:hAnsi="Garamond"/>
                <w:sz w:val="22"/>
                <w:szCs w:val="22"/>
                <w:lang w:val="en-US"/>
              </w:rPr>
              <w:lastRenderedPageBreak/>
              <w:t>Study of the First Regenerative Building in Spain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9163B8B" w14:textId="77777777" w:rsidR="004737F7" w:rsidRPr="00E5226D" w:rsidRDefault="004737F7">
            <w:pPr>
              <w:rPr>
                <w:rFonts w:ascii="Garamond" w:hAnsi="Garamond"/>
              </w:rPr>
            </w:pPr>
            <w:proofErr w:type="spellStart"/>
            <w:r w:rsidRPr="00E5226D">
              <w:rPr>
                <w:rFonts w:ascii="Garamond" w:hAnsi="Garamond"/>
                <w:i/>
                <w:iCs/>
                <w:sz w:val="22"/>
                <w:szCs w:val="22"/>
              </w:rPr>
              <w:lastRenderedPageBreak/>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4F71E89"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63DEE3B"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213B1A6" w14:textId="77777777" w:rsidR="004737F7" w:rsidRPr="00E5226D" w:rsidRDefault="004737F7">
            <w:pPr>
              <w:rPr>
                <w:rFonts w:ascii="Garamond" w:hAnsi="Garamond"/>
              </w:rPr>
            </w:pPr>
            <w:proofErr w:type="spellStart"/>
            <w:r w:rsidRPr="00E5226D">
              <w:rPr>
                <w:rFonts w:ascii="Garamond" w:hAnsi="Garamond"/>
                <w:sz w:val="22"/>
                <w:szCs w:val="22"/>
              </w:rPr>
              <w:t>Plaut</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8930187" w14:textId="77777777" w:rsidR="004737F7" w:rsidRPr="00E5226D" w:rsidRDefault="004737F7">
            <w:pPr>
              <w:jc w:val="center"/>
              <w:rPr>
                <w:rFonts w:ascii="Garamond" w:hAnsi="Garamond"/>
              </w:rPr>
            </w:pPr>
            <w:r w:rsidRPr="00E5226D">
              <w:rPr>
                <w:rFonts w:ascii="Garamond" w:hAnsi="Garamond"/>
                <w:sz w:val="22"/>
                <w:szCs w:val="22"/>
              </w:rPr>
              <w:t>2016</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AAE51D1" w14:textId="77777777" w:rsidR="004737F7" w:rsidRPr="00E5226D" w:rsidRDefault="004737F7">
            <w:pPr>
              <w:rPr>
                <w:rFonts w:ascii="Garamond" w:hAnsi="Garamond"/>
                <w:lang w:val="en-US"/>
              </w:rPr>
            </w:pPr>
            <w:r w:rsidRPr="00E5226D">
              <w:rPr>
                <w:rFonts w:ascii="Garamond" w:hAnsi="Garamond"/>
                <w:sz w:val="22"/>
                <w:szCs w:val="22"/>
                <w:lang w:val="en-US"/>
              </w:rPr>
              <w:t xml:space="preserve">Regenerative Development through LENSES with a case study of </w:t>
            </w:r>
            <w:proofErr w:type="spellStart"/>
            <w:r w:rsidRPr="00E5226D">
              <w:rPr>
                <w:rFonts w:ascii="Garamond" w:hAnsi="Garamond"/>
                <w:sz w:val="22"/>
                <w:szCs w:val="22"/>
                <w:lang w:val="en-US"/>
              </w:rPr>
              <w:t>Seacombe</w:t>
            </w:r>
            <w:proofErr w:type="spellEnd"/>
            <w:r w:rsidRPr="00E5226D">
              <w:rPr>
                <w:rFonts w:ascii="Garamond" w:hAnsi="Garamond"/>
                <w:sz w:val="22"/>
                <w:szCs w:val="22"/>
                <w:lang w:val="en-US"/>
              </w:rPr>
              <w:t xml:space="preserve"> West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857420" w14:textId="77777777" w:rsidR="004737F7" w:rsidRPr="00E5226D" w:rsidRDefault="004737F7">
            <w:pPr>
              <w:rPr>
                <w:rFonts w:ascii="Garamond" w:hAnsi="Garamond"/>
              </w:rPr>
            </w:pPr>
            <w:r w:rsidRPr="00E5226D">
              <w:rPr>
                <w:rFonts w:ascii="Garamond" w:hAnsi="Garamond"/>
                <w:i/>
                <w:iCs/>
                <w:sz w:val="22"/>
                <w:szCs w:val="22"/>
              </w:rPr>
              <w:t xml:space="preserve">Environment Design Guide (EDG) </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6C4C81E" w14:textId="77777777" w:rsidR="004737F7" w:rsidRPr="00E5226D" w:rsidRDefault="004737F7">
            <w:pPr>
              <w:rPr>
                <w:rFonts w:ascii="Garamond" w:hAnsi="Garamond"/>
              </w:rPr>
            </w:pPr>
            <w:proofErr w:type="spellStart"/>
            <w:r w:rsidRPr="00E5226D">
              <w:rPr>
                <w:rFonts w:ascii="Garamond" w:hAnsi="Garamond"/>
                <w:sz w:val="22"/>
                <w:szCs w:val="22"/>
              </w:rPr>
              <w:t>Australian</w:t>
            </w:r>
            <w:proofErr w:type="spellEnd"/>
            <w:r w:rsidRPr="00E5226D">
              <w:rPr>
                <w:rFonts w:ascii="Garamond" w:hAnsi="Garamond"/>
                <w:sz w:val="22"/>
                <w:szCs w:val="22"/>
              </w:rPr>
              <w:t xml:space="preserve"> Institute of Architects</w:t>
            </w:r>
          </w:p>
        </w:tc>
      </w:tr>
      <w:tr w:rsidR="004737F7" w:rsidRPr="00E5226D" w14:paraId="25A6448E"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E92446" w14:textId="77777777" w:rsidR="004737F7" w:rsidRPr="00E5226D" w:rsidRDefault="004737F7">
            <w:pPr>
              <w:rPr>
                <w:rFonts w:ascii="Garamond" w:hAnsi="Garamond"/>
              </w:rPr>
            </w:pPr>
            <w:proofErr w:type="spellStart"/>
            <w:r w:rsidRPr="00E5226D">
              <w:rPr>
                <w:rFonts w:ascii="Garamond" w:hAnsi="Garamond"/>
                <w:sz w:val="22"/>
                <w:szCs w:val="22"/>
              </w:rPr>
              <w:t>Plaves</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B217F47" w14:textId="77777777" w:rsidR="004737F7" w:rsidRPr="00E5226D" w:rsidRDefault="004737F7">
            <w:pPr>
              <w:jc w:val="center"/>
              <w:rPr>
                <w:rFonts w:ascii="Garamond" w:hAnsi="Garamond"/>
              </w:rPr>
            </w:pPr>
            <w:r w:rsidRPr="00E5226D">
              <w:rPr>
                <w:rFonts w:ascii="Garamond" w:hAnsi="Garamond"/>
                <w:sz w:val="22"/>
                <w:szCs w:val="22"/>
              </w:rPr>
              <w:t>2024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F1C8535" w14:textId="77777777" w:rsidR="004737F7" w:rsidRPr="00E5226D" w:rsidRDefault="004737F7">
            <w:pPr>
              <w:rPr>
                <w:rFonts w:ascii="Garamond" w:hAnsi="Garamond"/>
                <w:lang w:val="en-US"/>
              </w:rPr>
            </w:pPr>
            <w:r w:rsidRPr="00E5226D">
              <w:rPr>
                <w:rFonts w:ascii="Garamond" w:hAnsi="Garamond"/>
                <w:sz w:val="22"/>
                <w:szCs w:val="22"/>
                <w:lang w:val="en-US"/>
              </w:rPr>
              <w:t>Regenerative design: Research, practice, and implementation in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42F27DC" w14:textId="77777777" w:rsidR="004737F7" w:rsidRPr="00E5226D" w:rsidRDefault="004737F7">
            <w:pPr>
              <w:rPr>
                <w:rFonts w:ascii="Garamond" w:hAnsi="Garamond"/>
                <w:lang w:val="en-US"/>
              </w:rPr>
            </w:pPr>
            <w:r w:rsidRPr="00E5226D">
              <w:rPr>
                <w:rFonts w:ascii="Garamond" w:hAnsi="Garamond"/>
                <w:i/>
                <w:iCs/>
                <w:sz w:val="22"/>
                <w:szCs w:val="22"/>
                <w:lang w:val="en-US"/>
              </w:rPr>
              <w:t>Proceedings of the Institution of Civil Engineers: Urban Design and Planning</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018E217" w14:textId="77777777" w:rsidR="004737F7" w:rsidRPr="00E5226D" w:rsidRDefault="004737F7">
            <w:pPr>
              <w:rPr>
                <w:rFonts w:ascii="Garamond" w:hAnsi="Garamond"/>
              </w:rPr>
            </w:pPr>
            <w:proofErr w:type="spellStart"/>
            <w:r w:rsidRPr="00E5226D">
              <w:rPr>
                <w:rFonts w:ascii="Garamond" w:hAnsi="Garamond"/>
                <w:sz w:val="22"/>
                <w:szCs w:val="22"/>
              </w:rPr>
              <w:t>Emerald</w:t>
            </w:r>
            <w:proofErr w:type="spellEnd"/>
            <w:r w:rsidRPr="00E5226D">
              <w:rPr>
                <w:rFonts w:ascii="Garamond" w:hAnsi="Garamond"/>
                <w:sz w:val="22"/>
                <w:szCs w:val="22"/>
              </w:rPr>
              <w:t xml:space="preserve"> Publishing</w:t>
            </w:r>
          </w:p>
        </w:tc>
      </w:tr>
      <w:tr w:rsidR="004737F7" w:rsidRPr="00E5226D" w14:paraId="1CB09DC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6A0B7E6" w14:textId="77777777" w:rsidR="004737F7" w:rsidRPr="00E5226D" w:rsidRDefault="004737F7">
            <w:pPr>
              <w:rPr>
                <w:rFonts w:ascii="Garamond" w:hAnsi="Garamond"/>
              </w:rPr>
            </w:pPr>
            <w:proofErr w:type="spellStart"/>
            <w:r w:rsidRPr="00E5226D">
              <w:rPr>
                <w:rFonts w:ascii="Garamond" w:hAnsi="Garamond"/>
                <w:sz w:val="22"/>
                <w:szCs w:val="22"/>
              </w:rPr>
              <w:t>Quintero</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EBBFB3A"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A19F88" w14:textId="77777777" w:rsidR="004737F7" w:rsidRPr="00E5226D" w:rsidRDefault="004737F7">
            <w:pPr>
              <w:rPr>
                <w:rFonts w:ascii="Garamond" w:hAnsi="Garamond"/>
                <w:lang w:val="en-US"/>
              </w:rPr>
            </w:pPr>
            <w:r w:rsidRPr="00E5226D">
              <w:rPr>
                <w:rFonts w:ascii="Garamond" w:hAnsi="Garamond"/>
                <w:sz w:val="22"/>
                <w:szCs w:val="22"/>
                <w:lang w:val="en-US"/>
              </w:rPr>
              <w:t>Sustainability Assessment of the Anthropogenic System in Panama City: Application of Biomimetic Strategies towards Regenerative Cities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F721ED7" w14:textId="77777777" w:rsidR="004737F7" w:rsidRPr="00E5226D" w:rsidRDefault="004737F7">
            <w:pPr>
              <w:rPr>
                <w:rFonts w:ascii="Garamond" w:hAnsi="Garamond"/>
              </w:rPr>
            </w:pPr>
            <w:r w:rsidRPr="00E5226D">
              <w:rPr>
                <w:rFonts w:ascii="Garamond" w:hAnsi="Garamond"/>
                <w:i/>
                <w:iCs/>
                <w:sz w:val="22"/>
                <w:szCs w:val="22"/>
              </w:rPr>
              <w:t>Biomimetics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815F04E"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6E024C2C"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A1B309" w14:textId="77777777" w:rsidR="004737F7" w:rsidRPr="00E5226D" w:rsidRDefault="004737F7">
            <w:pPr>
              <w:rPr>
                <w:rFonts w:ascii="Garamond" w:hAnsi="Garamond"/>
              </w:rPr>
            </w:pPr>
            <w:r w:rsidRPr="00E5226D">
              <w:rPr>
                <w:rFonts w:ascii="Garamond" w:hAnsi="Garamond"/>
                <w:sz w:val="22"/>
                <w:szCs w:val="22"/>
              </w:rPr>
              <w:t>Rahman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5E2EA5" w14:textId="77777777" w:rsidR="004737F7" w:rsidRPr="00E5226D" w:rsidRDefault="004737F7">
            <w:pPr>
              <w:jc w:val="center"/>
              <w:rPr>
                <w:rFonts w:ascii="Garamond" w:hAnsi="Garamond"/>
              </w:rPr>
            </w:pPr>
            <w:r w:rsidRPr="00E5226D">
              <w:rPr>
                <w:rFonts w:ascii="Garamond" w:hAnsi="Garamond"/>
                <w:sz w:val="22"/>
                <w:szCs w:val="22"/>
              </w:rPr>
              <w:t>2024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43049A2" w14:textId="77777777" w:rsidR="004737F7" w:rsidRPr="00E5226D" w:rsidRDefault="004737F7">
            <w:pPr>
              <w:rPr>
                <w:rFonts w:ascii="Garamond" w:hAnsi="Garamond"/>
                <w:lang w:val="en-US"/>
              </w:rPr>
            </w:pPr>
            <w:r w:rsidRPr="00E5226D">
              <w:rPr>
                <w:rFonts w:ascii="Garamond" w:hAnsi="Garamond"/>
                <w:sz w:val="22"/>
                <w:szCs w:val="22"/>
                <w:lang w:val="en-US"/>
              </w:rPr>
              <w:t>Regenerating Place: Highlighting the Role of Ecological Knowledge</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B858F96" w14:textId="77777777" w:rsidR="004737F7" w:rsidRPr="00E5226D" w:rsidRDefault="004737F7">
            <w:pPr>
              <w:rPr>
                <w:rFonts w:ascii="Garamond" w:hAnsi="Garamond"/>
              </w:rPr>
            </w:pPr>
            <w:r w:rsidRPr="00E5226D">
              <w:rPr>
                <w:rFonts w:ascii="Garamond" w:hAnsi="Garamond"/>
                <w:i/>
                <w:iCs/>
                <w:sz w:val="22"/>
                <w:szCs w:val="22"/>
              </w:rPr>
              <w:t>Organization &amp; Environment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DE24F1F" w14:textId="77777777" w:rsidR="004737F7" w:rsidRPr="00E5226D" w:rsidRDefault="004737F7">
            <w:pPr>
              <w:rPr>
                <w:rFonts w:ascii="Garamond" w:hAnsi="Garamond"/>
              </w:rPr>
            </w:pPr>
            <w:r w:rsidRPr="00E5226D">
              <w:rPr>
                <w:rFonts w:ascii="Garamond" w:hAnsi="Garamond"/>
                <w:sz w:val="22"/>
                <w:szCs w:val="22"/>
              </w:rPr>
              <w:t>Sage</w:t>
            </w:r>
          </w:p>
        </w:tc>
      </w:tr>
      <w:tr w:rsidR="004737F7" w:rsidRPr="00E5226D" w14:paraId="117D5CD0"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931342F" w14:textId="77777777" w:rsidR="004737F7" w:rsidRPr="00E5226D" w:rsidRDefault="004737F7">
            <w:pPr>
              <w:rPr>
                <w:rFonts w:ascii="Garamond" w:hAnsi="Garamond"/>
              </w:rPr>
            </w:pPr>
            <w:proofErr w:type="spellStart"/>
            <w:r w:rsidRPr="00E5226D">
              <w:rPr>
                <w:rFonts w:ascii="Garamond" w:hAnsi="Garamond"/>
                <w:sz w:val="22"/>
                <w:szCs w:val="22"/>
              </w:rPr>
              <w:t>Roggema</w:t>
            </w:r>
            <w:proofErr w:type="spellEnd"/>
            <w:r w:rsidRPr="00E5226D">
              <w:rPr>
                <w:rFonts w:ascii="Garamond" w:hAnsi="Garamond"/>
                <w:sz w:val="22"/>
                <w:szCs w:val="22"/>
              </w:rPr>
              <w:t xml:space="preserve"> and </w:t>
            </w:r>
            <w:proofErr w:type="spellStart"/>
            <w:r w:rsidRPr="00E5226D">
              <w:rPr>
                <w:rFonts w:ascii="Garamond" w:hAnsi="Garamond"/>
                <w:sz w:val="22"/>
                <w:szCs w:val="22"/>
              </w:rPr>
              <w:t>Junco</w:t>
            </w:r>
            <w:proofErr w:type="spellEnd"/>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FABE730" w14:textId="77777777" w:rsidR="004737F7" w:rsidRPr="00E5226D" w:rsidRDefault="004737F7">
            <w:pPr>
              <w:jc w:val="center"/>
              <w:rPr>
                <w:rFonts w:ascii="Garamond" w:hAnsi="Garamond"/>
              </w:rPr>
            </w:pPr>
            <w:r w:rsidRPr="00E5226D">
              <w:rPr>
                <w:rFonts w:ascii="Garamond" w:hAnsi="Garamond"/>
                <w:sz w:val="22"/>
                <w:szCs w:val="22"/>
              </w:rPr>
              <w:t>2024</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0D0D66F" w14:textId="77777777" w:rsidR="004737F7" w:rsidRPr="00E5226D" w:rsidRDefault="004737F7">
            <w:pPr>
              <w:rPr>
                <w:rFonts w:ascii="Garamond" w:hAnsi="Garamond"/>
                <w:lang w:val="en-US"/>
              </w:rPr>
            </w:pPr>
            <w:r w:rsidRPr="00E5226D">
              <w:rPr>
                <w:rFonts w:ascii="Garamond" w:hAnsi="Garamond"/>
                <w:sz w:val="22"/>
                <w:szCs w:val="22"/>
                <w:lang w:val="en-US"/>
              </w:rPr>
              <w:t>Reconciling the Mismatch: Creating a Regenerative Framework for Regional Planning</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6BF2A6F" w14:textId="77777777" w:rsidR="004737F7" w:rsidRPr="00E5226D" w:rsidRDefault="004737F7">
            <w:pPr>
              <w:rPr>
                <w:rFonts w:ascii="Garamond" w:hAnsi="Garamond"/>
              </w:rPr>
            </w:pPr>
            <w:r w:rsidRPr="00E5226D">
              <w:rPr>
                <w:rFonts w:ascii="Garamond" w:hAnsi="Garamond"/>
                <w:i/>
                <w:iCs/>
                <w:sz w:val="22"/>
                <w:szCs w:val="22"/>
              </w:rPr>
              <w:t>Land</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ECB8A16"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0E73F41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15E63EB" w14:textId="77777777" w:rsidR="004737F7" w:rsidRPr="00E5226D" w:rsidRDefault="004737F7">
            <w:pPr>
              <w:rPr>
                <w:rFonts w:ascii="Garamond" w:hAnsi="Garamond"/>
              </w:rPr>
            </w:pPr>
            <w:r w:rsidRPr="00E5226D">
              <w:rPr>
                <w:rFonts w:ascii="Garamond" w:hAnsi="Garamond"/>
                <w:sz w:val="22"/>
                <w:szCs w:val="22"/>
              </w:rPr>
              <w:t xml:space="preserve">Sala </w:t>
            </w:r>
            <w:proofErr w:type="spellStart"/>
            <w:r w:rsidRPr="00E5226D">
              <w:rPr>
                <w:rFonts w:ascii="Garamond" w:hAnsi="Garamond"/>
                <w:sz w:val="22"/>
                <w:szCs w:val="22"/>
              </w:rPr>
              <w:t>Benites</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D2BE55E"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80B2D6D" w14:textId="77777777" w:rsidR="004737F7" w:rsidRPr="00E5226D" w:rsidRDefault="004737F7">
            <w:pPr>
              <w:rPr>
                <w:rFonts w:ascii="Garamond" w:hAnsi="Garamond"/>
                <w:lang w:val="en-US"/>
              </w:rPr>
            </w:pPr>
            <w:r w:rsidRPr="00E5226D">
              <w:rPr>
                <w:rFonts w:ascii="Garamond" w:hAnsi="Garamond"/>
                <w:sz w:val="22"/>
                <w:szCs w:val="22"/>
                <w:lang w:val="en-US"/>
              </w:rPr>
              <w:t>Inquiry on Perceptions and Practices of Built Environment Professionals Regarding Regenerative and Circular Approaches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FDA8630" w14:textId="77777777" w:rsidR="004737F7" w:rsidRPr="00E5226D" w:rsidRDefault="004737F7">
            <w:pPr>
              <w:rPr>
                <w:rFonts w:ascii="Garamond" w:hAnsi="Garamond"/>
              </w:rPr>
            </w:pPr>
            <w:r w:rsidRPr="00E5226D">
              <w:rPr>
                <w:rFonts w:ascii="Garamond" w:hAnsi="Garamond"/>
                <w:i/>
                <w:iCs/>
                <w:sz w:val="22"/>
                <w:szCs w:val="22"/>
              </w:rPr>
              <w:t>Buildings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D5AC63E"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DA624ED"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167FFB5" w14:textId="77777777" w:rsidR="004737F7" w:rsidRPr="00E5226D" w:rsidRDefault="004737F7">
            <w:pPr>
              <w:rPr>
                <w:rFonts w:ascii="Garamond" w:hAnsi="Garamond"/>
              </w:rPr>
            </w:pPr>
            <w:r w:rsidRPr="00E5226D">
              <w:rPr>
                <w:rFonts w:ascii="Garamond" w:hAnsi="Garamond"/>
                <w:sz w:val="22"/>
                <w:szCs w:val="22"/>
              </w:rPr>
              <w:t xml:space="preserve">Sala </w:t>
            </w:r>
            <w:proofErr w:type="spellStart"/>
            <w:r w:rsidRPr="00E5226D">
              <w:rPr>
                <w:rFonts w:ascii="Garamond" w:hAnsi="Garamond"/>
                <w:sz w:val="22"/>
                <w:szCs w:val="22"/>
              </w:rPr>
              <w:t>Benites</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DC98510"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702AD80" w14:textId="77777777" w:rsidR="004737F7" w:rsidRPr="00E5226D" w:rsidRDefault="004737F7">
            <w:pPr>
              <w:rPr>
                <w:rFonts w:ascii="Garamond" w:hAnsi="Garamond"/>
                <w:lang w:val="en-US"/>
              </w:rPr>
            </w:pPr>
            <w:r w:rsidRPr="00E5226D">
              <w:rPr>
                <w:rFonts w:ascii="Garamond" w:hAnsi="Garamond"/>
                <w:sz w:val="22"/>
                <w:szCs w:val="22"/>
                <w:lang w:val="en-US"/>
              </w:rPr>
              <w:t xml:space="preserve">A </w:t>
            </w:r>
            <w:proofErr w:type="spellStart"/>
            <w:r w:rsidRPr="00E5226D">
              <w:rPr>
                <w:rFonts w:ascii="Garamond" w:hAnsi="Garamond"/>
                <w:sz w:val="22"/>
                <w:szCs w:val="22"/>
                <w:lang w:val="en-US"/>
              </w:rPr>
              <w:t>neighbourhood</w:t>
            </w:r>
            <w:proofErr w:type="spellEnd"/>
            <w:r w:rsidRPr="00E5226D">
              <w:rPr>
                <w:rFonts w:ascii="Garamond" w:hAnsi="Garamond"/>
                <w:sz w:val="22"/>
                <w:szCs w:val="22"/>
                <w:lang w:val="en-US"/>
              </w:rPr>
              <w:t>-scale conceptual model towards regenerative circularity for the built environment</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C6D68C" w14:textId="77777777" w:rsidR="004737F7" w:rsidRPr="00E5226D" w:rsidRDefault="004737F7">
            <w:pPr>
              <w:rPr>
                <w:rFonts w:ascii="Garamond" w:hAnsi="Garamond"/>
              </w:rPr>
            </w:pPr>
            <w:proofErr w:type="spellStart"/>
            <w:r w:rsidRPr="00E5226D">
              <w:rPr>
                <w:rFonts w:ascii="Garamond" w:hAnsi="Garamond"/>
                <w:i/>
                <w:iCs/>
                <w:sz w:val="22"/>
                <w:szCs w:val="22"/>
              </w:rPr>
              <w:t>Sustainable</w:t>
            </w:r>
            <w:proofErr w:type="spellEnd"/>
            <w:r w:rsidRPr="00E5226D">
              <w:rPr>
                <w:rFonts w:ascii="Garamond" w:hAnsi="Garamond"/>
                <w:i/>
                <w:iCs/>
                <w:sz w:val="22"/>
                <w:szCs w:val="22"/>
              </w:rPr>
              <w:t xml:space="preserve"> Development</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321AAE6" w14:textId="77777777" w:rsidR="004737F7" w:rsidRPr="00E5226D" w:rsidRDefault="004737F7">
            <w:pPr>
              <w:rPr>
                <w:rFonts w:ascii="Garamond" w:hAnsi="Garamond"/>
              </w:rPr>
            </w:pPr>
            <w:proofErr w:type="spellStart"/>
            <w:r w:rsidRPr="00E5226D">
              <w:rPr>
                <w:rFonts w:ascii="Garamond" w:hAnsi="Garamond"/>
                <w:sz w:val="22"/>
                <w:szCs w:val="22"/>
              </w:rPr>
              <w:t>Wiley</w:t>
            </w:r>
            <w:proofErr w:type="spellEnd"/>
          </w:p>
        </w:tc>
      </w:tr>
      <w:tr w:rsidR="004737F7" w:rsidRPr="00E5226D" w14:paraId="4489F188"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9E37D19" w14:textId="77777777" w:rsidR="004737F7" w:rsidRPr="00E5226D" w:rsidRDefault="004737F7">
            <w:pPr>
              <w:rPr>
                <w:rFonts w:ascii="Garamond" w:hAnsi="Garamond"/>
              </w:rPr>
            </w:pPr>
            <w:r w:rsidRPr="00E5226D">
              <w:rPr>
                <w:rFonts w:ascii="Garamond" w:hAnsi="Garamond"/>
                <w:sz w:val="22"/>
                <w:szCs w:val="22"/>
              </w:rPr>
              <w:t xml:space="preserve">Sala </w:t>
            </w:r>
            <w:proofErr w:type="spellStart"/>
            <w:r w:rsidRPr="00E5226D">
              <w:rPr>
                <w:rFonts w:ascii="Garamond" w:hAnsi="Garamond"/>
                <w:sz w:val="22"/>
                <w:szCs w:val="22"/>
              </w:rPr>
              <w:t>Benites</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7432297"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592D418" w14:textId="77777777" w:rsidR="004737F7" w:rsidRPr="00E5226D" w:rsidRDefault="004737F7">
            <w:pPr>
              <w:rPr>
                <w:rFonts w:ascii="Garamond" w:hAnsi="Garamond"/>
                <w:lang w:val="en-US"/>
              </w:rPr>
            </w:pPr>
            <w:r w:rsidRPr="00E5226D">
              <w:rPr>
                <w:rFonts w:ascii="Garamond" w:hAnsi="Garamond"/>
                <w:sz w:val="22"/>
                <w:szCs w:val="22"/>
                <w:lang w:val="en-US"/>
              </w:rPr>
              <w:t>A Future-Proof Built Environment through Regenerative and Circular Lenses—Delphi Approach for Criteria Selection</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CDF835E"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5BFA782"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FC28C25"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B03B6EF" w14:textId="77777777" w:rsidR="004737F7" w:rsidRPr="00E5226D" w:rsidRDefault="004737F7">
            <w:pPr>
              <w:rPr>
                <w:rFonts w:ascii="Garamond" w:hAnsi="Garamond"/>
              </w:rPr>
            </w:pPr>
            <w:proofErr w:type="spellStart"/>
            <w:r w:rsidRPr="00E5226D">
              <w:rPr>
                <w:rFonts w:ascii="Garamond" w:hAnsi="Garamond"/>
                <w:sz w:val="22"/>
                <w:szCs w:val="22"/>
              </w:rPr>
              <w:t>Schurig</w:t>
            </w:r>
            <w:proofErr w:type="spellEnd"/>
            <w:r w:rsidRPr="00E5226D">
              <w:rPr>
                <w:rFonts w:ascii="Garamond" w:hAnsi="Garamond"/>
                <w:sz w:val="22"/>
                <w:szCs w:val="22"/>
              </w:rPr>
              <w:t xml:space="preserve"> and Turan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8DE86F" w14:textId="77777777" w:rsidR="004737F7" w:rsidRPr="00E5226D" w:rsidRDefault="004737F7">
            <w:pPr>
              <w:jc w:val="center"/>
              <w:rPr>
                <w:rFonts w:ascii="Garamond" w:hAnsi="Garamond"/>
              </w:rPr>
            </w:pPr>
            <w:r w:rsidRPr="00E5226D">
              <w:rPr>
                <w:rFonts w:ascii="Garamond" w:hAnsi="Garamond"/>
                <w:sz w:val="22"/>
                <w:szCs w:val="22"/>
              </w:rPr>
              <w:t>2021</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71ABCAB" w14:textId="77777777" w:rsidR="004737F7" w:rsidRPr="00E5226D" w:rsidRDefault="004737F7">
            <w:pPr>
              <w:rPr>
                <w:rFonts w:ascii="Garamond" w:hAnsi="Garamond"/>
                <w:lang w:val="en-US"/>
              </w:rPr>
            </w:pPr>
            <w:r w:rsidRPr="00E5226D">
              <w:rPr>
                <w:rFonts w:ascii="Garamond" w:hAnsi="Garamond"/>
                <w:sz w:val="22"/>
                <w:szCs w:val="22"/>
                <w:lang w:val="en-US"/>
              </w:rPr>
              <w:t>The concept of a ‘regenerative city’: How to turn cities into regenerative systems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7C4DDDD" w14:textId="77777777" w:rsidR="004737F7" w:rsidRPr="00E5226D" w:rsidRDefault="004737F7">
            <w:pPr>
              <w:rPr>
                <w:rFonts w:ascii="Garamond" w:hAnsi="Garamond"/>
                <w:lang w:val="en-US"/>
              </w:rPr>
            </w:pPr>
            <w:r w:rsidRPr="00E5226D">
              <w:rPr>
                <w:rFonts w:ascii="Garamond" w:hAnsi="Garamond"/>
                <w:i/>
                <w:iCs/>
                <w:sz w:val="22"/>
                <w:szCs w:val="22"/>
                <w:lang w:val="en-US"/>
              </w:rPr>
              <w:t>Journal of Urban Regeneration and Renewal</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68036C9" w14:textId="77777777" w:rsidR="004737F7" w:rsidRPr="00E5226D" w:rsidRDefault="004737F7">
            <w:pPr>
              <w:rPr>
                <w:rFonts w:ascii="Garamond" w:hAnsi="Garamond"/>
              </w:rPr>
            </w:pPr>
            <w:r w:rsidRPr="00E5226D">
              <w:rPr>
                <w:rFonts w:ascii="Garamond" w:hAnsi="Garamond"/>
                <w:sz w:val="22"/>
                <w:szCs w:val="22"/>
              </w:rPr>
              <w:t>Henry Stewart Publications</w:t>
            </w:r>
          </w:p>
        </w:tc>
      </w:tr>
      <w:tr w:rsidR="004737F7" w:rsidRPr="00E5226D" w14:paraId="06B3CE0D"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5873A16" w14:textId="77777777" w:rsidR="004737F7" w:rsidRPr="00E5226D" w:rsidRDefault="004737F7">
            <w:pPr>
              <w:rPr>
                <w:rFonts w:ascii="Garamond" w:hAnsi="Garamond"/>
              </w:rPr>
            </w:pPr>
            <w:proofErr w:type="spellStart"/>
            <w:r w:rsidRPr="00E5226D">
              <w:rPr>
                <w:rFonts w:ascii="Garamond" w:hAnsi="Garamond"/>
                <w:sz w:val="22"/>
                <w:szCs w:val="22"/>
              </w:rPr>
              <w:t>Smithwick</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FCC453E"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A89410D" w14:textId="77777777" w:rsidR="004737F7" w:rsidRPr="00E5226D" w:rsidRDefault="004737F7">
            <w:pPr>
              <w:rPr>
                <w:rFonts w:ascii="Garamond" w:hAnsi="Garamond"/>
                <w:lang w:val="en-US"/>
              </w:rPr>
            </w:pPr>
            <w:r w:rsidRPr="00E5226D">
              <w:rPr>
                <w:rFonts w:ascii="Garamond" w:hAnsi="Garamond"/>
                <w:sz w:val="22"/>
                <w:szCs w:val="22"/>
                <w:lang w:val="en-US"/>
              </w:rPr>
              <w:t>Regenerative landscape design: an integrative framework to enhance sustainability planning</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E916E48" w14:textId="77777777" w:rsidR="004737F7" w:rsidRPr="00E5226D" w:rsidRDefault="004737F7">
            <w:pPr>
              <w:rPr>
                <w:rFonts w:ascii="Garamond" w:hAnsi="Garamond"/>
              </w:rPr>
            </w:pPr>
            <w:proofErr w:type="spellStart"/>
            <w:r w:rsidRPr="00E5226D">
              <w:rPr>
                <w:rFonts w:ascii="Garamond" w:hAnsi="Garamond"/>
                <w:i/>
                <w:iCs/>
                <w:sz w:val="22"/>
                <w:szCs w:val="22"/>
              </w:rPr>
              <w:t>Ecology</w:t>
            </w:r>
            <w:proofErr w:type="spellEnd"/>
            <w:r w:rsidRPr="00E5226D">
              <w:rPr>
                <w:rFonts w:ascii="Garamond" w:hAnsi="Garamond"/>
                <w:i/>
                <w:iCs/>
                <w:sz w:val="22"/>
                <w:szCs w:val="22"/>
              </w:rPr>
              <w:t xml:space="preserve"> and Society</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C40A2D6" w14:textId="77777777" w:rsidR="004737F7" w:rsidRPr="00E5226D" w:rsidRDefault="004737F7">
            <w:pPr>
              <w:rPr>
                <w:rFonts w:ascii="Garamond" w:hAnsi="Garamond"/>
              </w:rPr>
            </w:pPr>
            <w:proofErr w:type="spellStart"/>
            <w:r w:rsidRPr="00E5226D">
              <w:rPr>
                <w:rFonts w:ascii="Garamond" w:hAnsi="Garamond"/>
                <w:sz w:val="22"/>
                <w:szCs w:val="22"/>
              </w:rPr>
              <w:t>Resilience</w:t>
            </w:r>
            <w:proofErr w:type="spellEnd"/>
            <w:r w:rsidRPr="00E5226D">
              <w:rPr>
                <w:rFonts w:ascii="Garamond" w:hAnsi="Garamond"/>
                <w:sz w:val="22"/>
                <w:szCs w:val="22"/>
              </w:rPr>
              <w:t xml:space="preserve"> Alliance</w:t>
            </w:r>
          </w:p>
        </w:tc>
      </w:tr>
      <w:tr w:rsidR="004737F7" w:rsidRPr="00E5226D" w14:paraId="1A7C3541"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AF48830" w14:textId="77777777" w:rsidR="004737F7" w:rsidRPr="00E5226D" w:rsidRDefault="004737F7">
            <w:pPr>
              <w:rPr>
                <w:rFonts w:ascii="Garamond" w:hAnsi="Garamond"/>
              </w:rPr>
            </w:pPr>
            <w:r w:rsidRPr="00E5226D">
              <w:rPr>
                <w:rFonts w:ascii="Garamond" w:hAnsi="Garamond"/>
                <w:sz w:val="22"/>
                <w:szCs w:val="22"/>
              </w:rPr>
              <w:t>Thomson and Newman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2196D82" w14:textId="77777777" w:rsidR="004737F7" w:rsidRPr="00E5226D" w:rsidRDefault="004737F7">
            <w:pPr>
              <w:jc w:val="center"/>
              <w:rPr>
                <w:rFonts w:ascii="Garamond" w:hAnsi="Garamond"/>
              </w:rPr>
            </w:pPr>
            <w:r w:rsidRPr="00E5226D">
              <w:rPr>
                <w:rFonts w:ascii="Garamond" w:hAnsi="Garamond"/>
                <w:sz w:val="22"/>
                <w:szCs w:val="22"/>
              </w:rPr>
              <w:t>2018</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48AE66D" w14:textId="77777777" w:rsidR="004737F7" w:rsidRPr="00E5226D" w:rsidRDefault="004737F7">
            <w:pPr>
              <w:rPr>
                <w:rFonts w:ascii="Garamond" w:hAnsi="Garamond"/>
                <w:lang w:val="en-US"/>
              </w:rPr>
            </w:pPr>
            <w:r w:rsidRPr="00E5226D">
              <w:rPr>
                <w:rFonts w:ascii="Garamond" w:hAnsi="Garamond"/>
                <w:sz w:val="22"/>
                <w:szCs w:val="22"/>
                <w:lang w:val="en-US"/>
              </w:rPr>
              <w:t>Urban fabrics and urban metabolism – from sustainable to regenerative cities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FB6A10A" w14:textId="77777777" w:rsidR="004737F7" w:rsidRPr="00E5226D" w:rsidRDefault="004737F7">
            <w:pPr>
              <w:rPr>
                <w:rFonts w:ascii="Garamond" w:hAnsi="Garamond"/>
              </w:rPr>
            </w:pPr>
            <w:r w:rsidRPr="00E5226D">
              <w:rPr>
                <w:rFonts w:ascii="Garamond" w:hAnsi="Garamond"/>
                <w:i/>
                <w:iCs/>
                <w:sz w:val="22"/>
                <w:szCs w:val="22"/>
              </w:rPr>
              <w:t xml:space="preserve">Resources, </w:t>
            </w:r>
            <w:proofErr w:type="spellStart"/>
            <w:r w:rsidRPr="00E5226D">
              <w:rPr>
                <w:rFonts w:ascii="Garamond" w:hAnsi="Garamond"/>
                <w:i/>
                <w:iCs/>
                <w:sz w:val="22"/>
                <w:szCs w:val="22"/>
              </w:rPr>
              <w:t>Conservation</w:t>
            </w:r>
            <w:proofErr w:type="spellEnd"/>
            <w:r w:rsidRPr="00E5226D">
              <w:rPr>
                <w:rFonts w:ascii="Garamond" w:hAnsi="Garamond"/>
                <w:i/>
                <w:iCs/>
                <w:sz w:val="22"/>
                <w:szCs w:val="22"/>
              </w:rPr>
              <w:t xml:space="preserve"> and </w:t>
            </w:r>
            <w:proofErr w:type="spellStart"/>
            <w:r w:rsidRPr="00E5226D">
              <w:rPr>
                <w:rFonts w:ascii="Garamond" w:hAnsi="Garamond"/>
                <w:i/>
                <w:iCs/>
                <w:sz w:val="22"/>
                <w:szCs w:val="22"/>
              </w:rPr>
              <w:t>Recycling</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C4CD460" w14:textId="77777777" w:rsidR="004737F7" w:rsidRPr="00E5226D" w:rsidRDefault="004737F7">
            <w:pPr>
              <w:rPr>
                <w:rFonts w:ascii="Garamond" w:hAnsi="Garamond"/>
              </w:rPr>
            </w:pPr>
            <w:r w:rsidRPr="00E5226D">
              <w:rPr>
                <w:rFonts w:ascii="Garamond" w:hAnsi="Garamond"/>
                <w:sz w:val="22"/>
                <w:szCs w:val="22"/>
              </w:rPr>
              <w:t>Elsevier</w:t>
            </w:r>
          </w:p>
        </w:tc>
      </w:tr>
      <w:tr w:rsidR="004737F7" w:rsidRPr="00E5226D" w14:paraId="1A36327D"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A13B1F1" w14:textId="77777777" w:rsidR="004737F7" w:rsidRPr="00E5226D" w:rsidRDefault="004737F7">
            <w:pPr>
              <w:rPr>
                <w:rFonts w:ascii="Garamond" w:hAnsi="Garamond"/>
              </w:rPr>
            </w:pPr>
            <w:r w:rsidRPr="00E5226D">
              <w:rPr>
                <w:rFonts w:ascii="Garamond" w:hAnsi="Garamond"/>
                <w:sz w:val="22"/>
                <w:szCs w:val="22"/>
              </w:rPr>
              <w:t>Thomson and Newman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9E2E49" w14:textId="77777777" w:rsidR="004737F7" w:rsidRPr="00E5226D" w:rsidRDefault="004737F7">
            <w:pPr>
              <w:jc w:val="center"/>
              <w:rPr>
                <w:rFonts w:ascii="Garamond" w:hAnsi="Garamond"/>
              </w:rPr>
            </w:pPr>
            <w:r w:rsidRPr="00E5226D">
              <w:rPr>
                <w:rFonts w:ascii="Garamond" w:hAnsi="Garamond"/>
                <w:sz w:val="22"/>
                <w:szCs w:val="22"/>
              </w:rPr>
              <w:t>2020</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F628826" w14:textId="77777777" w:rsidR="004737F7" w:rsidRPr="00E5226D" w:rsidRDefault="004737F7">
            <w:pPr>
              <w:rPr>
                <w:rFonts w:ascii="Garamond" w:hAnsi="Garamond"/>
                <w:lang w:val="en-US"/>
              </w:rPr>
            </w:pPr>
            <w:r w:rsidRPr="00E5226D">
              <w:rPr>
                <w:rFonts w:ascii="Garamond" w:hAnsi="Garamond"/>
                <w:sz w:val="22"/>
                <w:szCs w:val="22"/>
                <w:lang w:val="en-US"/>
              </w:rPr>
              <w:t>Cities and the Anthropocene: Urban governance for the new era of regenerative cities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20E0DA4" w14:textId="77777777" w:rsidR="004737F7" w:rsidRPr="00E5226D" w:rsidRDefault="004737F7">
            <w:pPr>
              <w:rPr>
                <w:rFonts w:ascii="Garamond" w:hAnsi="Garamond"/>
              </w:rPr>
            </w:pPr>
            <w:r w:rsidRPr="00E5226D">
              <w:rPr>
                <w:rFonts w:ascii="Garamond" w:hAnsi="Garamond"/>
                <w:i/>
                <w:iCs/>
                <w:sz w:val="22"/>
                <w:szCs w:val="22"/>
              </w:rPr>
              <w:t>Urban Studies</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02E45BD" w14:textId="77777777" w:rsidR="004737F7" w:rsidRPr="00E5226D" w:rsidRDefault="004737F7">
            <w:pPr>
              <w:rPr>
                <w:rFonts w:ascii="Garamond" w:hAnsi="Garamond"/>
              </w:rPr>
            </w:pPr>
            <w:r w:rsidRPr="00E5226D">
              <w:rPr>
                <w:rFonts w:ascii="Garamond" w:hAnsi="Garamond"/>
                <w:sz w:val="22"/>
                <w:szCs w:val="22"/>
              </w:rPr>
              <w:t>Sage</w:t>
            </w:r>
          </w:p>
        </w:tc>
      </w:tr>
      <w:tr w:rsidR="004737F7" w:rsidRPr="00E5226D" w14:paraId="13ACB31E"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C3B9C2F" w14:textId="77777777" w:rsidR="004737F7" w:rsidRPr="00E5226D" w:rsidRDefault="004737F7">
            <w:pPr>
              <w:rPr>
                <w:rFonts w:ascii="Garamond" w:hAnsi="Garamond"/>
              </w:rPr>
            </w:pPr>
            <w:r w:rsidRPr="00E5226D">
              <w:rPr>
                <w:rFonts w:ascii="Garamond" w:hAnsi="Garamond"/>
                <w:sz w:val="22"/>
                <w:szCs w:val="22"/>
              </w:rPr>
              <w:t>Thomson and Newman</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5E38873" w14:textId="77777777" w:rsidR="004737F7" w:rsidRPr="00E5226D" w:rsidRDefault="004737F7">
            <w:pPr>
              <w:jc w:val="center"/>
              <w:rPr>
                <w:rFonts w:ascii="Garamond" w:hAnsi="Garamond"/>
              </w:rPr>
            </w:pPr>
            <w:r w:rsidRPr="00E5226D">
              <w:rPr>
                <w:rFonts w:ascii="Garamond" w:hAnsi="Garamond"/>
                <w:sz w:val="22"/>
                <w:szCs w:val="22"/>
              </w:rPr>
              <w:t>2016</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4F6614C" w14:textId="77777777" w:rsidR="004737F7" w:rsidRPr="00E5226D" w:rsidRDefault="004737F7">
            <w:pPr>
              <w:rPr>
                <w:rFonts w:ascii="Garamond" w:hAnsi="Garamond"/>
                <w:lang w:val="en-US"/>
              </w:rPr>
            </w:pPr>
            <w:r w:rsidRPr="00E5226D">
              <w:rPr>
                <w:rFonts w:ascii="Garamond" w:hAnsi="Garamond"/>
                <w:sz w:val="22"/>
                <w:szCs w:val="22"/>
                <w:lang w:val="en-US"/>
              </w:rPr>
              <w:t>Geoengineering in the Anthropocene through Regenerative Urbanism</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AFF58F4" w14:textId="77777777" w:rsidR="004737F7" w:rsidRPr="00E5226D" w:rsidRDefault="004737F7">
            <w:pPr>
              <w:rPr>
                <w:rFonts w:ascii="Garamond" w:hAnsi="Garamond"/>
              </w:rPr>
            </w:pPr>
            <w:proofErr w:type="spellStart"/>
            <w:r w:rsidRPr="00E5226D">
              <w:rPr>
                <w:rFonts w:ascii="Garamond" w:hAnsi="Garamond"/>
                <w:i/>
                <w:iCs/>
                <w:sz w:val="22"/>
                <w:szCs w:val="22"/>
              </w:rPr>
              <w:t>Geosciences</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1047942"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499A1B7D"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3604D14" w14:textId="77777777" w:rsidR="004737F7" w:rsidRPr="00E5226D" w:rsidRDefault="004737F7">
            <w:pPr>
              <w:rPr>
                <w:rFonts w:ascii="Garamond" w:hAnsi="Garamond"/>
              </w:rPr>
            </w:pPr>
            <w:r w:rsidRPr="00E5226D">
              <w:rPr>
                <w:rFonts w:ascii="Garamond" w:hAnsi="Garamond"/>
                <w:sz w:val="22"/>
                <w:szCs w:val="22"/>
              </w:rPr>
              <w:t>Thomson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0079E78A" w14:textId="77777777" w:rsidR="004737F7" w:rsidRPr="00E5226D" w:rsidRDefault="004737F7">
            <w:pPr>
              <w:jc w:val="center"/>
              <w:rPr>
                <w:rFonts w:ascii="Garamond" w:hAnsi="Garamond"/>
              </w:rPr>
            </w:pPr>
            <w:r w:rsidRPr="00E5226D">
              <w:rPr>
                <w:rFonts w:ascii="Garamond" w:hAnsi="Garamond"/>
                <w:sz w:val="22"/>
                <w:szCs w:val="22"/>
              </w:rPr>
              <w:t>2022</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FB4427E" w14:textId="77777777" w:rsidR="004737F7" w:rsidRPr="00E5226D" w:rsidRDefault="004737F7">
            <w:pPr>
              <w:rPr>
                <w:rFonts w:ascii="Garamond" w:hAnsi="Garamond"/>
                <w:lang w:val="en-US"/>
              </w:rPr>
            </w:pPr>
            <w:r w:rsidRPr="00E5226D">
              <w:rPr>
                <w:rFonts w:ascii="Garamond" w:hAnsi="Garamond"/>
                <w:sz w:val="22"/>
                <w:szCs w:val="22"/>
                <w:lang w:val="en-US"/>
              </w:rPr>
              <w:t xml:space="preserve">Nature-Positive Design and Development: A Case Study on </w:t>
            </w:r>
            <w:r w:rsidRPr="00E5226D">
              <w:rPr>
                <w:rFonts w:ascii="Garamond" w:hAnsi="Garamond"/>
                <w:sz w:val="22"/>
                <w:szCs w:val="22"/>
                <w:lang w:val="en-US"/>
              </w:rPr>
              <w:lastRenderedPageBreak/>
              <w:t>Regenerating Black Cockatoo Habitat in Urban Developments in Perth, Australia</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167BFCE" w14:textId="77777777" w:rsidR="004737F7" w:rsidRPr="00E5226D" w:rsidRDefault="004737F7">
            <w:pPr>
              <w:rPr>
                <w:rFonts w:ascii="Garamond" w:hAnsi="Garamond"/>
              </w:rPr>
            </w:pPr>
            <w:r w:rsidRPr="00E5226D">
              <w:rPr>
                <w:rFonts w:ascii="Garamond" w:hAnsi="Garamond"/>
                <w:i/>
                <w:iCs/>
                <w:sz w:val="22"/>
                <w:szCs w:val="22"/>
              </w:rPr>
              <w:lastRenderedPageBreak/>
              <w:t>Urban Science</w:t>
            </w:r>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4361396"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65CDE1E6"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381D5484" w14:textId="77777777" w:rsidR="004737F7" w:rsidRPr="00E5226D" w:rsidRDefault="004737F7">
            <w:pPr>
              <w:rPr>
                <w:rFonts w:ascii="Garamond" w:hAnsi="Garamond"/>
              </w:rPr>
            </w:pPr>
            <w:r w:rsidRPr="00E5226D">
              <w:rPr>
                <w:rFonts w:ascii="Garamond" w:hAnsi="Garamond"/>
                <w:sz w:val="22"/>
                <w:szCs w:val="22"/>
              </w:rPr>
              <w:t>Toner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8401814" w14:textId="77777777" w:rsidR="004737F7" w:rsidRPr="00E5226D" w:rsidRDefault="004737F7">
            <w:pPr>
              <w:jc w:val="center"/>
              <w:rPr>
                <w:rFonts w:ascii="Garamond" w:hAnsi="Garamond"/>
              </w:rPr>
            </w:pPr>
            <w:r w:rsidRPr="00E5226D">
              <w:rPr>
                <w:rFonts w:ascii="Garamond" w:hAnsi="Garamond"/>
                <w:sz w:val="22"/>
                <w:szCs w:val="22"/>
              </w:rPr>
              <w:t>2023</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DE8A616" w14:textId="77777777" w:rsidR="004737F7" w:rsidRPr="00E5226D" w:rsidRDefault="004737F7">
            <w:pPr>
              <w:rPr>
                <w:rFonts w:ascii="Garamond" w:hAnsi="Garamond"/>
                <w:lang w:val="en-US"/>
              </w:rPr>
            </w:pPr>
            <w:r w:rsidRPr="00E5226D">
              <w:rPr>
                <w:rFonts w:ascii="Garamond" w:hAnsi="Garamond"/>
                <w:sz w:val="22"/>
                <w:szCs w:val="22"/>
                <w:lang w:val="en-US"/>
              </w:rPr>
              <w:t>Integrating Ecological Knowledge into Regenerative Design: A Rapid Practice Review</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1386645"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BB83B75" w14:textId="77777777" w:rsidR="004737F7" w:rsidRPr="00E5226D" w:rsidRDefault="004737F7">
            <w:pPr>
              <w:rPr>
                <w:rFonts w:ascii="Garamond" w:hAnsi="Garamond"/>
              </w:rPr>
            </w:pPr>
            <w:r w:rsidRPr="00E5226D">
              <w:rPr>
                <w:rFonts w:ascii="Garamond" w:hAnsi="Garamond"/>
                <w:sz w:val="22"/>
                <w:szCs w:val="22"/>
              </w:rPr>
              <w:t>MDPI</w:t>
            </w:r>
          </w:p>
        </w:tc>
      </w:tr>
      <w:tr w:rsidR="004737F7" w:rsidRPr="00E5226D" w14:paraId="7AA5DBF9"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6603210" w14:textId="77777777" w:rsidR="004737F7" w:rsidRPr="00E5226D" w:rsidRDefault="004737F7">
            <w:pPr>
              <w:rPr>
                <w:rFonts w:ascii="Garamond" w:hAnsi="Garamond"/>
              </w:rPr>
            </w:pPr>
            <w:r w:rsidRPr="00E5226D">
              <w:rPr>
                <w:rFonts w:ascii="Garamond" w:hAnsi="Garamond"/>
                <w:sz w:val="22"/>
                <w:szCs w:val="22"/>
              </w:rPr>
              <w:t>Williams and Williams</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36D4CCE" w14:textId="77777777" w:rsidR="004737F7" w:rsidRPr="00E5226D" w:rsidRDefault="004737F7">
            <w:pPr>
              <w:jc w:val="center"/>
              <w:rPr>
                <w:rFonts w:ascii="Garamond" w:hAnsi="Garamond"/>
              </w:rPr>
            </w:pPr>
            <w:r w:rsidRPr="00E5226D">
              <w:rPr>
                <w:rFonts w:ascii="Garamond" w:hAnsi="Garamond"/>
                <w:sz w:val="22"/>
                <w:szCs w:val="22"/>
              </w:rPr>
              <w:t>2019</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3284F22" w14:textId="77777777" w:rsidR="004737F7" w:rsidRPr="00E5226D" w:rsidRDefault="004737F7">
            <w:pPr>
              <w:rPr>
                <w:rFonts w:ascii="Garamond" w:hAnsi="Garamond"/>
                <w:lang w:val="en-US"/>
              </w:rPr>
            </w:pPr>
            <w:r w:rsidRPr="00E5226D">
              <w:rPr>
                <w:rFonts w:ascii="Garamond" w:hAnsi="Garamond"/>
                <w:sz w:val="22"/>
                <w:szCs w:val="22"/>
                <w:lang w:val="en-US"/>
              </w:rPr>
              <w:t>Values-Based Architecture as a Regenerative Approach to the Human-Environment Relationship</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5C708C17" w14:textId="77777777" w:rsidR="004737F7" w:rsidRPr="00E5226D" w:rsidRDefault="004737F7">
            <w:pPr>
              <w:rPr>
                <w:rFonts w:ascii="Garamond" w:hAnsi="Garamond"/>
                <w:lang w:val="en-US"/>
              </w:rPr>
            </w:pPr>
            <w:r w:rsidRPr="00E5226D">
              <w:rPr>
                <w:rFonts w:ascii="Garamond" w:hAnsi="Garamond"/>
                <w:i/>
                <w:iCs/>
                <w:sz w:val="22"/>
                <w:szCs w:val="22"/>
                <w:lang w:val="en-US"/>
              </w:rPr>
              <w:t xml:space="preserve">International Journal of Design &amp; Nature and </w:t>
            </w:r>
            <w:proofErr w:type="spellStart"/>
            <w:r w:rsidRPr="00E5226D">
              <w:rPr>
                <w:rFonts w:ascii="Garamond" w:hAnsi="Garamond"/>
                <w:i/>
                <w:iCs/>
                <w:sz w:val="22"/>
                <w:szCs w:val="22"/>
                <w:lang w:val="en-US"/>
              </w:rPr>
              <w:t>Ecodynamics</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4BB25CB" w14:textId="77777777" w:rsidR="004737F7" w:rsidRPr="00E5226D" w:rsidRDefault="004737F7">
            <w:pPr>
              <w:rPr>
                <w:rFonts w:ascii="Garamond" w:hAnsi="Garamond"/>
              </w:rPr>
            </w:pPr>
            <w:r w:rsidRPr="00E5226D">
              <w:rPr>
                <w:rFonts w:ascii="Garamond" w:hAnsi="Garamond"/>
                <w:sz w:val="22"/>
                <w:szCs w:val="22"/>
              </w:rPr>
              <w:t xml:space="preserve">WIT </w:t>
            </w:r>
            <w:proofErr w:type="spellStart"/>
            <w:r w:rsidRPr="00E5226D">
              <w:rPr>
                <w:rFonts w:ascii="Garamond" w:hAnsi="Garamond"/>
                <w:sz w:val="22"/>
                <w:szCs w:val="22"/>
              </w:rPr>
              <w:t>press</w:t>
            </w:r>
            <w:proofErr w:type="spellEnd"/>
          </w:p>
        </w:tc>
      </w:tr>
      <w:tr w:rsidR="004737F7" w:rsidRPr="00E5226D" w14:paraId="1E5D217D" w14:textId="77777777">
        <w:tc>
          <w:tcPr>
            <w:tcW w:w="16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47F4C9A1" w14:textId="77777777" w:rsidR="004737F7" w:rsidRPr="00E5226D" w:rsidRDefault="004737F7">
            <w:pPr>
              <w:rPr>
                <w:rFonts w:ascii="Garamond" w:hAnsi="Garamond"/>
              </w:rPr>
            </w:pPr>
            <w:proofErr w:type="spellStart"/>
            <w:r w:rsidRPr="00E5226D">
              <w:rPr>
                <w:rFonts w:ascii="Garamond" w:hAnsi="Garamond"/>
                <w:sz w:val="22"/>
                <w:szCs w:val="22"/>
              </w:rPr>
              <w:t>Ziervogel</w:t>
            </w:r>
            <w:proofErr w:type="spellEnd"/>
            <w:r w:rsidRPr="00E5226D">
              <w:rPr>
                <w:rFonts w:ascii="Garamond" w:hAnsi="Garamond"/>
                <w:sz w:val="22"/>
                <w:szCs w:val="22"/>
              </w:rPr>
              <w:t xml:space="preserve"> et al</w:t>
            </w:r>
          </w:p>
        </w:tc>
        <w:tc>
          <w:tcPr>
            <w:tcW w:w="7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14E80E2B" w14:textId="77777777" w:rsidR="004737F7" w:rsidRPr="00E5226D" w:rsidRDefault="004737F7">
            <w:pPr>
              <w:jc w:val="center"/>
              <w:rPr>
                <w:rFonts w:ascii="Garamond" w:hAnsi="Garamond"/>
              </w:rPr>
            </w:pPr>
            <w:r w:rsidRPr="00E5226D">
              <w:rPr>
                <w:rFonts w:ascii="Garamond" w:hAnsi="Garamond"/>
                <w:sz w:val="22"/>
                <w:szCs w:val="22"/>
              </w:rPr>
              <w:t>2016</w:t>
            </w:r>
          </w:p>
        </w:tc>
        <w:tc>
          <w:tcPr>
            <w:tcW w:w="40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25743195" w14:textId="77777777" w:rsidR="004737F7" w:rsidRPr="00E5226D" w:rsidRDefault="004737F7">
            <w:pPr>
              <w:rPr>
                <w:rFonts w:ascii="Garamond" w:hAnsi="Garamond"/>
                <w:lang w:val="en-US"/>
              </w:rPr>
            </w:pPr>
            <w:r w:rsidRPr="00E5226D">
              <w:rPr>
                <w:rFonts w:ascii="Garamond" w:hAnsi="Garamond"/>
                <w:sz w:val="22"/>
                <w:szCs w:val="22"/>
                <w:lang w:val="en-US"/>
              </w:rPr>
              <w:t>Moving from Adaptive to Transformative Capacity: Building Foundations for Inclusive, Thriving, and Regenerative Urban Settlements</w:t>
            </w:r>
          </w:p>
        </w:tc>
        <w:tc>
          <w:tcPr>
            <w:tcW w:w="226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759EF02D" w14:textId="77777777" w:rsidR="004737F7" w:rsidRPr="00E5226D" w:rsidRDefault="004737F7">
            <w:pPr>
              <w:rPr>
                <w:rFonts w:ascii="Garamond" w:hAnsi="Garamond"/>
              </w:rPr>
            </w:pPr>
            <w:proofErr w:type="spellStart"/>
            <w:r w:rsidRPr="00E5226D">
              <w:rPr>
                <w:rFonts w:ascii="Garamond" w:hAnsi="Garamond"/>
                <w:i/>
                <w:iCs/>
                <w:sz w:val="22"/>
                <w:szCs w:val="22"/>
              </w:rPr>
              <w:t>Sustainability</w:t>
            </w:r>
            <w:proofErr w:type="spellEnd"/>
          </w:p>
        </w:tc>
        <w:tc>
          <w:tcPr>
            <w:tcW w:w="800" w:type="dxa"/>
            <w:tcBorders>
              <w:top w:val="single" w:sz="1" w:space="0" w:color="999999"/>
              <w:left w:val="single" w:sz="1" w:space="0" w:color="999999"/>
              <w:bottom w:val="single" w:sz="1" w:space="0" w:color="999999"/>
              <w:right w:val="single" w:sz="1" w:space="0" w:color="999999"/>
            </w:tcBorders>
            <w:tcMar>
              <w:top w:w="80" w:type="dxa"/>
              <w:left w:w="80" w:type="dxa"/>
              <w:bottom w:w="80" w:type="dxa"/>
              <w:right w:w="80" w:type="dxa"/>
            </w:tcMar>
          </w:tcPr>
          <w:p w14:paraId="6D70E063" w14:textId="77777777" w:rsidR="004737F7" w:rsidRPr="00E5226D" w:rsidRDefault="004737F7">
            <w:pPr>
              <w:rPr>
                <w:rFonts w:ascii="Garamond" w:hAnsi="Garamond"/>
              </w:rPr>
            </w:pPr>
            <w:r w:rsidRPr="00E5226D">
              <w:rPr>
                <w:rFonts w:ascii="Garamond" w:hAnsi="Garamond"/>
                <w:sz w:val="22"/>
                <w:szCs w:val="22"/>
              </w:rPr>
              <w:t>MDPI</w:t>
            </w:r>
          </w:p>
        </w:tc>
      </w:tr>
    </w:tbl>
    <w:p w14:paraId="52E1BCF8" w14:textId="77777777" w:rsidR="0064650D" w:rsidRPr="00E5226D" w:rsidRDefault="00E5226D">
      <w:pPr>
        <w:spacing w:before="480" w:after="120"/>
        <w:rPr>
          <w:rFonts w:ascii="Garamond" w:hAnsi="Garamond"/>
        </w:rPr>
      </w:pPr>
      <w:r w:rsidRPr="00E5226D">
        <w:rPr>
          <w:rFonts w:ascii="Garamond" w:hAnsi="Garamond"/>
        </w:rPr>
        <w:t>_______________</w:t>
      </w:r>
    </w:p>
    <w:p w14:paraId="391B4BBD" w14:textId="6B722154" w:rsidR="0064650D" w:rsidRDefault="00E5226D" w:rsidP="00814475">
      <w:pPr>
        <w:jc w:val="both"/>
        <w:rPr>
          <w:rFonts w:ascii="Garamond" w:hAnsi="Garamond"/>
          <w:i/>
          <w:iCs/>
          <w:lang w:val="en-US"/>
        </w:rPr>
      </w:pPr>
      <w:r w:rsidRPr="00E5226D">
        <w:rPr>
          <w:rFonts w:ascii="Garamond" w:hAnsi="Garamond"/>
          <w:i/>
          <w:iCs/>
          <w:lang w:val="en-US"/>
        </w:rPr>
        <w:t xml:space="preserve">Note: All studies listed were published between 2007-2024 and retrieved from Web of Science and Scopus databases. Complete search methodology and PRISMA flow diagram are provided in Appendix </w:t>
      </w:r>
      <w:r w:rsidR="00814475">
        <w:rPr>
          <w:rFonts w:ascii="Garamond" w:hAnsi="Garamond"/>
          <w:i/>
          <w:iCs/>
          <w:lang w:val="en-US"/>
        </w:rPr>
        <w:t>A</w:t>
      </w:r>
      <w:r w:rsidRPr="00E5226D">
        <w:rPr>
          <w:rFonts w:ascii="Garamond" w:hAnsi="Garamond"/>
          <w:i/>
          <w:iCs/>
          <w:lang w:val="en-US"/>
        </w:rPr>
        <w:t xml:space="preserve">. Studies are ordered alphabetically by </w:t>
      </w:r>
      <w:r w:rsidR="005C6B9E">
        <w:rPr>
          <w:rFonts w:ascii="Garamond" w:hAnsi="Garamond"/>
          <w:i/>
          <w:iCs/>
          <w:lang w:val="en-US"/>
        </w:rPr>
        <w:t xml:space="preserve">the surname of the </w:t>
      </w:r>
      <w:r w:rsidRPr="00E5226D">
        <w:rPr>
          <w:rFonts w:ascii="Garamond" w:hAnsi="Garamond"/>
          <w:i/>
          <w:iCs/>
          <w:lang w:val="en-US"/>
        </w:rPr>
        <w:t>first author.</w:t>
      </w:r>
      <w:r w:rsidR="007E3A9D">
        <w:rPr>
          <w:rFonts w:ascii="Garamond" w:hAnsi="Garamond"/>
          <w:i/>
          <w:iCs/>
          <w:lang w:val="en-US"/>
        </w:rPr>
        <w:t xml:space="preserve"> </w:t>
      </w:r>
    </w:p>
    <w:p w14:paraId="51E3786E" w14:textId="77777777" w:rsidR="00814475" w:rsidRDefault="00814475" w:rsidP="00814475">
      <w:pPr>
        <w:jc w:val="both"/>
        <w:rPr>
          <w:rFonts w:ascii="Garamond" w:hAnsi="Garamond"/>
          <w:i/>
          <w:iCs/>
          <w:lang w:val="en-US"/>
        </w:rPr>
      </w:pPr>
    </w:p>
    <w:p w14:paraId="16123B93" w14:textId="54842E5F" w:rsidR="00814475" w:rsidRDefault="00814475">
      <w:pPr>
        <w:rPr>
          <w:rFonts w:ascii="Garamond" w:hAnsi="Garamond"/>
          <w:i/>
          <w:iCs/>
          <w:lang w:val="en-US"/>
        </w:rPr>
      </w:pPr>
      <w:r>
        <w:rPr>
          <w:rFonts w:ascii="Garamond" w:hAnsi="Garamond"/>
          <w:i/>
          <w:iCs/>
          <w:lang w:val="en-US"/>
        </w:rPr>
        <w:br w:type="page"/>
      </w:r>
    </w:p>
    <w:p w14:paraId="40E45CF9" w14:textId="46BDD8B5" w:rsidR="00814475" w:rsidRPr="00E5226D" w:rsidRDefault="00814475" w:rsidP="00814475">
      <w:pPr>
        <w:pStyle w:val="Heading2"/>
        <w:rPr>
          <w:rFonts w:ascii="Garamond" w:hAnsi="Garamond"/>
          <w:lang w:val="en-US"/>
        </w:rPr>
      </w:pPr>
      <w:r>
        <w:rPr>
          <w:rFonts w:ascii="Garamond" w:hAnsi="Garamond"/>
          <w:lang w:val="en-US"/>
        </w:rPr>
        <w:lastRenderedPageBreak/>
        <w:t>B</w:t>
      </w:r>
      <w:r w:rsidRPr="00E5226D">
        <w:rPr>
          <w:rFonts w:ascii="Garamond" w:hAnsi="Garamond"/>
          <w:lang w:val="en-US"/>
        </w:rPr>
        <w:t>.</w:t>
      </w:r>
      <w:r>
        <w:rPr>
          <w:rFonts w:ascii="Garamond" w:hAnsi="Garamond"/>
          <w:lang w:val="en-US"/>
        </w:rPr>
        <w:t>2</w:t>
      </w:r>
      <w:r w:rsidRPr="00E5226D">
        <w:rPr>
          <w:rFonts w:ascii="Garamond" w:hAnsi="Garamond"/>
          <w:lang w:val="en-US"/>
        </w:rPr>
        <w:t xml:space="preserve"> </w:t>
      </w:r>
      <w:r>
        <w:rPr>
          <w:rFonts w:ascii="Garamond" w:hAnsi="Garamond"/>
          <w:lang w:val="en-US"/>
        </w:rPr>
        <w:t>Main Statistical Findings</w:t>
      </w:r>
    </w:p>
    <w:p w14:paraId="13ACAE63" w14:textId="6F1F7BF6" w:rsidR="002B1FA2" w:rsidRPr="0005162C" w:rsidRDefault="00814475" w:rsidP="002B1FA2">
      <w:pPr>
        <w:jc w:val="both"/>
        <w:rPr>
          <w:rFonts w:ascii="Garamond" w:hAnsi="Garamond"/>
          <w:lang w:val="en-US"/>
        </w:rPr>
      </w:pPr>
      <w:r w:rsidRPr="00814475">
        <w:rPr>
          <w:rFonts w:ascii="Garamond" w:hAnsi="Garamond"/>
          <w:lang w:val="en-US"/>
        </w:rPr>
        <w:t xml:space="preserve">There is a trend of increasing publications on regenerative urban design between 2009 and 2024, with peaks in </w:t>
      </w:r>
      <w:commentRangeStart w:id="0"/>
      <w:r w:rsidRPr="00814475">
        <w:rPr>
          <w:rFonts w:ascii="Garamond" w:hAnsi="Garamond"/>
          <w:lang w:val="en-US"/>
        </w:rPr>
        <w:t>2012 (3 publications), 2016 (5) and 2021 (12</w:t>
      </w:r>
      <w:commentRangeEnd w:id="0"/>
      <w:r w:rsidRPr="0057191F">
        <w:rPr>
          <w:rStyle w:val="CommentReference"/>
        </w:rPr>
        <w:commentReference w:id="0"/>
      </w:r>
      <w:r w:rsidRPr="00814475">
        <w:rPr>
          <w:rFonts w:ascii="Garamond" w:hAnsi="Garamond"/>
          <w:lang w:val="en-US"/>
        </w:rPr>
        <w:t>)</w:t>
      </w:r>
      <w:r>
        <w:rPr>
          <w:rFonts w:ascii="Garamond" w:hAnsi="Garamond"/>
          <w:lang w:val="en-US"/>
        </w:rPr>
        <w:t xml:space="preserve"> (Figure B1)</w:t>
      </w:r>
      <w:r w:rsidRPr="00814475">
        <w:rPr>
          <w:rFonts w:ascii="Garamond" w:hAnsi="Garamond"/>
          <w:lang w:val="en-US"/>
        </w:rPr>
        <w:t xml:space="preserve">. 2012 marked the first year that the Building Research &amp; Information (BRI) journal published a specific issue with research articles on Regenerative design and development. The BRI journal of Routledge with five publications is only second to MDPI´s Sustainability journal with more than </w:t>
      </w:r>
      <w:proofErr w:type="spellStart"/>
      <w:proofErr w:type="gramStart"/>
      <w:r w:rsidRPr="00814475">
        <w:rPr>
          <w:rFonts w:ascii="Garamond" w:hAnsi="Garamond"/>
          <w:lang w:val="en-US"/>
        </w:rPr>
        <w:t>tree</w:t>
      </w:r>
      <w:proofErr w:type="spellEnd"/>
      <w:proofErr w:type="gramEnd"/>
      <w:r w:rsidRPr="00814475">
        <w:rPr>
          <w:rFonts w:ascii="Garamond" w:hAnsi="Garamond"/>
          <w:lang w:val="en-US"/>
        </w:rPr>
        <w:t xml:space="preserve"> times more publications, having published most on the topic (17)</w:t>
      </w:r>
      <w:r w:rsidR="006B2406">
        <w:rPr>
          <w:rFonts w:ascii="Garamond" w:hAnsi="Garamond"/>
          <w:lang w:val="en-US"/>
        </w:rPr>
        <w:t xml:space="preserve"> (Figure B2)</w:t>
      </w:r>
      <w:r w:rsidRPr="00814475">
        <w:rPr>
          <w:rFonts w:ascii="Garamond" w:hAnsi="Garamond"/>
          <w:lang w:val="en-US"/>
        </w:rPr>
        <w:t xml:space="preserve">. MDPI (24), Elsevier (12) and the </w:t>
      </w:r>
      <w:proofErr w:type="spellStart"/>
      <w:r w:rsidRPr="00814475">
        <w:rPr>
          <w:rFonts w:ascii="Garamond" w:hAnsi="Garamond"/>
          <w:lang w:val="en-US"/>
        </w:rPr>
        <w:t>Taylor&amp;Francis</w:t>
      </w:r>
      <w:proofErr w:type="spellEnd"/>
      <w:r w:rsidRPr="00814475">
        <w:rPr>
          <w:rFonts w:ascii="Garamond" w:hAnsi="Garamond"/>
          <w:lang w:val="en-US"/>
        </w:rPr>
        <w:t xml:space="preserve"> group, including Routledge (7), are the leading publishers based on the number of publications from the 68 articles </w:t>
      </w:r>
      <w:r w:rsidR="006B2406">
        <w:rPr>
          <w:rFonts w:ascii="Garamond" w:hAnsi="Garamond"/>
          <w:lang w:val="en-US"/>
        </w:rPr>
        <w:t>reviewed (Figure B3)</w:t>
      </w:r>
      <w:r w:rsidRPr="00814475">
        <w:rPr>
          <w:rFonts w:ascii="Garamond" w:hAnsi="Garamond"/>
          <w:lang w:val="en-US"/>
        </w:rPr>
        <w:t>.  Most of the research within the collection originates from authors in Australia (17) and the USA (8)</w:t>
      </w:r>
      <w:r w:rsidR="006B2406">
        <w:rPr>
          <w:rFonts w:ascii="Garamond" w:hAnsi="Garamond"/>
          <w:lang w:val="en-US"/>
        </w:rPr>
        <w:t xml:space="preserve"> (Figure B4)</w:t>
      </w:r>
      <w:r w:rsidRPr="00814475">
        <w:rPr>
          <w:rFonts w:ascii="Garamond" w:hAnsi="Garamond"/>
          <w:lang w:val="en-US"/>
        </w:rPr>
        <w:t>. This signifies where the scientific discourse is geographically most represented. As for the dominant journals, publishers and geographical locations, this information is an opportunity for researchers and practitioners to directly engage with the academic discourse where it is most present. At the same time, this displays potential bias and specific cultural context within the literature that might not accurately represent other global contexts, perspectives and disciplines in relation to regenerative urban design.</w:t>
      </w:r>
      <w:r w:rsidR="002B1FA2">
        <w:rPr>
          <w:rFonts w:ascii="Garamond" w:hAnsi="Garamond"/>
          <w:lang w:val="en-US"/>
        </w:rPr>
        <w:t xml:space="preserve"> </w:t>
      </w:r>
      <w:r w:rsidR="0005162C">
        <w:rPr>
          <w:rFonts w:ascii="Garamond" w:hAnsi="Garamond"/>
          <w:lang w:val="en-US"/>
        </w:rPr>
        <w:t>Interestingly, m</w:t>
      </w:r>
      <w:r w:rsidR="002B1FA2" w:rsidRPr="002B1FA2">
        <w:rPr>
          <w:rFonts w:ascii="Garamond" w:hAnsi="Garamond"/>
          <w:lang w:val="en-US"/>
        </w:rPr>
        <w:t>ost acknowledged funding came from national programs (12), the university (11) or European union programs (</w:t>
      </w:r>
      <w:proofErr w:type="gramStart"/>
      <w:r w:rsidR="002B1FA2" w:rsidRPr="002B1FA2">
        <w:rPr>
          <w:rFonts w:ascii="Garamond" w:hAnsi="Garamond"/>
          <w:lang w:val="en-US"/>
        </w:rPr>
        <w:t>6)</w:t>
      </w:r>
      <w:r w:rsidR="002B1FA2">
        <w:rPr>
          <w:rFonts w:ascii="Garamond" w:hAnsi="Garamond"/>
          <w:lang w:val="en-US"/>
        </w:rPr>
        <w:t>(</w:t>
      </w:r>
      <w:proofErr w:type="gramEnd"/>
      <w:r w:rsidR="002B1FA2">
        <w:rPr>
          <w:rFonts w:ascii="Garamond" w:hAnsi="Garamond"/>
          <w:lang w:val="en-US"/>
        </w:rPr>
        <w:t>Figure B</w:t>
      </w:r>
      <w:r w:rsidR="002B1FA2">
        <w:rPr>
          <w:rFonts w:ascii="Garamond" w:hAnsi="Garamond"/>
          <w:lang w:val="en-US"/>
        </w:rPr>
        <w:t>5</w:t>
      </w:r>
      <w:r w:rsidR="002B1FA2">
        <w:rPr>
          <w:rFonts w:ascii="Garamond" w:hAnsi="Garamond"/>
          <w:lang w:val="en-US"/>
        </w:rPr>
        <w:t>)</w:t>
      </w:r>
      <w:r w:rsidR="002B1FA2" w:rsidRPr="002B1FA2">
        <w:rPr>
          <w:rFonts w:ascii="Garamond" w:hAnsi="Garamond"/>
          <w:lang w:val="en-US"/>
        </w:rPr>
        <w:t>.</w:t>
      </w:r>
      <w:r w:rsidR="0005162C">
        <w:rPr>
          <w:rFonts w:ascii="Garamond" w:hAnsi="Garamond"/>
          <w:lang w:val="en-US"/>
        </w:rPr>
        <w:t xml:space="preserve"> Moreover, </w:t>
      </w:r>
      <w:r w:rsidR="0005162C" w:rsidRPr="0005162C">
        <w:rPr>
          <w:rFonts w:ascii="Garamond" w:hAnsi="Garamond"/>
          <w:lang w:val="en-US"/>
        </w:rPr>
        <w:t>22% of the reviewed publications (15 of 68) proposed an original definition for regenerative urban design, while the remainder drew upon 97 distinct sources</w:t>
      </w:r>
      <w:r w:rsidR="0005162C">
        <w:rPr>
          <w:rFonts w:ascii="Garamond" w:hAnsi="Garamond"/>
          <w:lang w:val="en-US"/>
        </w:rPr>
        <w:t xml:space="preserve"> (Figure B6)</w:t>
      </w:r>
      <w:r w:rsidR="0005162C" w:rsidRPr="0005162C">
        <w:rPr>
          <w:rFonts w:ascii="Garamond" w:hAnsi="Garamond"/>
          <w:lang w:val="en-US"/>
        </w:rPr>
        <w:t>.</w:t>
      </w:r>
    </w:p>
    <w:p w14:paraId="4B9062F2" w14:textId="77777777" w:rsidR="002B1FA2" w:rsidRDefault="002B1FA2" w:rsidP="002B1FA2">
      <w:pPr>
        <w:jc w:val="both"/>
        <w:rPr>
          <w:rFonts w:ascii="Garamond" w:hAnsi="Garamond"/>
          <w:lang w:val="en-US"/>
        </w:rPr>
      </w:pPr>
    </w:p>
    <w:p w14:paraId="64C93842" w14:textId="62AABFE3" w:rsidR="00814475" w:rsidRPr="00814475" w:rsidRDefault="00814475" w:rsidP="002B1FA2">
      <w:pPr>
        <w:jc w:val="both"/>
        <w:rPr>
          <w:rFonts w:ascii="Garamond" w:hAnsi="Garamond"/>
          <w:lang w:val="en-US"/>
        </w:rPr>
      </w:pPr>
      <w:r w:rsidRPr="00976B19">
        <w:rPr>
          <w:rFonts w:ascii="Garamond" w:hAnsi="Garamond"/>
          <w:b/>
          <w:bCs/>
          <w:i/>
          <w:iCs/>
          <w:lang w:val="en-US"/>
        </w:rPr>
        <w:t xml:space="preserve">Figure </w:t>
      </w:r>
      <w:r>
        <w:rPr>
          <w:rFonts w:ascii="Garamond" w:hAnsi="Garamond"/>
          <w:b/>
          <w:bCs/>
          <w:i/>
          <w:iCs/>
          <w:lang w:val="en-US"/>
        </w:rPr>
        <w:t>B1</w:t>
      </w:r>
      <w:r w:rsidRPr="00976B19">
        <w:rPr>
          <w:rFonts w:ascii="Garamond" w:hAnsi="Garamond"/>
          <w:b/>
          <w:bCs/>
          <w:i/>
          <w:iCs/>
          <w:lang w:val="en-US"/>
        </w:rPr>
        <w:t xml:space="preserve">. </w:t>
      </w:r>
      <w:r>
        <w:rPr>
          <w:rFonts w:ascii="Garamond" w:hAnsi="Garamond"/>
          <w:b/>
          <w:bCs/>
          <w:i/>
          <w:iCs/>
          <w:lang w:val="en-US"/>
        </w:rPr>
        <w:t>Number of publications between 2009 and 2024</w:t>
      </w:r>
    </w:p>
    <w:p w14:paraId="07B2FD34" w14:textId="71E2782D" w:rsidR="000C78C5" w:rsidRDefault="00814475" w:rsidP="00814475">
      <w:pPr>
        <w:jc w:val="both"/>
        <w:rPr>
          <w:rFonts w:ascii="Garamond" w:hAnsi="Garamond"/>
          <w:lang w:val="en-US"/>
        </w:rPr>
      </w:pPr>
      <w:r>
        <w:rPr>
          <w:noProof/>
          <w:lang w:val="en-US"/>
        </w:rPr>
        <w:drawing>
          <wp:inline distT="0" distB="0" distL="0" distR="0" wp14:anchorId="5F747538" wp14:editId="3B48ABDE">
            <wp:extent cx="4498848" cy="2694819"/>
            <wp:effectExtent l="0" t="0" r="0" b="0"/>
            <wp:docPr id="11374103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4555740" cy="2728898"/>
                    </a:xfrm>
                    <a:prstGeom prst="rect">
                      <a:avLst/>
                    </a:prstGeom>
                    <a:noFill/>
                    <a:ln>
                      <a:noFill/>
                    </a:ln>
                  </pic:spPr>
                </pic:pic>
              </a:graphicData>
            </a:graphic>
          </wp:inline>
        </w:drawing>
      </w:r>
    </w:p>
    <w:p w14:paraId="2B1BAC4A" w14:textId="328934E2" w:rsidR="000C78C5" w:rsidRDefault="000C78C5" w:rsidP="000C78C5">
      <w:pPr>
        <w:spacing w:before="240" w:after="120"/>
        <w:rPr>
          <w:rFonts w:ascii="Garamond" w:hAnsi="Garamond"/>
          <w:lang w:val="en-US"/>
        </w:rPr>
      </w:pPr>
      <w:r w:rsidRPr="00976B19">
        <w:rPr>
          <w:rFonts w:ascii="Garamond" w:hAnsi="Garamond"/>
          <w:b/>
          <w:bCs/>
          <w:i/>
          <w:iCs/>
          <w:lang w:val="en-US"/>
        </w:rPr>
        <w:t xml:space="preserve">Figure </w:t>
      </w:r>
      <w:r>
        <w:rPr>
          <w:rFonts w:ascii="Garamond" w:hAnsi="Garamond"/>
          <w:b/>
          <w:bCs/>
          <w:i/>
          <w:iCs/>
          <w:lang w:val="en-US"/>
        </w:rPr>
        <w:t>B2</w:t>
      </w:r>
      <w:r w:rsidRPr="00976B19">
        <w:rPr>
          <w:rFonts w:ascii="Garamond" w:hAnsi="Garamond"/>
          <w:b/>
          <w:bCs/>
          <w:i/>
          <w:iCs/>
          <w:lang w:val="en-US"/>
        </w:rPr>
        <w:t xml:space="preserve">. </w:t>
      </w:r>
      <w:r>
        <w:rPr>
          <w:rFonts w:ascii="Garamond" w:hAnsi="Garamond"/>
          <w:b/>
          <w:bCs/>
          <w:i/>
          <w:iCs/>
          <w:lang w:val="en-US"/>
        </w:rPr>
        <w:t>Journals by number of publications between 2009 and 2024</w:t>
      </w:r>
    </w:p>
    <w:p w14:paraId="4D12BF7E" w14:textId="468261AC" w:rsidR="00E4137F" w:rsidRDefault="00E4137F" w:rsidP="00814475">
      <w:pPr>
        <w:jc w:val="both"/>
        <w:rPr>
          <w:rFonts w:ascii="Garamond" w:hAnsi="Garamond"/>
          <w:lang w:val="en-US"/>
        </w:rPr>
      </w:pPr>
      <w:r>
        <w:rPr>
          <w:noProof/>
          <w:lang w:val="en-US"/>
        </w:rPr>
        <w:lastRenderedPageBreak/>
        <w:drawing>
          <wp:inline distT="0" distB="0" distL="0" distR="0" wp14:anchorId="12E9E605" wp14:editId="46724291">
            <wp:extent cx="4871848" cy="2432685"/>
            <wp:effectExtent l="0" t="0" r="5080" b="5715"/>
            <wp:docPr id="10352000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grayscl/>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881417" cy="2437463"/>
                    </a:xfrm>
                    <a:prstGeom prst="rect">
                      <a:avLst/>
                    </a:prstGeom>
                    <a:noFill/>
                    <a:ln>
                      <a:noFill/>
                    </a:ln>
                  </pic:spPr>
                </pic:pic>
              </a:graphicData>
            </a:graphic>
          </wp:inline>
        </w:drawing>
      </w:r>
    </w:p>
    <w:p w14:paraId="0DA0EFA6" w14:textId="66ACCD15" w:rsidR="000C78C5" w:rsidRDefault="000C78C5" w:rsidP="00814475">
      <w:pPr>
        <w:jc w:val="both"/>
        <w:rPr>
          <w:rFonts w:ascii="Garamond" w:hAnsi="Garamond"/>
          <w:lang w:val="en-US"/>
        </w:rPr>
      </w:pPr>
    </w:p>
    <w:p w14:paraId="005004E4" w14:textId="19A9D878" w:rsidR="000C78C5" w:rsidRDefault="000C78C5" w:rsidP="000C78C5">
      <w:pPr>
        <w:spacing w:before="240" w:after="120"/>
        <w:rPr>
          <w:rFonts w:ascii="Garamond" w:hAnsi="Garamond"/>
          <w:lang w:val="en-US"/>
        </w:rPr>
      </w:pPr>
      <w:r w:rsidRPr="00976B19">
        <w:rPr>
          <w:rFonts w:ascii="Garamond" w:hAnsi="Garamond"/>
          <w:b/>
          <w:bCs/>
          <w:i/>
          <w:iCs/>
          <w:lang w:val="en-US"/>
        </w:rPr>
        <w:t xml:space="preserve">Figure </w:t>
      </w:r>
      <w:r>
        <w:rPr>
          <w:rFonts w:ascii="Garamond" w:hAnsi="Garamond"/>
          <w:b/>
          <w:bCs/>
          <w:i/>
          <w:iCs/>
          <w:lang w:val="en-US"/>
        </w:rPr>
        <w:t>B3</w:t>
      </w:r>
      <w:r w:rsidRPr="00976B19">
        <w:rPr>
          <w:rFonts w:ascii="Garamond" w:hAnsi="Garamond"/>
          <w:b/>
          <w:bCs/>
          <w:i/>
          <w:iCs/>
          <w:lang w:val="en-US"/>
        </w:rPr>
        <w:t xml:space="preserve">. </w:t>
      </w:r>
      <w:r>
        <w:rPr>
          <w:rFonts w:ascii="Garamond" w:hAnsi="Garamond"/>
          <w:b/>
          <w:bCs/>
          <w:i/>
          <w:iCs/>
          <w:lang w:val="en-US"/>
        </w:rPr>
        <w:t>Publishers by number of publications between 2009 and 2024</w:t>
      </w:r>
    </w:p>
    <w:p w14:paraId="1DC8D035" w14:textId="20285E5A" w:rsidR="000C78C5" w:rsidRDefault="000C78C5" w:rsidP="00814475">
      <w:pPr>
        <w:jc w:val="both"/>
        <w:rPr>
          <w:rFonts w:ascii="Garamond" w:hAnsi="Garamond"/>
          <w:lang w:val="en-US"/>
        </w:rPr>
      </w:pPr>
      <w:r>
        <w:rPr>
          <w:noProof/>
          <w:lang w:val="en-US"/>
        </w:rPr>
        <w:drawing>
          <wp:inline distT="0" distB="0" distL="0" distR="0" wp14:anchorId="47B85C9D" wp14:editId="4E059001">
            <wp:extent cx="4637837" cy="2315833"/>
            <wp:effectExtent l="0" t="0" r="0" b="8890"/>
            <wp:docPr id="495939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712811" cy="2353270"/>
                    </a:xfrm>
                    <a:prstGeom prst="rect">
                      <a:avLst/>
                    </a:prstGeom>
                    <a:noFill/>
                    <a:ln>
                      <a:noFill/>
                    </a:ln>
                  </pic:spPr>
                </pic:pic>
              </a:graphicData>
            </a:graphic>
          </wp:inline>
        </w:drawing>
      </w:r>
    </w:p>
    <w:p w14:paraId="291195F2" w14:textId="77777777" w:rsidR="00E4137F" w:rsidRDefault="006B2406" w:rsidP="006B2406">
      <w:pPr>
        <w:spacing w:before="240" w:after="120"/>
        <w:rPr>
          <w:rFonts w:ascii="Garamond" w:hAnsi="Garamond"/>
          <w:b/>
          <w:bCs/>
          <w:i/>
          <w:iCs/>
          <w:lang w:val="en-US"/>
        </w:rPr>
      </w:pPr>
      <w:r w:rsidRPr="00976B19">
        <w:rPr>
          <w:rFonts w:ascii="Garamond" w:hAnsi="Garamond"/>
          <w:b/>
          <w:bCs/>
          <w:i/>
          <w:iCs/>
          <w:lang w:val="en-US"/>
        </w:rPr>
        <w:t xml:space="preserve">Figure </w:t>
      </w:r>
      <w:r>
        <w:rPr>
          <w:rFonts w:ascii="Garamond" w:hAnsi="Garamond"/>
          <w:b/>
          <w:bCs/>
          <w:i/>
          <w:iCs/>
          <w:lang w:val="en-US"/>
        </w:rPr>
        <w:t>B4</w:t>
      </w:r>
      <w:r w:rsidRPr="00976B19">
        <w:rPr>
          <w:rFonts w:ascii="Garamond" w:hAnsi="Garamond"/>
          <w:b/>
          <w:bCs/>
          <w:i/>
          <w:iCs/>
          <w:lang w:val="en-US"/>
        </w:rPr>
        <w:t xml:space="preserve">. </w:t>
      </w:r>
      <w:r>
        <w:rPr>
          <w:rFonts w:ascii="Garamond" w:hAnsi="Garamond"/>
          <w:b/>
          <w:bCs/>
          <w:i/>
          <w:iCs/>
          <w:lang w:val="en-US"/>
        </w:rPr>
        <w:t>Country</w:t>
      </w:r>
      <w:r w:rsidRPr="006B2406">
        <w:rPr>
          <w:rFonts w:ascii="Garamond" w:hAnsi="Garamond"/>
          <w:b/>
          <w:bCs/>
          <w:i/>
          <w:iCs/>
          <w:lang w:val="en-US"/>
        </w:rPr>
        <w:t xml:space="preserve"> </w:t>
      </w:r>
      <w:r>
        <w:rPr>
          <w:rFonts w:ascii="Garamond" w:hAnsi="Garamond"/>
          <w:b/>
          <w:bCs/>
          <w:i/>
          <w:iCs/>
          <w:lang w:val="en-US"/>
        </w:rPr>
        <w:t>associated to l</w:t>
      </w:r>
      <w:r w:rsidRPr="006B2406">
        <w:rPr>
          <w:rFonts w:ascii="Garamond" w:hAnsi="Garamond"/>
          <w:b/>
          <w:bCs/>
          <w:i/>
          <w:iCs/>
          <w:lang w:val="en-US"/>
        </w:rPr>
        <w:t xml:space="preserve">ead </w:t>
      </w:r>
      <w:r>
        <w:rPr>
          <w:rFonts w:ascii="Garamond" w:hAnsi="Garamond"/>
          <w:b/>
          <w:bCs/>
          <w:i/>
          <w:iCs/>
          <w:lang w:val="en-US"/>
        </w:rPr>
        <w:t>a</w:t>
      </w:r>
      <w:r w:rsidRPr="006B2406">
        <w:rPr>
          <w:rFonts w:ascii="Garamond" w:hAnsi="Garamond"/>
          <w:b/>
          <w:bCs/>
          <w:i/>
          <w:iCs/>
          <w:lang w:val="en-US"/>
        </w:rPr>
        <w:t>uthor</w:t>
      </w:r>
      <w:r>
        <w:rPr>
          <w:rFonts w:ascii="Garamond" w:hAnsi="Garamond"/>
          <w:b/>
          <w:bCs/>
          <w:i/>
          <w:iCs/>
          <w:lang w:val="en-US"/>
        </w:rPr>
        <w:t>´s</w:t>
      </w:r>
      <w:r w:rsidRPr="006B2406">
        <w:rPr>
          <w:rFonts w:ascii="Garamond" w:hAnsi="Garamond"/>
          <w:b/>
          <w:bCs/>
          <w:i/>
          <w:iCs/>
          <w:lang w:val="en-US"/>
        </w:rPr>
        <w:t xml:space="preserve"> </w:t>
      </w:r>
      <w:r>
        <w:rPr>
          <w:rFonts w:ascii="Garamond" w:hAnsi="Garamond"/>
          <w:b/>
          <w:bCs/>
          <w:i/>
          <w:iCs/>
          <w:lang w:val="en-US"/>
        </w:rPr>
        <w:t>u</w:t>
      </w:r>
      <w:r w:rsidRPr="006B2406">
        <w:rPr>
          <w:rFonts w:ascii="Garamond" w:hAnsi="Garamond"/>
          <w:b/>
          <w:bCs/>
          <w:i/>
          <w:iCs/>
          <w:lang w:val="en-US"/>
        </w:rPr>
        <w:t xml:space="preserve">niversity </w:t>
      </w:r>
      <w:r>
        <w:rPr>
          <w:rFonts w:ascii="Garamond" w:hAnsi="Garamond"/>
          <w:b/>
          <w:bCs/>
          <w:i/>
          <w:iCs/>
          <w:lang w:val="en-US"/>
        </w:rPr>
        <w:t>a</w:t>
      </w:r>
      <w:r w:rsidRPr="006B2406">
        <w:rPr>
          <w:rFonts w:ascii="Garamond" w:hAnsi="Garamond"/>
          <w:b/>
          <w:bCs/>
          <w:i/>
          <w:iCs/>
          <w:lang w:val="en-US"/>
        </w:rPr>
        <w:t xml:space="preserve">ffiliation </w:t>
      </w:r>
      <w:r>
        <w:rPr>
          <w:rFonts w:ascii="Garamond" w:hAnsi="Garamond"/>
          <w:b/>
          <w:bCs/>
          <w:i/>
          <w:iCs/>
          <w:lang w:val="en-US"/>
        </w:rPr>
        <w:t>by number of publications between 2009 and 2024</w:t>
      </w:r>
    </w:p>
    <w:p w14:paraId="2CE81FE4" w14:textId="592CDC70" w:rsidR="006B2406" w:rsidRDefault="00E4137F" w:rsidP="006B2406">
      <w:pPr>
        <w:spacing w:before="240" w:after="120"/>
        <w:rPr>
          <w:rFonts w:ascii="Garamond" w:hAnsi="Garamond"/>
          <w:lang w:val="en-US"/>
        </w:rPr>
      </w:pPr>
      <w:r>
        <w:rPr>
          <w:noProof/>
          <w:lang w:val="en-US"/>
        </w:rPr>
        <w:drawing>
          <wp:inline distT="0" distB="0" distL="0" distR="0" wp14:anchorId="6F28D481" wp14:editId="2F3CE40D">
            <wp:extent cx="4900930" cy="2447290"/>
            <wp:effectExtent l="0" t="0" r="0" b="0"/>
            <wp:docPr id="1050417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4900930" cy="2447290"/>
                    </a:xfrm>
                    <a:prstGeom prst="rect">
                      <a:avLst/>
                    </a:prstGeom>
                    <a:noFill/>
                    <a:ln>
                      <a:noFill/>
                    </a:ln>
                  </pic:spPr>
                </pic:pic>
              </a:graphicData>
            </a:graphic>
          </wp:inline>
        </w:drawing>
      </w:r>
    </w:p>
    <w:p w14:paraId="03601837" w14:textId="3FDBBE24" w:rsidR="003D41FA" w:rsidRDefault="003D41FA" w:rsidP="003D41FA">
      <w:pPr>
        <w:spacing w:before="240" w:after="120"/>
        <w:rPr>
          <w:rFonts w:ascii="Garamond" w:hAnsi="Garamond"/>
          <w:b/>
          <w:bCs/>
          <w:i/>
          <w:iCs/>
          <w:lang w:val="en-US"/>
        </w:rPr>
      </w:pPr>
      <w:r w:rsidRPr="00976B19">
        <w:rPr>
          <w:rFonts w:ascii="Garamond" w:hAnsi="Garamond"/>
          <w:b/>
          <w:bCs/>
          <w:i/>
          <w:iCs/>
          <w:lang w:val="en-US"/>
        </w:rPr>
        <w:lastRenderedPageBreak/>
        <w:t xml:space="preserve">Figure </w:t>
      </w:r>
      <w:r>
        <w:rPr>
          <w:rFonts w:ascii="Garamond" w:hAnsi="Garamond"/>
          <w:b/>
          <w:bCs/>
          <w:i/>
          <w:iCs/>
          <w:lang w:val="en-US"/>
        </w:rPr>
        <w:t>B5</w:t>
      </w:r>
      <w:r w:rsidRPr="00976B19">
        <w:rPr>
          <w:rFonts w:ascii="Garamond" w:hAnsi="Garamond"/>
          <w:b/>
          <w:bCs/>
          <w:i/>
          <w:iCs/>
          <w:lang w:val="en-US"/>
        </w:rPr>
        <w:t xml:space="preserve">. </w:t>
      </w:r>
      <w:r>
        <w:rPr>
          <w:rFonts w:ascii="Garamond" w:hAnsi="Garamond"/>
          <w:b/>
          <w:bCs/>
          <w:i/>
          <w:iCs/>
          <w:lang w:val="en-US"/>
        </w:rPr>
        <w:t>Funding types acknowledged</w:t>
      </w:r>
      <w:r w:rsidRPr="006B2406">
        <w:rPr>
          <w:rFonts w:ascii="Garamond" w:hAnsi="Garamond"/>
          <w:b/>
          <w:bCs/>
          <w:i/>
          <w:iCs/>
          <w:lang w:val="en-US"/>
        </w:rPr>
        <w:t xml:space="preserve"> </w:t>
      </w:r>
      <w:r>
        <w:rPr>
          <w:rFonts w:ascii="Garamond" w:hAnsi="Garamond"/>
          <w:b/>
          <w:bCs/>
          <w:i/>
          <w:iCs/>
          <w:lang w:val="en-US"/>
        </w:rPr>
        <w:t>by number of publications between 2009 and 2024</w:t>
      </w:r>
    </w:p>
    <w:p w14:paraId="055AB1B5" w14:textId="77777777" w:rsidR="003D41FA" w:rsidRDefault="003D41FA" w:rsidP="006B2406">
      <w:pPr>
        <w:spacing w:before="240" w:after="120"/>
        <w:rPr>
          <w:rFonts w:ascii="Garamond" w:hAnsi="Garamond"/>
          <w:lang w:val="en-US"/>
        </w:rPr>
      </w:pPr>
    </w:p>
    <w:p w14:paraId="0C2B12E8" w14:textId="166A4160" w:rsidR="003D41FA" w:rsidRDefault="003D41FA" w:rsidP="006B2406">
      <w:pPr>
        <w:spacing w:before="240" w:after="120"/>
        <w:rPr>
          <w:rFonts w:ascii="Garamond" w:hAnsi="Garamond"/>
          <w:lang w:val="en-US"/>
        </w:rPr>
      </w:pPr>
      <w:r>
        <w:rPr>
          <w:noProof/>
          <w:lang w:val="en-US"/>
        </w:rPr>
        <w:drawing>
          <wp:inline distT="0" distB="0" distL="0" distR="0" wp14:anchorId="0E41D64D" wp14:editId="14B6C590">
            <wp:extent cx="5727700" cy="2860040"/>
            <wp:effectExtent l="0" t="0" r="6350" b="0"/>
            <wp:docPr id="11028049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5727700" cy="2860040"/>
                    </a:xfrm>
                    <a:prstGeom prst="rect">
                      <a:avLst/>
                    </a:prstGeom>
                    <a:noFill/>
                    <a:ln>
                      <a:noFill/>
                    </a:ln>
                  </pic:spPr>
                </pic:pic>
              </a:graphicData>
            </a:graphic>
          </wp:inline>
        </w:drawing>
      </w:r>
    </w:p>
    <w:p w14:paraId="1F10872C" w14:textId="50F52722" w:rsidR="00814475" w:rsidRDefault="00814475" w:rsidP="00814475">
      <w:pPr>
        <w:jc w:val="both"/>
        <w:rPr>
          <w:rFonts w:ascii="Garamond" w:hAnsi="Garamond"/>
          <w:lang w:val="en-US"/>
        </w:rPr>
      </w:pPr>
    </w:p>
    <w:p w14:paraId="17F66E7D" w14:textId="6DF0EA0F" w:rsidR="002E24C1" w:rsidRDefault="002E24C1">
      <w:pPr>
        <w:rPr>
          <w:rFonts w:ascii="Garamond" w:hAnsi="Garamond"/>
          <w:lang w:val="en-US"/>
        </w:rPr>
      </w:pPr>
      <w:r>
        <w:rPr>
          <w:rFonts w:ascii="Garamond" w:hAnsi="Garamond"/>
          <w:lang w:val="en-US"/>
        </w:rPr>
        <w:br w:type="page"/>
      </w:r>
    </w:p>
    <w:p w14:paraId="4E50453F" w14:textId="53ED4072" w:rsidR="00814475" w:rsidRPr="006B5290" w:rsidRDefault="002E24C1" w:rsidP="002E24C1">
      <w:pPr>
        <w:spacing w:before="240" w:after="120"/>
        <w:rPr>
          <w:rFonts w:ascii="Garamond" w:hAnsi="Garamond"/>
          <w:b/>
          <w:bCs/>
          <w:i/>
          <w:iCs/>
          <w:lang w:val="en-US"/>
        </w:rPr>
      </w:pPr>
      <w:r w:rsidRPr="006B5290">
        <w:rPr>
          <w:rFonts w:ascii="Garamond" w:hAnsi="Garamond"/>
          <w:b/>
          <w:bCs/>
          <w:i/>
          <w:iCs/>
          <w:lang w:val="en-US"/>
        </w:rPr>
        <w:lastRenderedPageBreak/>
        <w:t>Figure B</w:t>
      </w:r>
      <w:r w:rsidRPr="006B5290">
        <w:rPr>
          <w:rFonts w:ascii="Garamond" w:hAnsi="Garamond"/>
          <w:b/>
          <w:bCs/>
          <w:i/>
          <w:iCs/>
          <w:lang w:val="en-US"/>
        </w:rPr>
        <w:t>6</w:t>
      </w:r>
      <w:r w:rsidRPr="006B5290">
        <w:rPr>
          <w:rFonts w:ascii="Garamond" w:hAnsi="Garamond"/>
          <w:b/>
          <w:bCs/>
          <w:i/>
          <w:iCs/>
          <w:lang w:val="en-US"/>
        </w:rPr>
        <w:t>. 9</w:t>
      </w:r>
      <w:r w:rsidRPr="006B5290">
        <w:rPr>
          <w:rFonts w:ascii="Garamond" w:hAnsi="Garamond"/>
          <w:b/>
          <w:bCs/>
          <w:i/>
          <w:iCs/>
          <w:lang w:val="en-US"/>
        </w:rPr>
        <w:t>8</w:t>
      </w:r>
      <w:r w:rsidRPr="006B5290">
        <w:rPr>
          <w:rFonts w:ascii="Garamond" w:hAnsi="Garamond"/>
          <w:b/>
          <w:bCs/>
          <w:i/>
          <w:iCs/>
          <w:lang w:val="en-US"/>
        </w:rPr>
        <w:t xml:space="preserve"> distinct sources</w:t>
      </w:r>
      <w:r w:rsidRPr="006B5290">
        <w:rPr>
          <w:rFonts w:ascii="Garamond" w:hAnsi="Garamond"/>
          <w:b/>
          <w:bCs/>
          <w:i/>
          <w:iCs/>
          <w:lang w:val="en-US"/>
        </w:rPr>
        <w:t xml:space="preserve"> </w:t>
      </w:r>
      <w:r w:rsidR="006B5290" w:rsidRPr="006B5290">
        <w:rPr>
          <w:rFonts w:ascii="Garamond" w:hAnsi="Garamond"/>
          <w:b/>
          <w:bCs/>
          <w:i/>
          <w:iCs/>
          <w:lang w:val="en-US"/>
        </w:rPr>
        <w:t xml:space="preserve">used </w:t>
      </w:r>
      <w:r w:rsidRPr="006B5290">
        <w:rPr>
          <w:rFonts w:ascii="Garamond" w:hAnsi="Garamond"/>
          <w:b/>
          <w:bCs/>
          <w:i/>
          <w:iCs/>
          <w:lang w:val="en-US"/>
        </w:rPr>
        <w:t>for the definition of regenerative urban design</w:t>
      </w:r>
    </w:p>
    <w:tbl>
      <w:tblPr>
        <w:tblStyle w:val="PlainTable1"/>
        <w:tblW w:w="6140" w:type="dxa"/>
        <w:tblLook w:val="04A0" w:firstRow="1" w:lastRow="0" w:firstColumn="1" w:lastColumn="0" w:noHBand="0" w:noVBand="1"/>
      </w:tblPr>
      <w:tblGrid>
        <w:gridCol w:w="6140"/>
      </w:tblGrid>
      <w:tr w:rsidR="002E24C1" w:rsidRPr="002E24C1" w14:paraId="29D77F08" w14:textId="77777777" w:rsidTr="006B52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235ED25" w14:textId="48D2A413" w:rsidR="002E24C1" w:rsidRPr="002E24C1" w:rsidRDefault="006B5290" w:rsidP="006B5290">
            <w:pPr>
              <w:jc w:val="center"/>
              <w:rPr>
                <w:rFonts w:ascii="Garamond" w:eastAsia="Times New Roman" w:hAnsi="Garamond" w:cs="Calibri"/>
                <w:sz w:val="22"/>
                <w:szCs w:val="22"/>
                <w:lang w:val="en-US" w:bidi="ar-SA"/>
              </w:rPr>
            </w:pPr>
            <w:r w:rsidRPr="0005162C">
              <w:rPr>
                <w:rFonts w:ascii="Garamond" w:eastAsia="Times New Roman" w:hAnsi="Garamond" w:cs="Calibri"/>
                <w:sz w:val="22"/>
                <w:szCs w:val="22"/>
                <w:lang w:val="en-US" w:bidi="ar-SA"/>
              </w:rPr>
              <w:t>L</w:t>
            </w:r>
            <w:r w:rsidRPr="002E24C1">
              <w:rPr>
                <w:rFonts w:ascii="Garamond" w:eastAsia="Times New Roman" w:hAnsi="Garamond" w:cs="Calibri"/>
                <w:sz w:val="22"/>
                <w:szCs w:val="22"/>
                <w:lang w:val="en-US" w:bidi="ar-SA"/>
              </w:rPr>
              <w:t>ist of all unique</w:t>
            </w:r>
            <w:r w:rsidRPr="0005162C">
              <w:rPr>
                <w:rFonts w:ascii="Garamond" w:eastAsia="Times New Roman" w:hAnsi="Garamond" w:cs="Calibri"/>
                <w:sz w:val="22"/>
                <w:szCs w:val="22"/>
                <w:lang w:val="en-US" w:bidi="ar-SA"/>
              </w:rPr>
              <w:t xml:space="preserve"> c</w:t>
            </w:r>
            <w:r w:rsidR="002E24C1" w:rsidRPr="002E24C1">
              <w:rPr>
                <w:rFonts w:ascii="Garamond" w:eastAsia="Times New Roman" w:hAnsi="Garamond" w:cs="Calibri"/>
                <w:sz w:val="22"/>
                <w:szCs w:val="22"/>
                <w:lang w:val="en-US" w:bidi="ar-SA"/>
              </w:rPr>
              <w:t>ited authors</w:t>
            </w:r>
            <w:r w:rsidRPr="0005162C">
              <w:rPr>
                <w:rFonts w:ascii="Garamond" w:eastAsia="Times New Roman" w:hAnsi="Garamond" w:cs="Calibri"/>
                <w:sz w:val="22"/>
                <w:szCs w:val="22"/>
                <w:lang w:val="en-US" w:bidi="ar-SA"/>
              </w:rPr>
              <w:br/>
              <w:t>for regenerative urban design definition</w:t>
            </w:r>
            <w:r w:rsidRPr="0005162C">
              <w:rPr>
                <w:rFonts w:ascii="Garamond" w:eastAsia="Times New Roman" w:hAnsi="Garamond" w:cs="Calibri"/>
                <w:sz w:val="22"/>
                <w:szCs w:val="22"/>
                <w:lang w:val="en-US" w:bidi="ar-SA"/>
              </w:rPr>
              <w:br/>
              <w:t>from reviewed publications (n=68) in alphabetical order</w:t>
            </w:r>
          </w:p>
        </w:tc>
      </w:tr>
      <w:tr w:rsidR="002E24C1" w:rsidRPr="002E24C1" w14:paraId="36B9FE50"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B312089"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Agyeman</w:t>
            </w:r>
            <w:proofErr w:type="spellEnd"/>
            <w:r w:rsidRPr="002E24C1">
              <w:rPr>
                <w:rFonts w:ascii="Garamond" w:eastAsia="Times New Roman" w:hAnsi="Garamond" w:cs="Calibri"/>
                <w:b w:val="0"/>
                <w:bCs w:val="0"/>
                <w:color w:val="000000"/>
                <w:sz w:val="22"/>
                <w:szCs w:val="22"/>
                <w:lang w:bidi="ar-SA"/>
              </w:rPr>
              <w:t xml:space="preserve"> et al (2003)</w:t>
            </w:r>
          </w:p>
        </w:tc>
      </w:tr>
      <w:tr w:rsidR="002E24C1" w:rsidRPr="002E24C1" w14:paraId="6C59C92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85E1509"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Attia</w:t>
            </w:r>
            <w:proofErr w:type="spellEnd"/>
            <w:r w:rsidRPr="002E24C1">
              <w:rPr>
                <w:rFonts w:ascii="Garamond" w:eastAsia="Times New Roman" w:hAnsi="Garamond" w:cs="Calibri"/>
                <w:b w:val="0"/>
                <w:bCs w:val="0"/>
                <w:color w:val="000000"/>
                <w:sz w:val="22"/>
                <w:szCs w:val="22"/>
                <w:lang w:bidi="ar-SA"/>
              </w:rPr>
              <w:t xml:space="preserve"> (2018)</w:t>
            </w:r>
          </w:p>
        </w:tc>
      </w:tr>
      <w:tr w:rsidR="002E24C1" w:rsidRPr="002E24C1" w14:paraId="22B05ED3"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B875ABA"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Baper</w:t>
            </w:r>
            <w:proofErr w:type="spellEnd"/>
            <w:r w:rsidRPr="002E24C1">
              <w:rPr>
                <w:rFonts w:ascii="Garamond" w:eastAsia="Times New Roman" w:hAnsi="Garamond" w:cs="Calibri"/>
                <w:b w:val="0"/>
                <w:bCs w:val="0"/>
                <w:color w:val="000000"/>
                <w:sz w:val="22"/>
                <w:szCs w:val="22"/>
                <w:lang w:bidi="ar-SA"/>
              </w:rPr>
              <w:t xml:space="preserve"> (2013)</w:t>
            </w:r>
          </w:p>
        </w:tc>
      </w:tr>
      <w:tr w:rsidR="002E24C1" w:rsidRPr="002E24C1" w14:paraId="23C6E9B0"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332828B"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Benne and </w:t>
            </w: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(2015)</w:t>
            </w:r>
          </w:p>
        </w:tc>
      </w:tr>
      <w:tr w:rsidR="002E24C1" w:rsidRPr="002E24C1" w14:paraId="0DA5E86F"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0FFBA9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Benyus</w:t>
            </w:r>
            <w:proofErr w:type="spellEnd"/>
            <w:r w:rsidRPr="002E24C1">
              <w:rPr>
                <w:rFonts w:ascii="Garamond" w:eastAsia="Times New Roman" w:hAnsi="Garamond" w:cs="Calibri"/>
                <w:b w:val="0"/>
                <w:bCs w:val="0"/>
                <w:color w:val="000000"/>
                <w:sz w:val="22"/>
                <w:szCs w:val="22"/>
                <w:lang w:bidi="ar-SA"/>
              </w:rPr>
              <w:t xml:space="preserve"> (1997)</w:t>
            </w:r>
          </w:p>
        </w:tc>
      </w:tr>
      <w:tr w:rsidR="002E24C1" w:rsidRPr="002E24C1" w14:paraId="1A41BB8E"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0D298EE"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Berawi</w:t>
            </w:r>
            <w:proofErr w:type="spellEnd"/>
            <w:r w:rsidRPr="002E24C1">
              <w:rPr>
                <w:rFonts w:ascii="Garamond" w:eastAsia="Times New Roman" w:hAnsi="Garamond" w:cs="Calibri"/>
                <w:b w:val="0"/>
                <w:bCs w:val="0"/>
                <w:color w:val="000000"/>
                <w:sz w:val="22"/>
                <w:szCs w:val="22"/>
                <w:lang w:bidi="ar-SA"/>
              </w:rPr>
              <w:t xml:space="preserve"> (2017)</w:t>
            </w:r>
          </w:p>
        </w:tc>
      </w:tr>
      <w:tr w:rsidR="002E24C1" w:rsidRPr="002E24C1" w14:paraId="2B291B6D"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C4E8F0"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Bergquist et al (2019)</w:t>
            </w:r>
          </w:p>
        </w:tc>
      </w:tr>
      <w:tr w:rsidR="002E24C1" w:rsidRPr="002E24C1" w14:paraId="28999ADF"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30DEF13"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Blanco et al. (2021)</w:t>
            </w:r>
          </w:p>
        </w:tc>
      </w:tr>
      <w:tr w:rsidR="002E24C1" w:rsidRPr="002E24C1" w14:paraId="066E7A39"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D7373A"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Bonyad</w:t>
            </w:r>
            <w:proofErr w:type="spellEnd"/>
            <w:r w:rsidRPr="002E24C1">
              <w:rPr>
                <w:rFonts w:ascii="Garamond" w:eastAsia="Times New Roman" w:hAnsi="Garamond" w:cs="Calibri"/>
                <w:b w:val="0"/>
                <w:bCs w:val="0"/>
                <w:color w:val="000000"/>
                <w:sz w:val="22"/>
                <w:szCs w:val="22"/>
                <w:lang w:bidi="ar-SA"/>
              </w:rPr>
              <w:t xml:space="preserve"> et al (2018)</w:t>
            </w:r>
          </w:p>
        </w:tc>
      </w:tr>
      <w:tr w:rsidR="002E24C1" w:rsidRPr="002E24C1" w14:paraId="3E672EDF"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753A17D"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Brown (2012)</w:t>
            </w:r>
          </w:p>
        </w:tc>
      </w:tr>
      <w:tr w:rsidR="002E24C1" w:rsidRPr="002E24C1" w14:paraId="580D235B"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77E0186"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Brown (2016)</w:t>
            </w:r>
          </w:p>
        </w:tc>
      </w:tr>
      <w:tr w:rsidR="002E24C1" w:rsidRPr="002E24C1" w14:paraId="56D353E7"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12444F"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Brown et al (2018)</w:t>
            </w:r>
          </w:p>
        </w:tc>
      </w:tr>
      <w:tr w:rsidR="002E24C1" w:rsidRPr="002E24C1" w14:paraId="26EE8B80"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46B085"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Camrass</w:t>
            </w:r>
            <w:proofErr w:type="spellEnd"/>
            <w:r w:rsidRPr="002E24C1">
              <w:rPr>
                <w:rFonts w:ascii="Garamond" w:eastAsia="Times New Roman" w:hAnsi="Garamond" w:cs="Calibri"/>
                <w:b w:val="0"/>
                <w:bCs w:val="0"/>
                <w:color w:val="000000"/>
                <w:sz w:val="22"/>
                <w:szCs w:val="22"/>
                <w:lang w:bidi="ar-SA"/>
              </w:rPr>
              <w:t xml:space="preserve"> (2020)</w:t>
            </w:r>
          </w:p>
        </w:tc>
      </w:tr>
      <w:tr w:rsidR="002E24C1" w:rsidRPr="002E24C1" w14:paraId="17222573"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86A7548"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Camrass</w:t>
            </w:r>
            <w:proofErr w:type="spellEnd"/>
            <w:r w:rsidRPr="002E24C1">
              <w:rPr>
                <w:rFonts w:ascii="Garamond" w:eastAsia="Times New Roman" w:hAnsi="Garamond" w:cs="Calibri"/>
                <w:b w:val="0"/>
                <w:bCs w:val="0"/>
                <w:color w:val="000000"/>
                <w:sz w:val="22"/>
                <w:szCs w:val="22"/>
                <w:lang w:bidi="ar-SA"/>
              </w:rPr>
              <w:t xml:space="preserve"> (2021)</w:t>
            </w:r>
          </w:p>
        </w:tc>
      </w:tr>
      <w:tr w:rsidR="002E24C1" w:rsidRPr="002E24C1" w14:paraId="5FDB576E"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4035B89"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Clegg</w:t>
            </w:r>
            <w:proofErr w:type="spellEnd"/>
            <w:r w:rsidRPr="002E24C1">
              <w:rPr>
                <w:rFonts w:ascii="Garamond" w:eastAsia="Times New Roman" w:hAnsi="Garamond" w:cs="Calibri"/>
                <w:b w:val="0"/>
                <w:bCs w:val="0"/>
                <w:color w:val="000000"/>
                <w:sz w:val="22"/>
                <w:szCs w:val="22"/>
                <w:lang w:bidi="ar-SA"/>
              </w:rPr>
              <w:t xml:space="preserve"> (2012)</w:t>
            </w:r>
          </w:p>
        </w:tc>
      </w:tr>
      <w:tr w:rsidR="002E24C1" w:rsidRPr="002E24C1" w14:paraId="6F3C2818"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B60DCB"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Cohen (2006)</w:t>
            </w:r>
          </w:p>
        </w:tc>
      </w:tr>
      <w:tr w:rsidR="002E24C1" w:rsidRPr="002E24C1" w14:paraId="7B323604"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1DB0A97"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Cole (</w:t>
            </w:r>
            <w:proofErr w:type="gramStart"/>
            <w:r w:rsidRPr="002E24C1">
              <w:rPr>
                <w:rFonts w:ascii="Garamond" w:eastAsia="Times New Roman" w:hAnsi="Garamond" w:cs="Calibri"/>
                <w:b w:val="0"/>
                <w:bCs w:val="0"/>
                <w:color w:val="000000"/>
                <w:sz w:val="22"/>
                <w:szCs w:val="22"/>
                <w:lang w:bidi="ar-SA"/>
              </w:rPr>
              <w:t>2012)a</w:t>
            </w:r>
            <w:proofErr w:type="gramEnd"/>
          </w:p>
        </w:tc>
      </w:tr>
      <w:tr w:rsidR="002E24C1" w:rsidRPr="002E24C1" w14:paraId="0B252DA0"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04F3EB3"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Cole (</w:t>
            </w:r>
            <w:proofErr w:type="gramStart"/>
            <w:r w:rsidRPr="002E24C1">
              <w:rPr>
                <w:rFonts w:ascii="Garamond" w:eastAsia="Times New Roman" w:hAnsi="Garamond" w:cs="Calibri"/>
                <w:b w:val="0"/>
                <w:bCs w:val="0"/>
                <w:color w:val="000000"/>
                <w:sz w:val="22"/>
                <w:szCs w:val="22"/>
                <w:lang w:bidi="ar-SA"/>
              </w:rPr>
              <w:t>2012)b</w:t>
            </w:r>
            <w:proofErr w:type="gramEnd"/>
          </w:p>
        </w:tc>
      </w:tr>
      <w:tr w:rsidR="002E24C1" w:rsidRPr="002E24C1" w14:paraId="2EF86ED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C540960"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Cole (2015)</w:t>
            </w:r>
          </w:p>
        </w:tc>
      </w:tr>
      <w:tr w:rsidR="002E24C1" w:rsidRPr="002E24C1" w14:paraId="7BEF441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BC0BBBF"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Cole and </w:t>
            </w:r>
            <w:proofErr w:type="spellStart"/>
            <w:r w:rsidRPr="002E24C1">
              <w:rPr>
                <w:rFonts w:ascii="Garamond" w:eastAsia="Times New Roman" w:hAnsi="Garamond" w:cs="Calibri"/>
                <w:b w:val="0"/>
                <w:bCs w:val="0"/>
                <w:color w:val="000000"/>
                <w:sz w:val="22"/>
                <w:szCs w:val="22"/>
                <w:lang w:bidi="ar-SA"/>
              </w:rPr>
              <w:t>Fedoruk</w:t>
            </w:r>
            <w:proofErr w:type="spellEnd"/>
            <w:r w:rsidRPr="002E24C1">
              <w:rPr>
                <w:rFonts w:ascii="Garamond" w:eastAsia="Times New Roman" w:hAnsi="Garamond" w:cs="Calibri"/>
                <w:b w:val="0"/>
                <w:bCs w:val="0"/>
                <w:color w:val="000000"/>
                <w:sz w:val="22"/>
                <w:szCs w:val="22"/>
                <w:lang w:bidi="ar-SA"/>
              </w:rPr>
              <w:t xml:space="preserve"> (2014)</w:t>
            </w:r>
          </w:p>
        </w:tc>
      </w:tr>
      <w:tr w:rsidR="002E24C1" w:rsidRPr="002E24C1" w14:paraId="2972D51D"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14C914"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Cole et al (2013)</w:t>
            </w:r>
          </w:p>
        </w:tc>
      </w:tr>
      <w:tr w:rsidR="002E24C1" w:rsidRPr="002E24C1" w14:paraId="3B223C32"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5669300"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Craft</w:t>
            </w:r>
            <w:proofErr w:type="spellEnd"/>
            <w:r w:rsidRPr="002E24C1">
              <w:rPr>
                <w:rFonts w:ascii="Garamond" w:eastAsia="Times New Roman" w:hAnsi="Garamond" w:cs="Calibri"/>
                <w:b w:val="0"/>
                <w:bCs w:val="0"/>
                <w:color w:val="000000"/>
                <w:sz w:val="22"/>
                <w:szCs w:val="22"/>
                <w:lang w:bidi="ar-SA"/>
              </w:rPr>
              <w:t xml:space="preserve"> et al (2021)</w:t>
            </w:r>
          </w:p>
        </w:tc>
      </w:tr>
      <w:tr w:rsidR="002E24C1" w:rsidRPr="002E24C1" w14:paraId="6BF38B7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6C11CC"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De </w:t>
            </w:r>
            <w:proofErr w:type="spellStart"/>
            <w:r w:rsidRPr="002E24C1">
              <w:rPr>
                <w:rFonts w:ascii="Garamond" w:eastAsia="Times New Roman" w:hAnsi="Garamond" w:cs="Calibri"/>
                <w:b w:val="0"/>
                <w:bCs w:val="0"/>
                <w:color w:val="000000"/>
                <w:sz w:val="22"/>
                <w:szCs w:val="22"/>
                <w:lang w:bidi="ar-SA"/>
              </w:rPr>
              <w:t>Botton</w:t>
            </w:r>
            <w:proofErr w:type="spellEnd"/>
            <w:r w:rsidRPr="002E24C1">
              <w:rPr>
                <w:rFonts w:ascii="Garamond" w:eastAsia="Times New Roman" w:hAnsi="Garamond" w:cs="Calibri"/>
                <w:b w:val="0"/>
                <w:bCs w:val="0"/>
                <w:color w:val="000000"/>
                <w:sz w:val="22"/>
                <w:szCs w:val="22"/>
                <w:lang w:bidi="ar-SA"/>
              </w:rPr>
              <w:t xml:space="preserve"> (2008)</w:t>
            </w:r>
          </w:p>
        </w:tc>
      </w:tr>
      <w:tr w:rsidR="002E24C1" w:rsidRPr="002E24C1" w14:paraId="42CD967F"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93A0B3A"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De Wolf (2024)</w:t>
            </w:r>
          </w:p>
        </w:tc>
      </w:tr>
      <w:tr w:rsidR="002E24C1" w:rsidRPr="002E24C1" w14:paraId="58163751"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4136BAA"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Du </w:t>
            </w:r>
            <w:proofErr w:type="spellStart"/>
            <w:r w:rsidRPr="002E24C1">
              <w:rPr>
                <w:rFonts w:ascii="Garamond" w:eastAsia="Times New Roman" w:hAnsi="Garamond" w:cs="Calibri"/>
                <w:b w:val="0"/>
                <w:bCs w:val="0"/>
                <w:color w:val="000000"/>
                <w:sz w:val="22"/>
                <w:szCs w:val="22"/>
                <w:lang w:bidi="ar-SA"/>
              </w:rPr>
              <w:t>Plessis</w:t>
            </w:r>
            <w:proofErr w:type="spellEnd"/>
            <w:r w:rsidRPr="002E24C1">
              <w:rPr>
                <w:rFonts w:ascii="Garamond" w:eastAsia="Times New Roman" w:hAnsi="Garamond" w:cs="Calibri"/>
                <w:b w:val="0"/>
                <w:bCs w:val="0"/>
                <w:color w:val="000000"/>
                <w:sz w:val="22"/>
                <w:szCs w:val="22"/>
                <w:lang w:bidi="ar-SA"/>
              </w:rPr>
              <w:t xml:space="preserve"> (2012)</w:t>
            </w:r>
          </w:p>
        </w:tc>
      </w:tr>
      <w:tr w:rsidR="002E24C1" w:rsidRPr="002E24C1" w14:paraId="43184B1D"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755011B"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Du </w:t>
            </w:r>
            <w:proofErr w:type="spellStart"/>
            <w:r w:rsidRPr="002E24C1">
              <w:rPr>
                <w:rFonts w:ascii="Garamond" w:eastAsia="Times New Roman" w:hAnsi="Garamond" w:cs="Calibri"/>
                <w:b w:val="0"/>
                <w:bCs w:val="0"/>
                <w:color w:val="000000"/>
                <w:sz w:val="22"/>
                <w:szCs w:val="22"/>
                <w:lang w:bidi="ar-SA"/>
              </w:rPr>
              <w:t>Plessis</w:t>
            </w:r>
            <w:proofErr w:type="spellEnd"/>
            <w:r w:rsidRPr="002E24C1">
              <w:rPr>
                <w:rFonts w:ascii="Garamond" w:eastAsia="Times New Roman" w:hAnsi="Garamond" w:cs="Calibri"/>
                <w:b w:val="0"/>
                <w:bCs w:val="0"/>
                <w:color w:val="000000"/>
                <w:sz w:val="22"/>
                <w:szCs w:val="22"/>
                <w:lang w:bidi="ar-SA"/>
              </w:rPr>
              <w:t xml:space="preserve"> (2022)</w:t>
            </w:r>
          </w:p>
        </w:tc>
      </w:tr>
      <w:tr w:rsidR="002E24C1" w:rsidRPr="002E24C1" w14:paraId="12042CDC"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6067D5E"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Du </w:t>
            </w:r>
            <w:proofErr w:type="spellStart"/>
            <w:r w:rsidRPr="002E24C1">
              <w:rPr>
                <w:rFonts w:ascii="Garamond" w:eastAsia="Times New Roman" w:hAnsi="Garamond" w:cs="Calibri"/>
                <w:b w:val="0"/>
                <w:bCs w:val="0"/>
                <w:color w:val="000000"/>
                <w:sz w:val="22"/>
                <w:szCs w:val="22"/>
                <w:lang w:bidi="ar-SA"/>
              </w:rPr>
              <w:t>Plessis</w:t>
            </w:r>
            <w:proofErr w:type="spellEnd"/>
            <w:r w:rsidRPr="002E24C1">
              <w:rPr>
                <w:rFonts w:ascii="Garamond" w:eastAsia="Times New Roman" w:hAnsi="Garamond" w:cs="Calibri"/>
                <w:b w:val="0"/>
                <w:bCs w:val="0"/>
                <w:color w:val="000000"/>
                <w:sz w:val="22"/>
                <w:szCs w:val="22"/>
                <w:lang w:bidi="ar-SA"/>
              </w:rPr>
              <w:t xml:space="preserve"> and Brandon (2015)</w:t>
            </w:r>
          </w:p>
        </w:tc>
      </w:tr>
      <w:tr w:rsidR="002E24C1" w:rsidRPr="002E24C1" w14:paraId="4EB292E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399FC1"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Eisenberg and Reed (2003)</w:t>
            </w:r>
          </w:p>
        </w:tc>
      </w:tr>
      <w:tr w:rsidR="002E24C1" w:rsidRPr="002E24C1" w14:paraId="2BBF3BE9"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3BB191D"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Ellen </w:t>
            </w:r>
            <w:proofErr w:type="spellStart"/>
            <w:r w:rsidRPr="002E24C1">
              <w:rPr>
                <w:rFonts w:ascii="Garamond" w:eastAsia="Times New Roman" w:hAnsi="Garamond" w:cs="Calibri"/>
                <w:b w:val="0"/>
                <w:bCs w:val="0"/>
                <w:color w:val="000000"/>
                <w:sz w:val="22"/>
                <w:szCs w:val="22"/>
                <w:lang w:bidi="ar-SA"/>
              </w:rPr>
              <w:t>MacArthur</w:t>
            </w:r>
            <w:proofErr w:type="spellEnd"/>
            <w:r w:rsidRPr="002E24C1">
              <w:rPr>
                <w:rFonts w:ascii="Garamond" w:eastAsia="Times New Roman" w:hAnsi="Garamond" w:cs="Calibri"/>
                <w:b w:val="0"/>
                <w:bCs w:val="0"/>
                <w:color w:val="000000"/>
                <w:sz w:val="22"/>
                <w:szCs w:val="22"/>
                <w:lang w:bidi="ar-SA"/>
              </w:rPr>
              <w:t xml:space="preserve"> Foundation (2013)</w:t>
            </w:r>
          </w:p>
        </w:tc>
      </w:tr>
      <w:tr w:rsidR="002E24C1" w:rsidRPr="002E24C1" w14:paraId="1F402DF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6A3355"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El-Sayed and Cloutier (2022)</w:t>
            </w:r>
          </w:p>
        </w:tc>
      </w:tr>
      <w:tr w:rsidR="002E24C1" w:rsidRPr="002E24C1" w14:paraId="73147C9D"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C30B173"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Evans and Jones (2008)</w:t>
            </w:r>
          </w:p>
        </w:tc>
      </w:tr>
      <w:tr w:rsidR="002E24C1" w:rsidRPr="002E24C1" w14:paraId="60FDE8CE"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3FD8C57"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Ferreira (2008)</w:t>
            </w:r>
          </w:p>
        </w:tc>
      </w:tr>
      <w:tr w:rsidR="002E24C1" w:rsidRPr="002E24C1" w14:paraId="2B4C3AE6"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7D902C7"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Fleming (2013)</w:t>
            </w:r>
          </w:p>
        </w:tc>
      </w:tr>
      <w:tr w:rsidR="002E24C1" w:rsidRPr="002E24C1" w14:paraId="0CE12CA9"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67C62A5"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Foissac</w:t>
            </w:r>
            <w:proofErr w:type="spellEnd"/>
            <w:r w:rsidRPr="002E24C1">
              <w:rPr>
                <w:rFonts w:ascii="Garamond" w:eastAsia="Times New Roman" w:hAnsi="Garamond" w:cs="Calibri"/>
                <w:b w:val="0"/>
                <w:bCs w:val="0"/>
                <w:color w:val="000000"/>
                <w:sz w:val="22"/>
                <w:szCs w:val="22"/>
                <w:lang w:bidi="ar-SA"/>
              </w:rPr>
              <w:t xml:space="preserve"> et al (2023)</w:t>
            </w:r>
          </w:p>
        </w:tc>
      </w:tr>
      <w:tr w:rsidR="002E24C1" w:rsidRPr="002E24C1" w14:paraId="4B85F28B"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57B0545"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Forsberg and De </w:t>
            </w:r>
            <w:proofErr w:type="spellStart"/>
            <w:r w:rsidRPr="002E24C1">
              <w:rPr>
                <w:rFonts w:ascii="Garamond" w:eastAsia="Times New Roman" w:hAnsi="Garamond" w:cs="Calibri"/>
                <w:b w:val="0"/>
                <w:bCs w:val="0"/>
                <w:color w:val="000000"/>
                <w:sz w:val="22"/>
                <w:szCs w:val="22"/>
                <w:lang w:bidi="ar-SA"/>
              </w:rPr>
              <w:t>Souza</w:t>
            </w:r>
            <w:proofErr w:type="spellEnd"/>
            <w:r w:rsidRPr="002E24C1">
              <w:rPr>
                <w:rFonts w:ascii="Garamond" w:eastAsia="Times New Roman" w:hAnsi="Garamond" w:cs="Calibri"/>
                <w:b w:val="0"/>
                <w:bCs w:val="0"/>
                <w:color w:val="000000"/>
                <w:sz w:val="22"/>
                <w:szCs w:val="22"/>
                <w:lang w:bidi="ar-SA"/>
              </w:rPr>
              <w:t xml:space="preserve"> (2021)</w:t>
            </w:r>
          </w:p>
        </w:tc>
      </w:tr>
      <w:tr w:rsidR="002E24C1" w:rsidRPr="002E24C1" w14:paraId="37298872"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CB6AD76"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Gibbons (2020)</w:t>
            </w:r>
          </w:p>
        </w:tc>
      </w:tr>
      <w:tr w:rsidR="002E24C1" w:rsidRPr="002E24C1" w14:paraId="55B3BE7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F644B90"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Gibbons et al (2018)</w:t>
            </w:r>
          </w:p>
        </w:tc>
      </w:tr>
      <w:tr w:rsidR="002E24C1" w:rsidRPr="002E24C1" w14:paraId="3B5FD83D"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B9E84F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Girardet</w:t>
            </w:r>
            <w:proofErr w:type="spellEnd"/>
            <w:r w:rsidRPr="002E24C1">
              <w:rPr>
                <w:rFonts w:ascii="Garamond" w:eastAsia="Times New Roman" w:hAnsi="Garamond" w:cs="Calibri"/>
                <w:b w:val="0"/>
                <w:bCs w:val="0"/>
                <w:color w:val="000000"/>
                <w:sz w:val="22"/>
                <w:szCs w:val="22"/>
                <w:lang w:bidi="ar-SA"/>
              </w:rPr>
              <w:t xml:space="preserve"> (1999)</w:t>
            </w:r>
          </w:p>
        </w:tc>
      </w:tr>
      <w:tr w:rsidR="002E24C1" w:rsidRPr="002E24C1" w14:paraId="3E31B2C7"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F77433"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Girardet</w:t>
            </w:r>
            <w:proofErr w:type="spellEnd"/>
            <w:r w:rsidRPr="002E24C1">
              <w:rPr>
                <w:rFonts w:ascii="Garamond" w:eastAsia="Times New Roman" w:hAnsi="Garamond" w:cs="Calibri"/>
                <w:b w:val="0"/>
                <w:bCs w:val="0"/>
                <w:color w:val="000000"/>
                <w:sz w:val="22"/>
                <w:szCs w:val="22"/>
                <w:lang w:bidi="ar-SA"/>
              </w:rPr>
              <w:t xml:space="preserve"> (2010)</w:t>
            </w:r>
          </w:p>
        </w:tc>
      </w:tr>
      <w:tr w:rsidR="002E24C1" w:rsidRPr="002E24C1" w14:paraId="200B04BC"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3A44580"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Girardet</w:t>
            </w:r>
            <w:proofErr w:type="spellEnd"/>
            <w:r w:rsidRPr="002E24C1">
              <w:rPr>
                <w:rFonts w:ascii="Garamond" w:eastAsia="Times New Roman" w:hAnsi="Garamond" w:cs="Calibri"/>
                <w:b w:val="0"/>
                <w:bCs w:val="0"/>
                <w:color w:val="000000"/>
                <w:sz w:val="22"/>
                <w:szCs w:val="22"/>
                <w:lang w:bidi="ar-SA"/>
              </w:rPr>
              <w:t xml:space="preserve"> (2015)</w:t>
            </w:r>
          </w:p>
        </w:tc>
      </w:tr>
      <w:tr w:rsidR="002E24C1" w:rsidRPr="002E24C1" w14:paraId="5585ED40"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1C173D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Grose</w:t>
            </w:r>
            <w:proofErr w:type="spellEnd"/>
            <w:r w:rsidRPr="002E24C1">
              <w:rPr>
                <w:rFonts w:ascii="Garamond" w:eastAsia="Times New Roman" w:hAnsi="Garamond" w:cs="Calibri"/>
                <w:b w:val="0"/>
                <w:bCs w:val="0"/>
                <w:color w:val="000000"/>
                <w:sz w:val="22"/>
                <w:szCs w:val="22"/>
                <w:lang w:bidi="ar-SA"/>
              </w:rPr>
              <w:t xml:space="preserve"> (2014)</w:t>
            </w:r>
          </w:p>
        </w:tc>
      </w:tr>
      <w:tr w:rsidR="002E24C1" w:rsidRPr="002E24C1" w14:paraId="202EA541"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DEB8A8B"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lastRenderedPageBreak/>
              <w:t>Haggard</w:t>
            </w:r>
            <w:proofErr w:type="spellEnd"/>
            <w:r w:rsidRPr="002E24C1">
              <w:rPr>
                <w:rFonts w:ascii="Garamond" w:eastAsia="Times New Roman" w:hAnsi="Garamond" w:cs="Calibri"/>
                <w:b w:val="0"/>
                <w:bCs w:val="0"/>
                <w:color w:val="000000"/>
                <w:sz w:val="22"/>
                <w:szCs w:val="22"/>
                <w:lang w:bidi="ar-SA"/>
              </w:rPr>
              <w:t xml:space="preserve"> (2002)</w:t>
            </w:r>
          </w:p>
        </w:tc>
      </w:tr>
      <w:tr w:rsidR="002E24C1" w:rsidRPr="002E24C1" w14:paraId="1867C74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8866F4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Haselsteiner</w:t>
            </w:r>
            <w:proofErr w:type="spellEnd"/>
            <w:r w:rsidRPr="002E24C1">
              <w:rPr>
                <w:rFonts w:ascii="Garamond" w:eastAsia="Times New Roman" w:hAnsi="Garamond" w:cs="Calibri"/>
                <w:b w:val="0"/>
                <w:bCs w:val="0"/>
                <w:color w:val="000000"/>
                <w:sz w:val="22"/>
                <w:szCs w:val="22"/>
                <w:lang w:bidi="ar-SA"/>
              </w:rPr>
              <w:t xml:space="preserve"> et al (2021)</w:t>
            </w:r>
          </w:p>
        </w:tc>
      </w:tr>
      <w:tr w:rsidR="002E24C1" w:rsidRPr="002E24C1" w14:paraId="1EDB41BD"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05458B0"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Hes and Du </w:t>
            </w:r>
            <w:proofErr w:type="spellStart"/>
            <w:r w:rsidRPr="002E24C1">
              <w:rPr>
                <w:rFonts w:ascii="Garamond" w:eastAsia="Times New Roman" w:hAnsi="Garamond" w:cs="Calibri"/>
                <w:b w:val="0"/>
                <w:bCs w:val="0"/>
                <w:color w:val="000000"/>
                <w:sz w:val="22"/>
                <w:szCs w:val="22"/>
                <w:lang w:bidi="ar-SA"/>
              </w:rPr>
              <w:t>Plessis</w:t>
            </w:r>
            <w:proofErr w:type="spellEnd"/>
            <w:r w:rsidRPr="002E24C1">
              <w:rPr>
                <w:rFonts w:ascii="Garamond" w:eastAsia="Times New Roman" w:hAnsi="Garamond" w:cs="Calibri"/>
                <w:b w:val="0"/>
                <w:bCs w:val="0"/>
                <w:color w:val="000000"/>
                <w:sz w:val="22"/>
                <w:szCs w:val="22"/>
                <w:lang w:bidi="ar-SA"/>
              </w:rPr>
              <w:t xml:space="preserve"> (2014 &amp; 2015)</w:t>
            </w:r>
          </w:p>
        </w:tc>
      </w:tr>
      <w:tr w:rsidR="002E24C1" w:rsidRPr="002E24C1" w14:paraId="2ABDA7D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C75B56B"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Hillman</w:t>
            </w:r>
            <w:proofErr w:type="spellEnd"/>
            <w:r w:rsidRPr="002E24C1">
              <w:rPr>
                <w:rFonts w:ascii="Garamond" w:eastAsia="Times New Roman" w:hAnsi="Garamond" w:cs="Calibri"/>
                <w:b w:val="0"/>
                <w:bCs w:val="0"/>
                <w:color w:val="000000"/>
                <w:sz w:val="22"/>
                <w:szCs w:val="22"/>
                <w:lang w:bidi="ar-SA"/>
              </w:rPr>
              <w:t xml:space="preserve"> (2006)</w:t>
            </w:r>
          </w:p>
        </w:tc>
      </w:tr>
      <w:tr w:rsidR="002E24C1" w:rsidRPr="002E24C1" w14:paraId="4A8234C2"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8DC67AD"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Hoxie</w:t>
            </w:r>
            <w:proofErr w:type="spellEnd"/>
            <w:r w:rsidRPr="002E24C1">
              <w:rPr>
                <w:rFonts w:ascii="Garamond" w:eastAsia="Times New Roman" w:hAnsi="Garamond" w:cs="Calibri"/>
                <w:b w:val="0"/>
                <w:bCs w:val="0"/>
                <w:color w:val="000000"/>
                <w:sz w:val="22"/>
                <w:szCs w:val="22"/>
                <w:lang w:bidi="ar-SA"/>
              </w:rPr>
              <w:t xml:space="preserve"> (2012)</w:t>
            </w:r>
          </w:p>
        </w:tc>
      </w:tr>
      <w:tr w:rsidR="002E24C1" w:rsidRPr="002E24C1" w14:paraId="2053759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02ED950" w14:textId="77777777" w:rsidR="002E24C1" w:rsidRPr="002E24C1" w:rsidRDefault="002E24C1" w:rsidP="006B5290">
            <w:pPr>
              <w:rPr>
                <w:rFonts w:ascii="Garamond" w:eastAsia="Times New Roman" w:hAnsi="Garamond" w:cs="Calibri"/>
                <w:b w:val="0"/>
                <w:bCs w:val="0"/>
                <w:color w:val="000000"/>
                <w:sz w:val="22"/>
                <w:szCs w:val="22"/>
                <w:lang w:val="en-US" w:bidi="ar-SA"/>
              </w:rPr>
            </w:pPr>
            <w:r w:rsidRPr="002E24C1">
              <w:rPr>
                <w:rFonts w:ascii="Garamond" w:eastAsia="Times New Roman" w:hAnsi="Garamond" w:cs="Calibri"/>
                <w:b w:val="0"/>
                <w:bCs w:val="0"/>
                <w:color w:val="000000"/>
                <w:sz w:val="22"/>
                <w:szCs w:val="22"/>
                <w:lang w:val="en-US" w:bidi="ar-SA"/>
              </w:rPr>
              <w:t>International Council on Monuments and Sites (ICOMOS) (2011)</w:t>
            </w:r>
          </w:p>
        </w:tc>
      </w:tr>
      <w:tr w:rsidR="002E24C1" w:rsidRPr="002E24C1" w14:paraId="745F3BE6"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CD28C5A"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Jenkin</w:t>
            </w:r>
            <w:proofErr w:type="spellEnd"/>
            <w:r w:rsidRPr="002E24C1">
              <w:rPr>
                <w:rFonts w:ascii="Garamond" w:eastAsia="Times New Roman" w:hAnsi="Garamond" w:cs="Calibri"/>
                <w:b w:val="0"/>
                <w:bCs w:val="0"/>
                <w:color w:val="000000"/>
                <w:sz w:val="22"/>
                <w:szCs w:val="22"/>
                <w:lang w:bidi="ar-SA"/>
              </w:rPr>
              <w:t xml:space="preserve"> and </w:t>
            </w:r>
            <w:proofErr w:type="spellStart"/>
            <w:r w:rsidRPr="002E24C1">
              <w:rPr>
                <w:rFonts w:ascii="Garamond" w:eastAsia="Times New Roman" w:hAnsi="Garamond" w:cs="Calibri"/>
                <w:b w:val="0"/>
                <w:bCs w:val="0"/>
                <w:color w:val="000000"/>
                <w:sz w:val="22"/>
                <w:szCs w:val="22"/>
                <w:lang w:bidi="ar-SA"/>
              </w:rPr>
              <w:t>Zari</w:t>
            </w:r>
            <w:proofErr w:type="spellEnd"/>
            <w:r w:rsidRPr="002E24C1">
              <w:rPr>
                <w:rFonts w:ascii="Garamond" w:eastAsia="Times New Roman" w:hAnsi="Garamond" w:cs="Calibri"/>
                <w:b w:val="0"/>
                <w:bCs w:val="0"/>
                <w:color w:val="000000"/>
                <w:sz w:val="22"/>
                <w:szCs w:val="22"/>
                <w:lang w:bidi="ar-SA"/>
              </w:rPr>
              <w:t xml:space="preserve"> (2009)</w:t>
            </w:r>
          </w:p>
        </w:tc>
      </w:tr>
      <w:tr w:rsidR="002E24C1" w:rsidRPr="002E24C1" w14:paraId="367B13D9"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489D348"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Kellert</w:t>
            </w:r>
            <w:proofErr w:type="spellEnd"/>
            <w:r w:rsidRPr="002E24C1">
              <w:rPr>
                <w:rFonts w:ascii="Garamond" w:eastAsia="Times New Roman" w:hAnsi="Garamond" w:cs="Calibri"/>
                <w:b w:val="0"/>
                <w:bCs w:val="0"/>
                <w:color w:val="000000"/>
                <w:sz w:val="22"/>
                <w:szCs w:val="22"/>
                <w:lang w:bidi="ar-SA"/>
              </w:rPr>
              <w:t xml:space="preserve"> et al (2008)</w:t>
            </w:r>
          </w:p>
        </w:tc>
      </w:tr>
      <w:tr w:rsidR="002E24C1" w:rsidRPr="002E24C1" w14:paraId="07D14290"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AB5497E"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Krone (1992)</w:t>
            </w:r>
          </w:p>
        </w:tc>
      </w:tr>
      <w:tr w:rsidR="002E24C1" w:rsidRPr="002E24C1" w14:paraId="6F1DF24C"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1F35559"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Littman</w:t>
            </w:r>
            <w:proofErr w:type="spellEnd"/>
            <w:r w:rsidRPr="002E24C1">
              <w:rPr>
                <w:rFonts w:ascii="Garamond" w:eastAsia="Times New Roman" w:hAnsi="Garamond" w:cs="Calibri"/>
                <w:b w:val="0"/>
                <w:bCs w:val="0"/>
                <w:color w:val="000000"/>
                <w:sz w:val="22"/>
                <w:szCs w:val="22"/>
                <w:lang w:bidi="ar-SA"/>
              </w:rPr>
              <w:t xml:space="preserve"> (2009)</w:t>
            </w:r>
          </w:p>
        </w:tc>
      </w:tr>
      <w:tr w:rsidR="002E24C1" w:rsidRPr="002E24C1" w14:paraId="799F308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AE54BF0"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Lyle</w:t>
            </w:r>
            <w:proofErr w:type="spellEnd"/>
            <w:r w:rsidRPr="002E24C1">
              <w:rPr>
                <w:rFonts w:ascii="Garamond" w:eastAsia="Times New Roman" w:hAnsi="Garamond" w:cs="Calibri"/>
                <w:b w:val="0"/>
                <w:bCs w:val="0"/>
                <w:color w:val="000000"/>
                <w:sz w:val="22"/>
                <w:szCs w:val="22"/>
                <w:lang w:bidi="ar-SA"/>
              </w:rPr>
              <w:t xml:space="preserve"> (1994&amp;1996)</w:t>
            </w:r>
          </w:p>
        </w:tc>
      </w:tr>
      <w:tr w:rsidR="002E24C1" w:rsidRPr="002E24C1" w14:paraId="4E28B1DD"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B163629"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Lyle</w:t>
            </w:r>
            <w:proofErr w:type="spellEnd"/>
            <w:r w:rsidRPr="002E24C1">
              <w:rPr>
                <w:rFonts w:ascii="Garamond" w:eastAsia="Times New Roman" w:hAnsi="Garamond" w:cs="Calibri"/>
                <w:b w:val="0"/>
                <w:bCs w:val="0"/>
                <w:color w:val="000000"/>
                <w:sz w:val="22"/>
                <w:szCs w:val="22"/>
                <w:lang w:bidi="ar-SA"/>
              </w:rPr>
              <w:t xml:space="preserve"> (1999)</w:t>
            </w:r>
          </w:p>
        </w:tc>
      </w:tr>
      <w:tr w:rsidR="002E24C1" w:rsidRPr="002E24C1" w14:paraId="4545ED85"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A3C4594"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w:t>
            </w:r>
            <w:proofErr w:type="spellStart"/>
            <w:r w:rsidRPr="002E24C1">
              <w:rPr>
                <w:rFonts w:ascii="Garamond" w:eastAsia="Times New Roman" w:hAnsi="Garamond" w:cs="Calibri"/>
                <w:b w:val="0"/>
                <w:bCs w:val="0"/>
                <w:color w:val="000000"/>
                <w:sz w:val="22"/>
                <w:szCs w:val="22"/>
                <w:lang w:bidi="ar-SA"/>
              </w:rPr>
              <w:t>Haggard</w:t>
            </w:r>
            <w:proofErr w:type="spellEnd"/>
            <w:r w:rsidRPr="002E24C1">
              <w:rPr>
                <w:rFonts w:ascii="Garamond" w:eastAsia="Times New Roman" w:hAnsi="Garamond" w:cs="Calibri"/>
                <w:b w:val="0"/>
                <w:bCs w:val="0"/>
                <w:color w:val="000000"/>
                <w:sz w:val="22"/>
                <w:szCs w:val="22"/>
                <w:lang w:bidi="ar-SA"/>
              </w:rPr>
              <w:t xml:space="preserve"> (2016)</w:t>
            </w:r>
          </w:p>
        </w:tc>
      </w:tr>
      <w:tr w:rsidR="002E24C1" w:rsidRPr="002E24C1" w14:paraId="2C857671"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6B5EE58"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Reed (2011)</w:t>
            </w:r>
          </w:p>
        </w:tc>
      </w:tr>
      <w:tr w:rsidR="002E24C1" w:rsidRPr="002E24C1" w14:paraId="68110511"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71DAA0A"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Reed (2012)</w:t>
            </w:r>
          </w:p>
        </w:tc>
      </w:tr>
      <w:tr w:rsidR="002E24C1" w:rsidRPr="002E24C1" w14:paraId="3C94C692"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FFC494B"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Reed (2013)</w:t>
            </w:r>
          </w:p>
        </w:tc>
      </w:tr>
      <w:tr w:rsidR="002E24C1" w:rsidRPr="002E24C1" w14:paraId="3E239FE5"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292A07D"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Reed (2015)</w:t>
            </w:r>
          </w:p>
        </w:tc>
      </w:tr>
      <w:tr w:rsidR="002E24C1" w:rsidRPr="002E24C1" w14:paraId="330A3949"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7B9EEC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Mang</w:t>
            </w:r>
            <w:proofErr w:type="spellEnd"/>
            <w:r w:rsidRPr="002E24C1">
              <w:rPr>
                <w:rFonts w:ascii="Garamond" w:eastAsia="Times New Roman" w:hAnsi="Garamond" w:cs="Calibri"/>
                <w:b w:val="0"/>
                <w:bCs w:val="0"/>
                <w:color w:val="000000"/>
                <w:sz w:val="22"/>
                <w:szCs w:val="22"/>
                <w:lang w:bidi="ar-SA"/>
              </w:rPr>
              <w:t xml:space="preserve"> and Reed (2020)</w:t>
            </w:r>
          </w:p>
        </w:tc>
      </w:tr>
      <w:tr w:rsidR="002E24C1" w:rsidRPr="002E24C1" w14:paraId="205843C9"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A447C10"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Manson (2016)</w:t>
            </w:r>
          </w:p>
        </w:tc>
      </w:tr>
      <w:tr w:rsidR="002E24C1" w:rsidRPr="002E24C1" w14:paraId="64B9CF79"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52D44EB"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Milani</w:t>
            </w:r>
            <w:proofErr w:type="spellEnd"/>
            <w:r w:rsidRPr="002E24C1">
              <w:rPr>
                <w:rFonts w:ascii="Garamond" w:eastAsia="Times New Roman" w:hAnsi="Garamond" w:cs="Calibri"/>
                <w:b w:val="0"/>
                <w:bCs w:val="0"/>
                <w:color w:val="000000"/>
                <w:sz w:val="22"/>
                <w:szCs w:val="22"/>
                <w:lang w:bidi="ar-SA"/>
              </w:rPr>
              <w:t xml:space="preserve"> (2000)</w:t>
            </w:r>
          </w:p>
        </w:tc>
      </w:tr>
      <w:tr w:rsidR="002E24C1" w:rsidRPr="002E24C1" w14:paraId="4741ED4B"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594892"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Morseletto</w:t>
            </w:r>
            <w:proofErr w:type="spellEnd"/>
            <w:r w:rsidRPr="002E24C1">
              <w:rPr>
                <w:rFonts w:ascii="Garamond" w:eastAsia="Times New Roman" w:hAnsi="Garamond" w:cs="Calibri"/>
                <w:b w:val="0"/>
                <w:bCs w:val="0"/>
                <w:color w:val="000000"/>
                <w:sz w:val="22"/>
                <w:szCs w:val="22"/>
                <w:lang w:bidi="ar-SA"/>
              </w:rPr>
              <w:t xml:space="preserve"> (2020)</w:t>
            </w:r>
          </w:p>
        </w:tc>
      </w:tr>
      <w:tr w:rsidR="002E24C1" w:rsidRPr="002E24C1" w14:paraId="782A4B5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739316F"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Muñoz</w:t>
            </w:r>
            <w:proofErr w:type="spellEnd"/>
            <w:r w:rsidRPr="002E24C1">
              <w:rPr>
                <w:rFonts w:ascii="Garamond" w:eastAsia="Times New Roman" w:hAnsi="Garamond" w:cs="Calibri"/>
                <w:b w:val="0"/>
                <w:bCs w:val="0"/>
                <w:color w:val="000000"/>
                <w:sz w:val="22"/>
                <w:szCs w:val="22"/>
                <w:lang w:bidi="ar-SA"/>
              </w:rPr>
              <w:t xml:space="preserve"> and </w:t>
            </w:r>
            <w:proofErr w:type="spellStart"/>
            <w:r w:rsidRPr="002E24C1">
              <w:rPr>
                <w:rFonts w:ascii="Garamond" w:eastAsia="Times New Roman" w:hAnsi="Garamond" w:cs="Calibri"/>
                <w:b w:val="0"/>
                <w:bCs w:val="0"/>
                <w:color w:val="000000"/>
                <w:sz w:val="22"/>
                <w:szCs w:val="22"/>
                <w:lang w:bidi="ar-SA"/>
              </w:rPr>
              <w:t>Branzei</w:t>
            </w:r>
            <w:proofErr w:type="spellEnd"/>
            <w:r w:rsidRPr="002E24C1">
              <w:rPr>
                <w:rFonts w:ascii="Garamond" w:eastAsia="Times New Roman" w:hAnsi="Garamond" w:cs="Calibri"/>
                <w:b w:val="0"/>
                <w:bCs w:val="0"/>
                <w:color w:val="000000"/>
                <w:sz w:val="22"/>
                <w:szCs w:val="22"/>
                <w:lang w:bidi="ar-SA"/>
              </w:rPr>
              <w:t xml:space="preserve"> (2021)</w:t>
            </w:r>
          </w:p>
        </w:tc>
      </w:tr>
      <w:tr w:rsidR="002E24C1" w:rsidRPr="002E24C1" w14:paraId="4D5BFFC1"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998FE2F"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Naboni</w:t>
            </w:r>
            <w:proofErr w:type="spellEnd"/>
            <w:r w:rsidRPr="002E24C1">
              <w:rPr>
                <w:rFonts w:ascii="Garamond" w:eastAsia="Times New Roman" w:hAnsi="Garamond" w:cs="Calibri"/>
                <w:b w:val="0"/>
                <w:bCs w:val="0"/>
                <w:color w:val="000000"/>
                <w:sz w:val="22"/>
                <w:szCs w:val="22"/>
                <w:lang w:bidi="ar-SA"/>
              </w:rPr>
              <w:t xml:space="preserve"> et al (2019)</w:t>
            </w:r>
          </w:p>
        </w:tc>
      </w:tr>
      <w:tr w:rsidR="002E24C1" w:rsidRPr="002E24C1" w14:paraId="1708BF9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D6F6F2B"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Nagle et al (2024)</w:t>
            </w:r>
          </w:p>
        </w:tc>
      </w:tr>
      <w:tr w:rsidR="002E24C1" w:rsidRPr="002E24C1" w14:paraId="3632E932"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5AA6D61"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Newman (2020)</w:t>
            </w:r>
          </w:p>
        </w:tc>
      </w:tr>
      <w:tr w:rsidR="002E24C1" w:rsidRPr="002E24C1" w14:paraId="71930021"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A28FD87"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Own</w:t>
            </w:r>
            <w:proofErr w:type="spellEnd"/>
            <w:r w:rsidRPr="002E24C1">
              <w:rPr>
                <w:rFonts w:ascii="Garamond" w:eastAsia="Times New Roman" w:hAnsi="Garamond" w:cs="Calibri"/>
                <w:b w:val="0"/>
                <w:bCs w:val="0"/>
                <w:color w:val="000000"/>
                <w:sz w:val="22"/>
                <w:szCs w:val="22"/>
                <w:lang w:bidi="ar-SA"/>
              </w:rPr>
              <w:t xml:space="preserve"> Definition</w:t>
            </w:r>
          </w:p>
        </w:tc>
      </w:tr>
      <w:tr w:rsidR="002E24C1" w:rsidRPr="002E24C1" w14:paraId="498C260A"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F78D4E5"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Pawlyn</w:t>
            </w:r>
            <w:proofErr w:type="spellEnd"/>
            <w:r w:rsidRPr="002E24C1">
              <w:rPr>
                <w:rFonts w:ascii="Garamond" w:eastAsia="Times New Roman" w:hAnsi="Garamond" w:cs="Calibri"/>
                <w:b w:val="0"/>
                <w:bCs w:val="0"/>
                <w:color w:val="000000"/>
                <w:sz w:val="22"/>
                <w:szCs w:val="22"/>
                <w:lang w:bidi="ar-SA"/>
              </w:rPr>
              <w:t xml:space="preserve"> (2011)</w:t>
            </w:r>
          </w:p>
        </w:tc>
      </w:tr>
      <w:tr w:rsidR="002E24C1" w:rsidRPr="002E24C1" w14:paraId="2194BF47"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09C2719"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Pedersen </w:t>
            </w:r>
            <w:proofErr w:type="spellStart"/>
            <w:r w:rsidRPr="002E24C1">
              <w:rPr>
                <w:rFonts w:ascii="Garamond" w:eastAsia="Times New Roman" w:hAnsi="Garamond" w:cs="Calibri"/>
                <w:b w:val="0"/>
                <w:bCs w:val="0"/>
                <w:color w:val="000000"/>
                <w:sz w:val="22"/>
                <w:szCs w:val="22"/>
                <w:lang w:bidi="ar-SA"/>
              </w:rPr>
              <w:t>Zari</w:t>
            </w:r>
            <w:proofErr w:type="spellEnd"/>
            <w:r w:rsidRPr="002E24C1">
              <w:rPr>
                <w:rFonts w:ascii="Garamond" w:eastAsia="Times New Roman" w:hAnsi="Garamond" w:cs="Calibri"/>
                <w:b w:val="0"/>
                <w:bCs w:val="0"/>
                <w:color w:val="000000"/>
                <w:sz w:val="22"/>
                <w:szCs w:val="22"/>
                <w:lang w:bidi="ar-SA"/>
              </w:rPr>
              <w:t xml:space="preserve"> &amp; </w:t>
            </w:r>
            <w:proofErr w:type="spellStart"/>
            <w:r w:rsidRPr="002E24C1">
              <w:rPr>
                <w:rFonts w:ascii="Garamond" w:eastAsia="Times New Roman" w:hAnsi="Garamond" w:cs="Calibri"/>
                <w:b w:val="0"/>
                <w:bCs w:val="0"/>
                <w:color w:val="000000"/>
                <w:sz w:val="22"/>
                <w:szCs w:val="22"/>
                <w:lang w:bidi="ar-SA"/>
              </w:rPr>
              <w:t>Jenkin</w:t>
            </w:r>
            <w:proofErr w:type="spellEnd"/>
            <w:r w:rsidRPr="002E24C1">
              <w:rPr>
                <w:rFonts w:ascii="Garamond" w:eastAsia="Times New Roman" w:hAnsi="Garamond" w:cs="Calibri"/>
                <w:b w:val="0"/>
                <w:bCs w:val="0"/>
                <w:color w:val="000000"/>
                <w:sz w:val="22"/>
                <w:szCs w:val="22"/>
                <w:lang w:bidi="ar-SA"/>
              </w:rPr>
              <w:t xml:space="preserve"> (2010)</w:t>
            </w:r>
          </w:p>
        </w:tc>
      </w:tr>
      <w:tr w:rsidR="002E24C1" w:rsidRPr="002E24C1" w14:paraId="1C4DF7F4"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27ACE6C"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Pedersen </w:t>
            </w:r>
            <w:proofErr w:type="spellStart"/>
            <w:r w:rsidRPr="002E24C1">
              <w:rPr>
                <w:rFonts w:ascii="Garamond" w:eastAsia="Times New Roman" w:hAnsi="Garamond" w:cs="Calibri"/>
                <w:b w:val="0"/>
                <w:bCs w:val="0"/>
                <w:color w:val="000000"/>
                <w:sz w:val="22"/>
                <w:szCs w:val="22"/>
                <w:lang w:bidi="ar-SA"/>
              </w:rPr>
              <w:t>Zari</w:t>
            </w:r>
            <w:proofErr w:type="spellEnd"/>
            <w:r w:rsidRPr="002E24C1">
              <w:rPr>
                <w:rFonts w:ascii="Garamond" w:eastAsia="Times New Roman" w:hAnsi="Garamond" w:cs="Calibri"/>
                <w:b w:val="0"/>
                <w:bCs w:val="0"/>
                <w:color w:val="000000"/>
                <w:sz w:val="22"/>
                <w:szCs w:val="22"/>
                <w:lang w:bidi="ar-SA"/>
              </w:rPr>
              <w:t xml:space="preserve"> (2009)</w:t>
            </w:r>
          </w:p>
        </w:tc>
      </w:tr>
      <w:tr w:rsidR="002E24C1" w:rsidRPr="002E24C1" w14:paraId="5E280D7E"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2E02A3"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Pedersen </w:t>
            </w:r>
            <w:proofErr w:type="spellStart"/>
            <w:r w:rsidRPr="002E24C1">
              <w:rPr>
                <w:rFonts w:ascii="Garamond" w:eastAsia="Times New Roman" w:hAnsi="Garamond" w:cs="Calibri"/>
                <w:b w:val="0"/>
                <w:bCs w:val="0"/>
                <w:color w:val="000000"/>
                <w:sz w:val="22"/>
                <w:szCs w:val="22"/>
                <w:lang w:bidi="ar-SA"/>
              </w:rPr>
              <w:t>Zari</w:t>
            </w:r>
            <w:proofErr w:type="spellEnd"/>
            <w:r w:rsidRPr="002E24C1">
              <w:rPr>
                <w:rFonts w:ascii="Garamond" w:eastAsia="Times New Roman" w:hAnsi="Garamond" w:cs="Calibri"/>
                <w:b w:val="0"/>
                <w:bCs w:val="0"/>
                <w:color w:val="000000"/>
                <w:sz w:val="22"/>
                <w:szCs w:val="22"/>
                <w:lang w:bidi="ar-SA"/>
              </w:rPr>
              <w:t xml:space="preserve"> (2012)</w:t>
            </w:r>
          </w:p>
        </w:tc>
      </w:tr>
      <w:tr w:rsidR="002E24C1" w:rsidRPr="002E24C1" w14:paraId="5D224096"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9A725D"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Pedersen </w:t>
            </w:r>
            <w:proofErr w:type="spellStart"/>
            <w:r w:rsidRPr="002E24C1">
              <w:rPr>
                <w:rFonts w:ascii="Garamond" w:eastAsia="Times New Roman" w:hAnsi="Garamond" w:cs="Calibri"/>
                <w:b w:val="0"/>
                <w:bCs w:val="0"/>
                <w:color w:val="000000"/>
                <w:sz w:val="22"/>
                <w:szCs w:val="22"/>
                <w:lang w:bidi="ar-SA"/>
              </w:rPr>
              <w:t>Zari</w:t>
            </w:r>
            <w:proofErr w:type="spellEnd"/>
            <w:r w:rsidRPr="002E24C1">
              <w:rPr>
                <w:rFonts w:ascii="Garamond" w:eastAsia="Times New Roman" w:hAnsi="Garamond" w:cs="Calibri"/>
                <w:b w:val="0"/>
                <w:bCs w:val="0"/>
                <w:color w:val="000000"/>
                <w:sz w:val="22"/>
                <w:szCs w:val="22"/>
                <w:lang w:bidi="ar-SA"/>
              </w:rPr>
              <w:t xml:space="preserve"> (2018)</w:t>
            </w:r>
          </w:p>
        </w:tc>
      </w:tr>
      <w:tr w:rsidR="002E24C1" w:rsidRPr="002E24C1" w14:paraId="5FC1C49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6149C6D"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Peretti</w:t>
            </w:r>
            <w:proofErr w:type="spellEnd"/>
            <w:r w:rsidRPr="002E24C1">
              <w:rPr>
                <w:rFonts w:ascii="Garamond" w:eastAsia="Times New Roman" w:hAnsi="Garamond" w:cs="Calibri"/>
                <w:b w:val="0"/>
                <w:bCs w:val="0"/>
                <w:color w:val="000000"/>
                <w:sz w:val="22"/>
                <w:szCs w:val="22"/>
                <w:lang w:bidi="ar-SA"/>
              </w:rPr>
              <w:t xml:space="preserve"> et al (2019)</w:t>
            </w:r>
          </w:p>
        </w:tc>
      </w:tr>
      <w:tr w:rsidR="002E24C1" w:rsidRPr="002E24C1" w14:paraId="2AB75F29"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9F70CE"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Plaut</w:t>
            </w:r>
            <w:proofErr w:type="spellEnd"/>
            <w:r w:rsidRPr="002E24C1">
              <w:rPr>
                <w:rFonts w:ascii="Garamond" w:eastAsia="Times New Roman" w:hAnsi="Garamond" w:cs="Calibri"/>
                <w:b w:val="0"/>
                <w:bCs w:val="0"/>
                <w:color w:val="000000"/>
                <w:sz w:val="22"/>
                <w:szCs w:val="22"/>
                <w:lang w:bidi="ar-SA"/>
              </w:rPr>
              <w:t xml:space="preserve"> et al (2017)</w:t>
            </w:r>
          </w:p>
        </w:tc>
      </w:tr>
      <w:tr w:rsidR="002E24C1" w:rsidRPr="002E24C1" w14:paraId="0D41ED98"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7CA76F1"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Pyke</w:t>
            </w:r>
            <w:proofErr w:type="spellEnd"/>
            <w:r w:rsidRPr="002E24C1">
              <w:rPr>
                <w:rFonts w:ascii="Garamond" w:eastAsia="Times New Roman" w:hAnsi="Garamond" w:cs="Calibri"/>
                <w:b w:val="0"/>
                <w:bCs w:val="0"/>
                <w:color w:val="000000"/>
                <w:sz w:val="22"/>
                <w:szCs w:val="22"/>
                <w:lang w:bidi="ar-SA"/>
              </w:rPr>
              <w:t xml:space="preserve"> (2011)</w:t>
            </w:r>
          </w:p>
        </w:tc>
      </w:tr>
      <w:tr w:rsidR="002E24C1" w:rsidRPr="002E24C1" w14:paraId="25838713"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544A53B"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Rahman et al (2020)</w:t>
            </w:r>
          </w:p>
        </w:tc>
      </w:tr>
      <w:tr w:rsidR="002E24C1" w:rsidRPr="002E24C1" w14:paraId="0B5E7D87"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1E1B80C"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Reed (2007)</w:t>
            </w:r>
          </w:p>
        </w:tc>
      </w:tr>
      <w:tr w:rsidR="002E24C1" w:rsidRPr="002E24C1" w14:paraId="4CC490E6"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3025D5D"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Reed and </w:t>
            </w:r>
            <w:proofErr w:type="spellStart"/>
            <w:r w:rsidRPr="002E24C1">
              <w:rPr>
                <w:rFonts w:ascii="Garamond" w:eastAsia="Times New Roman" w:hAnsi="Garamond" w:cs="Calibri"/>
                <w:b w:val="0"/>
                <w:bCs w:val="0"/>
                <w:color w:val="000000"/>
                <w:sz w:val="22"/>
                <w:szCs w:val="22"/>
                <w:lang w:bidi="ar-SA"/>
              </w:rPr>
              <w:t>Haggard</w:t>
            </w:r>
            <w:proofErr w:type="spellEnd"/>
            <w:r w:rsidRPr="002E24C1">
              <w:rPr>
                <w:rFonts w:ascii="Garamond" w:eastAsia="Times New Roman" w:hAnsi="Garamond" w:cs="Calibri"/>
                <w:b w:val="0"/>
                <w:bCs w:val="0"/>
                <w:color w:val="000000"/>
                <w:sz w:val="22"/>
                <w:szCs w:val="22"/>
                <w:lang w:bidi="ar-SA"/>
              </w:rPr>
              <w:t xml:space="preserve"> (2020)</w:t>
            </w:r>
          </w:p>
        </w:tc>
      </w:tr>
      <w:tr w:rsidR="002E24C1" w:rsidRPr="002E24C1" w14:paraId="59784903"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F7B8C6"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Renger</w:t>
            </w:r>
            <w:proofErr w:type="spellEnd"/>
            <w:r w:rsidRPr="002E24C1">
              <w:rPr>
                <w:rFonts w:ascii="Garamond" w:eastAsia="Times New Roman" w:hAnsi="Garamond" w:cs="Calibri"/>
                <w:b w:val="0"/>
                <w:bCs w:val="0"/>
                <w:color w:val="000000"/>
                <w:sz w:val="22"/>
                <w:szCs w:val="22"/>
                <w:lang w:bidi="ar-SA"/>
              </w:rPr>
              <w:t xml:space="preserve"> et al (2015)</w:t>
            </w:r>
          </w:p>
        </w:tc>
      </w:tr>
      <w:tr w:rsidR="002E24C1" w:rsidRPr="002E24C1" w14:paraId="6F5B09D5"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695E40F"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Robinson and Cole (2015)</w:t>
            </w:r>
          </w:p>
        </w:tc>
      </w:tr>
      <w:tr w:rsidR="002E24C1" w:rsidRPr="002E24C1" w14:paraId="006A1666"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2953049"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Russel (2013)</w:t>
            </w:r>
          </w:p>
        </w:tc>
      </w:tr>
      <w:tr w:rsidR="002E24C1" w:rsidRPr="002E24C1" w14:paraId="28EFBF98"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0E9EB2D"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Sala </w:t>
            </w:r>
            <w:proofErr w:type="spellStart"/>
            <w:r w:rsidRPr="002E24C1">
              <w:rPr>
                <w:rFonts w:ascii="Garamond" w:eastAsia="Times New Roman" w:hAnsi="Garamond" w:cs="Calibri"/>
                <w:b w:val="0"/>
                <w:bCs w:val="0"/>
                <w:color w:val="000000"/>
                <w:sz w:val="22"/>
                <w:szCs w:val="22"/>
                <w:lang w:bidi="ar-SA"/>
              </w:rPr>
              <w:t>Benites</w:t>
            </w:r>
            <w:proofErr w:type="spellEnd"/>
            <w:r w:rsidRPr="002E24C1">
              <w:rPr>
                <w:rFonts w:ascii="Garamond" w:eastAsia="Times New Roman" w:hAnsi="Garamond" w:cs="Calibri"/>
                <w:b w:val="0"/>
                <w:bCs w:val="0"/>
                <w:color w:val="000000"/>
                <w:sz w:val="22"/>
                <w:szCs w:val="22"/>
                <w:lang w:bidi="ar-SA"/>
              </w:rPr>
              <w:t xml:space="preserve"> et al (2023)</w:t>
            </w:r>
          </w:p>
        </w:tc>
      </w:tr>
      <w:tr w:rsidR="002E24C1" w:rsidRPr="002E24C1" w14:paraId="622E4BD5"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095E992"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Sanford</w:t>
            </w:r>
            <w:proofErr w:type="spellEnd"/>
            <w:r w:rsidRPr="002E24C1">
              <w:rPr>
                <w:rFonts w:ascii="Garamond" w:eastAsia="Times New Roman" w:hAnsi="Garamond" w:cs="Calibri"/>
                <w:b w:val="0"/>
                <w:bCs w:val="0"/>
                <w:color w:val="000000"/>
                <w:sz w:val="22"/>
                <w:szCs w:val="22"/>
                <w:lang w:bidi="ar-SA"/>
              </w:rPr>
              <w:t xml:space="preserve"> (2011)</w:t>
            </w:r>
          </w:p>
        </w:tc>
      </w:tr>
      <w:tr w:rsidR="002E24C1" w:rsidRPr="002E24C1" w14:paraId="5C524BD1"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5201F02"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Senge (2010)</w:t>
            </w:r>
          </w:p>
        </w:tc>
      </w:tr>
      <w:tr w:rsidR="002E24C1" w:rsidRPr="002E24C1" w14:paraId="3F764621"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5C3384B0"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Sertyesilisik</w:t>
            </w:r>
            <w:proofErr w:type="spellEnd"/>
            <w:r w:rsidRPr="002E24C1">
              <w:rPr>
                <w:rFonts w:ascii="Garamond" w:eastAsia="Times New Roman" w:hAnsi="Garamond" w:cs="Calibri"/>
                <w:b w:val="0"/>
                <w:bCs w:val="0"/>
                <w:color w:val="000000"/>
                <w:sz w:val="22"/>
                <w:szCs w:val="22"/>
                <w:lang w:bidi="ar-SA"/>
              </w:rPr>
              <w:t xml:space="preserve"> (2017)</w:t>
            </w:r>
          </w:p>
        </w:tc>
      </w:tr>
      <w:tr w:rsidR="002E24C1" w:rsidRPr="002E24C1" w14:paraId="7347D795"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376D32EF"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lastRenderedPageBreak/>
              <w:t>Sonetti</w:t>
            </w:r>
            <w:proofErr w:type="spellEnd"/>
            <w:r w:rsidRPr="002E24C1">
              <w:rPr>
                <w:rFonts w:ascii="Garamond" w:eastAsia="Times New Roman" w:hAnsi="Garamond" w:cs="Calibri"/>
                <w:b w:val="0"/>
                <w:bCs w:val="0"/>
                <w:color w:val="000000"/>
                <w:sz w:val="22"/>
                <w:szCs w:val="22"/>
                <w:lang w:bidi="ar-SA"/>
              </w:rPr>
              <w:t xml:space="preserve"> et al (2019)</w:t>
            </w:r>
          </w:p>
        </w:tc>
      </w:tr>
      <w:tr w:rsidR="002E24C1" w:rsidRPr="002E24C1" w14:paraId="2ACC2A2A"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6266A63"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Steiner et al (2013)</w:t>
            </w:r>
          </w:p>
        </w:tc>
      </w:tr>
      <w:tr w:rsidR="002E24C1" w:rsidRPr="002E24C1" w14:paraId="6F908CC4"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57A4AB2"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Taleb (2012)</w:t>
            </w:r>
          </w:p>
        </w:tc>
      </w:tr>
      <w:tr w:rsidR="002E24C1" w:rsidRPr="002E24C1" w14:paraId="05BFEA30"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17753005"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Thomson (2018)</w:t>
            </w:r>
          </w:p>
        </w:tc>
      </w:tr>
      <w:tr w:rsidR="002E24C1" w:rsidRPr="002E24C1" w14:paraId="318F6FB4"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E87FA05"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Thomson et al (2016)</w:t>
            </w:r>
          </w:p>
        </w:tc>
      </w:tr>
      <w:tr w:rsidR="002E24C1" w:rsidRPr="002E24C1" w14:paraId="7F1D71DF"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66BD16B8"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Tiber et al (2023)</w:t>
            </w:r>
          </w:p>
        </w:tc>
      </w:tr>
      <w:tr w:rsidR="002E24C1" w:rsidRPr="002E24C1" w14:paraId="39A938EE"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A680D5"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 xml:space="preserve">Van der </w:t>
            </w:r>
            <w:proofErr w:type="spellStart"/>
            <w:r w:rsidRPr="002E24C1">
              <w:rPr>
                <w:rFonts w:ascii="Garamond" w:eastAsia="Times New Roman" w:hAnsi="Garamond" w:cs="Calibri"/>
                <w:b w:val="0"/>
                <w:bCs w:val="0"/>
                <w:color w:val="000000"/>
                <w:sz w:val="22"/>
                <w:szCs w:val="22"/>
                <w:lang w:bidi="ar-SA"/>
              </w:rPr>
              <w:t>Ryn</w:t>
            </w:r>
            <w:proofErr w:type="spellEnd"/>
            <w:r w:rsidRPr="002E24C1">
              <w:rPr>
                <w:rFonts w:ascii="Garamond" w:eastAsia="Times New Roman" w:hAnsi="Garamond" w:cs="Calibri"/>
                <w:b w:val="0"/>
                <w:bCs w:val="0"/>
                <w:color w:val="000000"/>
                <w:sz w:val="22"/>
                <w:szCs w:val="22"/>
                <w:lang w:bidi="ar-SA"/>
              </w:rPr>
              <w:t xml:space="preserve"> (1996)</w:t>
            </w:r>
          </w:p>
        </w:tc>
      </w:tr>
      <w:tr w:rsidR="002E24C1" w:rsidRPr="002E24C1" w14:paraId="2B8267C7"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BF9DC3A" w14:textId="77777777" w:rsidR="002E24C1" w:rsidRPr="002E24C1" w:rsidRDefault="002E24C1" w:rsidP="006B5290">
            <w:pPr>
              <w:rPr>
                <w:rFonts w:ascii="Garamond" w:eastAsia="Times New Roman" w:hAnsi="Garamond" w:cs="Calibri"/>
                <w:b w:val="0"/>
                <w:bCs w:val="0"/>
                <w:color w:val="000000"/>
                <w:sz w:val="22"/>
                <w:szCs w:val="22"/>
                <w:lang w:val="en-US" w:bidi="ar-SA"/>
              </w:rPr>
            </w:pPr>
            <w:r w:rsidRPr="002E24C1">
              <w:rPr>
                <w:rFonts w:ascii="Garamond" w:eastAsia="Times New Roman" w:hAnsi="Garamond" w:cs="Calibri"/>
                <w:b w:val="0"/>
                <w:bCs w:val="0"/>
                <w:color w:val="000000"/>
                <w:sz w:val="22"/>
                <w:szCs w:val="22"/>
                <w:lang w:val="en-US" w:bidi="ar-SA"/>
              </w:rPr>
              <w:t>Van der Ryn and Cowan (2007)</w:t>
            </w:r>
          </w:p>
        </w:tc>
      </w:tr>
      <w:tr w:rsidR="002E24C1" w:rsidRPr="002E24C1" w14:paraId="125560E8"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4D3F471"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Vyas</w:t>
            </w:r>
            <w:proofErr w:type="spellEnd"/>
            <w:r w:rsidRPr="002E24C1">
              <w:rPr>
                <w:rFonts w:ascii="Garamond" w:eastAsia="Times New Roman" w:hAnsi="Garamond" w:cs="Calibri"/>
                <w:b w:val="0"/>
                <w:bCs w:val="0"/>
                <w:color w:val="000000"/>
                <w:sz w:val="22"/>
                <w:szCs w:val="22"/>
                <w:lang w:bidi="ar-SA"/>
              </w:rPr>
              <w:t xml:space="preserve"> and Slaughter (2009)</w:t>
            </w:r>
          </w:p>
        </w:tc>
      </w:tr>
      <w:tr w:rsidR="002E24C1" w:rsidRPr="002E24C1" w14:paraId="12653163"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70734D31"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Wahl (2016)</w:t>
            </w:r>
          </w:p>
        </w:tc>
      </w:tr>
      <w:tr w:rsidR="002E24C1" w:rsidRPr="002E24C1" w14:paraId="40DE35AC"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F245BAF" w14:textId="77777777" w:rsidR="002E24C1" w:rsidRPr="002E24C1" w:rsidRDefault="002E24C1" w:rsidP="006B5290">
            <w:pPr>
              <w:rPr>
                <w:rFonts w:ascii="Garamond" w:eastAsia="Times New Roman" w:hAnsi="Garamond" w:cs="Calibri"/>
                <w:b w:val="0"/>
                <w:bCs w:val="0"/>
                <w:color w:val="000000"/>
                <w:sz w:val="22"/>
                <w:szCs w:val="22"/>
                <w:lang w:bidi="ar-SA"/>
              </w:rPr>
            </w:pPr>
            <w:proofErr w:type="spellStart"/>
            <w:r w:rsidRPr="002E24C1">
              <w:rPr>
                <w:rFonts w:ascii="Garamond" w:eastAsia="Times New Roman" w:hAnsi="Garamond" w:cs="Calibri"/>
                <w:b w:val="0"/>
                <w:bCs w:val="0"/>
                <w:color w:val="000000"/>
                <w:sz w:val="22"/>
                <w:szCs w:val="22"/>
                <w:lang w:bidi="ar-SA"/>
              </w:rPr>
              <w:t>Waldron</w:t>
            </w:r>
            <w:proofErr w:type="spellEnd"/>
            <w:r w:rsidRPr="002E24C1">
              <w:rPr>
                <w:rFonts w:ascii="Garamond" w:eastAsia="Times New Roman" w:hAnsi="Garamond" w:cs="Calibri"/>
                <w:b w:val="0"/>
                <w:bCs w:val="0"/>
                <w:color w:val="000000"/>
                <w:sz w:val="22"/>
                <w:szCs w:val="22"/>
                <w:lang w:bidi="ar-SA"/>
              </w:rPr>
              <w:t xml:space="preserve"> et al (2013)</w:t>
            </w:r>
          </w:p>
        </w:tc>
      </w:tr>
      <w:tr w:rsidR="002E24C1" w:rsidRPr="002E24C1" w14:paraId="376C2200"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27BDCCF2"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World Future Council (2013)</w:t>
            </w:r>
          </w:p>
        </w:tc>
      </w:tr>
      <w:tr w:rsidR="002E24C1" w:rsidRPr="002E24C1" w14:paraId="0F3F4312" w14:textId="77777777" w:rsidTr="006B5290">
        <w:trPr>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4A613BC8" w14:textId="77777777" w:rsidR="002E24C1" w:rsidRPr="002E24C1" w:rsidRDefault="002E24C1" w:rsidP="006B5290">
            <w:pPr>
              <w:rPr>
                <w:rFonts w:ascii="Garamond" w:eastAsia="Times New Roman" w:hAnsi="Garamond" w:cs="Calibri"/>
                <w:b w:val="0"/>
                <w:bCs w:val="0"/>
                <w:color w:val="000000"/>
                <w:sz w:val="22"/>
                <w:szCs w:val="22"/>
                <w:lang w:bidi="ar-SA"/>
              </w:rPr>
            </w:pPr>
            <w:r w:rsidRPr="002E24C1">
              <w:rPr>
                <w:rFonts w:ascii="Garamond" w:eastAsia="Times New Roman" w:hAnsi="Garamond" w:cs="Calibri"/>
                <w:b w:val="0"/>
                <w:bCs w:val="0"/>
                <w:color w:val="000000"/>
                <w:sz w:val="22"/>
                <w:szCs w:val="22"/>
                <w:lang w:bidi="ar-SA"/>
              </w:rPr>
              <w:t>Zhang et al (2015)</w:t>
            </w:r>
          </w:p>
        </w:tc>
      </w:tr>
      <w:tr w:rsidR="002E24C1" w:rsidRPr="002E24C1" w14:paraId="66616C4A" w14:textId="77777777" w:rsidTr="006B529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40" w:type="dxa"/>
            <w:noWrap/>
            <w:hideMark/>
          </w:tcPr>
          <w:p w14:paraId="08FCD419" w14:textId="77777777" w:rsidR="002E24C1" w:rsidRPr="002E24C1" w:rsidRDefault="002E24C1" w:rsidP="006B5290">
            <w:pPr>
              <w:jc w:val="center"/>
              <w:rPr>
                <w:rFonts w:ascii="Garamond" w:eastAsia="Times New Roman" w:hAnsi="Garamond" w:cs="Calibri"/>
                <w:sz w:val="22"/>
                <w:szCs w:val="22"/>
                <w:lang w:bidi="ar-SA"/>
              </w:rPr>
            </w:pPr>
            <w:r w:rsidRPr="002E24C1">
              <w:rPr>
                <w:rFonts w:ascii="Garamond" w:eastAsia="Times New Roman" w:hAnsi="Garamond" w:cs="Calibri"/>
                <w:sz w:val="22"/>
                <w:szCs w:val="22"/>
                <w:lang w:bidi="ar-SA"/>
              </w:rPr>
              <w:t>Total 98</w:t>
            </w:r>
          </w:p>
        </w:tc>
      </w:tr>
    </w:tbl>
    <w:p w14:paraId="7551EB7A" w14:textId="43CB5314" w:rsidR="002E24C1" w:rsidRDefault="002E24C1" w:rsidP="002E24C1">
      <w:pPr>
        <w:spacing w:before="240" w:after="120"/>
        <w:rPr>
          <w:rFonts w:ascii="Garamond" w:hAnsi="Garamond"/>
          <w:lang w:val="en-US"/>
        </w:rPr>
      </w:pPr>
    </w:p>
    <w:sectPr w:rsidR="002E24C1">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ricke, M.M. (Ming)" w:date="2025-06-16T17:04:00Z" w:initials="MF">
    <w:p w14:paraId="0079AD5B" w14:textId="77777777" w:rsidR="00814475" w:rsidRDefault="00814475" w:rsidP="00814475">
      <w:pPr>
        <w:pStyle w:val="CommentText"/>
      </w:pPr>
      <w:r>
        <w:rPr>
          <w:rStyle w:val="CommentReference"/>
        </w:rPr>
        <w:annotationRef/>
      </w:r>
      <w:r>
        <w:t>Why? 2012 we know the first call</w:t>
      </w:r>
    </w:p>
    <w:p w14:paraId="56FC3527" w14:textId="77777777" w:rsidR="00814475" w:rsidRDefault="00814475" w:rsidP="00814475">
      <w:pPr>
        <w:pStyle w:val="CommentText"/>
      </w:pPr>
      <w:r>
        <w:t>What happened 2016 and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FC35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DC722F" w16cex:dateUtc="2025-06-1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FC3527" w16cid:durableId="5DDC7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6532" w14:textId="77777777" w:rsidR="00053D90" w:rsidRDefault="00053D90" w:rsidP="00053D90">
      <w:r>
        <w:separator/>
      </w:r>
    </w:p>
  </w:endnote>
  <w:endnote w:type="continuationSeparator" w:id="0">
    <w:p w14:paraId="32A544EA" w14:textId="77777777" w:rsidR="00053D90" w:rsidRDefault="00053D90" w:rsidP="0005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22B9" w14:textId="39036FE1" w:rsidR="00053D90" w:rsidRDefault="0005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4B44" w14:textId="6044587C" w:rsidR="00053D90" w:rsidRDefault="00053D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CF30" w14:textId="68FA2AAF" w:rsidR="00053D90" w:rsidRDefault="00053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51FF" w14:textId="77777777" w:rsidR="00053D90" w:rsidRDefault="00053D90" w:rsidP="00053D90">
      <w:r>
        <w:separator/>
      </w:r>
    </w:p>
  </w:footnote>
  <w:footnote w:type="continuationSeparator" w:id="0">
    <w:p w14:paraId="1050D908" w14:textId="77777777" w:rsidR="00053D90" w:rsidRDefault="00053D90" w:rsidP="00053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4FC6"/>
    <w:multiLevelType w:val="hybridMultilevel"/>
    <w:tmpl w:val="6458E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9A20C9"/>
    <w:multiLevelType w:val="hybridMultilevel"/>
    <w:tmpl w:val="F8880762"/>
    <w:lvl w:ilvl="0" w:tplc="98D2605E">
      <w:start w:val="1"/>
      <w:numFmt w:val="bullet"/>
      <w:lvlText w:val="●"/>
      <w:lvlJc w:val="left"/>
      <w:pPr>
        <w:ind w:left="720" w:hanging="360"/>
      </w:pPr>
    </w:lvl>
    <w:lvl w:ilvl="1" w:tplc="6FFC8620">
      <w:start w:val="1"/>
      <w:numFmt w:val="bullet"/>
      <w:lvlText w:val="○"/>
      <w:lvlJc w:val="left"/>
      <w:pPr>
        <w:ind w:left="1440" w:hanging="360"/>
      </w:pPr>
    </w:lvl>
    <w:lvl w:ilvl="2" w:tplc="E4B0E886">
      <w:start w:val="1"/>
      <w:numFmt w:val="bullet"/>
      <w:lvlText w:val="■"/>
      <w:lvlJc w:val="left"/>
      <w:pPr>
        <w:ind w:left="2160" w:hanging="360"/>
      </w:pPr>
    </w:lvl>
    <w:lvl w:ilvl="3" w:tplc="18AAAA06">
      <w:start w:val="1"/>
      <w:numFmt w:val="bullet"/>
      <w:lvlText w:val="●"/>
      <w:lvlJc w:val="left"/>
      <w:pPr>
        <w:ind w:left="2880" w:hanging="360"/>
      </w:pPr>
    </w:lvl>
    <w:lvl w:ilvl="4" w:tplc="1748781E">
      <w:start w:val="1"/>
      <w:numFmt w:val="bullet"/>
      <w:lvlText w:val="○"/>
      <w:lvlJc w:val="left"/>
      <w:pPr>
        <w:ind w:left="3600" w:hanging="360"/>
      </w:pPr>
    </w:lvl>
    <w:lvl w:ilvl="5" w:tplc="AB1CCDC6">
      <w:start w:val="1"/>
      <w:numFmt w:val="bullet"/>
      <w:lvlText w:val="■"/>
      <w:lvlJc w:val="left"/>
      <w:pPr>
        <w:ind w:left="4320" w:hanging="360"/>
      </w:pPr>
    </w:lvl>
    <w:lvl w:ilvl="6" w:tplc="D2E0873E">
      <w:start w:val="1"/>
      <w:numFmt w:val="bullet"/>
      <w:lvlText w:val="●"/>
      <w:lvlJc w:val="left"/>
      <w:pPr>
        <w:ind w:left="5040" w:hanging="360"/>
      </w:pPr>
    </w:lvl>
    <w:lvl w:ilvl="7" w:tplc="CA908FA6">
      <w:start w:val="1"/>
      <w:numFmt w:val="bullet"/>
      <w:lvlText w:val="●"/>
      <w:lvlJc w:val="left"/>
      <w:pPr>
        <w:ind w:left="5760" w:hanging="360"/>
      </w:pPr>
    </w:lvl>
    <w:lvl w:ilvl="8" w:tplc="60A62132">
      <w:start w:val="1"/>
      <w:numFmt w:val="bullet"/>
      <w:lvlText w:val="●"/>
      <w:lvlJc w:val="left"/>
      <w:pPr>
        <w:ind w:left="6480" w:hanging="360"/>
      </w:pPr>
    </w:lvl>
  </w:abstractNum>
  <w:abstractNum w:abstractNumId="2" w15:restartNumberingAfterBreak="0">
    <w:nsid w:val="2BA75F44"/>
    <w:multiLevelType w:val="hybridMultilevel"/>
    <w:tmpl w:val="202EE250"/>
    <w:lvl w:ilvl="0" w:tplc="9814C724">
      <w:start w:val="1"/>
      <w:numFmt w:val="bullet"/>
      <w:lvlText w:val=""/>
      <w:lvlJc w:val="left"/>
      <w:pPr>
        <w:ind w:left="720" w:hanging="360"/>
      </w:pPr>
      <w:rPr>
        <w:rFonts w:ascii="Symbol" w:hAnsi="Symbol"/>
      </w:rPr>
    </w:lvl>
    <w:lvl w:ilvl="1" w:tplc="34C60D94">
      <w:start w:val="1"/>
      <w:numFmt w:val="bullet"/>
      <w:lvlText w:val=""/>
      <w:lvlJc w:val="left"/>
      <w:pPr>
        <w:ind w:left="720" w:hanging="360"/>
      </w:pPr>
      <w:rPr>
        <w:rFonts w:ascii="Symbol" w:hAnsi="Symbol"/>
      </w:rPr>
    </w:lvl>
    <w:lvl w:ilvl="2" w:tplc="4C14287E">
      <w:start w:val="1"/>
      <w:numFmt w:val="bullet"/>
      <w:lvlText w:val=""/>
      <w:lvlJc w:val="left"/>
      <w:pPr>
        <w:ind w:left="720" w:hanging="360"/>
      </w:pPr>
      <w:rPr>
        <w:rFonts w:ascii="Symbol" w:hAnsi="Symbol"/>
      </w:rPr>
    </w:lvl>
    <w:lvl w:ilvl="3" w:tplc="B9D21B58">
      <w:start w:val="1"/>
      <w:numFmt w:val="bullet"/>
      <w:lvlText w:val=""/>
      <w:lvlJc w:val="left"/>
      <w:pPr>
        <w:ind w:left="720" w:hanging="360"/>
      </w:pPr>
      <w:rPr>
        <w:rFonts w:ascii="Symbol" w:hAnsi="Symbol"/>
      </w:rPr>
    </w:lvl>
    <w:lvl w:ilvl="4" w:tplc="7DD85596">
      <w:start w:val="1"/>
      <w:numFmt w:val="bullet"/>
      <w:lvlText w:val=""/>
      <w:lvlJc w:val="left"/>
      <w:pPr>
        <w:ind w:left="720" w:hanging="360"/>
      </w:pPr>
      <w:rPr>
        <w:rFonts w:ascii="Symbol" w:hAnsi="Symbol"/>
      </w:rPr>
    </w:lvl>
    <w:lvl w:ilvl="5" w:tplc="AD52C644">
      <w:start w:val="1"/>
      <w:numFmt w:val="bullet"/>
      <w:lvlText w:val=""/>
      <w:lvlJc w:val="left"/>
      <w:pPr>
        <w:ind w:left="720" w:hanging="360"/>
      </w:pPr>
      <w:rPr>
        <w:rFonts w:ascii="Symbol" w:hAnsi="Symbol"/>
      </w:rPr>
    </w:lvl>
    <w:lvl w:ilvl="6" w:tplc="D8C0BD82">
      <w:start w:val="1"/>
      <w:numFmt w:val="bullet"/>
      <w:lvlText w:val=""/>
      <w:lvlJc w:val="left"/>
      <w:pPr>
        <w:ind w:left="720" w:hanging="360"/>
      </w:pPr>
      <w:rPr>
        <w:rFonts w:ascii="Symbol" w:hAnsi="Symbol"/>
      </w:rPr>
    </w:lvl>
    <w:lvl w:ilvl="7" w:tplc="CD16627C">
      <w:start w:val="1"/>
      <w:numFmt w:val="bullet"/>
      <w:lvlText w:val=""/>
      <w:lvlJc w:val="left"/>
      <w:pPr>
        <w:ind w:left="720" w:hanging="360"/>
      </w:pPr>
      <w:rPr>
        <w:rFonts w:ascii="Symbol" w:hAnsi="Symbol"/>
      </w:rPr>
    </w:lvl>
    <w:lvl w:ilvl="8" w:tplc="9662A1B4">
      <w:start w:val="1"/>
      <w:numFmt w:val="bullet"/>
      <w:lvlText w:val=""/>
      <w:lvlJc w:val="left"/>
      <w:pPr>
        <w:ind w:left="720" w:hanging="360"/>
      </w:pPr>
      <w:rPr>
        <w:rFonts w:ascii="Symbol" w:hAnsi="Symbol"/>
      </w:rPr>
    </w:lvl>
  </w:abstractNum>
  <w:num w:numId="1" w16cid:durableId="1713458877">
    <w:abstractNumId w:val="1"/>
    <w:lvlOverride w:ilvl="0">
      <w:startOverride w:val="1"/>
    </w:lvlOverride>
  </w:num>
  <w:num w:numId="2" w16cid:durableId="2010908779">
    <w:abstractNumId w:val="0"/>
  </w:num>
  <w:num w:numId="3" w16cid:durableId="1010768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icke, M.M. (Ming)">
    <w15:presenceInfo w15:providerId="AD" w15:userId="S::frickemm@vuw.leidenuniv.nl::f3e6e1de-2d56-4cc8-a745-30f9382a7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0D"/>
    <w:rsid w:val="0005162C"/>
    <w:rsid w:val="00053D90"/>
    <w:rsid w:val="00082781"/>
    <w:rsid w:val="000C78C5"/>
    <w:rsid w:val="002B1FA2"/>
    <w:rsid w:val="002E24C1"/>
    <w:rsid w:val="003D41FA"/>
    <w:rsid w:val="004737F7"/>
    <w:rsid w:val="00511DFC"/>
    <w:rsid w:val="0055010B"/>
    <w:rsid w:val="005C6B9E"/>
    <w:rsid w:val="0064650D"/>
    <w:rsid w:val="006B2406"/>
    <w:rsid w:val="006B5290"/>
    <w:rsid w:val="007E3A9D"/>
    <w:rsid w:val="00814475"/>
    <w:rsid w:val="00873013"/>
    <w:rsid w:val="00891DDC"/>
    <w:rsid w:val="008C0B8B"/>
    <w:rsid w:val="00A0668C"/>
    <w:rsid w:val="00CB4278"/>
    <w:rsid w:val="00DA7478"/>
    <w:rsid w:val="00DE7168"/>
    <w:rsid w:val="00E4137F"/>
    <w:rsid w:val="00E5226D"/>
    <w:rsid w:val="00F21C6E"/>
    <w:rsid w:val="00F519C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A9D28"/>
  <w15:docId w15:val="{6E487FA7-C932-41CE-B3D9-5D74B97D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a-DK" w:eastAsia="da-DK"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rPr>
  </w:style>
  <w:style w:type="paragraph" w:styleId="Heading2">
    <w:name w:val="heading 2"/>
    <w:uiPriority w:val="9"/>
    <w:unhideWhenUsed/>
    <w:qFormat/>
    <w:pPr>
      <w:spacing w:before="360" w:after="18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CommentReference">
    <w:name w:val="annotation reference"/>
    <w:basedOn w:val="DefaultParagraphFont"/>
    <w:uiPriority w:val="99"/>
    <w:semiHidden/>
    <w:unhideWhenUsed/>
    <w:rsid w:val="005C6B9E"/>
    <w:rPr>
      <w:sz w:val="16"/>
      <w:szCs w:val="16"/>
    </w:rPr>
  </w:style>
  <w:style w:type="paragraph" w:styleId="CommentText">
    <w:name w:val="annotation text"/>
    <w:basedOn w:val="Normal"/>
    <w:link w:val="CommentTextChar"/>
    <w:uiPriority w:val="99"/>
    <w:unhideWhenUsed/>
    <w:rsid w:val="005C6B9E"/>
    <w:rPr>
      <w:sz w:val="20"/>
      <w:szCs w:val="20"/>
    </w:rPr>
  </w:style>
  <w:style w:type="character" w:customStyle="1" w:styleId="CommentTextChar">
    <w:name w:val="Comment Text Char"/>
    <w:basedOn w:val="DefaultParagraphFont"/>
    <w:link w:val="CommentText"/>
    <w:uiPriority w:val="99"/>
    <w:rsid w:val="005C6B9E"/>
    <w:rPr>
      <w:sz w:val="20"/>
      <w:szCs w:val="20"/>
    </w:rPr>
  </w:style>
  <w:style w:type="paragraph" w:styleId="CommentSubject">
    <w:name w:val="annotation subject"/>
    <w:basedOn w:val="CommentText"/>
    <w:next w:val="CommentText"/>
    <w:link w:val="CommentSubjectChar"/>
    <w:uiPriority w:val="99"/>
    <w:semiHidden/>
    <w:unhideWhenUsed/>
    <w:rsid w:val="005C6B9E"/>
    <w:rPr>
      <w:b/>
      <w:bCs/>
    </w:rPr>
  </w:style>
  <w:style w:type="character" w:customStyle="1" w:styleId="CommentSubjectChar">
    <w:name w:val="Comment Subject Char"/>
    <w:basedOn w:val="CommentTextChar"/>
    <w:link w:val="CommentSubject"/>
    <w:uiPriority w:val="99"/>
    <w:semiHidden/>
    <w:rsid w:val="005C6B9E"/>
    <w:rPr>
      <w:b/>
      <w:bCs/>
      <w:sz w:val="20"/>
      <w:szCs w:val="20"/>
    </w:rPr>
  </w:style>
  <w:style w:type="paragraph" w:styleId="Footer">
    <w:name w:val="footer"/>
    <w:basedOn w:val="Normal"/>
    <w:link w:val="FooterChar"/>
    <w:uiPriority w:val="99"/>
    <w:unhideWhenUsed/>
    <w:rsid w:val="00053D90"/>
    <w:pPr>
      <w:tabs>
        <w:tab w:val="center" w:pos="4513"/>
        <w:tab w:val="right" w:pos="9026"/>
      </w:tabs>
    </w:pPr>
  </w:style>
  <w:style w:type="character" w:customStyle="1" w:styleId="FooterChar">
    <w:name w:val="Footer Char"/>
    <w:basedOn w:val="DefaultParagraphFont"/>
    <w:link w:val="Footer"/>
    <w:uiPriority w:val="99"/>
    <w:rsid w:val="00053D90"/>
  </w:style>
  <w:style w:type="paragraph" w:styleId="Caption">
    <w:name w:val="caption"/>
    <w:basedOn w:val="Normal"/>
    <w:next w:val="Normal"/>
    <w:uiPriority w:val="3"/>
    <w:unhideWhenUsed/>
    <w:qFormat/>
    <w:rsid w:val="00814475"/>
    <w:pPr>
      <w:spacing w:after="200"/>
    </w:pPr>
    <w:rPr>
      <w:i/>
      <w:iCs/>
      <w:color w:val="0E2841" w:themeColor="text2"/>
      <w:sz w:val="18"/>
      <w:szCs w:val="18"/>
    </w:rPr>
  </w:style>
  <w:style w:type="table" w:styleId="PlainTable1">
    <w:name w:val="Plain Table 1"/>
    <w:basedOn w:val="TableNormal"/>
    <w:uiPriority w:val="41"/>
    <w:rsid w:val="006B52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png"/><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12</Pages>
  <Words>2150</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Ming Fricke</cp:lastModifiedBy>
  <cp:revision>11</cp:revision>
  <dcterms:created xsi:type="dcterms:W3CDTF">2025-11-14T21:24:00Z</dcterms:created>
  <dcterms:modified xsi:type="dcterms:W3CDTF">2025-11-22T20:26:00Z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51a39ebf-3d2d-4662-bc05-52639bb340c6</vt:lpwstr>
  </property>
  <property fmtid="{D5CDD505-2E9C-101B-9397-08002B2CF9AE}" pid="3" name="MSIP_Label_d465f887-04a9-4c17-8b62-103eddccf68b_Enabled">
    <vt:lpwstr>true</vt:lpwstr>
  </property>
  <property fmtid="{D5CDD505-2E9C-101B-9397-08002B2CF9AE}" pid="4" name="MSIP_Label_d465f887-04a9-4c17-8b62-103eddccf68b_SetDate">
    <vt:lpwstr>2025-11-12T09:51:27Z</vt:lpwstr>
  </property>
  <property fmtid="{D5CDD505-2E9C-101B-9397-08002B2CF9AE}" pid="5" name="MSIP_Label_d465f887-04a9-4c17-8b62-103eddccf68b_Method">
    <vt:lpwstr>Standard</vt:lpwstr>
  </property>
  <property fmtid="{D5CDD505-2E9C-101B-9397-08002B2CF9AE}" pid="6" name="MSIP_Label_d465f887-04a9-4c17-8b62-103eddccf68b_Name">
    <vt:lpwstr>Internal - Intern</vt:lpwstr>
  </property>
  <property fmtid="{D5CDD505-2E9C-101B-9397-08002B2CF9AE}" pid="7" name="MSIP_Label_d465f887-04a9-4c17-8b62-103eddccf68b_SiteId">
    <vt:lpwstr>ca2a7f76-dbd7-4ec0-9108-6b3d524fb7c8</vt:lpwstr>
  </property>
  <property fmtid="{D5CDD505-2E9C-101B-9397-08002B2CF9AE}" pid="8" name="MSIP_Label_d465f887-04a9-4c17-8b62-103eddccf68b_ActionId">
    <vt:lpwstr>56398305-3fd4-4dfb-b7be-e42c473604a6</vt:lpwstr>
  </property>
  <property fmtid="{D5CDD505-2E9C-101B-9397-08002B2CF9AE}" pid="9" name="MSIP_Label_d465f887-04a9-4c17-8b62-103eddccf68b_ContentBits">
    <vt:lpwstr>2</vt:lpwstr>
  </property>
  <property fmtid="{D5CDD505-2E9C-101B-9397-08002B2CF9AE}" pid="10" name="MSIP_Label_d465f887-04a9-4c17-8b62-103eddccf68b_Tag">
    <vt:lpwstr>10, 3, 0, 1</vt:lpwstr>
  </property>
</Properties>
</file>