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A3E" w:rsidRDefault="0011394C" w:rsidP="0011394C">
      <w:pPr>
        <w:spacing w:line="336" w:lineRule="auto"/>
        <w:rPr>
          <w:rFonts w:ascii="Times New Roman" w:hAnsi="Times New Roman" w:cs="Times New Roman"/>
          <w:b/>
          <w:sz w:val="24"/>
          <w:szCs w:val="24"/>
        </w:rPr>
      </w:pPr>
      <w:r w:rsidRPr="00372B84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="000A5111">
        <w:rPr>
          <w:rFonts w:ascii="Times New Roman" w:hAnsi="Times New Roman" w:cs="Times New Roman"/>
          <w:b/>
          <w:sz w:val="24"/>
          <w:szCs w:val="24"/>
        </w:rPr>
        <w:t xml:space="preserve">. Key molecules in the </w:t>
      </w:r>
      <w:r w:rsidR="00576BB8">
        <w:rPr>
          <w:rFonts w:ascii="Times New Roman" w:hAnsi="Times New Roman" w:cs="Times New Roman"/>
          <w:b/>
          <w:sz w:val="24"/>
          <w:szCs w:val="24"/>
        </w:rPr>
        <w:t>protein-protein interaction (PPI)</w:t>
      </w:r>
      <w:r w:rsidR="000A5111">
        <w:rPr>
          <w:rFonts w:ascii="Times New Roman" w:hAnsi="Times New Roman" w:cs="Times New Roman"/>
          <w:b/>
          <w:sz w:val="24"/>
          <w:szCs w:val="24"/>
        </w:rPr>
        <w:t xml:space="preserve"> networks.</w:t>
      </w:r>
    </w:p>
    <w:tbl>
      <w:tblPr>
        <w:tblStyle w:val="a3"/>
        <w:tblW w:w="135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3119"/>
        <w:gridCol w:w="4819"/>
        <w:gridCol w:w="2551"/>
        <w:gridCol w:w="1964"/>
      </w:tblGrid>
      <w:tr w:rsidR="00A533CD" w:rsidRPr="0011394C" w:rsidTr="00576BB8">
        <w:trPr>
          <w:trHeight w:val="53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A533CD" w:rsidRPr="00A533CD" w:rsidRDefault="00A533CD" w:rsidP="00576B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A533CD" w:rsidRPr="00576BB8" w:rsidRDefault="00A533CD" w:rsidP="00576B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PPI networks</w:t>
            </w:r>
            <w:r w:rsidR="00576BB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33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533CD" w:rsidRPr="00576BB8" w:rsidRDefault="00A533CD" w:rsidP="00A533C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Differential expression analysis</w:t>
            </w:r>
            <w:r w:rsidR="009827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27B8">
              <w:rPr>
                <w:rFonts w:ascii="Times New Roman" w:hAnsi="Times New Roman" w:cs="Times New Roman" w:hint="eastAsia"/>
                <w:sz w:val="24"/>
                <w:szCs w:val="24"/>
              </w:rPr>
              <w:t>in</w:t>
            </w:r>
            <w:r w:rsidR="009827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27B8" w:rsidRPr="009827B8">
              <w:rPr>
                <w:rFonts w:ascii="Times New Roman" w:hAnsi="Times New Roman" w:cs="Times New Roman"/>
                <w:i/>
                <w:sz w:val="24"/>
                <w:szCs w:val="24"/>
              </w:rPr>
              <w:t>sleeping beauty</w:t>
            </w:r>
            <w:r w:rsidR="009827B8">
              <w:rPr>
                <w:rFonts w:ascii="Times New Roman" w:hAnsi="Times New Roman" w:cs="Times New Roman"/>
                <w:sz w:val="24"/>
                <w:szCs w:val="24"/>
              </w:rPr>
              <w:t xml:space="preserve"> mice</w:t>
            </w:r>
            <w:r w:rsidR="00576BB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A533CD" w:rsidRPr="0011394C" w:rsidTr="00A533CD">
        <w:trPr>
          <w:trHeight w:val="530"/>
        </w:trPr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A533CD" w:rsidRPr="00A533CD" w:rsidRDefault="00A533CD" w:rsidP="0011394C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noWrap/>
          </w:tcPr>
          <w:p w:rsidR="00A533CD" w:rsidRPr="00A533CD" w:rsidRDefault="00A533CD" w:rsidP="00A533C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A533CD" w:rsidRPr="00A533CD" w:rsidRDefault="00A533CD" w:rsidP="00152759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Group comparison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A533CD" w:rsidRPr="00A533CD" w:rsidRDefault="00A533CD" w:rsidP="0011394C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Fold change</w:t>
            </w:r>
          </w:p>
        </w:tc>
        <w:tc>
          <w:tcPr>
            <w:tcW w:w="196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A533CD" w:rsidRPr="00A533CD" w:rsidRDefault="00A533CD" w:rsidP="0011394C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FE4944" w:rsidRPr="0011394C" w:rsidTr="009827B8">
        <w:trPr>
          <w:trHeight w:val="276"/>
        </w:trPr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FE4944" w:rsidRPr="0011394C" w:rsidRDefault="00FE4944" w:rsidP="009827B8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MDM2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noWrap/>
          </w:tcPr>
          <w:p w:rsidR="00FE4944" w:rsidRPr="0011394C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4819" w:type="dxa"/>
            <w:tcBorders>
              <w:top w:val="single" w:sz="4" w:space="0" w:color="auto"/>
            </w:tcBorders>
            <w:noWrap/>
          </w:tcPr>
          <w:p w:rsidR="00FE4944" w:rsidRPr="0011394C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M3-HBx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vs.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WT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</w:tcPr>
          <w:p w:rsidR="00FE4944" w:rsidRPr="0011394C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2.2364</w:t>
            </w:r>
          </w:p>
        </w:tc>
        <w:tc>
          <w:tcPr>
            <w:tcW w:w="1964" w:type="dxa"/>
            <w:tcBorders>
              <w:top w:val="single" w:sz="4" w:space="0" w:color="auto"/>
            </w:tcBorders>
            <w:noWrap/>
          </w:tcPr>
          <w:p w:rsidR="00FE4944" w:rsidRPr="0011394C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0.02433</w:t>
            </w:r>
          </w:p>
        </w:tc>
      </w:tr>
      <w:tr w:rsidR="00FE4944" w:rsidRPr="0011394C" w:rsidTr="009827B8">
        <w:trPr>
          <w:trHeight w:val="276"/>
        </w:trPr>
        <w:tc>
          <w:tcPr>
            <w:tcW w:w="1134" w:type="dxa"/>
            <w:vMerge/>
          </w:tcPr>
          <w:p w:rsidR="00FE4944" w:rsidRPr="0011394C" w:rsidRDefault="00FE4944" w:rsidP="009827B8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E4944" w:rsidRPr="0011394C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noWrap/>
          </w:tcPr>
          <w:p w:rsidR="00FE4944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noWrap/>
          </w:tcPr>
          <w:p w:rsidR="00FE4944" w:rsidRPr="0011394C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4" w:type="dxa"/>
            <w:noWrap/>
          </w:tcPr>
          <w:p w:rsidR="00FE4944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944" w:rsidRPr="0011394C" w:rsidTr="009827B8">
        <w:trPr>
          <w:trHeight w:val="276"/>
        </w:trPr>
        <w:tc>
          <w:tcPr>
            <w:tcW w:w="1134" w:type="dxa"/>
            <w:vMerge w:val="restart"/>
          </w:tcPr>
          <w:p w:rsidR="00FE4944" w:rsidRPr="0011394C" w:rsidRDefault="00FE4944" w:rsidP="009827B8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FC3</w:t>
            </w:r>
          </w:p>
        </w:tc>
        <w:tc>
          <w:tcPr>
            <w:tcW w:w="3119" w:type="dxa"/>
            <w:noWrap/>
          </w:tcPr>
          <w:p w:rsidR="00FE4944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  <w:p w:rsidR="00FE4944" w:rsidRPr="0011394C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M3-HBx</w:t>
            </w:r>
          </w:p>
        </w:tc>
        <w:tc>
          <w:tcPr>
            <w:tcW w:w="4819" w:type="dxa"/>
            <w:noWrap/>
          </w:tcPr>
          <w:p w:rsidR="00FE4944" w:rsidRDefault="001548ED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2551" w:type="dxa"/>
            <w:noWrap/>
          </w:tcPr>
          <w:p w:rsidR="00FE4944" w:rsidRPr="0011394C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64" w:type="dxa"/>
            <w:noWrap/>
          </w:tcPr>
          <w:p w:rsidR="00FE4944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bookmarkStart w:id="0" w:name="_GoBack"/>
        <w:bookmarkEnd w:id="0"/>
      </w:tr>
      <w:tr w:rsidR="00FE4944" w:rsidRPr="0011394C" w:rsidTr="009827B8">
        <w:trPr>
          <w:trHeight w:val="276"/>
        </w:trPr>
        <w:tc>
          <w:tcPr>
            <w:tcW w:w="1134" w:type="dxa"/>
            <w:vMerge/>
          </w:tcPr>
          <w:p w:rsidR="00FE4944" w:rsidRDefault="00FE4944" w:rsidP="009827B8">
            <w:pPr>
              <w:spacing w:line="336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E4944" w:rsidRPr="0011394C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noWrap/>
          </w:tcPr>
          <w:p w:rsidR="00FE4944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noWrap/>
          </w:tcPr>
          <w:p w:rsidR="00FE4944" w:rsidRPr="0011394C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4" w:type="dxa"/>
            <w:noWrap/>
          </w:tcPr>
          <w:p w:rsidR="00FE4944" w:rsidRDefault="00FE4944" w:rsidP="009827B8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944" w:rsidRPr="0011394C" w:rsidTr="009827B8">
        <w:trPr>
          <w:trHeight w:val="276"/>
        </w:trPr>
        <w:tc>
          <w:tcPr>
            <w:tcW w:w="1134" w:type="dxa"/>
            <w:vMerge w:val="restart"/>
          </w:tcPr>
          <w:p w:rsidR="00FE4944" w:rsidRPr="0011394C" w:rsidRDefault="00FE4944" w:rsidP="00AA297E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PLK1</w:t>
            </w:r>
          </w:p>
        </w:tc>
        <w:tc>
          <w:tcPr>
            <w:tcW w:w="3119" w:type="dxa"/>
            <w:noWrap/>
          </w:tcPr>
          <w:p w:rsidR="00FE4944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M2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M3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4819" w:type="dxa"/>
            <w:noWrap/>
          </w:tcPr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M3-HBx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vs.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WT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2551" w:type="dxa"/>
            <w:noWrap/>
          </w:tcPr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3.9479</w:t>
            </w:r>
          </w:p>
        </w:tc>
        <w:tc>
          <w:tcPr>
            <w:tcW w:w="1964" w:type="dxa"/>
            <w:noWrap/>
          </w:tcPr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0.00284</w:t>
            </w:r>
          </w:p>
        </w:tc>
      </w:tr>
      <w:tr w:rsidR="00FE4944" w:rsidRPr="0011394C" w:rsidTr="009827B8">
        <w:trPr>
          <w:trHeight w:val="276"/>
        </w:trPr>
        <w:tc>
          <w:tcPr>
            <w:tcW w:w="1134" w:type="dxa"/>
            <w:vMerge/>
          </w:tcPr>
          <w:p w:rsidR="00FE4944" w:rsidRPr="0011394C" w:rsidRDefault="00FE4944" w:rsidP="00AA297E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noWrap/>
          </w:tcPr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noWrap/>
          </w:tcPr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4" w:type="dxa"/>
            <w:noWrap/>
          </w:tcPr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944" w:rsidRPr="0011394C" w:rsidTr="009827B8">
        <w:trPr>
          <w:trHeight w:val="276"/>
        </w:trPr>
        <w:tc>
          <w:tcPr>
            <w:tcW w:w="1134" w:type="dxa"/>
            <w:vMerge w:val="restart"/>
          </w:tcPr>
          <w:p w:rsidR="00FE4944" w:rsidRPr="0011394C" w:rsidRDefault="00FE4944" w:rsidP="00AA297E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CDC6</w:t>
            </w:r>
          </w:p>
        </w:tc>
        <w:tc>
          <w:tcPr>
            <w:tcW w:w="3119" w:type="dxa"/>
            <w:noWrap/>
          </w:tcPr>
          <w:p w:rsidR="00FE4944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M1-HBx</w:t>
            </w:r>
          </w:p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M3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4819" w:type="dxa"/>
            <w:noWrap/>
          </w:tcPr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M3-HBx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vs.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WT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2551" w:type="dxa"/>
            <w:noWrap/>
          </w:tcPr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2.1172</w:t>
            </w:r>
          </w:p>
        </w:tc>
        <w:tc>
          <w:tcPr>
            <w:tcW w:w="1964" w:type="dxa"/>
            <w:noWrap/>
          </w:tcPr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0.03565</w:t>
            </w:r>
          </w:p>
        </w:tc>
      </w:tr>
      <w:tr w:rsidR="00FE4944" w:rsidRPr="0011394C" w:rsidTr="009827B8">
        <w:trPr>
          <w:trHeight w:val="276"/>
        </w:trPr>
        <w:tc>
          <w:tcPr>
            <w:tcW w:w="1134" w:type="dxa"/>
            <w:vMerge/>
          </w:tcPr>
          <w:p w:rsidR="00FE4944" w:rsidRPr="0011394C" w:rsidRDefault="00FE4944" w:rsidP="00AA297E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noWrap/>
          </w:tcPr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noWrap/>
          </w:tcPr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4" w:type="dxa"/>
            <w:noWrap/>
          </w:tcPr>
          <w:p w:rsidR="00FE4944" w:rsidRPr="0011394C" w:rsidRDefault="00FE4944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297E" w:rsidRPr="0011394C" w:rsidTr="009827B8">
        <w:trPr>
          <w:trHeight w:val="276"/>
        </w:trPr>
        <w:tc>
          <w:tcPr>
            <w:tcW w:w="1134" w:type="dxa"/>
          </w:tcPr>
          <w:p w:rsidR="00AA297E" w:rsidRPr="0011394C" w:rsidRDefault="00AA297E" w:rsidP="00AA297E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EGR1</w:t>
            </w:r>
          </w:p>
        </w:tc>
        <w:tc>
          <w:tcPr>
            <w:tcW w:w="3119" w:type="dxa"/>
            <w:noWrap/>
          </w:tcPr>
          <w:p w:rsidR="00AA297E" w:rsidRPr="0011394C" w:rsidRDefault="00AA297E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4819" w:type="dxa"/>
            <w:noWrap/>
          </w:tcPr>
          <w:p w:rsidR="00AA297E" w:rsidRPr="0011394C" w:rsidRDefault="00AA297E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vs.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WT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2551" w:type="dxa"/>
            <w:noWrap/>
          </w:tcPr>
          <w:p w:rsidR="00AA297E" w:rsidRPr="0011394C" w:rsidRDefault="00AA297E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-1.5277</w:t>
            </w:r>
          </w:p>
        </w:tc>
        <w:tc>
          <w:tcPr>
            <w:tcW w:w="1964" w:type="dxa"/>
            <w:noWrap/>
          </w:tcPr>
          <w:p w:rsidR="00AA297E" w:rsidRDefault="00AA297E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0.00528</w:t>
            </w:r>
          </w:p>
          <w:p w:rsidR="00AA297E" w:rsidRPr="0011394C" w:rsidRDefault="00AA297E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A07" w:rsidRPr="0011394C" w:rsidTr="00362FCF">
        <w:trPr>
          <w:trHeight w:val="718"/>
        </w:trPr>
        <w:tc>
          <w:tcPr>
            <w:tcW w:w="1134" w:type="dxa"/>
            <w:vMerge w:val="restart"/>
          </w:tcPr>
          <w:p w:rsidR="009C5A07" w:rsidRPr="0011394C" w:rsidRDefault="009C5A07" w:rsidP="00AA297E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PAI1</w:t>
            </w:r>
          </w:p>
        </w:tc>
        <w:tc>
          <w:tcPr>
            <w:tcW w:w="3119" w:type="dxa"/>
            <w:vMerge w:val="restart"/>
            <w:noWrap/>
          </w:tcPr>
          <w:p w:rsidR="009C5A07" w:rsidRPr="0011394C" w:rsidRDefault="009C5A07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4819" w:type="dxa"/>
            <w:vMerge w:val="restart"/>
            <w:noWrap/>
          </w:tcPr>
          <w:p w:rsidR="009C5A07" w:rsidRPr="0011394C" w:rsidRDefault="009C5A07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M3-HBx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vs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WT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  <w:p w:rsidR="009C5A07" w:rsidRPr="0011394C" w:rsidRDefault="009C5A07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vs.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WT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2551" w:type="dxa"/>
            <w:noWrap/>
          </w:tcPr>
          <w:p w:rsidR="009C5A07" w:rsidRPr="0011394C" w:rsidRDefault="009C5A07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16.932</w:t>
            </w:r>
          </w:p>
        </w:tc>
        <w:tc>
          <w:tcPr>
            <w:tcW w:w="1964" w:type="dxa"/>
            <w:noWrap/>
          </w:tcPr>
          <w:p w:rsidR="009C5A07" w:rsidRPr="0011394C" w:rsidRDefault="009C5A07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</w:tr>
      <w:tr w:rsidR="009C5A07" w:rsidRPr="0011394C" w:rsidTr="00AA297E">
        <w:trPr>
          <w:trHeight w:val="276"/>
        </w:trPr>
        <w:tc>
          <w:tcPr>
            <w:tcW w:w="1134" w:type="dxa"/>
            <w:vMerge/>
          </w:tcPr>
          <w:p w:rsidR="009C5A07" w:rsidRPr="0011394C" w:rsidRDefault="009C5A07" w:rsidP="00AA297E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noWrap/>
          </w:tcPr>
          <w:p w:rsidR="009C5A07" w:rsidRPr="0011394C" w:rsidRDefault="009C5A07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vMerge/>
            <w:noWrap/>
          </w:tcPr>
          <w:p w:rsidR="009C5A07" w:rsidRPr="0011394C" w:rsidRDefault="009C5A07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noWrap/>
          </w:tcPr>
          <w:p w:rsidR="009C5A07" w:rsidRPr="0011394C" w:rsidRDefault="009C5A07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3.3697</w:t>
            </w:r>
          </w:p>
        </w:tc>
        <w:tc>
          <w:tcPr>
            <w:tcW w:w="1964" w:type="dxa"/>
            <w:noWrap/>
          </w:tcPr>
          <w:p w:rsidR="009C5A07" w:rsidRPr="0011394C" w:rsidRDefault="009C5A07" w:rsidP="00AA297E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0.00188</w:t>
            </w:r>
          </w:p>
        </w:tc>
      </w:tr>
      <w:tr w:rsidR="009C5A07" w:rsidRPr="0011394C" w:rsidTr="00AA297E">
        <w:trPr>
          <w:trHeight w:val="276"/>
        </w:trPr>
        <w:tc>
          <w:tcPr>
            <w:tcW w:w="1134" w:type="dxa"/>
          </w:tcPr>
          <w:p w:rsidR="009C5A07" w:rsidRPr="0011394C" w:rsidRDefault="009C5A07" w:rsidP="009C5A07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noWrap/>
          </w:tcPr>
          <w:p w:rsidR="009C5A07" w:rsidRPr="0011394C" w:rsidRDefault="009C5A07" w:rsidP="009C5A07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vMerge/>
            <w:noWrap/>
          </w:tcPr>
          <w:p w:rsidR="009C5A07" w:rsidRPr="0011394C" w:rsidRDefault="009C5A07" w:rsidP="009C5A07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noWrap/>
          </w:tcPr>
          <w:p w:rsidR="009C5A07" w:rsidRPr="0011394C" w:rsidRDefault="009C5A07" w:rsidP="009C5A07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4" w:type="dxa"/>
            <w:noWrap/>
          </w:tcPr>
          <w:p w:rsidR="009C5A07" w:rsidRPr="0011394C" w:rsidRDefault="009C5A07" w:rsidP="009C5A07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A07" w:rsidRPr="0011394C" w:rsidTr="009827B8">
        <w:trPr>
          <w:trHeight w:val="701"/>
        </w:trPr>
        <w:tc>
          <w:tcPr>
            <w:tcW w:w="1134" w:type="dxa"/>
          </w:tcPr>
          <w:p w:rsidR="009C5A07" w:rsidRPr="0011394C" w:rsidRDefault="009C5A07" w:rsidP="009C5A07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CDC20</w:t>
            </w:r>
          </w:p>
        </w:tc>
        <w:tc>
          <w:tcPr>
            <w:tcW w:w="3119" w:type="dxa"/>
            <w:noWrap/>
          </w:tcPr>
          <w:p w:rsidR="009C5A07" w:rsidRPr="0011394C" w:rsidRDefault="009C5A07" w:rsidP="009C5A07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M2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4819" w:type="dxa"/>
            <w:noWrap/>
          </w:tcPr>
          <w:p w:rsidR="009C5A07" w:rsidRPr="0011394C" w:rsidRDefault="009C5A07" w:rsidP="009C5A07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M3-HBx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vs.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WT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2551" w:type="dxa"/>
            <w:noWrap/>
          </w:tcPr>
          <w:p w:rsidR="009C5A07" w:rsidRPr="0011394C" w:rsidRDefault="009C5A07" w:rsidP="009C5A07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2.6414</w:t>
            </w:r>
          </w:p>
        </w:tc>
        <w:tc>
          <w:tcPr>
            <w:tcW w:w="1964" w:type="dxa"/>
            <w:noWrap/>
          </w:tcPr>
          <w:p w:rsidR="009C5A07" w:rsidRPr="0011394C" w:rsidRDefault="009C5A07" w:rsidP="009C5A07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0.00535</w:t>
            </w:r>
          </w:p>
        </w:tc>
      </w:tr>
      <w:tr w:rsidR="001548ED" w:rsidRPr="0011394C" w:rsidTr="00A533CD">
        <w:trPr>
          <w:trHeight w:val="276"/>
        </w:trPr>
        <w:tc>
          <w:tcPr>
            <w:tcW w:w="1134" w:type="dxa"/>
            <w:vMerge w:val="restart"/>
          </w:tcPr>
          <w:p w:rsidR="001548ED" w:rsidRPr="0011394C" w:rsidRDefault="001548ED" w:rsidP="001548ED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P21</w:t>
            </w:r>
          </w:p>
        </w:tc>
        <w:tc>
          <w:tcPr>
            <w:tcW w:w="3119" w:type="dxa"/>
            <w:noWrap/>
          </w:tcPr>
          <w:p w:rsidR="001548ED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M1-HBx</w:t>
            </w:r>
          </w:p>
          <w:p w:rsidR="001548ED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M3-HBx</w:t>
            </w:r>
          </w:p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4819" w:type="dxa"/>
            <w:noWrap/>
          </w:tcPr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M3-HBx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vs.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WT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vs.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WT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2551" w:type="dxa"/>
            <w:noWrap/>
          </w:tcPr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3.2655</w:t>
            </w:r>
          </w:p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1.7777</w:t>
            </w:r>
          </w:p>
        </w:tc>
        <w:tc>
          <w:tcPr>
            <w:tcW w:w="1964" w:type="dxa"/>
            <w:noWrap/>
          </w:tcPr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0.00682</w:t>
            </w:r>
          </w:p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0.00912</w:t>
            </w:r>
          </w:p>
        </w:tc>
      </w:tr>
      <w:tr w:rsidR="001548ED" w:rsidRPr="0011394C" w:rsidTr="00A533CD">
        <w:trPr>
          <w:trHeight w:val="276"/>
        </w:trPr>
        <w:tc>
          <w:tcPr>
            <w:tcW w:w="1134" w:type="dxa"/>
            <w:vMerge/>
          </w:tcPr>
          <w:p w:rsidR="001548ED" w:rsidRPr="0011394C" w:rsidRDefault="001548ED" w:rsidP="001548ED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noWrap/>
          </w:tcPr>
          <w:p w:rsidR="001548ED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  <w:tc>
          <w:tcPr>
            <w:tcW w:w="4819" w:type="dxa"/>
            <w:noWrap/>
          </w:tcPr>
          <w:p w:rsidR="001548ED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noWrap/>
          </w:tcPr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4" w:type="dxa"/>
            <w:noWrap/>
          </w:tcPr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8ED" w:rsidRPr="0011394C" w:rsidTr="00A533CD">
        <w:trPr>
          <w:trHeight w:val="276"/>
        </w:trPr>
        <w:tc>
          <w:tcPr>
            <w:tcW w:w="1134" w:type="dxa"/>
            <w:vMerge w:val="restart"/>
          </w:tcPr>
          <w:p w:rsidR="001548ED" w:rsidRPr="00576BB8" w:rsidRDefault="001548ED" w:rsidP="001548ED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SKP2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119" w:type="dxa"/>
            <w:vMerge w:val="restart"/>
            <w:noWrap/>
            <w:hideMark/>
          </w:tcPr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4819" w:type="dxa"/>
            <w:noWrap/>
            <w:hideMark/>
          </w:tcPr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M3-HBx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vs.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WT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2551" w:type="dxa"/>
            <w:noWrap/>
            <w:hideMark/>
          </w:tcPr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1.6608</w:t>
            </w:r>
          </w:p>
        </w:tc>
        <w:tc>
          <w:tcPr>
            <w:tcW w:w="1964" w:type="dxa"/>
            <w:noWrap/>
            <w:hideMark/>
          </w:tcPr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0.08241</w:t>
            </w:r>
          </w:p>
        </w:tc>
      </w:tr>
      <w:tr w:rsidR="001548ED" w:rsidRPr="0011394C" w:rsidTr="00A533CD">
        <w:trPr>
          <w:trHeight w:val="276"/>
        </w:trPr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1548ED" w:rsidRPr="0011394C" w:rsidRDefault="001548ED" w:rsidP="001548ED">
            <w:pPr>
              <w:spacing w:line="33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noWrap/>
            <w:hideMark/>
          </w:tcPr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  <w:noWrap/>
            <w:hideMark/>
          </w:tcPr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33CD">
              <w:rPr>
                <w:rFonts w:ascii="Times New Roman" w:hAnsi="Times New Roman" w:cs="Times New Roman"/>
                <w:sz w:val="24"/>
                <w:szCs w:val="24"/>
              </w:rPr>
              <w:t>vs.</w:t>
            </w: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 xml:space="preserve"> WT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-HBx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1.6773</w:t>
            </w:r>
          </w:p>
        </w:tc>
        <w:tc>
          <w:tcPr>
            <w:tcW w:w="1964" w:type="dxa"/>
            <w:tcBorders>
              <w:bottom w:val="single" w:sz="4" w:space="0" w:color="auto"/>
            </w:tcBorders>
            <w:noWrap/>
            <w:hideMark/>
          </w:tcPr>
          <w:p w:rsidR="001548ED" w:rsidRPr="0011394C" w:rsidRDefault="001548ED" w:rsidP="001548ED">
            <w:pPr>
              <w:spacing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94C">
              <w:rPr>
                <w:rFonts w:ascii="Times New Roman" w:hAnsi="Times New Roman" w:cs="Times New Roman"/>
                <w:sz w:val="24"/>
                <w:szCs w:val="24"/>
              </w:rPr>
              <w:t>0.09325</w:t>
            </w:r>
          </w:p>
        </w:tc>
      </w:tr>
    </w:tbl>
    <w:p w:rsidR="0011394C" w:rsidRDefault="00576BB8" w:rsidP="00576BB8">
      <w:pPr>
        <w:rPr>
          <w:rFonts w:ascii="Times New Roman" w:hAnsi="Times New Roman" w:cs="Times New Roman"/>
        </w:rPr>
      </w:pPr>
      <w:r>
        <w:rPr>
          <w:rFonts w:hint="eastAsia"/>
          <w:vertAlign w:val="superscript"/>
        </w:rPr>
        <w:t>1</w:t>
      </w:r>
      <w:r>
        <w:rPr>
          <w:vertAlign w:val="superscript"/>
        </w:rPr>
        <w:t>.</w:t>
      </w:r>
      <w:r w:rsidRPr="00576BB8"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PPI networks was generated based on the differential expression analysis of the microarray data of HeLa cells. </w:t>
      </w:r>
    </w:p>
    <w:p w:rsidR="00576BB8" w:rsidRDefault="00576BB8" w:rsidP="00576BB8">
      <w:pPr>
        <w:rPr>
          <w:rFonts w:ascii="Times New Roman" w:hAnsi="Times New Roman" w:cs="Times New Roman"/>
        </w:rPr>
      </w:pPr>
      <w:r w:rsidRPr="00576BB8">
        <w:rPr>
          <w:vertAlign w:val="superscript"/>
        </w:rPr>
        <w:t>2.</w:t>
      </w:r>
      <w:r w:rsidRPr="00576BB8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expression of key molecules in the PPI network was further investigated with the microarray data of sleeping beauty models.</w:t>
      </w:r>
    </w:p>
    <w:p w:rsidR="00576BB8" w:rsidRPr="00576BB8" w:rsidRDefault="00576BB8" w:rsidP="00576BB8"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>SKP2</w:t>
      </w:r>
      <w:r w:rsidR="001F63C1">
        <w:rPr>
          <w:rFonts w:ascii="Times New Roman" w:hAnsi="Times New Roman" w:cs="Times New Roman"/>
        </w:rPr>
        <w:t xml:space="preserve"> was not identified </w:t>
      </w:r>
      <w:r w:rsidR="00FE629E">
        <w:rPr>
          <w:rFonts w:ascii="Times New Roman" w:hAnsi="Times New Roman" w:cs="Times New Roman"/>
        </w:rPr>
        <w:t>by</w:t>
      </w:r>
      <w:r w:rsidR="001F63C1">
        <w:rPr>
          <w:rFonts w:ascii="Times New Roman" w:hAnsi="Times New Roman" w:cs="Times New Roman"/>
        </w:rPr>
        <w:t xml:space="preserve"> PPI analysis </w:t>
      </w:r>
      <w:r w:rsidR="00155682">
        <w:rPr>
          <w:rFonts w:ascii="Times New Roman" w:hAnsi="Times New Roman" w:cs="Times New Roman"/>
        </w:rPr>
        <w:t xml:space="preserve">but was </w:t>
      </w:r>
      <w:r w:rsidR="00FE629E">
        <w:rPr>
          <w:rFonts w:ascii="Times New Roman" w:hAnsi="Times New Roman" w:cs="Times New Roman"/>
        </w:rPr>
        <w:t xml:space="preserve">previously </w:t>
      </w:r>
      <w:r w:rsidR="00155682">
        <w:rPr>
          <w:rFonts w:ascii="Times New Roman" w:hAnsi="Times New Roman" w:cs="Times New Roman"/>
        </w:rPr>
        <w:t>reported to participate</w:t>
      </w:r>
      <w:r w:rsidR="001F63C1">
        <w:rPr>
          <w:rFonts w:ascii="Times New Roman" w:hAnsi="Times New Roman" w:cs="Times New Roman"/>
        </w:rPr>
        <w:t xml:space="preserve"> in the HBx-induced hepatocarcinogenesis.</w:t>
      </w:r>
    </w:p>
    <w:sectPr w:rsidR="00576BB8" w:rsidRPr="00576BB8" w:rsidSect="00A533C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3DCD" w:rsidRDefault="00D53DCD" w:rsidP="009827B8">
      <w:r>
        <w:separator/>
      </w:r>
    </w:p>
  </w:endnote>
  <w:endnote w:type="continuationSeparator" w:id="0">
    <w:p w:rsidR="00D53DCD" w:rsidRDefault="00D53DCD" w:rsidP="00982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3DCD" w:rsidRDefault="00D53DCD" w:rsidP="009827B8">
      <w:r>
        <w:separator/>
      </w:r>
    </w:p>
  </w:footnote>
  <w:footnote w:type="continuationSeparator" w:id="0">
    <w:p w:rsidR="00D53DCD" w:rsidRDefault="00D53DCD" w:rsidP="009827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27A64"/>
    <w:multiLevelType w:val="hybridMultilevel"/>
    <w:tmpl w:val="BD32A854"/>
    <w:lvl w:ilvl="0" w:tplc="AEBAC1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F936894"/>
    <w:multiLevelType w:val="hybridMultilevel"/>
    <w:tmpl w:val="34C024D2"/>
    <w:lvl w:ilvl="0" w:tplc="E4FADC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S0MLMwMjAzNzUzNDBW0lEKTi0uzszPAykwqgUArg/90CwAAAA="/>
  </w:docVars>
  <w:rsids>
    <w:rsidRoot w:val="00831E10"/>
    <w:rsid w:val="000A5111"/>
    <w:rsid w:val="0011394C"/>
    <w:rsid w:val="00152759"/>
    <w:rsid w:val="001548ED"/>
    <w:rsid w:val="00155682"/>
    <w:rsid w:val="001E440D"/>
    <w:rsid w:val="001F63C1"/>
    <w:rsid w:val="00273A3E"/>
    <w:rsid w:val="00362FCF"/>
    <w:rsid w:val="00576BB8"/>
    <w:rsid w:val="00651FBF"/>
    <w:rsid w:val="00796F5D"/>
    <w:rsid w:val="00831E10"/>
    <w:rsid w:val="008807C1"/>
    <w:rsid w:val="009827B8"/>
    <w:rsid w:val="009C5A07"/>
    <w:rsid w:val="00A533CD"/>
    <w:rsid w:val="00AA297E"/>
    <w:rsid w:val="00D53DCD"/>
    <w:rsid w:val="00E812B4"/>
    <w:rsid w:val="00FC7EB1"/>
    <w:rsid w:val="00FE4944"/>
    <w:rsid w:val="00FE6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DB900B"/>
  <w15:chartTrackingRefBased/>
  <w15:docId w15:val="{4C33EDB2-A5F2-4BE5-9801-32745F4E9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39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76BB8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982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827B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82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827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2021-06-27T02:27:00Z</dcterms:created>
  <dcterms:modified xsi:type="dcterms:W3CDTF">2021-06-27T02:38:00Z</dcterms:modified>
</cp:coreProperties>
</file>