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7F6AE" w14:textId="77777777" w:rsidR="000F44FE" w:rsidRDefault="000F44FE" w:rsidP="00715BF4">
      <w:pPr>
        <w:widowControl/>
        <w:wordWrap/>
        <w:autoSpaceDE/>
        <w:autoSpaceDN/>
        <w:spacing w:line="480" w:lineRule="auto"/>
        <w:jc w:val="both"/>
        <w:rPr>
          <w:rFonts w:ascii="Times New Roman" w:hAnsi="Times New Roman" w:cs="Times New Roman"/>
          <w:b/>
          <w:bCs/>
          <w:sz w:val="28"/>
          <w:szCs w:val="32"/>
        </w:rPr>
      </w:pPr>
      <w:r>
        <w:rPr>
          <w:rFonts w:ascii="Times New Roman" w:hAnsi="Times New Roman" w:cs="Times New Roman" w:hint="eastAsia"/>
          <w:b/>
          <w:bCs/>
          <w:sz w:val="28"/>
          <w:szCs w:val="32"/>
        </w:rPr>
        <w:t>Supplementary Methods</w:t>
      </w:r>
    </w:p>
    <w:p w14:paraId="7DE4A0C8" w14:textId="07AA35B2" w:rsidR="000F44FE" w:rsidRPr="000F44FE" w:rsidRDefault="000F44FE" w:rsidP="00715BF4">
      <w:pPr>
        <w:widowControl/>
        <w:wordWrap/>
        <w:autoSpaceDE/>
        <w:autoSpaceDN/>
        <w:spacing w:line="480" w:lineRule="auto"/>
        <w:jc w:val="both"/>
        <w:rPr>
          <w:rFonts w:ascii="Times New Roman" w:hAnsi="Times New Roman" w:cs="Times New Roman"/>
          <w:b/>
          <w:bCs/>
          <w:sz w:val="24"/>
        </w:rPr>
      </w:pPr>
      <w:r w:rsidRPr="000F44FE">
        <w:rPr>
          <w:rFonts w:ascii="Times New Roman" w:hAnsi="Times New Roman" w:cs="Times New Roman" w:hint="eastAsia"/>
          <w:b/>
          <w:bCs/>
          <w:sz w:val="24"/>
        </w:rPr>
        <w:t xml:space="preserve">Determination of type 2 diabetes </w:t>
      </w:r>
    </w:p>
    <w:p w14:paraId="0C02759F" w14:textId="77777777" w:rsidR="000F44FE" w:rsidRDefault="000F44FE" w:rsidP="00715BF4">
      <w:pPr>
        <w:widowControl/>
        <w:wordWrap/>
        <w:autoSpaceDE/>
        <w:autoSpaceDN/>
        <w:spacing w:line="480" w:lineRule="auto"/>
        <w:jc w:val="both"/>
        <w:rPr>
          <w:rFonts w:ascii="Times New Roman" w:hAnsi="Times New Roman" w:cs="Times New Roman"/>
          <w:sz w:val="24"/>
        </w:rPr>
      </w:pPr>
      <w:r w:rsidRPr="008E76A1">
        <w:rPr>
          <w:rFonts w:ascii="Times New Roman" w:hAnsi="Times New Roman" w:cs="Times New Roman"/>
          <w:sz w:val="24"/>
        </w:rPr>
        <w:t xml:space="preserve">To determine T2DM status, results from </w:t>
      </w:r>
      <w:r w:rsidRPr="008E76A1">
        <w:rPr>
          <w:rFonts w:ascii="Times New Roman" w:eastAsia="맑은 고딕" w:hAnsi="Times New Roman" w:cs="Times New Roman"/>
          <w:sz w:val="24"/>
        </w:rPr>
        <w:t xml:space="preserve">the oral glucose tolerance test (OGTT) with a 75 g glucose solution were used in the ASAS cohort. According to the American Diabetes Association criteria, patients with 1) a fasting glucose level ≥ 126 mg/dl or 2) a 2-hour glucose level ≥ 200 mg/dl were determined to have T2DM. In addition, treatment history was </w:t>
      </w:r>
      <w:r w:rsidRPr="008E76A1">
        <w:rPr>
          <w:rFonts w:ascii="Times New Roman" w:hAnsi="Times New Roman" w:cs="Times New Roman"/>
          <w:sz w:val="24"/>
        </w:rPr>
        <w:t xml:space="preserve">used to identify patients with T2DM. The participants of the HEXA and CAVAS cohorts received no OGTTs, so the fasting glucose levels (≥ 126 mg/dl) and treatment histories were used for the determination of T2DM status. </w:t>
      </w:r>
    </w:p>
    <w:p w14:paraId="37201A9C" w14:textId="77777777" w:rsidR="000F44FE" w:rsidRDefault="000F44FE" w:rsidP="00715BF4">
      <w:pPr>
        <w:widowControl/>
        <w:wordWrap/>
        <w:autoSpaceDE/>
        <w:autoSpaceDN/>
        <w:spacing w:line="480" w:lineRule="auto"/>
        <w:jc w:val="both"/>
        <w:rPr>
          <w:rFonts w:ascii="Times New Roman" w:hAnsi="Times New Roman" w:cs="Times New Roman"/>
          <w:sz w:val="24"/>
        </w:rPr>
      </w:pPr>
    </w:p>
    <w:p w14:paraId="05D01F82" w14:textId="77777777" w:rsidR="000F44FE" w:rsidRPr="008E76A1" w:rsidRDefault="000F44FE" w:rsidP="00715BF4">
      <w:pPr>
        <w:spacing w:after="0" w:line="480" w:lineRule="auto"/>
        <w:jc w:val="both"/>
        <w:rPr>
          <w:rFonts w:ascii="Times New Roman" w:hAnsi="Times New Roman" w:cs="Times New Roman"/>
          <w:b/>
          <w:bCs/>
          <w:sz w:val="24"/>
        </w:rPr>
      </w:pPr>
      <w:r w:rsidRPr="008E76A1">
        <w:rPr>
          <w:rFonts w:ascii="Times New Roman" w:hAnsi="Times New Roman" w:cs="Times New Roman"/>
          <w:b/>
          <w:bCs/>
          <w:sz w:val="24"/>
        </w:rPr>
        <w:t xml:space="preserve">Simulation data analysis </w:t>
      </w:r>
    </w:p>
    <w:p w14:paraId="1C5574B4" w14:textId="494AFC2D" w:rsidR="000F44FE" w:rsidRPr="008E76A1" w:rsidRDefault="000F44FE" w:rsidP="00715BF4">
      <w:pPr>
        <w:spacing w:after="0" w:line="480" w:lineRule="auto"/>
        <w:ind w:firstLine="800"/>
        <w:jc w:val="both"/>
        <w:rPr>
          <w:rFonts w:ascii="Times New Roman" w:hAnsi="Times New Roman" w:cs="Times New Roman"/>
          <w:sz w:val="24"/>
        </w:rPr>
      </w:pPr>
      <w:r w:rsidRPr="008E76A1">
        <w:rPr>
          <w:rFonts w:ascii="Times New Roman" w:hAnsi="Times New Roman" w:cs="Times New Roman"/>
          <w:sz w:val="24"/>
        </w:rPr>
        <w:t xml:space="preserve">Simulation analyses were applied to test the performance of the MERG compared with conventional methods. Using a logistic regression model, we generated </w:t>
      </w:r>
      <w:r w:rsidRPr="008E76A1">
        <w:rPr>
          <w:rFonts w:ascii="Times New Roman" w:eastAsia="맑은 고딕" w:hAnsi="Times New Roman" w:cs="Times New Roman"/>
          <w:sz w:val="24"/>
        </w:rPr>
        <w:t xml:space="preserve">the simulated data </w:t>
      </w:r>
      <w:r w:rsidRPr="008E76A1">
        <w:rPr>
          <w:rFonts w:ascii="Times New Roman" w:hAnsi="Times New Roman" w:cs="Times New Roman"/>
          <w:sz w:val="24"/>
        </w:rPr>
        <w:t>using the following equation (Equation (</w:t>
      </w:r>
      <w:r w:rsidR="00E90795">
        <w:rPr>
          <w:rFonts w:ascii="Times New Roman" w:hAnsi="Times New Roman" w:cs="Times New Roman" w:hint="eastAsia"/>
          <w:sz w:val="24"/>
        </w:rPr>
        <w:t>1</w:t>
      </w:r>
      <w:r w:rsidRPr="008E76A1">
        <w:rPr>
          <w:rFonts w:ascii="Times New Roman" w:hAnsi="Times New Roman" w:cs="Times New Roman"/>
          <w:sz w:val="24"/>
        </w:rPr>
        <w:t xml:space="preserve">)): </w:t>
      </w:r>
    </w:p>
    <w:p w14:paraId="156AD2E4" w14:textId="43CB2CD6" w:rsidR="000F44FE" w:rsidRPr="008E76A1" w:rsidRDefault="000F44FE" w:rsidP="00715BF4">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position w:val="-14"/>
          <w:sz w:val="24"/>
        </w:rPr>
        <w:drawing>
          <wp:inline distT="0" distB="0" distL="0" distR="0" wp14:anchorId="119173BA" wp14:editId="0B36CFF7">
            <wp:extent cx="1841441" cy="262789"/>
            <wp:effectExtent l="0" t="0" r="0" b="4445"/>
            <wp:docPr id="12517424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567" cy="275793"/>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8E76A1">
        <w:rPr>
          <w:rFonts w:ascii="Times New Roman" w:hAnsi="Times New Roman" w:cs="Times New Roman"/>
          <w:sz w:val="24"/>
        </w:rPr>
        <w:t>(</w:t>
      </w:r>
      <w:r w:rsidR="00E90795">
        <w:rPr>
          <w:rFonts w:ascii="Times New Roman" w:hAnsi="Times New Roman" w:cs="Times New Roman" w:hint="eastAsia"/>
          <w:sz w:val="24"/>
        </w:rPr>
        <w:t>1</w:t>
      </w:r>
      <w:r w:rsidRPr="008E76A1">
        <w:rPr>
          <w:rFonts w:ascii="Times New Roman" w:hAnsi="Times New Roman" w:cs="Times New Roman"/>
          <w:sz w:val="24"/>
        </w:rPr>
        <w:t>)</w:t>
      </w:r>
    </w:p>
    <w:p w14:paraId="3E2942D4" w14:textId="77777777" w:rsidR="000F44FE" w:rsidRPr="008E76A1" w:rsidRDefault="000F44FE" w:rsidP="00715BF4">
      <w:pPr>
        <w:spacing w:after="0" w:line="480" w:lineRule="auto"/>
        <w:ind w:firstLine="800"/>
        <w:jc w:val="both"/>
        <w:rPr>
          <w:rFonts w:ascii="Times New Roman" w:hAnsi="Times New Roman" w:cs="Times New Roman"/>
          <w:sz w:val="24"/>
        </w:rPr>
      </w:pPr>
      <w:r w:rsidRPr="008E76A1">
        <w:rPr>
          <w:rFonts w:ascii="Times New Roman" w:hAnsi="Times New Roman" w:cs="Times New Roman"/>
          <w:sz w:val="24"/>
        </w:rPr>
        <w:t>We randomly assigned age</w:t>
      </w:r>
      <w:r w:rsidRPr="008E76A1">
        <w:rPr>
          <w:rFonts w:ascii="Times New Roman" w:eastAsia="맑은 고딕" w:hAnsi="Times New Roman" w:cs="Times New Roman"/>
          <w:sz w:val="24"/>
        </w:rPr>
        <w:t>s from 20 to 70</w:t>
      </w:r>
      <w:r w:rsidRPr="008E76A1">
        <w:rPr>
          <w:rFonts w:ascii="Times New Roman" w:hAnsi="Times New Roman" w:cs="Times New Roman"/>
          <w:sz w:val="24"/>
        </w:rPr>
        <w:t xml:space="preserve"> years and normalized the simulated age with </w:t>
      </w:r>
      <w:r w:rsidRPr="008E76A1">
        <w:rPr>
          <w:rFonts w:ascii="Times New Roman" w:eastAsia="맑은 고딕" w:hAnsi="Times New Roman" w:cs="Times New Roman"/>
          <w:sz w:val="24"/>
        </w:rPr>
        <w:t xml:space="preserve">the transformation of (age – </w:t>
      </w:r>
      <w:r w:rsidRPr="008E76A1">
        <w:rPr>
          <w:rFonts w:ascii="Times New Roman" w:hAnsi="Times New Roman" w:cs="Times New Roman"/>
          <w:i/>
          <w:iCs/>
          <w:sz w:val="24"/>
        </w:rPr>
        <w:t>mean</w:t>
      </w:r>
      <w:r w:rsidRPr="008E76A1">
        <w:rPr>
          <w:rFonts w:ascii="Times New Roman" w:hAnsi="Times New Roman" w:cs="Times New Roman"/>
          <w:sz w:val="24"/>
        </w:rPr>
        <w:t>(age))/</w:t>
      </w:r>
      <w:r w:rsidRPr="008E76A1">
        <w:rPr>
          <w:rFonts w:ascii="Times New Roman" w:hAnsi="Times New Roman" w:cs="Times New Roman"/>
          <w:i/>
          <w:iCs/>
          <w:sz w:val="24"/>
        </w:rPr>
        <w:t>sd</w:t>
      </w:r>
      <w:r w:rsidRPr="008E76A1">
        <w:rPr>
          <w:rFonts w:ascii="Times New Roman" w:hAnsi="Times New Roman" w:cs="Times New Roman"/>
          <w:sz w:val="24"/>
        </w:rPr>
        <w:t xml:space="preserve">(age), where </w:t>
      </w:r>
      <w:r w:rsidRPr="008E76A1">
        <w:rPr>
          <w:rFonts w:ascii="Times New Roman" w:hAnsi="Times New Roman" w:cs="Times New Roman"/>
          <w:i/>
          <w:iCs/>
          <w:sz w:val="24"/>
        </w:rPr>
        <w:t>sd</w:t>
      </w:r>
      <w:r w:rsidRPr="008E76A1">
        <w:rPr>
          <w:rFonts w:ascii="Times New Roman" w:hAnsi="Times New Roman" w:cs="Times New Roman"/>
          <w:sz w:val="24"/>
        </w:rPr>
        <w:t xml:space="preserve"> indicates standard deviation. We generated covariates </w:t>
      </w:r>
      <w:r w:rsidRPr="008E76A1">
        <w:rPr>
          <w:rFonts w:ascii="Times New Roman" w:hAnsi="Times New Roman" w:cs="Times New Roman"/>
          <w:i/>
          <w:iCs/>
          <w:sz w:val="24"/>
        </w:rPr>
        <w:t>x</w:t>
      </w:r>
      <w:r w:rsidRPr="008E76A1">
        <w:rPr>
          <w:rFonts w:ascii="Times New Roman" w:hAnsi="Times New Roman" w:cs="Times New Roman"/>
          <w:i/>
          <w:iCs/>
          <w:sz w:val="24"/>
          <w:vertAlign w:val="subscript"/>
        </w:rPr>
        <w:t>1</w:t>
      </w:r>
      <w:r w:rsidRPr="008E76A1">
        <w:rPr>
          <w:rFonts w:ascii="Times New Roman" w:hAnsi="Times New Roman" w:cs="Times New Roman"/>
          <w:sz w:val="24"/>
        </w:rPr>
        <w:t xml:space="preserve"> and </w:t>
      </w:r>
      <w:r w:rsidRPr="008E76A1">
        <w:rPr>
          <w:rFonts w:ascii="Times New Roman" w:hAnsi="Times New Roman" w:cs="Times New Roman"/>
          <w:i/>
          <w:iCs/>
          <w:sz w:val="24"/>
        </w:rPr>
        <w:t>x</w:t>
      </w:r>
      <w:r w:rsidRPr="008E76A1">
        <w:rPr>
          <w:rFonts w:ascii="Times New Roman" w:hAnsi="Times New Roman" w:cs="Times New Roman"/>
          <w:sz w:val="24"/>
          <w:vertAlign w:val="subscript"/>
        </w:rPr>
        <w:t>2</w:t>
      </w:r>
      <w:r w:rsidRPr="008E76A1">
        <w:rPr>
          <w:rFonts w:ascii="Times New Roman" w:hAnsi="Times New Roman" w:cs="Times New Roman"/>
          <w:sz w:val="24"/>
        </w:rPr>
        <w:t xml:space="preserve"> by multiplying </w:t>
      </w:r>
      <w:r w:rsidRPr="008E76A1">
        <w:rPr>
          <w:rFonts w:ascii="Times New Roman" w:eastAsia="맑은 고딕" w:hAnsi="Times New Roman" w:cs="Times New Roman"/>
          <w:sz w:val="24"/>
        </w:rPr>
        <w:t xml:space="preserve">the predefined constants </w:t>
      </w:r>
      <w:r w:rsidRPr="008E76A1">
        <w:rPr>
          <w:rFonts w:ascii="Times New Roman" w:hAnsi="Times New Roman" w:cs="Times New Roman"/>
          <w:sz w:val="24"/>
        </w:rPr>
        <w:t xml:space="preserve">by the simulated age. This correlates </w:t>
      </w:r>
      <w:r w:rsidRPr="008E76A1">
        <w:rPr>
          <w:rFonts w:ascii="Times New Roman" w:eastAsia="맑은 고딕" w:hAnsi="Times New Roman" w:cs="Times New Roman"/>
          <w:sz w:val="24"/>
        </w:rPr>
        <w:t xml:space="preserve">with the covariates and reflects the effect of the change </w:t>
      </w:r>
      <w:r w:rsidRPr="008E76A1">
        <w:rPr>
          <w:rFonts w:ascii="Times New Roman" w:hAnsi="Times New Roman" w:cs="Times New Roman"/>
          <w:sz w:val="24"/>
        </w:rPr>
        <w:t xml:space="preserve">in </w:t>
      </w:r>
      <w:r w:rsidRPr="008E76A1">
        <w:rPr>
          <w:rFonts w:ascii="Times New Roman" w:eastAsia="맑은 고딕" w:hAnsi="Times New Roman" w:cs="Times New Roman"/>
          <w:sz w:val="24"/>
        </w:rPr>
        <w:t>age o</w:t>
      </w:r>
      <w:r w:rsidRPr="008E76A1">
        <w:rPr>
          <w:rFonts w:ascii="Times New Roman" w:hAnsi="Times New Roman" w:cs="Times New Roman"/>
          <w:sz w:val="24"/>
        </w:rPr>
        <w:t xml:space="preserve">n the covariates, which changed during the development of </w:t>
      </w:r>
      <w:r w:rsidRPr="008E76A1">
        <w:rPr>
          <w:rFonts w:ascii="Times New Roman" w:eastAsia="맑은 고딕" w:hAnsi="Times New Roman" w:cs="Times New Roman"/>
          <w:sz w:val="24"/>
        </w:rPr>
        <w:t xml:space="preserve">the disease. </w:t>
      </w:r>
      <w:r w:rsidRPr="008E76A1">
        <w:rPr>
          <w:rFonts w:ascii="Times New Roman" w:hAnsi="Times New Roman" w:cs="Times New Roman"/>
          <w:sz w:val="24"/>
        </w:rPr>
        <w:t xml:space="preserve">Genotype information </w:t>
      </w:r>
      <w:r w:rsidRPr="008E76A1">
        <w:rPr>
          <w:rFonts w:ascii="Times New Roman" w:eastAsia="맑은 고딕" w:hAnsi="Times New Roman" w:cs="Times New Roman"/>
          <w:sz w:val="24"/>
        </w:rPr>
        <w:t xml:space="preserve">was generated using a binomial distribution. Under </w:t>
      </w:r>
      <w:r w:rsidRPr="008E76A1">
        <w:rPr>
          <w:rFonts w:ascii="Times New Roman" w:hAnsi="Times New Roman" w:cs="Times New Roman"/>
          <w:sz w:val="24"/>
        </w:rPr>
        <w:t xml:space="preserve">a fixed minor allele frequency (MAF), genotypes coded 0, 1, and 2, which represent the number of risk alleles, were simulated. An arbitrary intercept value was assigned to set the proportion of disease to the extent that the proportion of disease </w:t>
      </w:r>
      <w:r w:rsidRPr="008E76A1">
        <w:rPr>
          <w:rFonts w:ascii="Times New Roman" w:hAnsi="Times New Roman" w:cs="Times New Roman"/>
          <w:sz w:val="24"/>
        </w:rPr>
        <w:lastRenderedPageBreak/>
        <w:t xml:space="preserve">at the most recent follow-up would be less than half of all participants. All simulated values of </w:t>
      </w:r>
      <w:r w:rsidRPr="008E76A1">
        <w:rPr>
          <w:rFonts w:ascii="Times New Roman" w:eastAsia="맑은 고딕" w:hAnsi="Times New Roman" w:cs="Times New Roman"/>
          <w:sz w:val="24"/>
        </w:rPr>
        <w:t xml:space="preserve">the covariates, genotypes, and intercepts were summed according to </w:t>
      </w:r>
      <w:r w:rsidRPr="008E76A1">
        <w:rPr>
          <w:rFonts w:ascii="Times New Roman" w:hAnsi="Times New Roman" w:cs="Times New Roman"/>
          <w:sz w:val="24"/>
        </w:rPr>
        <w:t>Equation (6), and the summed value was applied to the logistic function. The final value from the logistic function was applied to a binomial distribution to simulate disease status.</w:t>
      </w:r>
    </w:p>
    <w:p w14:paraId="4FF59C3A" w14:textId="338BCE79" w:rsidR="000F44FE" w:rsidRPr="008E76A1" w:rsidRDefault="000F44FE" w:rsidP="00715BF4">
      <w:pPr>
        <w:spacing w:after="0" w:line="480" w:lineRule="auto"/>
        <w:ind w:firstLine="800"/>
        <w:jc w:val="both"/>
        <w:rPr>
          <w:rFonts w:ascii="Times New Roman" w:hAnsi="Times New Roman" w:cs="Times New Roman"/>
          <w:sz w:val="24"/>
        </w:rPr>
      </w:pPr>
      <w:r w:rsidRPr="008E76A1">
        <w:rPr>
          <w:rFonts w:ascii="Times New Roman" w:hAnsi="Times New Roman" w:cs="Times New Roman"/>
          <w:sz w:val="24"/>
        </w:rPr>
        <w:t>Follow-up data were simulated by modifying the initially simulated data. We conducted regular follow-up</w:t>
      </w:r>
      <w:r w:rsidRPr="008E76A1">
        <w:rPr>
          <w:rFonts w:ascii="Times New Roman" w:eastAsia="맑은 고딕" w:hAnsi="Times New Roman" w:cs="Times New Roman"/>
          <w:sz w:val="24"/>
        </w:rPr>
        <w:t>s</w:t>
      </w:r>
      <w:r w:rsidRPr="008E76A1">
        <w:rPr>
          <w:rFonts w:ascii="Times New Roman" w:hAnsi="Times New Roman" w:cs="Times New Roman"/>
          <w:sz w:val="24"/>
        </w:rPr>
        <w:t xml:space="preserve"> for all participants. At the </w:t>
      </w:r>
      <w:r w:rsidRPr="008E76A1">
        <w:rPr>
          <w:rFonts w:ascii="Times New Roman" w:hAnsi="Times New Roman" w:cs="Times New Roman"/>
          <w:i/>
          <w:iCs/>
          <w:sz w:val="24"/>
        </w:rPr>
        <w:t>i</w:t>
      </w:r>
      <w:r w:rsidRPr="008E76A1">
        <w:rPr>
          <w:rFonts w:ascii="Times New Roman" w:hAnsi="Times New Roman" w:cs="Times New Roman"/>
          <w:sz w:val="24"/>
        </w:rPr>
        <w:t>-th follow-up, follow-up age was set by summing (</w:t>
      </w:r>
      <w:r w:rsidRPr="008E76A1">
        <w:rPr>
          <w:rFonts w:ascii="Times New Roman" w:hAnsi="Times New Roman" w:cs="Times New Roman"/>
          <w:i/>
          <w:iCs/>
          <w:sz w:val="24"/>
        </w:rPr>
        <w:t>i</w:t>
      </w:r>
      <w:r w:rsidRPr="008E76A1">
        <w:rPr>
          <w:rFonts w:ascii="Times New Roman" w:hAnsi="Times New Roman" w:cs="Times New Roman"/>
          <w:sz w:val="24"/>
        </w:rPr>
        <w:t>-1)</w:t>
      </w:r>
      <w:r>
        <w:rPr>
          <w:rFonts w:ascii="Times New Roman" w:hAnsi="Times New Roman" w:cs="Times New Roman"/>
          <w:sz w:val="24"/>
        </w:rPr>
        <w:t xml:space="preserve"> </w:t>
      </w:r>
      <w:r w:rsidRPr="008E76A1">
        <w:rPr>
          <w:rFonts w:ascii="Times New Roman" w:hAnsi="Times New Roman" w:cs="Times New Roman"/>
          <w:sz w:val="24"/>
        </w:rPr>
        <w:t>×</w:t>
      </w:r>
      <w:r>
        <w:rPr>
          <w:rFonts w:ascii="Times New Roman" w:hAnsi="Times New Roman" w:cs="Times New Roman"/>
          <w:sz w:val="24"/>
        </w:rPr>
        <w:t xml:space="preserve"> </w:t>
      </w:r>
      <w:r w:rsidRPr="008E76A1">
        <w:rPr>
          <w:rFonts w:ascii="Times New Roman" w:hAnsi="Times New Roman" w:cs="Times New Roman"/>
          <w:sz w:val="24"/>
        </w:rPr>
        <w:t xml:space="preserve">predefined interval to the initial age. Then, </w:t>
      </w:r>
      <w:r w:rsidRPr="008E76A1">
        <w:rPr>
          <w:rFonts w:ascii="Times New Roman" w:eastAsia="맑은 고딕" w:hAnsi="Times New Roman" w:cs="Times New Roman"/>
          <w:sz w:val="24"/>
        </w:rPr>
        <w:t xml:space="preserve">the covariates of the </w:t>
      </w:r>
      <w:r w:rsidRPr="008E76A1">
        <w:rPr>
          <w:rFonts w:ascii="Times New Roman" w:hAnsi="Times New Roman" w:cs="Times New Roman"/>
          <w:i/>
          <w:iCs/>
          <w:sz w:val="24"/>
        </w:rPr>
        <w:t>i</w:t>
      </w:r>
      <w:r w:rsidRPr="008E76A1">
        <w:rPr>
          <w:rFonts w:ascii="Times New Roman" w:hAnsi="Times New Roman" w:cs="Times New Roman"/>
          <w:sz w:val="24"/>
        </w:rPr>
        <w:t xml:space="preserve">-th follow-up were generated by multiplying the predefined value and </w:t>
      </w:r>
      <w:r w:rsidRPr="008E76A1">
        <w:rPr>
          <w:rFonts w:ascii="Times New Roman" w:eastAsia="맑은 고딕" w:hAnsi="Times New Roman" w:cs="Times New Roman"/>
          <w:sz w:val="24"/>
        </w:rPr>
        <w:t xml:space="preserve">the linear predictive value for the </w:t>
      </w:r>
      <w:r w:rsidRPr="008E76A1">
        <w:rPr>
          <w:rFonts w:ascii="Times New Roman" w:hAnsi="Times New Roman" w:cs="Times New Roman"/>
          <w:i/>
          <w:iCs/>
          <w:sz w:val="24"/>
        </w:rPr>
        <w:t>i</w:t>
      </w:r>
      <w:r w:rsidRPr="008E76A1">
        <w:rPr>
          <w:rFonts w:ascii="Times New Roman" w:hAnsi="Times New Roman" w:cs="Times New Roman"/>
          <w:sz w:val="24"/>
        </w:rPr>
        <w:t>-th state using Equation (</w:t>
      </w:r>
      <w:r w:rsidR="00E90795">
        <w:rPr>
          <w:rFonts w:ascii="Times New Roman" w:hAnsi="Times New Roman" w:cs="Times New Roman" w:hint="eastAsia"/>
          <w:sz w:val="24"/>
        </w:rPr>
        <w:t>1</w:t>
      </w:r>
      <w:r w:rsidRPr="008E76A1">
        <w:rPr>
          <w:rFonts w:ascii="Times New Roman" w:hAnsi="Times New Roman" w:cs="Times New Roman"/>
          <w:sz w:val="24"/>
        </w:rPr>
        <w:t xml:space="preserve">). The resulting step was the same as </w:t>
      </w:r>
      <w:r w:rsidRPr="008E76A1">
        <w:rPr>
          <w:rFonts w:ascii="Times New Roman" w:eastAsia="맑은 고딕" w:hAnsi="Times New Roman" w:cs="Times New Roman"/>
          <w:sz w:val="24"/>
        </w:rPr>
        <w:t xml:space="preserve">that of the initial simulation. In the simulation of the </w:t>
      </w:r>
      <w:r w:rsidRPr="008E76A1">
        <w:rPr>
          <w:rFonts w:ascii="Times New Roman" w:hAnsi="Times New Roman" w:cs="Times New Roman"/>
          <w:sz w:val="24"/>
        </w:rPr>
        <w:t xml:space="preserve">follow-up data, participants </w:t>
      </w:r>
      <w:r>
        <w:rPr>
          <w:rFonts w:ascii="Times New Roman" w:hAnsi="Times New Roman" w:cs="Times New Roman"/>
          <w:sz w:val="24"/>
        </w:rPr>
        <w:t xml:space="preserve">who </w:t>
      </w:r>
      <w:r w:rsidRPr="008E76A1">
        <w:rPr>
          <w:rFonts w:ascii="Times New Roman" w:hAnsi="Times New Roman" w:cs="Times New Roman"/>
          <w:sz w:val="24"/>
        </w:rPr>
        <w:t>were assigned to</w:t>
      </w:r>
      <w:r w:rsidRPr="008E76A1">
        <w:rPr>
          <w:rFonts w:ascii="Times New Roman" w:eastAsia="맑은 고딕" w:hAnsi="Times New Roman" w:cs="Times New Roman"/>
          <w:sz w:val="24"/>
        </w:rPr>
        <w:t xml:space="preserve"> the disease group once</w:t>
      </w:r>
      <w:r w:rsidRPr="008E76A1">
        <w:rPr>
          <w:rFonts w:ascii="Times New Roman" w:hAnsi="Times New Roman" w:cs="Times New Roman"/>
          <w:sz w:val="24"/>
        </w:rPr>
        <w:t xml:space="preserve"> were continuously assigned to </w:t>
      </w:r>
      <w:r w:rsidRPr="008E76A1">
        <w:rPr>
          <w:rFonts w:ascii="Times New Roman" w:eastAsia="맑은 고딕" w:hAnsi="Times New Roman" w:cs="Times New Roman"/>
          <w:sz w:val="24"/>
        </w:rPr>
        <w:t xml:space="preserve">the disease group during the rest of the follow-ups. This </w:t>
      </w:r>
      <w:r w:rsidRPr="008E76A1">
        <w:rPr>
          <w:rFonts w:ascii="Times New Roman" w:hAnsi="Times New Roman" w:cs="Times New Roman"/>
          <w:sz w:val="24"/>
        </w:rPr>
        <w:t>is because disease status is often irreversible</w:t>
      </w:r>
      <w:r w:rsidRPr="008E76A1">
        <w:rPr>
          <w:rFonts w:ascii="Times New Roman" w:eastAsia="맑은 고딕" w:hAnsi="Times New Roman" w:cs="Times New Roman"/>
          <w:sz w:val="24"/>
        </w:rPr>
        <w:t xml:space="preserve">, </w:t>
      </w:r>
      <w:r w:rsidRPr="008E76A1">
        <w:rPr>
          <w:rFonts w:ascii="Times New Roman" w:hAnsi="Times New Roman" w:cs="Times New Roman"/>
          <w:sz w:val="24"/>
        </w:rPr>
        <w:t>even with a change in covariates. Finally, participant loss was simulated by removing a fixed proportion of participants who were randomly selected at each follow-up.</w:t>
      </w:r>
    </w:p>
    <w:p w14:paraId="38437B29" w14:textId="77777777" w:rsidR="000F44FE" w:rsidRPr="000F44FE" w:rsidRDefault="000F44FE" w:rsidP="00715BF4">
      <w:pPr>
        <w:widowControl/>
        <w:wordWrap/>
        <w:autoSpaceDE/>
        <w:autoSpaceDN/>
        <w:spacing w:line="480" w:lineRule="auto"/>
        <w:jc w:val="both"/>
        <w:rPr>
          <w:rFonts w:ascii="Times New Roman" w:hAnsi="Times New Roman" w:cs="Times New Roman"/>
          <w:sz w:val="24"/>
        </w:rPr>
      </w:pPr>
    </w:p>
    <w:p w14:paraId="6C77808C" w14:textId="77777777" w:rsidR="000F44FE" w:rsidRDefault="000F44FE" w:rsidP="00715BF4">
      <w:pPr>
        <w:widowControl/>
        <w:wordWrap/>
        <w:autoSpaceDE/>
        <w:autoSpaceDN/>
        <w:spacing w:line="480" w:lineRule="auto"/>
        <w:jc w:val="both"/>
        <w:rPr>
          <w:rFonts w:ascii="Times New Roman" w:hAnsi="Times New Roman" w:cs="Times New Roman"/>
          <w:sz w:val="24"/>
        </w:rPr>
      </w:pPr>
    </w:p>
    <w:p w14:paraId="4FFA97B2" w14:textId="556706AA" w:rsidR="000F44FE" w:rsidRDefault="000F44FE" w:rsidP="00715BF4">
      <w:pPr>
        <w:widowControl/>
        <w:wordWrap/>
        <w:autoSpaceDE/>
        <w:autoSpaceDN/>
        <w:spacing w:line="480" w:lineRule="auto"/>
        <w:jc w:val="both"/>
        <w:rPr>
          <w:rFonts w:ascii="Times New Roman" w:hAnsi="Times New Roman" w:cs="Times New Roman"/>
          <w:b/>
          <w:bCs/>
          <w:sz w:val="28"/>
          <w:szCs w:val="32"/>
        </w:rPr>
      </w:pPr>
      <w:r>
        <w:rPr>
          <w:rFonts w:ascii="Times New Roman" w:hAnsi="Times New Roman" w:cs="Times New Roman"/>
          <w:b/>
          <w:bCs/>
          <w:sz w:val="28"/>
          <w:szCs w:val="32"/>
        </w:rPr>
        <w:br w:type="page"/>
      </w:r>
    </w:p>
    <w:p w14:paraId="24F7F9AE" w14:textId="77777777" w:rsidR="000F44FE" w:rsidRDefault="000F44FE" w:rsidP="00715BF4">
      <w:pPr>
        <w:spacing w:line="480" w:lineRule="auto"/>
        <w:jc w:val="both"/>
        <w:rPr>
          <w:rFonts w:ascii="Times New Roman" w:hAnsi="Times New Roman" w:cs="Times New Roman"/>
          <w:b/>
          <w:bCs/>
          <w:sz w:val="28"/>
          <w:szCs w:val="32"/>
        </w:rPr>
        <w:sectPr w:rsidR="000F44FE" w:rsidSect="000F44FE">
          <w:pgSz w:w="11906" w:h="16838"/>
          <w:pgMar w:top="1440" w:right="1440" w:bottom="1701" w:left="1440" w:header="851" w:footer="992" w:gutter="0"/>
          <w:cols w:space="425"/>
          <w:docGrid w:linePitch="360"/>
        </w:sectPr>
      </w:pPr>
    </w:p>
    <w:p w14:paraId="22772C5E" w14:textId="43E554FF" w:rsidR="00A23DC7" w:rsidRDefault="00A23DC7" w:rsidP="00715BF4">
      <w:pPr>
        <w:spacing w:line="480" w:lineRule="auto"/>
        <w:jc w:val="both"/>
        <w:rPr>
          <w:rFonts w:ascii="Times New Roman" w:hAnsi="Times New Roman" w:cs="Times New Roman"/>
          <w:b/>
          <w:bCs/>
          <w:sz w:val="28"/>
          <w:szCs w:val="32"/>
        </w:rPr>
      </w:pPr>
      <w:r w:rsidRPr="00A23DC7">
        <w:rPr>
          <w:rFonts w:ascii="Times New Roman" w:hAnsi="Times New Roman" w:cs="Times New Roman"/>
          <w:b/>
          <w:bCs/>
          <w:sz w:val="28"/>
          <w:szCs w:val="32"/>
        </w:rPr>
        <w:lastRenderedPageBreak/>
        <w:t>Supplementary Results</w:t>
      </w:r>
    </w:p>
    <w:p w14:paraId="75E5EC47" w14:textId="6C2AFD02" w:rsidR="00440B2B" w:rsidRDefault="00440B2B" w:rsidP="00715BF4">
      <w:pPr>
        <w:spacing w:line="480" w:lineRule="auto"/>
        <w:jc w:val="both"/>
        <w:rPr>
          <w:rFonts w:ascii="Times New Roman" w:hAnsi="Times New Roman" w:cs="Times New Roman"/>
          <w:b/>
          <w:bCs/>
          <w:sz w:val="28"/>
          <w:szCs w:val="32"/>
        </w:rPr>
      </w:pPr>
      <w:r>
        <w:rPr>
          <w:noProof/>
        </w:rPr>
        <w:drawing>
          <wp:inline distT="0" distB="0" distL="0" distR="0" wp14:anchorId="6175FABA" wp14:editId="58FA26EF">
            <wp:extent cx="5721831" cy="2798881"/>
            <wp:effectExtent l="0" t="0" r="0" b="1905"/>
            <wp:docPr id="20040095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0997" cy="2822931"/>
                    </a:xfrm>
                    <a:prstGeom prst="rect">
                      <a:avLst/>
                    </a:prstGeom>
                    <a:noFill/>
                    <a:ln>
                      <a:noFill/>
                    </a:ln>
                  </pic:spPr>
                </pic:pic>
              </a:graphicData>
            </a:graphic>
          </wp:inline>
        </w:drawing>
      </w:r>
    </w:p>
    <w:p w14:paraId="0B4CB4C8" w14:textId="77777777" w:rsidR="009B183A" w:rsidRDefault="009B183A" w:rsidP="00715BF4">
      <w:pPr>
        <w:widowControl/>
        <w:wordWrap/>
        <w:autoSpaceDE/>
        <w:autoSpaceDN/>
        <w:spacing w:after="0" w:line="480" w:lineRule="auto"/>
        <w:jc w:val="both"/>
        <w:rPr>
          <w:rFonts w:ascii="Times New Roman" w:hAnsi="Times New Roman" w:cs="Times New Roman"/>
          <w:b/>
          <w:bCs/>
          <w:sz w:val="24"/>
        </w:rPr>
      </w:pPr>
    </w:p>
    <w:p w14:paraId="74754E1E" w14:textId="34FDE526" w:rsidR="00632474" w:rsidRDefault="00E31E49" w:rsidP="00715BF4">
      <w:pPr>
        <w:widowControl/>
        <w:wordWrap/>
        <w:autoSpaceDE/>
        <w:autoSpaceDN/>
        <w:spacing w:after="0" w:line="480" w:lineRule="auto"/>
        <w:jc w:val="both"/>
        <w:rPr>
          <w:rFonts w:ascii="Times New Roman" w:hAnsi="Times New Roman" w:cs="Times New Roman"/>
          <w:b/>
          <w:bCs/>
          <w:sz w:val="24"/>
        </w:rPr>
      </w:pPr>
      <w:r>
        <w:rPr>
          <w:rFonts w:ascii="Times New Roman" w:hAnsi="Times New Roman" w:cs="Times New Roman" w:hint="eastAsia"/>
          <w:b/>
          <w:bCs/>
          <w:sz w:val="24"/>
        </w:rPr>
        <w:t xml:space="preserve">Supplementary </w:t>
      </w:r>
      <w:r w:rsidR="008B4D0F">
        <w:rPr>
          <w:rFonts w:ascii="Times New Roman" w:hAnsi="Times New Roman" w:cs="Times New Roman" w:hint="eastAsia"/>
          <w:b/>
          <w:bCs/>
          <w:sz w:val="24"/>
        </w:rPr>
        <w:t>F</w:t>
      </w:r>
      <w:r w:rsidR="009A3C2C" w:rsidRPr="008E76A1">
        <w:rPr>
          <w:rFonts w:ascii="Times New Roman" w:hAnsi="Times New Roman" w:cs="Times New Roman"/>
          <w:b/>
          <w:bCs/>
          <w:sz w:val="24"/>
        </w:rPr>
        <w:t xml:space="preserve">ig. </w:t>
      </w:r>
      <w:r>
        <w:rPr>
          <w:rFonts w:ascii="Times New Roman" w:hAnsi="Times New Roman" w:cs="Times New Roman" w:hint="eastAsia"/>
          <w:b/>
          <w:bCs/>
          <w:sz w:val="24"/>
        </w:rPr>
        <w:t>1</w:t>
      </w:r>
      <w:r w:rsidR="009A3C2C" w:rsidRPr="008E76A1">
        <w:rPr>
          <w:rFonts w:ascii="Times New Roman" w:hAnsi="Times New Roman" w:cs="Times New Roman"/>
          <w:b/>
          <w:bCs/>
          <w:sz w:val="24"/>
        </w:rPr>
        <w:t xml:space="preserve">. Power analysis result of MERG. </w:t>
      </w:r>
      <w:r w:rsidR="009A3C2C" w:rsidRPr="008E76A1">
        <w:rPr>
          <w:rFonts w:ascii="Times New Roman" w:hAnsi="Times New Roman" w:cs="Times New Roman"/>
          <w:sz w:val="24"/>
        </w:rPr>
        <w:t>For different combination</w:t>
      </w:r>
      <w:r w:rsidR="009A3C2C">
        <w:rPr>
          <w:rFonts w:ascii="Times New Roman" w:hAnsi="Times New Roman" w:cs="Times New Roman"/>
          <w:sz w:val="24"/>
        </w:rPr>
        <w:t>s</w:t>
      </w:r>
      <w:r w:rsidR="009A3C2C" w:rsidRPr="008E76A1">
        <w:rPr>
          <w:rFonts w:ascii="Times New Roman" w:hAnsi="Times New Roman" w:cs="Times New Roman"/>
          <w:sz w:val="24"/>
        </w:rPr>
        <w:t xml:space="preserve"> of parameters that </w:t>
      </w:r>
      <w:r w:rsidR="009A3C2C">
        <w:rPr>
          <w:rFonts w:ascii="Times New Roman" w:hAnsi="Times New Roman" w:cs="Times New Roman"/>
          <w:sz w:val="24"/>
        </w:rPr>
        <w:t>we</w:t>
      </w:r>
      <w:r w:rsidR="009A3C2C" w:rsidRPr="008E76A1">
        <w:rPr>
          <w:rFonts w:ascii="Times New Roman" w:hAnsi="Times New Roman" w:cs="Times New Roman"/>
          <w:sz w:val="24"/>
        </w:rPr>
        <w:t xml:space="preserve">re used in the generation of simulation data, powers </w:t>
      </w:r>
      <w:r w:rsidR="009A3C2C">
        <w:rPr>
          <w:rFonts w:ascii="Times New Roman" w:hAnsi="Times New Roman" w:cs="Times New Roman"/>
          <w:sz w:val="24"/>
        </w:rPr>
        <w:t>a</w:t>
      </w:r>
      <w:r w:rsidR="009A3C2C" w:rsidRPr="008E76A1">
        <w:rPr>
          <w:rFonts w:ascii="Times New Roman" w:hAnsi="Times New Roman" w:cs="Times New Roman"/>
          <w:sz w:val="24"/>
        </w:rPr>
        <w:t xml:space="preserve">re determined with different </w:t>
      </w:r>
      <w:r w:rsidR="009A3C2C" w:rsidRPr="008E76A1">
        <w:rPr>
          <w:rFonts w:ascii="Times New Roman" w:hAnsi="Times New Roman" w:cs="Times New Roman"/>
          <w:i/>
          <w:iCs/>
          <w:sz w:val="24"/>
        </w:rPr>
        <w:t>P</w:t>
      </w:r>
      <w:r w:rsidR="009A3C2C">
        <w:rPr>
          <w:rFonts w:ascii="Times New Roman" w:hAnsi="Times New Roman" w:cs="Times New Roman"/>
          <w:sz w:val="24"/>
        </w:rPr>
        <w:t>-</w:t>
      </w:r>
      <w:r w:rsidR="009A3C2C" w:rsidRPr="008E76A1">
        <w:rPr>
          <w:rFonts w:ascii="Times New Roman" w:hAnsi="Times New Roman" w:cs="Times New Roman"/>
          <w:sz w:val="24"/>
        </w:rPr>
        <w:t>value threshold</w:t>
      </w:r>
      <w:r w:rsidR="009A3C2C">
        <w:rPr>
          <w:rFonts w:ascii="Times New Roman" w:hAnsi="Times New Roman" w:cs="Times New Roman"/>
          <w:sz w:val="24"/>
        </w:rPr>
        <w:t>s</w:t>
      </w:r>
      <w:r w:rsidR="009A3C2C" w:rsidRPr="008E76A1">
        <w:rPr>
          <w:rFonts w:ascii="Times New Roman" w:hAnsi="Times New Roman" w:cs="Times New Roman"/>
          <w:sz w:val="24"/>
        </w:rPr>
        <w:t xml:space="preserve">. In a fixed sample size, powers are dependent on the MAF and </w:t>
      </w:r>
      <w:r w:rsidR="009A3C2C">
        <w:rPr>
          <w:rFonts w:ascii="Times New Roman" w:hAnsi="Times New Roman" w:cs="Times New Roman"/>
          <w:sz w:val="24"/>
        </w:rPr>
        <w:t xml:space="preserve">the </w:t>
      </w:r>
      <w:r w:rsidR="009A3C2C" w:rsidRPr="008E76A1">
        <w:rPr>
          <w:rFonts w:ascii="Times New Roman" w:hAnsi="Times New Roman" w:cs="Times New Roman"/>
          <w:sz w:val="24"/>
        </w:rPr>
        <w:t xml:space="preserve">number of follow-ups when the effect size </w:t>
      </w:r>
      <w:r w:rsidR="009A3C2C">
        <w:rPr>
          <w:rFonts w:ascii="Times New Roman" w:hAnsi="Times New Roman" w:cs="Times New Roman"/>
          <w:sz w:val="24"/>
        </w:rPr>
        <w:t>i</w:t>
      </w:r>
      <w:r w:rsidR="009A3C2C" w:rsidRPr="008E76A1">
        <w:rPr>
          <w:rFonts w:ascii="Times New Roman" w:hAnsi="Times New Roman" w:cs="Times New Roman"/>
          <w:sz w:val="24"/>
        </w:rPr>
        <w:t xml:space="preserve">s small. However, the other parameters have no significant effect on powers when the effect size becomes larger. As shown in (c) and (d), powers </w:t>
      </w:r>
      <w:r w:rsidR="009A3C2C">
        <w:rPr>
          <w:rFonts w:ascii="Times New Roman" w:hAnsi="Times New Roman" w:cs="Times New Roman"/>
          <w:sz w:val="24"/>
        </w:rPr>
        <w:t>a</w:t>
      </w:r>
      <w:r w:rsidR="009A3C2C" w:rsidRPr="008E76A1">
        <w:rPr>
          <w:rFonts w:ascii="Times New Roman" w:hAnsi="Times New Roman" w:cs="Times New Roman"/>
          <w:sz w:val="24"/>
        </w:rPr>
        <w:t xml:space="preserve">re saturated to 1 with </w:t>
      </w:r>
      <w:r w:rsidR="009A3C2C">
        <w:rPr>
          <w:rFonts w:ascii="Times New Roman" w:hAnsi="Times New Roman" w:cs="Times New Roman"/>
          <w:sz w:val="24"/>
        </w:rPr>
        <w:t xml:space="preserve">a </w:t>
      </w:r>
      <w:r w:rsidR="009A3C2C" w:rsidRPr="008E76A1">
        <w:rPr>
          <w:rFonts w:ascii="Times New Roman" w:hAnsi="Times New Roman" w:cs="Times New Roman"/>
          <w:sz w:val="24"/>
        </w:rPr>
        <w:t xml:space="preserve">beta coefficient (effect size) of 0.4 in all combinations of the other parameters. </w:t>
      </w:r>
      <w:r w:rsidR="009A3C2C" w:rsidRPr="00CC025D">
        <w:rPr>
          <w:rFonts w:ascii="Times New Roman" w:hAnsi="Times New Roman" w:cs="Times New Roman"/>
          <w:sz w:val="24"/>
        </w:rPr>
        <w:t>MERG, meta-analysis of repeat</w:t>
      </w:r>
      <w:r w:rsidR="009A3C2C">
        <w:rPr>
          <w:rFonts w:ascii="Times New Roman" w:hAnsi="Times New Roman" w:cs="Times New Roman"/>
          <w:sz w:val="24"/>
        </w:rPr>
        <w:t xml:space="preserve"> </w:t>
      </w:r>
      <w:r w:rsidR="009A3C2C" w:rsidRPr="008E76A1">
        <w:rPr>
          <w:rFonts w:ascii="Times New Roman" w:hAnsi="Times New Roman" w:cs="Times New Roman"/>
          <w:sz w:val="24"/>
        </w:rPr>
        <w:t>genome-wide association study</w:t>
      </w:r>
      <w:r w:rsidR="009A3C2C">
        <w:rPr>
          <w:rFonts w:ascii="Times New Roman" w:hAnsi="Times New Roman" w:cs="Times New Roman"/>
          <w:sz w:val="24"/>
        </w:rPr>
        <w:t xml:space="preserve">; MAF, </w:t>
      </w:r>
      <w:r w:rsidR="009A3C2C" w:rsidRPr="008E76A1">
        <w:rPr>
          <w:rFonts w:ascii="Times New Roman" w:hAnsi="Times New Roman" w:cs="Times New Roman"/>
          <w:sz w:val="24"/>
        </w:rPr>
        <w:t>minor allele frequency</w:t>
      </w:r>
      <w:r w:rsidR="009A3C2C">
        <w:rPr>
          <w:rFonts w:ascii="Times New Roman" w:hAnsi="Times New Roman" w:cs="Times New Roman"/>
          <w:sz w:val="24"/>
        </w:rPr>
        <w:t>.</w:t>
      </w:r>
    </w:p>
    <w:p w14:paraId="651C9C68" w14:textId="15A928BD" w:rsidR="00632474" w:rsidRDefault="00632474" w:rsidP="00715BF4">
      <w:pPr>
        <w:widowControl/>
        <w:wordWrap/>
        <w:autoSpaceDE/>
        <w:autoSpaceDN/>
        <w:jc w:val="both"/>
        <w:rPr>
          <w:rFonts w:ascii="Times New Roman" w:hAnsi="Times New Roman" w:cs="Times New Roman"/>
          <w:b/>
          <w:bCs/>
          <w:sz w:val="24"/>
        </w:rPr>
      </w:pPr>
      <w:r>
        <w:rPr>
          <w:rFonts w:ascii="Times New Roman" w:hAnsi="Times New Roman" w:cs="Times New Roman"/>
          <w:b/>
          <w:bCs/>
          <w:sz w:val="24"/>
        </w:rPr>
        <w:br w:type="page"/>
      </w:r>
    </w:p>
    <w:p w14:paraId="4D357AE0" w14:textId="77777777" w:rsidR="00632474" w:rsidRDefault="00632474" w:rsidP="00715BF4">
      <w:pPr>
        <w:spacing w:line="480" w:lineRule="auto"/>
        <w:jc w:val="both"/>
        <w:rPr>
          <w:rFonts w:ascii="Times New Roman" w:hAnsi="Times New Roman" w:cs="Times New Roman"/>
          <w:sz w:val="24"/>
          <w:szCs w:val="28"/>
        </w:rPr>
      </w:pPr>
      <w:r>
        <w:rPr>
          <w:noProof/>
        </w:rPr>
        <w:lastRenderedPageBreak/>
        <w:drawing>
          <wp:inline distT="0" distB="0" distL="0" distR="0" wp14:anchorId="310F4E1D" wp14:editId="33348215">
            <wp:extent cx="5680845" cy="2778114"/>
            <wp:effectExtent l="0" t="0" r="0" b="3810"/>
            <wp:docPr id="151152497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533" cy="2807304"/>
                    </a:xfrm>
                    <a:prstGeom prst="rect">
                      <a:avLst/>
                    </a:prstGeom>
                    <a:noFill/>
                    <a:ln>
                      <a:noFill/>
                    </a:ln>
                  </pic:spPr>
                </pic:pic>
              </a:graphicData>
            </a:graphic>
          </wp:inline>
        </w:drawing>
      </w:r>
    </w:p>
    <w:p w14:paraId="0489C958" w14:textId="77777777" w:rsidR="009B183A" w:rsidRDefault="009B183A" w:rsidP="00715BF4">
      <w:pPr>
        <w:widowControl/>
        <w:wordWrap/>
        <w:autoSpaceDE/>
        <w:autoSpaceDN/>
        <w:spacing w:after="0" w:line="480" w:lineRule="auto"/>
        <w:jc w:val="both"/>
        <w:rPr>
          <w:rFonts w:ascii="Times New Roman" w:hAnsi="Times New Roman" w:cs="Times New Roman"/>
          <w:b/>
          <w:bCs/>
          <w:sz w:val="24"/>
          <w:szCs w:val="28"/>
        </w:rPr>
      </w:pPr>
    </w:p>
    <w:p w14:paraId="3B61749F" w14:textId="7625004F" w:rsidR="00632474" w:rsidRPr="008E76A1" w:rsidRDefault="00632474" w:rsidP="00715BF4">
      <w:pPr>
        <w:widowControl/>
        <w:wordWrap/>
        <w:autoSpaceDE/>
        <w:autoSpaceDN/>
        <w:spacing w:after="0" w:line="480" w:lineRule="auto"/>
        <w:jc w:val="both"/>
        <w:rPr>
          <w:rFonts w:ascii="Times New Roman" w:hAnsi="Times New Roman" w:cs="Times New Roman"/>
          <w:sz w:val="24"/>
        </w:rPr>
      </w:pPr>
      <w:r w:rsidRPr="00632474">
        <w:rPr>
          <w:rFonts w:ascii="Times New Roman" w:hAnsi="Times New Roman" w:cs="Times New Roman" w:hint="eastAsia"/>
          <w:b/>
          <w:bCs/>
          <w:sz w:val="24"/>
          <w:szCs w:val="28"/>
        </w:rPr>
        <w:t xml:space="preserve">Supplementary Fig. 2. </w:t>
      </w:r>
      <w:r w:rsidRPr="008E76A1">
        <w:rPr>
          <w:rFonts w:ascii="Times New Roman" w:hAnsi="Times New Roman" w:cs="Times New Roman"/>
          <w:b/>
          <w:bCs/>
          <w:sz w:val="24"/>
        </w:rPr>
        <w:t xml:space="preserve">Power analysis result of MERG. </w:t>
      </w:r>
      <w:r w:rsidRPr="008E76A1">
        <w:rPr>
          <w:rFonts w:ascii="Times New Roman" w:hAnsi="Times New Roman" w:cs="Times New Roman"/>
          <w:sz w:val="24"/>
        </w:rPr>
        <w:t>For different combination</w:t>
      </w:r>
      <w:r>
        <w:rPr>
          <w:rFonts w:ascii="Times New Roman" w:hAnsi="Times New Roman" w:cs="Times New Roman"/>
          <w:sz w:val="24"/>
        </w:rPr>
        <w:t>s</w:t>
      </w:r>
      <w:r w:rsidRPr="008E76A1">
        <w:rPr>
          <w:rFonts w:ascii="Times New Roman" w:hAnsi="Times New Roman" w:cs="Times New Roman"/>
          <w:sz w:val="24"/>
        </w:rPr>
        <w:t xml:space="preserve"> of parameters that </w:t>
      </w:r>
      <w:r>
        <w:rPr>
          <w:rFonts w:ascii="Times New Roman" w:hAnsi="Times New Roman" w:cs="Times New Roman"/>
          <w:sz w:val="24"/>
        </w:rPr>
        <w:t>we</w:t>
      </w:r>
      <w:r w:rsidRPr="008E76A1">
        <w:rPr>
          <w:rFonts w:ascii="Times New Roman" w:hAnsi="Times New Roman" w:cs="Times New Roman"/>
          <w:sz w:val="24"/>
        </w:rPr>
        <w:t xml:space="preserve">re used in the generation of simulation data, powers </w:t>
      </w:r>
      <w:r>
        <w:rPr>
          <w:rFonts w:ascii="Times New Roman" w:hAnsi="Times New Roman" w:cs="Times New Roman"/>
          <w:sz w:val="24"/>
        </w:rPr>
        <w:t>a</w:t>
      </w:r>
      <w:r w:rsidRPr="008E76A1">
        <w:rPr>
          <w:rFonts w:ascii="Times New Roman" w:hAnsi="Times New Roman" w:cs="Times New Roman"/>
          <w:sz w:val="24"/>
        </w:rPr>
        <w:t xml:space="preserve">re determined with different </w:t>
      </w:r>
      <w:r w:rsidRPr="008E76A1">
        <w:rPr>
          <w:rFonts w:ascii="Times New Roman" w:hAnsi="Times New Roman" w:cs="Times New Roman"/>
          <w:i/>
          <w:iCs/>
          <w:sz w:val="24"/>
        </w:rPr>
        <w:t>P</w:t>
      </w:r>
      <w:r>
        <w:rPr>
          <w:rFonts w:ascii="Times New Roman" w:hAnsi="Times New Roman" w:cs="Times New Roman"/>
          <w:sz w:val="24"/>
        </w:rPr>
        <w:t>-</w:t>
      </w:r>
      <w:r w:rsidRPr="008E76A1">
        <w:rPr>
          <w:rFonts w:ascii="Times New Roman" w:hAnsi="Times New Roman" w:cs="Times New Roman"/>
          <w:sz w:val="24"/>
        </w:rPr>
        <w:t>value threshold</w:t>
      </w:r>
      <w:r>
        <w:rPr>
          <w:rFonts w:ascii="Times New Roman" w:hAnsi="Times New Roman" w:cs="Times New Roman"/>
          <w:sz w:val="24"/>
        </w:rPr>
        <w:t>s</w:t>
      </w:r>
      <w:r w:rsidRPr="008E76A1">
        <w:rPr>
          <w:rFonts w:ascii="Times New Roman" w:hAnsi="Times New Roman" w:cs="Times New Roman"/>
          <w:sz w:val="24"/>
        </w:rPr>
        <w:t xml:space="preserve">. In a fixed sample size, powers are dependent on the MAF and </w:t>
      </w:r>
      <w:r>
        <w:rPr>
          <w:rFonts w:ascii="Times New Roman" w:hAnsi="Times New Roman" w:cs="Times New Roman"/>
          <w:sz w:val="24"/>
        </w:rPr>
        <w:t xml:space="preserve">the </w:t>
      </w:r>
      <w:r w:rsidRPr="008E76A1">
        <w:rPr>
          <w:rFonts w:ascii="Times New Roman" w:hAnsi="Times New Roman" w:cs="Times New Roman"/>
          <w:sz w:val="24"/>
        </w:rPr>
        <w:t xml:space="preserve">number of follow-ups when the effect size </w:t>
      </w:r>
      <w:r>
        <w:rPr>
          <w:rFonts w:ascii="Times New Roman" w:hAnsi="Times New Roman" w:cs="Times New Roman"/>
          <w:sz w:val="24"/>
        </w:rPr>
        <w:t>i</w:t>
      </w:r>
      <w:r w:rsidRPr="008E76A1">
        <w:rPr>
          <w:rFonts w:ascii="Times New Roman" w:hAnsi="Times New Roman" w:cs="Times New Roman"/>
          <w:sz w:val="24"/>
        </w:rPr>
        <w:t xml:space="preserve">s small. However, the other parameters have no significant effect on powers when the effect size becomes larger. As shown in (c) and (d), powers </w:t>
      </w:r>
      <w:r>
        <w:rPr>
          <w:rFonts w:ascii="Times New Roman" w:hAnsi="Times New Roman" w:cs="Times New Roman"/>
          <w:sz w:val="24"/>
        </w:rPr>
        <w:t>a</w:t>
      </w:r>
      <w:r w:rsidRPr="008E76A1">
        <w:rPr>
          <w:rFonts w:ascii="Times New Roman" w:hAnsi="Times New Roman" w:cs="Times New Roman"/>
          <w:sz w:val="24"/>
        </w:rPr>
        <w:t xml:space="preserve">re saturated to 1 with </w:t>
      </w:r>
      <w:r>
        <w:rPr>
          <w:rFonts w:ascii="Times New Roman" w:hAnsi="Times New Roman" w:cs="Times New Roman"/>
          <w:sz w:val="24"/>
        </w:rPr>
        <w:t xml:space="preserve">a </w:t>
      </w:r>
      <w:r w:rsidRPr="008E76A1">
        <w:rPr>
          <w:rFonts w:ascii="Times New Roman" w:hAnsi="Times New Roman" w:cs="Times New Roman"/>
          <w:sz w:val="24"/>
        </w:rPr>
        <w:t xml:space="preserve">beta coefficient (effect size) of 0.4 in all combinations of the other parameters. </w:t>
      </w:r>
      <w:r w:rsidRPr="00CC025D">
        <w:rPr>
          <w:rFonts w:ascii="Times New Roman" w:hAnsi="Times New Roman" w:cs="Times New Roman"/>
          <w:sz w:val="24"/>
        </w:rPr>
        <w:t>MERG, meta-analysis of repeat</w:t>
      </w:r>
      <w:r>
        <w:rPr>
          <w:rFonts w:ascii="Times New Roman" w:hAnsi="Times New Roman" w:cs="Times New Roman"/>
          <w:sz w:val="24"/>
        </w:rPr>
        <w:t xml:space="preserve"> </w:t>
      </w:r>
      <w:r w:rsidRPr="008E76A1">
        <w:rPr>
          <w:rFonts w:ascii="Times New Roman" w:hAnsi="Times New Roman" w:cs="Times New Roman"/>
          <w:sz w:val="24"/>
        </w:rPr>
        <w:t>genome-wide association study</w:t>
      </w:r>
      <w:r>
        <w:rPr>
          <w:rFonts w:ascii="Times New Roman" w:hAnsi="Times New Roman" w:cs="Times New Roman"/>
          <w:sz w:val="24"/>
        </w:rPr>
        <w:t xml:space="preserve">; MAF, </w:t>
      </w:r>
      <w:r w:rsidRPr="008E76A1">
        <w:rPr>
          <w:rFonts w:ascii="Times New Roman" w:hAnsi="Times New Roman" w:cs="Times New Roman"/>
          <w:sz w:val="24"/>
        </w:rPr>
        <w:t>minor allele frequency</w:t>
      </w:r>
      <w:r>
        <w:rPr>
          <w:rFonts w:ascii="Times New Roman" w:hAnsi="Times New Roman" w:cs="Times New Roman"/>
          <w:sz w:val="24"/>
        </w:rPr>
        <w:t>.</w:t>
      </w:r>
    </w:p>
    <w:p w14:paraId="17B7CDA0" w14:textId="24C3BBB9" w:rsidR="00632474" w:rsidRPr="00632474" w:rsidRDefault="00632474" w:rsidP="00715BF4">
      <w:pPr>
        <w:spacing w:line="480" w:lineRule="auto"/>
        <w:jc w:val="both"/>
        <w:rPr>
          <w:rFonts w:ascii="Times New Roman" w:hAnsi="Times New Roman" w:cs="Times New Roman"/>
          <w:b/>
          <w:bCs/>
          <w:sz w:val="24"/>
          <w:szCs w:val="28"/>
        </w:rPr>
      </w:pPr>
    </w:p>
    <w:p w14:paraId="01583C56" w14:textId="77777777" w:rsidR="00632474" w:rsidRDefault="00632474" w:rsidP="00715BF4">
      <w:pPr>
        <w:spacing w:line="480" w:lineRule="auto"/>
        <w:jc w:val="both"/>
        <w:rPr>
          <w:rFonts w:ascii="Times New Roman" w:hAnsi="Times New Roman" w:cs="Times New Roman"/>
          <w:sz w:val="24"/>
          <w:szCs w:val="28"/>
        </w:rPr>
      </w:pPr>
    </w:p>
    <w:p w14:paraId="158C94CF" w14:textId="77777777" w:rsidR="009A3C2C" w:rsidRDefault="009A3C2C" w:rsidP="00715BF4">
      <w:pPr>
        <w:widowControl/>
        <w:wordWrap/>
        <w:autoSpaceDE/>
        <w:autoSpaceDN/>
        <w:spacing w:after="0" w:line="480" w:lineRule="auto"/>
        <w:jc w:val="both"/>
        <w:rPr>
          <w:rFonts w:ascii="Times New Roman" w:hAnsi="Times New Roman" w:cs="Times New Roman"/>
          <w:b/>
          <w:bCs/>
          <w:sz w:val="24"/>
        </w:rPr>
        <w:sectPr w:rsidR="009A3C2C" w:rsidSect="009A3C2C">
          <w:pgSz w:w="11906" w:h="16838"/>
          <w:pgMar w:top="1440" w:right="1440" w:bottom="1701" w:left="1440" w:header="851" w:footer="992" w:gutter="0"/>
          <w:cols w:space="425"/>
          <w:docGrid w:linePitch="360"/>
        </w:sectPr>
      </w:pPr>
    </w:p>
    <w:p w14:paraId="18C76D71" w14:textId="15622234" w:rsidR="00440B2B" w:rsidRDefault="00440B2B" w:rsidP="00715BF4">
      <w:pPr>
        <w:widowControl/>
        <w:wordWrap/>
        <w:autoSpaceDE/>
        <w:autoSpaceDN/>
        <w:spacing w:after="0" w:line="480" w:lineRule="auto"/>
        <w:jc w:val="both"/>
        <w:rPr>
          <w:rFonts w:ascii="Times New Roman" w:hAnsi="Times New Roman" w:cs="Times New Roman"/>
          <w:b/>
          <w:bCs/>
          <w:sz w:val="24"/>
        </w:rPr>
      </w:pPr>
      <w:r>
        <w:rPr>
          <w:noProof/>
        </w:rPr>
        <w:lastRenderedPageBreak/>
        <w:drawing>
          <wp:inline distT="0" distB="0" distL="0" distR="0" wp14:anchorId="07210742" wp14:editId="22363BDE">
            <wp:extent cx="5692536" cy="3987027"/>
            <wp:effectExtent l="0" t="0" r="3810" b="0"/>
            <wp:docPr id="160283212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575" cy="4013669"/>
                    </a:xfrm>
                    <a:prstGeom prst="rect">
                      <a:avLst/>
                    </a:prstGeom>
                    <a:noFill/>
                    <a:ln>
                      <a:noFill/>
                    </a:ln>
                  </pic:spPr>
                </pic:pic>
              </a:graphicData>
            </a:graphic>
          </wp:inline>
        </w:drawing>
      </w:r>
    </w:p>
    <w:p w14:paraId="2EE08397" w14:textId="77777777" w:rsidR="009B183A" w:rsidRDefault="009B183A" w:rsidP="00715BF4">
      <w:pPr>
        <w:widowControl/>
        <w:wordWrap/>
        <w:autoSpaceDE/>
        <w:autoSpaceDN/>
        <w:spacing w:after="0" w:line="480" w:lineRule="auto"/>
        <w:jc w:val="both"/>
        <w:rPr>
          <w:rFonts w:ascii="Times New Roman" w:hAnsi="Times New Roman" w:cs="Times New Roman"/>
          <w:b/>
          <w:bCs/>
          <w:sz w:val="24"/>
        </w:rPr>
      </w:pPr>
    </w:p>
    <w:p w14:paraId="7AA4033B" w14:textId="18C00532" w:rsidR="004302EF" w:rsidRPr="004302EF" w:rsidRDefault="00C5751C" w:rsidP="00715BF4">
      <w:pPr>
        <w:widowControl/>
        <w:wordWrap/>
        <w:autoSpaceDE/>
        <w:autoSpaceDN/>
        <w:spacing w:after="0" w:line="480" w:lineRule="auto"/>
        <w:jc w:val="both"/>
        <w:rPr>
          <w:rFonts w:ascii="Times New Roman" w:hAnsi="Times New Roman" w:cs="Times New Roman"/>
          <w:b/>
          <w:bCs/>
          <w:sz w:val="28"/>
          <w:szCs w:val="32"/>
        </w:rPr>
      </w:pPr>
      <w:r>
        <w:rPr>
          <w:rFonts w:ascii="Times New Roman" w:hAnsi="Times New Roman" w:cs="Times New Roman" w:hint="eastAsia"/>
          <w:b/>
          <w:bCs/>
          <w:sz w:val="24"/>
        </w:rPr>
        <w:t xml:space="preserve">Supplementary </w:t>
      </w:r>
      <w:r w:rsidR="004302EF" w:rsidRPr="008E76A1">
        <w:rPr>
          <w:rFonts w:ascii="Times New Roman" w:hAnsi="Times New Roman" w:cs="Times New Roman"/>
          <w:b/>
          <w:bCs/>
          <w:sz w:val="24"/>
        </w:rPr>
        <w:t xml:space="preserve">Fig. 3. Result of type 1 error analysis for MERG. </w:t>
      </w:r>
      <w:r w:rsidR="004302EF" w:rsidRPr="008E76A1">
        <w:rPr>
          <w:rFonts w:ascii="Times New Roman" w:hAnsi="Times New Roman" w:cs="Times New Roman"/>
          <w:sz w:val="24"/>
        </w:rPr>
        <w:t>With different combinations of minor allele frequenc</w:t>
      </w:r>
      <w:r w:rsidR="004302EF">
        <w:rPr>
          <w:rFonts w:ascii="Times New Roman" w:hAnsi="Times New Roman" w:cs="Times New Roman"/>
          <w:sz w:val="24"/>
        </w:rPr>
        <w:t>ies</w:t>
      </w:r>
      <w:r w:rsidR="004302EF" w:rsidRPr="008E76A1">
        <w:rPr>
          <w:rFonts w:ascii="Times New Roman" w:hAnsi="Times New Roman" w:cs="Times New Roman"/>
          <w:sz w:val="24"/>
        </w:rPr>
        <w:t xml:space="preserve"> (MAF</w:t>
      </w:r>
      <w:r w:rsidR="004302EF">
        <w:rPr>
          <w:rFonts w:ascii="Times New Roman" w:hAnsi="Times New Roman" w:cs="Times New Roman"/>
          <w:sz w:val="24"/>
        </w:rPr>
        <w:t>s</w:t>
      </w:r>
      <w:r w:rsidR="004302EF" w:rsidRPr="008E76A1">
        <w:rPr>
          <w:rFonts w:ascii="Times New Roman" w:hAnsi="Times New Roman" w:cs="Times New Roman"/>
          <w:sz w:val="24"/>
        </w:rPr>
        <w:t>), number of follow-ups, and samples,</w:t>
      </w:r>
      <w:r w:rsidR="004302EF">
        <w:rPr>
          <w:rFonts w:ascii="Times New Roman" w:hAnsi="Times New Roman" w:cs="Times New Roman"/>
          <w:sz w:val="24"/>
        </w:rPr>
        <w:t xml:space="preserve"> the</w:t>
      </w:r>
      <w:r w:rsidR="004302EF" w:rsidRPr="008E76A1">
        <w:rPr>
          <w:rFonts w:ascii="Times New Roman" w:hAnsi="Times New Roman" w:cs="Times New Roman"/>
          <w:sz w:val="24"/>
        </w:rPr>
        <w:t xml:space="preserve"> type 1 error</w:t>
      </w:r>
      <w:r w:rsidR="004302EF">
        <w:rPr>
          <w:rFonts w:ascii="Times New Roman" w:hAnsi="Times New Roman" w:cs="Times New Roman"/>
          <w:sz w:val="24"/>
        </w:rPr>
        <w:t>s</w:t>
      </w:r>
      <w:r w:rsidR="004302EF" w:rsidRPr="008E76A1">
        <w:rPr>
          <w:rFonts w:ascii="Times New Roman" w:hAnsi="Times New Roman" w:cs="Times New Roman"/>
          <w:sz w:val="24"/>
        </w:rPr>
        <w:t xml:space="preserve"> of the MERG are presented. In general, type 1 errors of MERG are acceptable (&lt; 0.05) when the </w:t>
      </w:r>
      <w:r w:rsidR="004302EF" w:rsidRPr="008E76A1">
        <w:rPr>
          <w:rFonts w:ascii="Times New Roman" w:hAnsi="Times New Roman" w:cs="Times New Roman"/>
          <w:i/>
          <w:iCs/>
          <w:sz w:val="24"/>
        </w:rPr>
        <w:t>P</w:t>
      </w:r>
      <w:r w:rsidR="004302EF">
        <w:rPr>
          <w:rFonts w:ascii="Times New Roman" w:hAnsi="Times New Roman" w:cs="Times New Roman"/>
          <w:sz w:val="24"/>
        </w:rPr>
        <w:t>-</w:t>
      </w:r>
      <w:r w:rsidR="004302EF" w:rsidRPr="008E76A1">
        <w:rPr>
          <w:rFonts w:ascii="Times New Roman" w:hAnsi="Times New Roman" w:cs="Times New Roman"/>
          <w:sz w:val="24"/>
        </w:rPr>
        <w:t xml:space="preserve">value thresholds </w:t>
      </w:r>
      <w:r w:rsidR="004302EF">
        <w:rPr>
          <w:rFonts w:ascii="Times New Roman" w:hAnsi="Times New Roman" w:cs="Times New Roman"/>
          <w:sz w:val="24"/>
        </w:rPr>
        <w:t>are ≤</w:t>
      </w:r>
      <w:r w:rsidR="004302EF" w:rsidRPr="008E76A1">
        <w:rPr>
          <w:rFonts w:ascii="Times New Roman" w:hAnsi="Times New Roman" w:cs="Times New Roman"/>
          <w:sz w:val="24"/>
        </w:rPr>
        <w:t xml:space="preserve"> 0.01. Clear</w:t>
      </w:r>
      <w:r w:rsidR="004302EF">
        <w:rPr>
          <w:rFonts w:ascii="Times New Roman" w:hAnsi="Times New Roman" w:cs="Times New Roman"/>
          <w:sz w:val="24"/>
        </w:rPr>
        <w:t>l</w:t>
      </w:r>
      <w:r w:rsidR="004302EF" w:rsidRPr="008E76A1">
        <w:rPr>
          <w:rFonts w:ascii="Times New Roman" w:hAnsi="Times New Roman" w:cs="Times New Roman"/>
          <w:sz w:val="24"/>
        </w:rPr>
        <w:t xml:space="preserve">y, </w:t>
      </w:r>
      <w:r w:rsidR="004302EF">
        <w:rPr>
          <w:rFonts w:ascii="Times New Roman" w:hAnsi="Times New Roman" w:cs="Times New Roman"/>
          <w:sz w:val="24"/>
        </w:rPr>
        <w:t xml:space="preserve">the </w:t>
      </w:r>
      <w:r w:rsidR="004302EF" w:rsidRPr="008E76A1">
        <w:rPr>
          <w:rFonts w:ascii="Times New Roman" w:hAnsi="Times New Roman" w:cs="Times New Roman"/>
          <w:sz w:val="24"/>
        </w:rPr>
        <w:t>overall type 1 error become</w:t>
      </w:r>
      <w:r w:rsidR="004302EF">
        <w:rPr>
          <w:rFonts w:ascii="Times New Roman" w:hAnsi="Times New Roman" w:cs="Times New Roman"/>
          <w:sz w:val="24"/>
        </w:rPr>
        <w:t>s</w:t>
      </w:r>
      <w:r w:rsidR="004302EF" w:rsidRPr="008E76A1">
        <w:rPr>
          <w:rFonts w:ascii="Times New Roman" w:hAnsi="Times New Roman" w:cs="Times New Roman"/>
          <w:sz w:val="24"/>
        </w:rPr>
        <w:t xml:space="preserve"> greater when the number of samples change</w:t>
      </w:r>
      <w:r w:rsidR="004302EF">
        <w:rPr>
          <w:rFonts w:ascii="Times New Roman" w:hAnsi="Times New Roman" w:cs="Times New Roman"/>
          <w:sz w:val="24"/>
        </w:rPr>
        <w:t>s</w:t>
      </w:r>
      <w:r w:rsidR="004302EF" w:rsidRPr="008E76A1">
        <w:rPr>
          <w:rFonts w:ascii="Times New Roman" w:hAnsi="Times New Roman" w:cs="Times New Roman"/>
          <w:sz w:val="24"/>
        </w:rPr>
        <w:t xml:space="preserve"> from 4000 to 8000. </w:t>
      </w:r>
      <w:r w:rsidR="004302EF">
        <w:rPr>
          <w:rFonts w:ascii="Times New Roman" w:hAnsi="Times New Roman" w:cs="Times New Roman"/>
          <w:sz w:val="24"/>
        </w:rPr>
        <w:t xml:space="preserve">The </w:t>
      </w:r>
      <w:r w:rsidR="004302EF" w:rsidRPr="008E76A1">
        <w:rPr>
          <w:rFonts w:ascii="Times New Roman" w:hAnsi="Times New Roman" w:cs="Times New Roman"/>
          <w:sz w:val="24"/>
        </w:rPr>
        <w:t xml:space="preserve">MAF of 0.1 tends to show greater type 1 errors, especially when the number of samples and follow-ups </w:t>
      </w:r>
      <w:r w:rsidR="004302EF">
        <w:rPr>
          <w:rFonts w:ascii="Times New Roman" w:hAnsi="Times New Roman" w:cs="Times New Roman"/>
          <w:sz w:val="24"/>
        </w:rPr>
        <w:t>is</w:t>
      </w:r>
      <w:r w:rsidR="004302EF" w:rsidRPr="008E76A1">
        <w:rPr>
          <w:rFonts w:ascii="Times New Roman" w:hAnsi="Times New Roman" w:cs="Times New Roman"/>
          <w:sz w:val="24"/>
        </w:rPr>
        <w:t xml:space="preserve"> 8000 and 5, respectively. The number of follow-ups also show</w:t>
      </w:r>
      <w:r w:rsidR="004302EF">
        <w:rPr>
          <w:rFonts w:ascii="Times New Roman" w:hAnsi="Times New Roman" w:cs="Times New Roman"/>
          <w:sz w:val="24"/>
        </w:rPr>
        <w:t>s</w:t>
      </w:r>
      <w:r w:rsidR="004302EF" w:rsidRPr="008E76A1">
        <w:rPr>
          <w:rFonts w:ascii="Times New Roman" w:hAnsi="Times New Roman" w:cs="Times New Roman"/>
          <w:sz w:val="24"/>
        </w:rPr>
        <w:t xml:space="preserve"> a tendency </w:t>
      </w:r>
      <w:r w:rsidR="004302EF">
        <w:rPr>
          <w:rFonts w:ascii="Times New Roman" w:hAnsi="Times New Roman" w:cs="Times New Roman"/>
          <w:sz w:val="24"/>
        </w:rPr>
        <w:t>to increase</w:t>
      </w:r>
      <w:r w:rsidR="004302EF" w:rsidRPr="008E76A1">
        <w:rPr>
          <w:rFonts w:ascii="Times New Roman" w:hAnsi="Times New Roman" w:cs="Times New Roman"/>
          <w:sz w:val="24"/>
        </w:rPr>
        <w:t xml:space="preserve"> type 1 errors as they become greater. nFU</w:t>
      </w:r>
      <w:r w:rsidR="004302EF">
        <w:rPr>
          <w:rFonts w:ascii="Times New Roman" w:hAnsi="Times New Roman" w:cs="Times New Roman"/>
          <w:sz w:val="24"/>
        </w:rPr>
        <w:t>,</w:t>
      </w:r>
      <w:r w:rsidR="004302EF" w:rsidRPr="008E76A1">
        <w:rPr>
          <w:rFonts w:ascii="Times New Roman" w:hAnsi="Times New Roman" w:cs="Times New Roman"/>
          <w:sz w:val="24"/>
        </w:rPr>
        <w:t xml:space="preserve"> number of follow-up</w:t>
      </w:r>
      <w:r w:rsidR="004302EF">
        <w:rPr>
          <w:rFonts w:ascii="Times New Roman" w:hAnsi="Times New Roman" w:cs="Times New Roman"/>
          <w:sz w:val="24"/>
        </w:rPr>
        <w:t xml:space="preserve">; </w:t>
      </w:r>
      <w:r w:rsidR="004302EF" w:rsidRPr="00CC025D">
        <w:rPr>
          <w:rFonts w:ascii="Times New Roman" w:hAnsi="Times New Roman" w:cs="Times New Roman"/>
          <w:sz w:val="24"/>
        </w:rPr>
        <w:t>MERG, meta-analysis of repeat</w:t>
      </w:r>
      <w:r w:rsidR="004302EF">
        <w:rPr>
          <w:rFonts w:ascii="Times New Roman" w:hAnsi="Times New Roman" w:cs="Times New Roman"/>
          <w:sz w:val="24"/>
        </w:rPr>
        <w:t xml:space="preserve"> </w:t>
      </w:r>
      <w:r w:rsidR="004302EF" w:rsidRPr="008E76A1">
        <w:rPr>
          <w:rFonts w:ascii="Times New Roman" w:hAnsi="Times New Roman" w:cs="Times New Roman"/>
          <w:sz w:val="24"/>
        </w:rPr>
        <w:t>genome-wide association study</w:t>
      </w:r>
      <w:r w:rsidR="004302EF">
        <w:rPr>
          <w:rFonts w:ascii="Times New Roman" w:hAnsi="Times New Roman" w:cs="Times New Roman"/>
          <w:sz w:val="24"/>
        </w:rPr>
        <w:t>.</w:t>
      </w:r>
      <w:r w:rsidR="004302EF" w:rsidRPr="008E76A1">
        <w:rPr>
          <w:rFonts w:ascii="Times New Roman" w:hAnsi="Times New Roman" w:cs="Times New Roman"/>
          <w:sz w:val="24"/>
        </w:rPr>
        <w:t xml:space="preserve"> </w:t>
      </w:r>
    </w:p>
    <w:p w14:paraId="23A1BEA5" w14:textId="77777777" w:rsidR="00D50703" w:rsidRDefault="00D50703" w:rsidP="00715BF4">
      <w:pPr>
        <w:spacing w:line="480" w:lineRule="auto"/>
        <w:jc w:val="both"/>
        <w:rPr>
          <w:rFonts w:ascii="Times New Roman" w:hAnsi="Times New Roman" w:cs="Times New Roman"/>
          <w:sz w:val="24"/>
          <w:szCs w:val="28"/>
        </w:rPr>
      </w:pPr>
    </w:p>
    <w:p w14:paraId="2D9D2539" w14:textId="00A9C0F2"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299A3F72" w14:textId="44BCFC6A" w:rsidR="00A23DC7"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3DF1867F" wp14:editId="30169D81">
            <wp:extent cx="5744001" cy="2981781"/>
            <wp:effectExtent l="0" t="0" r="0" b="9525"/>
            <wp:docPr id="1638549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577" cy="3012708"/>
                    </a:xfrm>
                    <a:prstGeom prst="rect">
                      <a:avLst/>
                    </a:prstGeom>
                    <a:noFill/>
                    <a:ln>
                      <a:noFill/>
                    </a:ln>
                  </pic:spPr>
                </pic:pic>
              </a:graphicData>
            </a:graphic>
          </wp:inline>
        </w:drawing>
      </w:r>
    </w:p>
    <w:p w14:paraId="3891E709" w14:textId="77777777" w:rsidR="00D50703" w:rsidRDefault="00D50703" w:rsidP="00715BF4">
      <w:pPr>
        <w:spacing w:line="480" w:lineRule="auto"/>
        <w:jc w:val="both"/>
        <w:rPr>
          <w:rFonts w:ascii="Times New Roman" w:hAnsi="Times New Roman" w:cs="Times New Roman"/>
          <w:sz w:val="24"/>
          <w:szCs w:val="28"/>
        </w:rPr>
      </w:pPr>
    </w:p>
    <w:p w14:paraId="046F3AA9" w14:textId="3BC192FD" w:rsidR="00D50703" w:rsidRPr="00CC13B0" w:rsidRDefault="00D50703" w:rsidP="00715BF4">
      <w:pPr>
        <w:spacing w:line="480" w:lineRule="auto"/>
        <w:jc w:val="both"/>
        <w:rPr>
          <w:rFonts w:ascii="Times New Roman" w:hAnsi="Times New Roman" w:cs="Times New Roman"/>
          <w:sz w:val="24"/>
          <w:szCs w:val="28"/>
        </w:rPr>
      </w:pPr>
      <w:r w:rsidRPr="003A2119">
        <w:rPr>
          <w:rFonts w:ascii="Times New Roman" w:hAnsi="Times New Roman" w:cs="Times New Roman" w:hint="eastAsia"/>
          <w:b/>
          <w:bCs/>
          <w:sz w:val="24"/>
          <w:szCs w:val="28"/>
        </w:rPr>
        <w:t xml:space="preserve">Supplementary Fig. </w:t>
      </w:r>
      <w:r w:rsidR="00C7529F" w:rsidRPr="003A2119">
        <w:rPr>
          <w:rFonts w:ascii="Times New Roman" w:hAnsi="Times New Roman" w:cs="Times New Roman" w:hint="eastAsia"/>
          <w:b/>
          <w:bCs/>
          <w:sz w:val="24"/>
          <w:szCs w:val="28"/>
        </w:rPr>
        <w:t>4</w:t>
      </w:r>
      <w:r w:rsidRPr="003A2119">
        <w:rPr>
          <w:rFonts w:ascii="Times New Roman" w:hAnsi="Times New Roman" w:cs="Times New Roman" w:hint="eastAsia"/>
          <w:b/>
          <w:bCs/>
          <w:sz w:val="24"/>
          <w:szCs w:val="28"/>
        </w:rPr>
        <w:t xml:space="preserve">. </w:t>
      </w:r>
      <w:r w:rsidR="00CC13B0">
        <w:rPr>
          <w:rFonts w:ascii="Times New Roman" w:hAnsi="Times New Roman" w:cs="Times New Roman" w:hint="eastAsia"/>
          <w:b/>
          <w:bCs/>
          <w:sz w:val="24"/>
          <w:szCs w:val="28"/>
        </w:rPr>
        <w:t xml:space="preserve">Power analysis of MERG and comparison methods with </w:t>
      </w:r>
      <w:r w:rsidR="00CC13B0">
        <w:rPr>
          <w:rFonts w:ascii="Times New Roman" w:hAnsi="Times New Roman" w:cs="Times New Roman"/>
          <w:b/>
          <w:bCs/>
          <w:sz w:val="24"/>
          <w:szCs w:val="28"/>
        </w:rPr>
        <w:t>effect</w:t>
      </w:r>
      <w:r w:rsidR="00CC13B0">
        <w:rPr>
          <w:rFonts w:ascii="Times New Roman" w:hAnsi="Times New Roman" w:cs="Times New Roman" w:hint="eastAsia"/>
          <w:b/>
          <w:bCs/>
          <w:sz w:val="24"/>
          <w:szCs w:val="28"/>
        </w:rPr>
        <w:t xml:space="preserve"> size (beta value) = 0.2</w:t>
      </w:r>
      <w:r w:rsidR="009B183A">
        <w:rPr>
          <w:rFonts w:ascii="Times New Roman" w:hAnsi="Times New Roman" w:cs="Times New Roman" w:hint="eastAsia"/>
          <w:b/>
          <w:bCs/>
          <w:sz w:val="24"/>
          <w:szCs w:val="28"/>
        </w:rPr>
        <w:t xml:space="preserve"> and sample = 4000</w:t>
      </w:r>
      <w:r w:rsidR="00CC13B0">
        <w:rPr>
          <w:rFonts w:ascii="Times New Roman" w:hAnsi="Times New Roman" w:cs="Times New Roman" w:hint="eastAsia"/>
          <w:b/>
          <w:bCs/>
          <w:sz w:val="24"/>
          <w:szCs w:val="28"/>
        </w:rPr>
        <w:t xml:space="preserve">. </w:t>
      </w:r>
      <w:r w:rsidR="009B183A" w:rsidRPr="009B183A">
        <w:rPr>
          <w:rFonts w:ascii="Times New Roman" w:hAnsi="Times New Roman" w:cs="Times New Roman"/>
          <w:sz w:val="24"/>
          <w:szCs w:val="28"/>
        </w:rPr>
        <w:t xml:space="preserve">Note that the upper three figures correspond to </w:t>
      </w:r>
      <w:r w:rsidR="009B183A">
        <w:rPr>
          <w:rFonts w:ascii="Times New Roman" w:hAnsi="Times New Roman" w:cs="Times New Roman" w:hint="eastAsia"/>
          <w:sz w:val="24"/>
          <w:szCs w:val="28"/>
        </w:rPr>
        <w:t>the number of follow-ups</w:t>
      </w:r>
      <w:r w:rsidR="007071C6">
        <w:rPr>
          <w:rFonts w:ascii="Times New Roman" w:hAnsi="Times New Roman" w:cs="Times New Roman" w:hint="eastAsia"/>
          <w:sz w:val="24"/>
          <w:szCs w:val="28"/>
        </w:rPr>
        <w:t xml:space="preserve"> (nFU)</w:t>
      </w:r>
      <w:r w:rsidR="009B183A">
        <w:rPr>
          <w:rFonts w:ascii="Times New Roman" w:hAnsi="Times New Roman" w:cs="Times New Roman" w:hint="eastAsia"/>
          <w:sz w:val="24"/>
          <w:szCs w:val="28"/>
        </w:rPr>
        <w:t xml:space="preserve"> = 2</w:t>
      </w:r>
      <w:r w:rsidR="009B183A" w:rsidRPr="009B183A">
        <w:rPr>
          <w:rFonts w:ascii="Times New Roman" w:hAnsi="Times New Roman" w:cs="Times New Roman"/>
          <w:sz w:val="24"/>
          <w:szCs w:val="28"/>
        </w:rPr>
        <w:t xml:space="preserve">, and the lower three correspond to </w:t>
      </w:r>
      <w:r w:rsidR="009B183A">
        <w:rPr>
          <w:rFonts w:ascii="Times New Roman" w:hAnsi="Times New Roman" w:cs="Times New Roman" w:hint="eastAsia"/>
          <w:sz w:val="24"/>
          <w:szCs w:val="28"/>
        </w:rPr>
        <w:t xml:space="preserve">the </w:t>
      </w:r>
      <w:r w:rsidR="007071C6">
        <w:rPr>
          <w:rFonts w:ascii="Times New Roman" w:hAnsi="Times New Roman" w:cs="Times New Roman" w:hint="eastAsia"/>
          <w:sz w:val="24"/>
          <w:szCs w:val="28"/>
        </w:rPr>
        <w:t>nFU</w:t>
      </w:r>
      <w:r w:rsidR="009B183A">
        <w:rPr>
          <w:rFonts w:ascii="Times New Roman" w:hAnsi="Times New Roman" w:cs="Times New Roman" w:hint="eastAsia"/>
          <w:sz w:val="24"/>
          <w:szCs w:val="28"/>
        </w:rPr>
        <w:t xml:space="preserve"> = 5</w:t>
      </w:r>
      <w:r w:rsidR="009B183A" w:rsidRPr="009B183A">
        <w:rPr>
          <w:rFonts w:ascii="Times New Roman" w:hAnsi="Times New Roman" w:cs="Times New Roman"/>
          <w:sz w:val="24"/>
          <w:szCs w:val="28"/>
        </w:rPr>
        <w:t>. The placement of the figures is the same in the Supplementary Figures (from Supplementary Fig. 4 to 9). As the nFU and the minor allele frequency increased, MERG and Fisher’s method tended to show equivalent power. However, MERG.cov and LR showed lower performance.</w:t>
      </w:r>
      <w:r w:rsidR="009B183A">
        <w:rPr>
          <w:rFonts w:ascii="Times New Roman" w:hAnsi="Times New Roman" w:cs="Times New Roman" w:hint="eastAsia"/>
          <w:sz w:val="24"/>
          <w:szCs w:val="28"/>
        </w:rPr>
        <w:t xml:space="preserve"> </w:t>
      </w:r>
      <w:r w:rsidR="00A829F8">
        <w:rPr>
          <w:rFonts w:ascii="Times New Roman" w:hAnsi="Times New Roman" w:cs="Times New Roman" w:hint="eastAsia"/>
          <w:sz w:val="24"/>
          <w:szCs w:val="28"/>
        </w:rPr>
        <w:t>nFU = number of follow-ups, MAF: minor allele frequency.</w:t>
      </w:r>
    </w:p>
    <w:p w14:paraId="49E49882" w14:textId="77777777" w:rsidR="00D50703" w:rsidRDefault="00D50703" w:rsidP="00715BF4">
      <w:pPr>
        <w:spacing w:line="480" w:lineRule="auto"/>
        <w:jc w:val="both"/>
        <w:rPr>
          <w:rFonts w:ascii="Times New Roman" w:hAnsi="Times New Roman" w:cs="Times New Roman"/>
          <w:sz w:val="24"/>
          <w:szCs w:val="28"/>
        </w:rPr>
      </w:pPr>
    </w:p>
    <w:p w14:paraId="74E8A248" w14:textId="77777777" w:rsidR="00D50703" w:rsidRDefault="00D50703" w:rsidP="00715BF4">
      <w:pPr>
        <w:spacing w:line="480" w:lineRule="auto"/>
        <w:jc w:val="both"/>
        <w:rPr>
          <w:rFonts w:ascii="Times New Roman" w:hAnsi="Times New Roman" w:cs="Times New Roman"/>
          <w:sz w:val="24"/>
          <w:szCs w:val="28"/>
        </w:rPr>
      </w:pPr>
    </w:p>
    <w:p w14:paraId="6275152C" w14:textId="40BA143F"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3DA797DE" w14:textId="7F96E5B8" w:rsidR="00D50703"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2D734D91" wp14:editId="5493B24A">
            <wp:extent cx="5712048" cy="2965193"/>
            <wp:effectExtent l="0" t="0" r="3175" b="6985"/>
            <wp:docPr id="165462716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716" cy="2989419"/>
                    </a:xfrm>
                    <a:prstGeom prst="rect">
                      <a:avLst/>
                    </a:prstGeom>
                    <a:noFill/>
                    <a:ln>
                      <a:noFill/>
                    </a:ln>
                  </pic:spPr>
                </pic:pic>
              </a:graphicData>
            </a:graphic>
          </wp:inline>
        </w:drawing>
      </w:r>
    </w:p>
    <w:p w14:paraId="04A33F61" w14:textId="77777777" w:rsidR="00D50703" w:rsidRDefault="00D50703" w:rsidP="00715BF4">
      <w:pPr>
        <w:spacing w:line="480" w:lineRule="auto"/>
        <w:jc w:val="both"/>
        <w:rPr>
          <w:rFonts w:ascii="Times New Roman" w:hAnsi="Times New Roman" w:cs="Times New Roman"/>
          <w:sz w:val="24"/>
          <w:szCs w:val="28"/>
        </w:rPr>
      </w:pPr>
    </w:p>
    <w:p w14:paraId="273D5CD4" w14:textId="118DEF72" w:rsidR="00D50703" w:rsidRPr="009B183A" w:rsidRDefault="00D50703" w:rsidP="00715BF4">
      <w:pPr>
        <w:spacing w:line="480" w:lineRule="auto"/>
        <w:jc w:val="both"/>
        <w:rPr>
          <w:rFonts w:ascii="Times New Roman" w:hAnsi="Times New Roman" w:cs="Times New Roman"/>
          <w:sz w:val="24"/>
          <w:szCs w:val="28"/>
        </w:rPr>
      </w:pPr>
      <w:r w:rsidRPr="0075630F">
        <w:rPr>
          <w:rFonts w:ascii="Times New Roman" w:hAnsi="Times New Roman" w:cs="Times New Roman" w:hint="eastAsia"/>
          <w:b/>
          <w:bCs/>
          <w:sz w:val="24"/>
          <w:szCs w:val="28"/>
        </w:rPr>
        <w:t xml:space="preserve">Supplementary Fig. </w:t>
      </w:r>
      <w:r w:rsidR="00C7529F" w:rsidRPr="0075630F">
        <w:rPr>
          <w:rFonts w:ascii="Times New Roman" w:hAnsi="Times New Roman" w:cs="Times New Roman" w:hint="eastAsia"/>
          <w:b/>
          <w:bCs/>
          <w:sz w:val="24"/>
          <w:szCs w:val="28"/>
        </w:rPr>
        <w:t>5</w:t>
      </w:r>
      <w:r w:rsidRPr="0075630F">
        <w:rPr>
          <w:rFonts w:ascii="Times New Roman" w:hAnsi="Times New Roman" w:cs="Times New Roman" w:hint="eastAsia"/>
          <w:b/>
          <w:bCs/>
          <w:sz w:val="24"/>
          <w:szCs w:val="28"/>
        </w:rPr>
        <w:t xml:space="preserve">. </w:t>
      </w:r>
      <w:r w:rsidR="009B183A">
        <w:rPr>
          <w:rFonts w:ascii="Times New Roman" w:hAnsi="Times New Roman" w:cs="Times New Roman" w:hint="eastAsia"/>
          <w:b/>
          <w:bCs/>
          <w:sz w:val="24"/>
          <w:szCs w:val="28"/>
        </w:rPr>
        <w:t xml:space="preserve">Power analysis of MERG and comparison methods with </w:t>
      </w:r>
      <w:r w:rsidR="009B183A">
        <w:rPr>
          <w:rFonts w:ascii="Times New Roman" w:hAnsi="Times New Roman" w:cs="Times New Roman"/>
          <w:b/>
          <w:bCs/>
          <w:sz w:val="24"/>
          <w:szCs w:val="28"/>
        </w:rPr>
        <w:t>effect</w:t>
      </w:r>
      <w:r w:rsidR="009B183A">
        <w:rPr>
          <w:rFonts w:ascii="Times New Roman" w:hAnsi="Times New Roman" w:cs="Times New Roman" w:hint="eastAsia"/>
          <w:b/>
          <w:bCs/>
          <w:sz w:val="24"/>
          <w:szCs w:val="28"/>
        </w:rPr>
        <w:t xml:space="preserve"> size (beta value) = 0.3</w:t>
      </w:r>
      <w:r w:rsidR="00587BF3">
        <w:rPr>
          <w:rFonts w:ascii="Times New Roman" w:hAnsi="Times New Roman" w:cs="Times New Roman" w:hint="eastAsia"/>
          <w:b/>
          <w:bCs/>
          <w:sz w:val="24"/>
          <w:szCs w:val="28"/>
        </w:rPr>
        <w:t xml:space="preserve"> </w:t>
      </w:r>
      <w:r w:rsidR="009E34ED">
        <w:rPr>
          <w:rFonts w:ascii="Times New Roman" w:hAnsi="Times New Roman" w:cs="Times New Roman" w:hint="eastAsia"/>
          <w:b/>
          <w:bCs/>
          <w:sz w:val="24"/>
          <w:szCs w:val="28"/>
        </w:rPr>
        <w:t xml:space="preserve">and sample = 4000. </w:t>
      </w:r>
      <w:r w:rsidR="00715BF4" w:rsidRPr="00715BF4">
        <w:rPr>
          <w:rFonts w:ascii="Times New Roman" w:hAnsi="Times New Roman" w:cs="Times New Roman"/>
          <w:sz w:val="24"/>
          <w:szCs w:val="28"/>
        </w:rPr>
        <w:t>All methods show an overall increase in power with an increase in the effect size. However, MERG.cov shows relatively poor performance. The power is almost saturated, even with a minor allele frequency of 0.2, except for that of MERG.cov.</w:t>
      </w:r>
      <w:r w:rsidR="00A64391">
        <w:rPr>
          <w:rFonts w:ascii="Times New Roman" w:hAnsi="Times New Roman" w:cs="Times New Roman" w:hint="eastAsia"/>
          <w:sz w:val="24"/>
          <w:szCs w:val="28"/>
        </w:rPr>
        <w:t xml:space="preserve"> nFU= number of follow-ups, MAF: minor allele frequency.</w:t>
      </w:r>
    </w:p>
    <w:p w14:paraId="074AC7BB" w14:textId="77777777" w:rsidR="00D50703" w:rsidRDefault="00D50703" w:rsidP="00715BF4">
      <w:pPr>
        <w:spacing w:line="480" w:lineRule="auto"/>
        <w:jc w:val="both"/>
        <w:rPr>
          <w:rFonts w:ascii="Times New Roman" w:hAnsi="Times New Roman" w:cs="Times New Roman"/>
          <w:sz w:val="24"/>
          <w:szCs w:val="28"/>
        </w:rPr>
      </w:pPr>
    </w:p>
    <w:p w14:paraId="69E29A21" w14:textId="77777777" w:rsidR="00D50703" w:rsidRDefault="00D50703" w:rsidP="00715BF4">
      <w:pPr>
        <w:spacing w:line="480" w:lineRule="auto"/>
        <w:jc w:val="both"/>
        <w:rPr>
          <w:rFonts w:ascii="Times New Roman" w:hAnsi="Times New Roman" w:cs="Times New Roman"/>
          <w:sz w:val="24"/>
          <w:szCs w:val="28"/>
        </w:rPr>
      </w:pPr>
    </w:p>
    <w:p w14:paraId="6A707387" w14:textId="77777777" w:rsidR="00D50703" w:rsidRDefault="00D50703" w:rsidP="00715BF4">
      <w:pPr>
        <w:spacing w:line="480" w:lineRule="auto"/>
        <w:jc w:val="both"/>
        <w:rPr>
          <w:rFonts w:ascii="Times New Roman" w:hAnsi="Times New Roman" w:cs="Times New Roman"/>
          <w:sz w:val="24"/>
          <w:szCs w:val="28"/>
        </w:rPr>
      </w:pPr>
    </w:p>
    <w:p w14:paraId="487B03CD" w14:textId="324DA99D"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6870B337" w14:textId="0AE892BF" w:rsidR="00D50703" w:rsidRDefault="00D50703" w:rsidP="00715BF4">
      <w:pPr>
        <w:spacing w:line="480" w:lineRule="auto"/>
        <w:jc w:val="both"/>
        <w:rPr>
          <w:rFonts w:ascii="Times New Roman" w:hAnsi="Times New Roman" w:cs="Times New Roman"/>
          <w:sz w:val="24"/>
          <w:szCs w:val="28"/>
        </w:rPr>
      </w:pPr>
      <w:r>
        <w:rPr>
          <w:rFonts w:ascii="Times New Roman" w:hAnsi="Times New Roman" w:cs="Times New Roman" w:hint="eastAsia"/>
          <w:noProof/>
          <w:sz w:val="24"/>
          <w:szCs w:val="28"/>
        </w:rPr>
        <w:lastRenderedPageBreak/>
        <w:drawing>
          <wp:inline distT="0" distB="0" distL="0" distR="0" wp14:anchorId="544F106B" wp14:editId="1C479208">
            <wp:extent cx="5703108" cy="2958665"/>
            <wp:effectExtent l="0" t="0" r="0" b="0"/>
            <wp:docPr id="59987501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871" cy="2975143"/>
                    </a:xfrm>
                    <a:prstGeom prst="rect">
                      <a:avLst/>
                    </a:prstGeom>
                    <a:noFill/>
                    <a:ln>
                      <a:noFill/>
                    </a:ln>
                  </pic:spPr>
                </pic:pic>
              </a:graphicData>
            </a:graphic>
          </wp:inline>
        </w:drawing>
      </w:r>
    </w:p>
    <w:p w14:paraId="4E9EB200" w14:textId="77777777" w:rsidR="00D50703" w:rsidRDefault="00D50703" w:rsidP="00715BF4">
      <w:pPr>
        <w:spacing w:line="480" w:lineRule="auto"/>
        <w:jc w:val="both"/>
        <w:rPr>
          <w:rFonts w:ascii="Times New Roman" w:hAnsi="Times New Roman" w:cs="Times New Roman"/>
          <w:sz w:val="24"/>
          <w:szCs w:val="28"/>
        </w:rPr>
      </w:pPr>
    </w:p>
    <w:p w14:paraId="0770D389" w14:textId="322606FB" w:rsidR="00D50703" w:rsidRPr="00F11E6B" w:rsidRDefault="00D50703" w:rsidP="00715BF4">
      <w:pPr>
        <w:spacing w:line="480" w:lineRule="auto"/>
        <w:jc w:val="both"/>
        <w:rPr>
          <w:rFonts w:ascii="Times New Roman" w:hAnsi="Times New Roman" w:cs="Times New Roman"/>
          <w:sz w:val="24"/>
          <w:szCs w:val="28"/>
        </w:rPr>
      </w:pPr>
      <w:r w:rsidRPr="0075630F">
        <w:rPr>
          <w:rFonts w:ascii="Times New Roman" w:hAnsi="Times New Roman" w:cs="Times New Roman" w:hint="eastAsia"/>
          <w:b/>
          <w:bCs/>
          <w:sz w:val="24"/>
          <w:szCs w:val="28"/>
        </w:rPr>
        <w:t xml:space="preserve">Supplementary Fig. </w:t>
      </w:r>
      <w:r w:rsidR="00C7529F" w:rsidRPr="0075630F">
        <w:rPr>
          <w:rFonts w:ascii="Times New Roman" w:hAnsi="Times New Roman" w:cs="Times New Roman" w:hint="eastAsia"/>
          <w:b/>
          <w:bCs/>
          <w:sz w:val="24"/>
          <w:szCs w:val="28"/>
        </w:rPr>
        <w:t>6</w:t>
      </w:r>
      <w:r w:rsidRPr="0075630F">
        <w:rPr>
          <w:rFonts w:ascii="Times New Roman" w:hAnsi="Times New Roman" w:cs="Times New Roman" w:hint="eastAsia"/>
          <w:b/>
          <w:bCs/>
          <w:sz w:val="24"/>
          <w:szCs w:val="28"/>
        </w:rPr>
        <w:t xml:space="preserve">. </w:t>
      </w:r>
      <w:r w:rsidR="00F11E6B">
        <w:rPr>
          <w:rFonts w:ascii="Times New Roman" w:hAnsi="Times New Roman" w:cs="Times New Roman" w:hint="eastAsia"/>
          <w:b/>
          <w:bCs/>
          <w:sz w:val="24"/>
          <w:szCs w:val="28"/>
        </w:rPr>
        <w:t xml:space="preserve">Power analysis of MERG and comparison methods with </w:t>
      </w:r>
      <w:r w:rsidR="00F11E6B">
        <w:rPr>
          <w:rFonts w:ascii="Times New Roman" w:hAnsi="Times New Roman" w:cs="Times New Roman"/>
          <w:b/>
          <w:bCs/>
          <w:sz w:val="24"/>
          <w:szCs w:val="28"/>
        </w:rPr>
        <w:t>effect</w:t>
      </w:r>
      <w:r w:rsidR="00F11E6B">
        <w:rPr>
          <w:rFonts w:ascii="Times New Roman" w:hAnsi="Times New Roman" w:cs="Times New Roman" w:hint="eastAsia"/>
          <w:b/>
          <w:bCs/>
          <w:sz w:val="24"/>
          <w:szCs w:val="28"/>
        </w:rPr>
        <w:t xml:space="preserve"> size (beta value) = 0.4 and sample = 4000. </w:t>
      </w:r>
      <w:r w:rsidR="00F11E6B" w:rsidRPr="00F11E6B">
        <w:rPr>
          <w:rFonts w:ascii="Times New Roman" w:hAnsi="Times New Roman" w:cs="Times New Roman" w:hint="eastAsia"/>
          <w:sz w:val="24"/>
          <w:szCs w:val="28"/>
        </w:rPr>
        <w:t>As sh</w:t>
      </w:r>
      <w:r w:rsidR="00F11E6B">
        <w:rPr>
          <w:rFonts w:ascii="Times New Roman" w:hAnsi="Times New Roman" w:cs="Times New Roman" w:hint="eastAsia"/>
          <w:sz w:val="24"/>
          <w:szCs w:val="28"/>
        </w:rPr>
        <w:t xml:space="preserve">own in </w:t>
      </w:r>
      <w:r w:rsidR="001B5362">
        <w:rPr>
          <w:rFonts w:ascii="Times New Roman" w:hAnsi="Times New Roman" w:cs="Times New Roman" w:hint="eastAsia"/>
          <w:sz w:val="24"/>
          <w:szCs w:val="28"/>
        </w:rPr>
        <w:t xml:space="preserve">the figure, all methods show almost perfect performances. </w:t>
      </w:r>
      <w:r w:rsidR="00F64CD9" w:rsidRPr="00F64CD9">
        <w:rPr>
          <w:rFonts w:ascii="Times New Roman" w:hAnsi="Times New Roman" w:cs="Times New Roman"/>
          <w:sz w:val="24"/>
          <w:szCs w:val="28"/>
        </w:rPr>
        <w:t xml:space="preserve">However, MERG.cov shows poor performance, especially under stringent </w:t>
      </w:r>
      <w:r w:rsidR="00F64CD9" w:rsidRPr="00F64CD9">
        <w:rPr>
          <w:rFonts w:ascii="Times New Roman" w:hAnsi="Times New Roman" w:cs="Times New Roman"/>
          <w:i/>
          <w:iCs/>
          <w:sz w:val="24"/>
          <w:szCs w:val="28"/>
        </w:rPr>
        <w:t>P</w:t>
      </w:r>
      <w:r w:rsidR="00F64CD9" w:rsidRPr="00F64CD9">
        <w:rPr>
          <w:rFonts w:ascii="Times New Roman" w:hAnsi="Times New Roman" w:cs="Times New Roman"/>
          <w:sz w:val="24"/>
          <w:szCs w:val="28"/>
        </w:rPr>
        <w:t>-value thresholds.</w:t>
      </w:r>
      <w:r w:rsidR="00295031">
        <w:rPr>
          <w:rFonts w:ascii="Times New Roman" w:hAnsi="Times New Roman" w:cs="Times New Roman" w:hint="eastAsia"/>
          <w:sz w:val="24"/>
          <w:szCs w:val="28"/>
        </w:rPr>
        <w:t xml:space="preserve"> nFU= number of follow-ups, MAF: minor allele frequency.</w:t>
      </w:r>
    </w:p>
    <w:p w14:paraId="185B1AFB" w14:textId="77777777" w:rsidR="00D50703" w:rsidRDefault="00D50703" w:rsidP="00715BF4">
      <w:pPr>
        <w:spacing w:line="480" w:lineRule="auto"/>
        <w:jc w:val="both"/>
        <w:rPr>
          <w:rFonts w:ascii="Times New Roman" w:hAnsi="Times New Roman" w:cs="Times New Roman"/>
          <w:sz w:val="24"/>
          <w:szCs w:val="28"/>
        </w:rPr>
      </w:pPr>
    </w:p>
    <w:p w14:paraId="3BD2E165" w14:textId="241DB689"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22F06D41" w14:textId="75962E26" w:rsidR="00D50703"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739623A7" wp14:editId="128577B8">
            <wp:extent cx="5725773" cy="3061747"/>
            <wp:effectExtent l="0" t="0" r="8890" b="5715"/>
            <wp:docPr id="168406184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1802" cy="3086360"/>
                    </a:xfrm>
                    <a:prstGeom prst="rect">
                      <a:avLst/>
                    </a:prstGeom>
                    <a:noFill/>
                    <a:ln>
                      <a:noFill/>
                    </a:ln>
                  </pic:spPr>
                </pic:pic>
              </a:graphicData>
            </a:graphic>
          </wp:inline>
        </w:drawing>
      </w:r>
    </w:p>
    <w:p w14:paraId="696C3058" w14:textId="77777777" w:rsidR="00D50703" w:rsidRDefault="00D50703" w:rsidP="00715BF4">
      <w:pPr>
        <w:spacing w:line="480" w:lineRule="auto"/>
        <w:jc w:val="both"/>
        <w:rPr>
          <w:rFonts w:ascii="Times New Roman" w:hAnsi="Times New Roman" w:cs="Times New Roman"/>
          <w:sz w:val="24"/>
          <w:szCs w:val="28"/>
        </w:rPr>
      </w:pPr>
    </w:p>
    <w:p w14:paraId="1E8EF07C" w14:textId="3C9A2A28" w:rsidR="00D50703" w:rsidRDefault="00D50703" w:rsidP="00715BF4">
      <w:pPr>
        <w:spacing w:line="480" w:lineRule="auto"/>
        <w:jc w:val="both"/>
        <w:rPr>
          <w:rFonts w:ascii="Times New Roman" w:hAnsi="Times New Roman" w:cs="Times New Roman"/>
          <w:sz w:val="24"/>
          <w:szCs w:val="28"/>
        </w:rPr>
      </w:pPr>
      <w:r w:rsidRPr="0075630F">
        <w:rPr>
          <w:rFonts w:ascii="Times New Roman" w:hAnsi="Times New Roman" w:cs="Times New Roman" w:hint="eastAsia"/>
          <w:b/>
          <w:bCs/>
          <w:sz w:val="24"/>
          <w:szCs w:val="28"/>
        </w:rPr>
        <w:t xml:space="preserve">Supplementary Fig. </w:t>
      </w:r>
      <w:r w:rsidR="00C7529F" w:rsidRPr="0075630F">
        <w:rPr>
          <w:rFonts w:ascii="Times New Roman" w:hAnsi="Times New Roman" w:cs="Times New Roman" w:hint="eastAsia"/>
          <w:b/>
          <w:bCs/>
          <w:sz w:val="24"/>
          <w:szCs w:val="28"/>
        </w:rPr>
        <w:t>7</w:t>
      </w:r>
      <w:r w:rsidRPr="0075630F">
        <w:rPr>
          <w:rFonts w:ascii="Times New Roman" w:hAnsi="Times New Roman" w:cs="Times New Roman" w:hint="eastAsia"/>
          <w:b/>
          <w:bCs/>
          <w:sz w:val="24"/>
          <w:szCs w:val="28"/>
        </w:rPr>
        <w:t xml:space="preserve">. </w:t>
      </w:r>
      <w:r w:rsidR="00957B09">
        <w:rPr>
          <w:rFonts w:ascii="Times New Roman" w:hAnsi="Times New Roman" w:cs="Times New Roman" w:hint="eastAsia"/>
          <w:b/>
          <w:bCs/>
          <w:sz w:val="24"/>
          <w:szCs w:val="28"/>
        </w:rPr>
        <w:t xml:space="preserve">Power analysis of MERG and comparison methods with </w:t>
      </w:r>
      <w:r w:rsidR="00957B09">
        <w:rPr>
          <w:rFonts w:ascii="Times New Roman" w:hAnsi="Times New Roman" w:cs="Times New Roman"/>
          <w:b/>
          <w:bCs/>
          <w:sz w:val="24"/>
          <w:szCs w:val="28"/>
        </w:rPr>
        <w:t>effect</w:t>
      </w:r>
      <w:r w:rsidR="00957B09">
        <w:rPr>
          <w:rFonts w:ascii="Times New Roman" w:hAnsi="Times New Roman" w:cs="Times New Roman" w:hint="eastAsia"/>
          <w:b/>
          <w:bCs/>
          <w:sz w:val="24"/>
          <w:szCs w:val="28"/>
        </w:rPr>
        <w:t xml:space="preserve"> size (beta value) = 0.2 and sample = 8000. </w:t>
      </w:r>
      <w:r w:rsidR="00587BF3" w:rsidRPr="00587BF3">
        <w:rPr>
          <w:rFonts w:ascii="Times New Roman" w:hAnsi="Times New Roman" w:cs="Times New Roman"/>
          <w:sz w:val="24"/>
          <w:szCs w:val="28"/>
        </w:rPr>
        <w:t xml:space="preserve">MREG and Fisher's method outperform the other two methods (MERG.cov and logistic regression) when the minor allele frequency (MAF) is set to 0.1. When the MAF is set to 0.2, MERG, Fisher's method, and LR show excellent power. However, MERG.cov shows poor performance with stringent </w:t>
      </w:r>
      <w:r w:rsidR="00587BF3" w:rsidRPr="00587BF3">
        <w:rPr>
          <w:rFonts w:ascii="Times New Roman" w:hAnsi="Times New Roman" w:cs="Times New Roman"/>
          <w:i/>
          <w:iCs/>
          <w:sz w:val="24"/>
          <w:szCs w:val="28"/>
        </w:rPr>
        <w:t>P</w:t>
      </w:r>
      <w:r w:rsidR="00587BF3" w:rsidRPr="00587BF3">
        <w:rPr>
          <w:rFonts w:ascii="Times New Roman" w:hAnsi="Times New Roman" w:cs="Times New Roman"/>
          <w:sz w:val="24"/>
          <w:szCs w:val="28"/>
        </w:rPr>
        <w:t>-value thresholds</w:t>
      </w:r>
      <w:r w:rsidR="00587BF3">
        <w:rPr>
          <w:rFonts w:ascii="Times New Roman" w:hAnsi="Times New Roman" w:cs="Times New Roman" w:hint="eastAsia"/>
          <w:sz w:val="24"/>
          <w:szCs w:val="28"/>
        </w:rPr>
        <w:t>.</w:t>
      </w:r>
      <w:r w:rsidR="004C28E1">
        <w:rPr>
          <w:rFonts w:ascii="Times New Roman" w:hAnsi="Times New Roman" w:cs="Times New Roman" w:hint="eastAsia"/>
          <w:sz w:val="24"/>
          <w:szCs w:val="28"/>
        </w:rPr>
        <w:t xml:space="preserve"> nFU= number of follow-ups.</w:t>
      </w:r>
    </w:p>
    <w:p w14:paraId="33195601" w14:textId="6E052A1E"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572DC539" w14:textId="444CCB17" w:rsidR="00D50703"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48C750A0" wp14:editId="09B830E6">
            <wp:extent cx="5719159" cy="3058210"/>
            <wp:effectExtent l="0" t="0" r="0" b="8890"/>
            <wp:docPr id="104047973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113" cy="3085991"/>
                    </a:xfrm>
                    <a:prstGeom prst="rect">
                      <a:avLst/>
                    </a:prstGeom>
                    <a:noFill/>
                    <a:ln>
                      <a:noFill/>
                    </a:ln>
                  </pic:spPr>
                </pic:pic>
              </a:graphicData>
            </a:graphic>
          </wp:inline>
        </w:drawing>
      </w:r>
    </w:p>
    <w:p w14:paraId="2D356D0A" w14:textId="77777777" w:rsidR="00D50703" w:rsidRPr="0075630F" w:rsidRDefault="00D50703" w:rsidP="00715BF4">
      <w:pPr>
        <w:spacing w:line="480" w:lineRule="auto"/>
        <w:jc w:val="both"/>
        <w:rPr>
          <w:rFonts w:ascii="Times New Roman" w:hAnsi="Times New Roman" w:cs="Times New Roman"/>
          <w:b/>
          <w:bCs/>
          <w:sz w:val="24"/>
          <w:szCs w:val="28"/>
        </w:rPr>
      </w:pPr>
    </w:p>
    <w:p w14:paraId="68C0C904" w14:textId="015011E8" w:rsidR="00D50703" w:rsidRPr="005B508F" w:rsidRDefault="00D50703" w:rsidP="00715BF4">
      <w:pPr>
        <w:spacing w:line="480" w:lineRule="auto"/>
        <w:jc w:val="both"/>
        <w:rPr>
          <w:rFonts w:ascii="Times New Roman" w:hAnsi="Times New Roman" w:cs="Times New Roman"/>
          <w:sz w:val="24"/>
          <w:szCs w:val="28"/>
        </w:rPr>
      </w:pPr>
      <w:r w:rsidRPr="0075630F">
        <w:rPr>
          <w:rFonts w:ascii="Times New Roman" w:hAnsi="Times New Roman" w:cs="Times New Roman" w:hint="eastAsia"/>
          <w:b/>
          <w:bCs/>
          <w:sz w:val="24"/>
          <w:szCs w:val="28"/>
        </w:rPr>
        <w:t xml:space="preserve">Supplementary Fig. </w:t>
      </w:r>
      <w:r w:rsidR="00C7529F" w:rsidRPr="0075630F">
        <w:rPr>
          <w:rFonts w:ascii="Times New Roman" w:hAnsi="Times New Roman" w:cs="Times New Roman" w:hint="eastAsia"/>
          <w:b/>
          <w:bCs/>
          <w:sz w:val="24"/>
          <w:szCs w:val="28"/>
        </w:rPr>
        <w:t>8</w:t>
      </w:r>
      <w:r w:rsidR="00587BF3">
        <w:rPr>
          <w:rFonts w:ascii="Times New Roman" w:hAnsi="Times New Roman" w:cs="Times New Roman" w:hint="eastAsia"/>
          <w:b/>
          <w:bCs/>
          <w:sz w:val="24"/>
          <w:szCs w:val="28"/>
        </w:rPr>
        <w:t xml:space="preserve">. Power analysis of MERG and comparison methods with </w:t>
      </w:r>
      <w:r w:rsidR="00587BF3">
        <w:rPr>
          <w:rFonts w:ascii="Times New Roman" w:hAnsi="Times New Roman" w:cs="Times New Roman"/>
          <w:b/>
          <w:bCs/>
          <w:sz w:val="24"/>
          <w:szCs w:val="28"/>
        </w:rPr>
        <w:t>effect</w:t>
      </w:r>
      <w:r w:rsidR="00587BF3">
        <w:rPr>
          <w:rFonts w:ascii="Times New Roman" w:hAnsi="Times New Roman" w:cs="Times New Roman" w:hint="eastAsia"/>
          <w:b/>
          <w:bCs/>
          <w:sz w:val="24"/>
          <w:szCs w:val="28"/>
        </w:rPr>
        <w:t xml:space="preserve"> size (beta value) = 0.3 and sample = 8000.</w:t>
      </w:r>
      <w:r w:rsidR="005B508F">
        <w:rPr>
          <w:rFonts w:ascii="Times New Roman" w:hAnsi="Times New Roman" w:cs="Times New Roman" w:hint="eastAsia"/>
          <w:b/>
          <w:bCs/>
          <w:sz w:val="24"/>
          <w:szCs w:val="28"/>
        </w:rPr>
        <w:t xml:space="preserve"> </w:t>
      </w:r>
      <w:r w:rsidR="001367D2" w:rsidRPr="001367D2">
        <w:rPr>
          <w:rFonts w:ascii="Times New Roman" w:hAnsi="Times New Roman" w:cs="Times New Roman"/>
          <w:sz w:val="24"/>
          <w:szCs w:val="28"/>
        </w:rPr>
        <w:t xml:space="preserve">MERG, Fisher’s method, and logistic regression show strong power with the minimal parameters. However, MERG.cov still has poor performance under stringent </w:t>
      </w:r>
      <w:r w:rsidR="001367D2" w:rsidRPr="004C28E1">
        <w:rPr>
          <w:rFonts w:ascii="Times New Roman" w:hAnsi="Times New Roman" w:cs="Times New Roman"/>
          <w:i/>
          <w:iCs/>
          <w:sz w:val="24"/>
          <w:szCs w:val="28"/>
        </w:rPr>
        <w:t>P</w:t>
      </w:r>
      <w:r w:rsidR="001367D2" w:rsidRPr="001367D2">
        <w:rPr>
          <w:rFonts w:ascii="Times New Roman" w:hAnsi="Times New Roman" w:cs="Times New Roman"/>
          <w:sz w:val="24"/>
          <w:szCs w:val="28"/>
        </w:rPr>
        <w:t>-value thresholds.</w:t>
      </w:r>
      <w:r w:rsidR="004C28E1">
        <w:rPr>
          <w:rFonts w:ascii="Times New Roman" w:hAnsi="Times New Roman" w:cs="Times New Roman" w:hint="eastAsia"/>
          <w:sz w:val="24"/>
          <w:szCs w:val="28"/>
        </w:rPr>
        <w:t xml:space="preserve"> nFU= number of follow-ups, MAF: minor allele frequency.</w:t>
      </w:r>
    </w:p>
    <w:p w14:paraId="7E3088F8" w14:textId="27038064"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4C613E31" w14:textId="7A9966B3" w:rsidR="00D50703"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5D17EBF6" wp14:editId="0B43B6C2">
            <wp:extent cx="5663366" cy="3065618"/>
            <wp:effectExtent l="0" t="0" r="0" b="1905"/>
            <wp:docPr id="10502449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691" cy="3102062"/>
                    </a:xfrm>
                    <a:prstGeom prst="rect">
                      <a:avLst/>
                    </a:prstGeom>
                    <a:noFill/>
                    <a:ln>
                      <a:noFill/>
                    </a:ln>
                  </pic:spPr>
                </pic:pic>
              </a:graphicData>
            </a:graphic>
          </wp:inline>
        </w:drawing>
      </w:r>
    </w:p>
    <w:p w14:paraId="73EF969F" w14:textId="77777777" w:rsidR="00D50703" w:rsidRDefault="00D50703" w:rsidP="00715BF4">
      <w:pPr>
        <w:spacing w:line="480" w:lineRule="auto"/>
        <w:jc w:val="both"/>
        <w:rPr>
          <w:rFonts w:ascii="Times New Roman" w:hAnsi="Times New Roman" w:cs="Times New Roman"/>
          <w:sz w:val="24"/>
          <w:szCs w:val="28"/>
        </w:rPr>
      </w:pPr>
    </w:p>
    <w:p w14:paraId="3F49BEBA" w14:textId="61DF7E19" w:rsidR="00D50703" w:rsidRDefault="00D50703" w:rsidP="00715BF4">
      <w:pPr>
        <w:spacing w:line="480" w:lineRule="auto"/>
        <w:jc w:val="both"/>
        <w:rPr>
          <w:rFonts w:ascii="Times New Roman" w:hAnsi="Times New Roman" w:cs="Times New Roman"/>
          <w:sz w:val="24"/>
          <w:szCs w:val="28"/>
        </w:rPr>
      </w:pPr>
      <w:r w:rsidRPr="0075630F">
        <w:rPr>
          <w:rFonts w:ascii="Times New Roman" w:hAnsi="Times New Roman" w:cs="Times New Roman" w:hint="eastAsia"/>
          <w:b/>
          <w:bCs/>
          <w:sz w:val="24"/>
          <w:szCs w:val="28"/>
        </w:rPr>
        <w:t xml:space="preserve">Supplementary Fig. </w:t>
      </w:r>
      <w:r w:rsidR="00C7529F" w:rsidRPr="0075630F">
        <w:rPr>
          <w:rFonts w:ascii="Times New Roman" w:hAnsi="Times New Roman" w:cs="Times New Roman" w:hint="eastAsia"/>
          <w:b/>
          <w:bCs/>
          <w:sz w:val="24"/>
          <w:szCs w:val="28"/>
        </w:rPr>
        <w:t>9</w:t>
      </w:r>
      <w:r w:rsidR="004C28E1">
        <w:rPr>
          <w:rFonts w:ascii="Times New Roman" w:hAnsi="Times New Roman" w:cs="Times New Roman" w:hint="eastAsia"/>
          <w:b/>
          <w:bCs/>
          <w:sz w:val="24"/>
          <w:szCs w:val="28"/>
        </w:rPr>
        <w:t xml:space="preserve"> Power analysis of MERG and comparison methods with </w:t>
      </w:r>
      <w:r w:rsidR="004C28E1">
        <w:rPr>
          <w:rFonts w:ascii="Times New Roman" w:hAnsi="Times New Roman" w:cs="Times New Roman"/>
          <w:b/>
          <w:bCs/>
          <w:sz w:val="24"/>
          <w:szCs w:val="28"/>
        </w:rPr>
        <w:t>effect</w:t>
      </w:r>
      <w:r w:rsidR="004C28E1">
        <w:rPr>
          <w:rFonts w:ascii="Times New Roman" w:hAnsi="Times New Roman" w:cs="Times New Roman" w:hint="eastAsia"/>
          <w:b/>
          <w:bCs/>
          <w:sz w:val="24"/>
          <w:szCs w:val="28"/>
        </w:rPr>
        <w:t xml:space="preserve"> size (beta value) = 0.4 and sample = 8000. </w:t>
      </w:r>
      <w:r w:rsidR="0042553D" w:rsidRPr="0042553D">
        <w:rPr>
          <w:rFonts w:ascii="Times New Roman" w:hAnsi="Times New Roman" w:cs="Times New Roman"/>
          <w:sz w:val="24"/>
          <w:szCs w:val="28"/>
        </w:rPr>
        <w:t>While three methods (MERG, Fisher's method, and logistic regression) have perfect performance with minimal parameters, MERG.cov shows less power than the others. (nFU = number of follow-ups, MAF = minor allele frequency).</w:t>
      </w:r>
    </w:p>
    <w:p w14:paraId="5928578A" w14:textId="77777777" w:rsidR="00D50703" w:rsidRDefault="00D50703" w:rsidP="00715BF4">
      <w:pPr>
        <w:spacing w:line="480" w:lineRule="auto"/>
        <w:jc w:val="both"/>
        <w:rPr>
          <w:rFonts w:ascii="Times New Roman" w:hAnsi="Times New Roman" w:cs="Times New Roman"/>
          <w:sz w:val="24"/>
          <w:szCs w:val="28"/>
        </w:rPr>
      </w:pPr>
    </w:p>
    <w:p w14:paraId="247F230B" w14:textId="3C70162B" w:rsidR="00D50703" w:rsidRDefault="00D50703" w:rsidP="00715BF4">
      <w:pPr>
        <w:widowControl/>
        <w:wordWrap/>
        <w:autoSpaceDE/>
        <w:autoSpaceDN/>
        <w:jc w:val="both"/>
        <w:rPr>
          <w:rFonts w:ascii="Times New Roman" w:hAnsi="Times New Roman" w:cs="Times New Roman"/>
          <w:sz w:val="24"/>
          <w:szCs w:val="28"/>
        </w:rPr>
      </w:pPr>
      <w:r>
        <w:rPr>
          <w:rFonts w:ascii="Times New Roman" w:hAnsi="Times New Roman" w:cs="Times New Roman"/>
          <w:sz w:val="24"/>
          <w:szCs w:val="28"/>
        </w:rPr>
        <w:br w:type="page"/>
      </w:r>
    </w:p>
    <w:p w14:paraId="330F39CD" w14:textId="1C5A5F81" w:rsidR="00D50703" w:rsidRDefault="00D50703" w:rsidP="00715BF4">
      <w:pPr>
        <w:spacing w:line="480" w:lineRule="auto"/>
        <w:jc w:val="both"/>
        <w:rPr>
          <w:rFonts w:ascii="Times New Roman" w:hAnsi="Times New Roman" w:cs="Times New Roman"/>
          <w:sz w:val="24"/>
          <w:szCs w:val="28"/>
        </w:rPr>
      </w:pPr>
      <w:r>
        <w:rPr>
          <w:noProof/>
        </w:rPr>
        <w:lastRenderedPageBreak/>
        <w:drawing>
          <wp:inline distT="0" distB="0" distL="0" distR="0" wp14:anchorId="3CA9021B" wp14:editId="05C1D4A6">
            <wp:extent cx="5695549" cy="2330973"/>
            <wp:effectExtent l="0" t="0" r="635" b="0"/>
            <wp:docPr id="29543154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025" cy="2346310"/>
                    </a:xfrm>
                    <a:prstGeom prst="rect">
                      <a:avLst/>
                    </a:prstGeom>
                    <a:noFill/>
                    <a:ln>
                      <a:noFill/>
                    </a:ln>
                  </pic:spPr>
                </pic:pic>
              </a:graphicData>
            </a:graphic>
          </wp:inline>
        </w:drawing>
      </w:r>
    </w:p>
    <w:p w14:paraId="1B107129" w14:textId="71F30497" w:rsidR="00D50703" w:rsidRPr="00E31929" w:rsidRDefault="00D50703" w:rsidP="00715BF4">
      <w:pPr>
        <w:spacing w:line="480" w:lineRule="auto"/>
        <w:jc w:val="both"/>
        <w:rPr>
          <w:rFonts w:ascii="Times New Roman" w:hAnsi="Times New Roman" w:cs="Times New Roman"/>
          <w:sz w:val="24"/>
          <w:szCs w:val="28"/>
        </w:rPr>
      </w:pPr>
      <w:r w:rsidRPr="00E31929">
        <w:rPr>
          <w:rFonts w:ascii="Times New Roman" w:hAnsi="Times New Roman" w:cs="Times New Roman" w:hint="eastAsia"/>
          <w:b/>
          <w:bCs/>
          <w:sz w:val="24"/>
          <w:szCs w:val="28"/>
        </w:rPr>
        <w:t xml:space="preserve">Supplementary Fig. </w:t>
      </w:r>
      <w:r w:rsidR="00C7529F">
        <w:rPr>
          <w:rFonts w:ascii="Times New Roman" w:hAnsi="Times New Roman" w:cs="Times New Roman" w:hint="eastAsia"/>
          <w:b/>
          <w:bCs/>
          <w:sz w:val="24"/>
          <w:szCs w:val="28"/>
        </w:rPr>
        <w:t>10</w:t>
      </w:r>
      <w:r w:rsidRPr="00E31929">
        <w:rPr>
          <w:rFonts w:ascii="Times New Roman" w:hAnsi="Times New Roman" w:cs="Times New Roman" w:hint="eastAsia"/>
          <w:b/>
          <w:bCs/>
          <w:sz w:val="24"/>
          <w:szCs w:val="28"/>
        </w:rPr>
        <w:t>.</w:t>
      </w:r>
      <w:r>
        <w:rPr>
          <w:rFonts w:ascii="Times New Roman" w:hAnsi="Times New Roman" w:cs="Times New Roman" w:hint="eastAsia"/>
          <w:sz w:val="24"/>
          <w:szCs w:val="28"/>
        </w:rPr>
        <w:t xml:space="preserve"> </w:t>
      </w:r>
      <w:r w:rsidR="00E31929">
        <w:rPr>
          <w:rFonts w:ascii="Times New Roman" w:hAnsi="Times New Roman" w:cs="Times New Roman" w:hint="eastAsia"/>
          <w:sz w:val="24"/>
          <w:szCs w:val="28"/>
        </w:rPr>
        <w:t>Type 1 errors of MERG, Fisher</w:t>
      </w:r>
      <w:r w:rsidR="00E31929">
        <w:rPr>
          <w:rFonts w:ascii="Times New Roman" w:hAnsi="Times New Roman" w:cs="Times New Roman"/>
          <w:sz w:val="24"/>
          <w:szCs w:val="28"/>
        </w:rPr>
        <w:t>’</w:t>
      </w:r>
      <w:r w:rsidR="00E31929">
        <w:rPr>
          <w:rFonts w:ascii="Times New Roman" w:hAnsi="Times New Roman" w:cs="Times New Roman" w:hint="eastAsia"/>
          <w:sz w:val="24"/>
          <w:szCs w:val="28"/>
        </w:rPr>
        <w:t xml:space="preserve">s method and logistic regression with 8000 samples. </w:t>
      </w:r>
      <w:r w:rsidR="00E31929">
        <w:rPr>
          <w:rFonts w:ascii="Times New Roman" w:hAnsi="Times New Roman" w:cs="Times New Roman"/>
          <w:sz w:val="24"/>
          <w:szCs w:val="28"/>
        </w:rPr>
        <w:t>As</w:t>
      </w:r>
      <w:r w:rsidR="00E31929">
        <w:rPr>
          <w:rFonts w:ascii="Times New Roman" w:hAnsi="Times New Roman" w:cs="Times New Roman" w:hint="eastAsia"/>
          <w:sz w:val="24"/>
          <w:szCs w:val="28"/>
        </w:rPr>
        <w:t xml:space="preserve"> in Fig. </w:t>
      </w:r>
      <w:r w:rsidR="000477D0">
        <w:rPr>
          <w:rFonts w:ascii="Times New Roman" w:hAnsi="Times New Roman" w:cs="Times New Roman" w:hint="eastAsia"/>
          <w:sz w:val="24"/>
          <w:szCs w:val="28"/>
        </w:rPr>
        <w:t>3</w:t>
      </w:r>
      <w:r w:rsidR="00E31929">
        <w:rPr>
          <w:rFonts w:ascii="Times New Roman" w:hAnsi="Times New Roman" w:cs="Times New Roman" w:hint="eastAsia"/>
          <w:sz w:val="24"/>
          <w:szCs w:val="28"/>
        </w:rPr>
        <w:t xml:space="preserve">, all methods showed almost zero type 1 error with stringent </w:t>
      </w:r>
      <w:r w:rsidR="00E31929" w:rsidRPr="00175E4D">
        <w:rPr>
          <w:rFonts w:ascii="Times New Roman" w:hAnsi="Times New Roman" w:cs="Times New Roman" w:hint="eastAsia"/>
          <w:i/>
          <w:iCs/>
          <w:sz w:val="24"/>
          <w:szCs w:val="28"/>
        </w:rPr>
        <w:t>P</w:t>
      </w:r>
      <w:r w:rsidR="00E31929">
        <w:rPr>
          <w:rFonts w:ascii="Times New Roman" w:hAnsi="Times New Roman" w:cs="Times New Roman" w:hint="eastAsia"/>
          <w:sz w:val="24"/>
          <w:szCs w:val="28"/>
        </w:rPr>
        <w:t xml:space="preserve"> value threshold (P = 5.00E-4). </w:t>
      </w:r>
      <w:r w:rsidR="00E31929">
        <w:rPr>
          <w:rFonts w:ascii="Times New Roman" w:hAnsi="Times New Roman" w:cs="Times New Roman"/>
          <w:sz w:val="24"/>
          <w:szCs w:val="28"/>
        </w:rPr>
        <w:t>E</w:t>
      </w:r>
      <w:r w:rsidR="00E31929">
        <w:rPr>
          <w:rFonts w:ascii="Times New Roman" w:hAnsi="Times New Roman" w:cs="Times New Roman" w:hint="eastAsia"/>
          <w:sz w:val="24"/>
          <w:szCs w:val="28"/>
        </w:rPr>
        <w:t xml:space="preserve">xcept the case with </w:t>
      </w:r>
      <w:r w:rsidR="00E31929" w:rsidRPr="00175E4D">
        <w:rPr>
          <w:rFonts w:ascii="Times New Roman" w:hAnsi="Times New Roman" w:cs="Times New Roman" w:hint="eastAsia"/>
          <w:i/>
          <w:iCs/>
          <w:sz w:val="24"/>
          <w:szCs w:val="28"/>
        </w:rPr>
        <w:t>P</w:t>
      </w:r>
      <w:r w:rsidR="00E31929">
        <w:rPr>
          <w:rFonts w:ascii="Times New Roman" w:hAnsi="Times New Roman" w:cs="Times New Roman" w:hint="eastAsia"/>
          <w:sz w:val="24"/>
          <w:szCs w:val="28"/>
        </w:rPr>
        <w:t xml:space="preserve"> value threshold of 0.05, MERG and MERG.cov showed acceptable type 1 errors, while Fisher</w:t>
      </w:r>
      <w:r w:rsidR="00E31929">
        <w:rPr>
          <w:rFonts w:ascii="Times New Roman" w:hAnsi="Times New Roman" w:cs="Times New Roman"/>
          <w:sz w:val="24"/>
          <w:szCs w:val="28"/>
        </w:rPr>
        <w:t>’</w:t>
      </w:r>
      <w:r w:rsidR="00E31929">
        <w:rPr>
          <w:rFonts w:ascii="Times New Roman" w:hAnsi="Times New Roman" w:cs="Times New Roman" w:hint="eastAsia"/>
          <w:sz w:val="24"/>
          <w:szCs w:val="28"/>
        </w:rPr>
        <w:t xml:space="preserve">s method and </w:t>
      </w:r>
      <w:r w:rsidR="00E31929">
        <w:rPr>
          <w:rFonts w:ascii="Times New Roman" w:hAnsi="Times New Roman" w:cs="Times New Roman"/>
          <w:sz w:val="24"/>
          <w:szCs w:val="28"/>
        </w:rPr>
        <w:t>logistic</w:t>
      </w:r>
      <w:r w:rsidR="00E31929">
        <w:rPr>
          <w:rFonts w:ascii="Times New Roman" w:hAnsi="Times New Roman" w:cs="Times New Roman" w:hint="eastAsia"/>
          <w:sz w:val="24"/>
          <w:szCs w:val="28"/>
        </w:rPr>
        <w:t xml:space="preserve"> regression showed greater type 1 error than the </w:t>
      </w:r>
      <w:r w:rsidR="000477D0">
        <w:rPr>
          <w:rFonts w:ascii="Times New Roman" w:hAnsi="Times New Roman" w:cs="Times New Roman" w:hint="eastAsia"/>
          <w:sz w:val="24"/>
          <w:szCs w:val="28"/>
        </w:rPr>
        <w:t xml:space="preserve">other </w:t>
      </w:r>
      <w:r w:rsidR="00E31929">
        <w:rPr>
          <w:rFonts w:ascii="Times New Roman" w:hAnsi="Times New Roman" w:cs="Times New Roman" w:hint="eastAsia"/>
          <w:sz w:val="24"/>
          <w:szCs w:val="28"/>
        </w:rPr>
        <w:t>methods. MERG: meta-analysis of repeat GWAS, MERG.cov: MERG with covariance, Fisher: Fisher</w:t>
      </w:r>
      <w:r w:rsidR="00E31929">
        <w:rPr>
          <w:rFonts w:ascii="Times New Roman" w:hAnsi="Times New Roman" w:cs="Times New Roman"/>
          <w:sz w:val="24"/>
          <w:szCs w:val="28"/>
        </w:rPr>
        <w:t>’</w:t>
      </w:r>
      <w:r w:rsidR="00E31929">
        <w:rPr>
          <w:rFonts w:ascii="Times New Roman" w:hAnsi="Times New Roman" w:cs="Times New Roman" w:hint="eastAsia"/>
          <w:sz w:val="24"/>
          <w:szCs w:val="28"/>
        </w:rPr>
        <w:t xml:space="preserve">s method, LR: logistic regression. </w:t>
      </w:r>
    </w:p>
    <w:p w14:paraId="0F7371D0" w14:textId="77777777" w:rsidR="00E31929" w:rsidRPr="00E31929" w:rsidRDefault="00E31929" w:rsidP="00715BF4">
      <w:pPr>
        <w:spacing w:line="480" w:lineRule="auto"/>
        <w:jc w:val="both"/>
        <w:rPr>
          <w:rFonts w:ascii="Times New Roman" w:hAnsi="Times New Roman" w:cs="Times New Roman"/>
          <w:sz w:val="24"/>
          <w:szCs w:val="28"/>
        </w:rPr>
      </w:pPr>
    </w:p>
    <w:p w14:paraId="4A5E347D" w14:textId="77777777" w:rsidR="00D50703" w:rsidRPr="00A23DC7" w:rsidRDefault="00D50703" w:rsidP="00715BF4">
      <w:pPr>
        <w:spacing w:line="480" w:lineRule="auto"/>
        <w:jc w:val="both"/>
        <w:rPr>
          <w:rFonts w:ascii="Times New Roman" w:hAnsi="Times New Roman" w:cs="Times New Roman"/>
          <w:sz w:val="24"/>
          <w:szCs w:val="28"/>
        </w:rPr>
      </w:pPr>
    </w:p>
    <w:sectPr w:rsidR="00D50703" w:rsidRPr="00A23DC7" w:rsidSect="009A3C2C">
      <w:pgSz w:w="11906" w:h="16838"/>
      <w:pgMar w:top="1440" w:right="1440" w:bottom="1701"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F635C" w14:textId="77777777" w:rsidR="004C738E" w:rsidRDefault="004C738E" w:rsidP="000F44FE">
      <w:pPr>
        <w:spacing w:after="0"/>
      </w:pPr>
      <w:r>
        <w:separator/>
      </w:r>
    </w:p>
  </w:endnote>
  <w:endnote w:type="continuationSeparator" w:id="0">
    <w:p w14:paraId="4D757B21" w14:textId="77777777" w:rsidR="004C738E" w:rsidRDefault="004C738E" w:rsidP="000F44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B1256" w14:textId="77777777" w:rsidR="004C738E" w:rsidRDefault="004C738E" w:rsidP="000F44FE">
      <w:pPr>
        <w:spacing w:after="0"/>
      </w:pPr>
      <w:r>
        <w:separator/>
      </w:r>
    </w:p>
  </w:footnote>
  <w:footnote w:type="continuationSeparator" w:id="0">
    <w:p w14:paraId="1CDF04A2" w14:textId="77777777" w:rsidR="004C738E" w:rsidRDefault="004C738E" w:rsidP="000F44F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DC7"/>
    <w:rsid w:val="000477D0"/>
    <w:rsid w:val="00052D8C"/>
    <w:rsid w:val="000706AA"/>
    <w:rsid w:val="000F44FE"/>
    <w:rsid w:val="001270F0"/>
    <w:rsid w:val="001367D2"/>
    <w:rsid w:val="00175E4D"/>
    <w:rsid w:val="001B5362"/>
    <w:rsid w:val="002860B7"/>
    <w:rsid w:val="00290A12"/>
    <w:rsid w:val="00295031"/>
    <w:rsid w:val="002D1577"/>
    <w:rsid w:val="002E284A"/>
    <w:rsid w:val="003A2119"/>
    <w:rsid w:val="0042553D"/>
    <w:rsid w:val="004302EF"/>
    <w:rsid w:val="00440B2B"/>
    <w:rsid w:val="004C28E1"/>
    <w:rsid w:val="004C738E"/>
    <w:rsid w:val="00506A47"/>
    <w:rsid w:val="005614C3"/>
    <w:rsid w:val="00587BF3"/>
    <w:rsid w:val="005B508F"/>
    <w:rsid w:val="00605DCB"/>
    <w:rsid w:val="00632474"/>
    <w:rsid w:val="007071C6"/>
    <w:rsid w:val="00715BF4"/>
    <w:rsid w:val="0075630F"/>
    <w:rsid w:val="008B4D0F"/>
    <w:rsid w:val="008C1729"/>
    <w:rsid w:val="00957B09"/>
    <w:rsid w:val="00982109"/>
    <w:rsid w:val="009A3C2C"/>
    <w:rsid w:val="009B183A"/>
    <w:rsid w:val="009E34ED"/>
    <w:rsid w:val="00A23DC7"/>
    <w:rsid w:val="00A64391"/>
    <w:rsid w:val="00A829F8"/>
    <w:rsid w:val="00AF17A7"/>
    <w:rsid w:val="00BC2F5B"/>
    <w:rsid w:val="00C5751C"/>
    <w:rsid w:val="00C7529F"/>
    <w:rsid w:val="00CC13B0"/>
    <w:rsid w:val="00CC742D"/>
    <w:rsid w:val="00D50703"/>
    <w:rsid w:val="00E31929"/>
    <w:rsid w:val="00E31E49"/>
    <w:rsid w:val="00E90795"/>
    <w:rsid w:val="00E947F6"/>
    <w:rsid w:val="00ED3B0A"/>
    <w:rsid w:val="00F11E6B"/>
    <w:rsid w:val="00F64C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B589D"/>
  <w15:chartTrackingRefBased/>
  <w15:docId w15:val="{FC6A502C-6A58-4361-B9A4-58D1C5A28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474"/>
    <w:pPr>
      <w:widowControl w:val="0"/>
      <w:wordWrap w:val="0"/>
      <w:autoSpaceDE w:val="0"/>
      <w:autoSpaceDN w:val="0"/>
    </w:pPr>
  </w:style>
  <w:style w:type="paragraph" w:styleId="1">
    <w:name w:val="heading 1"/>
    <w:basedOn w:val="a"/>
    <w:next w:val="a"/>
    <w:link w:val="1Char"/>
    <w:uiPriority w:val="9"/>
    <w:qFormat/>
    <w:rsid w:val="00A23DC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A23DC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A23DC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A23DC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A23DC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A23DC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A23DC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A23DC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A23DC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23DC7"/>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A23DC7"/>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A23DC7"/>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A23DC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A23DC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A23DC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A23DC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A23DC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A23DC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A23DC7"/>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A23DC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23DC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A23DC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23DC7"/>
    <w:pPr>
      <w:spacing w:before="160"/>
      <w:jc w:val="center"/>
    </w:pPr>
    <w:rPr>
      <w:i/>
      <w:iCs/>
      <w:color w:val="404040" w:themeColor="text1" w:themeTint="BF"/>
    </w:rPr>
  </w:style>
  <w:style w:type="character" w:customStyle="1" w:styleId="Char1">
    <w:name w:val="인용 Char"/>
    <w:basedOn w:val="a0"/>
    <w:link w:val="a5"/>
    <w:uiPriority w:val="29"/>
    <w:rsid w:val="00A23DC7"/>
    <w:rPr>
      <w:i/>
      <w:iCs/>
      <w:color w:val="404040" w:themeColor="text1" w:themeTint="BF"/>
    </w:rPr>
  </w:style>
  <w:style w:type="paragraph" w:styleId="a6">
    <w:name w:val="List Paragraph"/>
    <w:basedOn w:val="a"/>
    <w:uiPriority w:val="34"/>
    <w:qFormat/>
    <w:rsid w:val="00A23DC7"/>
    <w:pPr>
      <w:ind w:left="720"/>
      <w:contextualSpacing/>
    </w:pPr>
  </w:style>
  <w:style w:type="character" w:styleId="a7">
    <w:name w:val="Intense Emphasis"/>
    <w:basedOn w:val="a0"/>
    <w:uiPriority w:val="21"/>
    <w:qFormat/>
    <w:rsid w:val="00A23DC7"/>
    <w:rPr>
      <w:i/>
      <w:iCs/>
      <w:color w:val="2F5496" w:themeColor="accent1" w:themeShade="BF"/>
    </w:rPr>
  </w:style>
  <w:style w:type="paragraph" w:styleId="a8">
    <w:name w:val="Intense Quote"/>
    <w:basedOn w:val="a"/>
    <w:next w:val="a"/>
    <w:link w:val="Char2"/>
    <w:uiPriority w:val="30"/>
    <w:qFormat/>
    <w:rsid w:val="00A23D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강한 인용 Char"/>
    <w:basedOn w:val="a0"/>
    <w:link w:val="a8"/>
    <w:uiPriority w:val="30"/>
    <w:rsid w:val="00A23DC7"/>
    <w:rPr>
      <w:i/>
      <w:iCs/>
      <w:color w:val="2F5496" w:themeColor="accent1" w:themeShade="BF"/>
    </w:rPr>
  </w:style>
  <w:style w:type="character" w:styleId="a9">
    <w:name w:val="Intense Reference"/>
    <w:basedOn w:val="a0"/>
    <w:uiPriority w:val="32"/>
    <w:qFormat/>
    <w:rsid w:val="00A23DC7"/>
    <w:rPr>
      <w:b/>
      <w:bCs/>
      <w:smallCaps/>
      <w:color w:val="2F5496" w:themeColor="accent1" w:themeShade="BF"/>
      <w:spacing w:val="5"/>
    </w:rPr>
  </w:style>
  <w:style w:type="paragraph" w:styleId="aa">
    <w:name w:val="header"/>
    <w:basedOn w:val="a"/>
    <w:link w:val="Char3"/>
    <w:uiPriority w:val="99"/>
    <w:unhideWhenUsed/>
    <w:rsid w:val="000F44FE"/>
    <w:pPr>
      <w:tabs>
        <w:tab w:val="center" w:pos="4513"/>
        <w:tab w:val="right" w:pos="9026"/>
      </w:tabs>
      <w:snapToGrid w:val="0"/>
    </w:pPr>
  </w:style>
  <w:style w:type="character" w:customStyle="1" w:styleId="Char3">
    <w:name w:val="머리글 Char"/>
    <w:basedOn w:val="a0"/>
    <w:link w:val="aa"/>
    <w:uiPriority w:val="99"/>
    <w:rsid w:val="000F44FE"/>
  </w:style>
  <w:style w:type="paragraph" w:styleId="ab">
    <w:name w:val="footer"/>
    <w:basedOn w:val="a"/>
    <w:link w:val="Char4"/>
    <w:uiPriority w:val="99"/>
    <w:unhideWhenUsed/>
    <w:rsid w:val="000F44FE"/>
    <w:pPr>
      <w:tabs>
        <w:tab w:val="center" w:pos="4513"/>
        <w:tab w:val="right" w:pos="9026"/>
      </w:tabs>
      <w:snapToGrid w:val="0"/>
    </w:pPr>
  </w:style>
  <w:style w:type="character" w:customStyle="1" w:styleId="Char4">
    <w:name w:val="바닥글 Char"/>
    <w:basedOn w:val="a0"/>
    <w:link w:val="ab"/>
    <w:uiPriority w:val="99"/>
    <w:rsid w:val="000F44FE"/>
  </w:style>
  <w:style w:type="character" w:styleId="ac">
    <w:name w:val="annotation reference"/>
    <w:basedOn w:val="a0"/>
    <w:uiPriority w:val="99"/>
    <w:rsid w:val="000F44FE"/>
    <w:rPr>
      <w:sz w:val="16"/>
      <w:szCs w:val="16"/>
    </w:rPr>
  </w:style>
  <w:style w:type="paragraph" w:styleId="ad">
    <w:name w:val="annotation text"/>
    <w:basedOn w:val="a"/>
    <w:link w:val="Char5"/>
    <w:uiPriority w:val="99"/>
    <w:unhideWhenUsed/>
    <w:qFormat/>
    <w:rsid w:val="000F44FE"/>
    <w:pPr>
      <w:jc w:val="both"/>
    </w:pPr>
    <w:rPr>
      <w:sz w:val="20"/>
      <w:szCs w:val="20"/>
    </w:rPr>
  </w:style>
  <w:style w:type="character" w:customStyle="1" w:styleId="Char5">
    <w:name w:val="메모 텍스트 Char"/>
    <w:basedOn w:val="a0"/>
    <w:link w:val="ad"/>
    <w:uiPriority w:val="99"/>
    <w:qFormat/>
    <w:rsid w:val="000F44F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3187</TotalTime>
  <Pages>1</Pages>
  <Words>1189</Words>
  <Characters>6783</Characters>
  <Application>Microsoft Office Word</Application>
  <DocSecurity>0</DocSecurity>
  <Lines>56</Lines>
  <Paragraphs>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Seong Beom Cho</dc:creator>
  <cp:keywords/>
  <dc:description/>
  <cp:lastModifiedBy>Seong Beom Cho</cp:lastModifiedBy>
  <cp:revision>30</cp:revision>
  <dcterms:created xsi:type="dcterms:W3CDTF">2025-09-05T08:01:00Z</dcterms:created>
  <dcterms:modified xsi:type="dcterms:W3CDTF">2025-10-05T21:29:00Z</dcterms:modified>
</cp:coreProperties>
</file>