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306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463"/>
        <w:gridCol w:w="637"/>
        <w:gridCol w:w="1984"/>
        <w:gridCol w:w="240"/>
        <w:gridCol w:w="436"/>
        <w:gridCol w:w="620"/>
        <w:gridCol w:w="1890"/>
        <w:gridCol w:w="269"/>
        <w:gridCol w:w="441"/>
        <w:gridCol w:w="610"/>
        <w:gridCol w:w="1910"/>
        <w:gridCol w:w="254"/>
        <w:gridCol w:w="497"/>
        <w:gridCol w:w="628"/>
        <w:gridCol w:w="189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30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Supplemental table 1. The relationships between levels of SAT, VAT and high-TG, low-HDL stratified by sex and BMI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3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High-TG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(men)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6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High-TG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(women)</w:t>
            </w:r>
          </w:p>
        </w:tc>
        <w:tc>
          <w:tcPr>
            <w:tcW w:w="26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61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Low-HDL(men)</w:t>
            </w:r>
          </w:p>
        </w:tc>
        <w:tc>
          <w:tcPr>
            <w:tcW w:w="25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9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Low-HDL(women)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3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3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98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2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2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1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91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25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2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89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Overall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25.8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19.9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10.3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16.8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43.9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1.783(1.062-2.994)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23.6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1.003(0.600-1.678)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16.1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1.458(0.713-2.981)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21.5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1.124(0.655-1.931)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47.1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1.765(1.000-3.115)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28.0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1.032(0.607-1.755)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20.6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1.825(0.860-3.872)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0.924(0.523-1.633)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51.6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1.691(0.867-3.297)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0.789(0.423-1.472)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24.5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1.884(0.794-4.475)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20.4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0.624(0.312-1.250)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for trend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0.151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0.160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18.7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12.6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1(Reference)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37.8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2.737(1.574-4.759)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20.8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1.549(0.873-2.747)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13.5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2.502(1.090-5.743)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18.8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1.633(0.913-2.921)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51.3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4.786(2.623-8.733)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2.601(1.476-4.583)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23.7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5.218(2.238-12.168)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20.8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1.828(1.007-3.316)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60.6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6.974(3.628-13.406)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38.7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3.072(1.627-5.800)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27.7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6.907(2.829-16.862)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28.3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2.669(1.371-5.195)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for trend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BMI</w:t>
            </w:r>
            <w:r>
              <w:rPr>
                <w:rStyle w:val="6"/>
                <w:lang w:val="en-US" w:eastAsia="zh-CN" w:bidi="ar"/>
              </w:rPr>
              <w:t>＜</w:t>
            </w:r>
            <w:r>
              <w:rPr>
                <w:rStyle w:val="5"/>
                <w:rFonts w:eastAsia="宋体"/>
                <w:lang w:val="en-US" w:eastAsia="zh-CN" w:bidi="ar"/>
              </w:rPr>
              <w:t>24kg/m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25.6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21.2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9.3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17.3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1.895(0.964-3.726)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19.5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0.784(0.436-1.409)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14.7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1.004(0.393-2.562)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17.6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0.851(0.456-1.586)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42.6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2.163(0.915-5.112)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23.8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0.926(0.481-1.783)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23.4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1.541(0.532-4.460)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17.1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0.710(0.347-1.450)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4.234(1.039-17.259)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40.5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1.602(0.688-3.731)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0.556(0.061-5.098)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21.4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0.844(0.323-2.202)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for trend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13.4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14.1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3.934(1.876-8.249)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1.313(0.690-2.500)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12.5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2.105(0.723-6.127)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12.8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0.879(0.438-1.766)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11.183(4.506-27.754)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31.9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2.595(1.359-4.958)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24.4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4.550(1.444-14.337)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19.3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1.399(0.698-2.806)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16.923(5.218-54.886)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3.000(1.299-6.927)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40.9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8.974(2.440-33.011)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41.3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4.010(1.712-9.391)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for trend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BMI≥24kg/m</w:t>
            </w:r>
            <w:r>
              <w:rPr>
                <w:rStyle w:val="7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26.9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15.4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14.3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2.046(0.696-6.010)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43.8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2.417(0.658-8.881)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18.3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1.203(0.320-4.522)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40.6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2.170(0.588-8.011)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49.1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1.717(0.609-4.843)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33.0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1.448(0.446-4.697)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19.4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1.371(0.385-4.888)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27.3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1.234(0.372-4.090)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51.0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1.503(0.511-4.422)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28.9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0.790(0.233-2.671)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25.5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1.818(0.484-6.824)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20.1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0.752(0.209-2.698)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for trend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0.232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25.9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11.1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1.241(0.425-3.625)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22.7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2.508(0.608-10.343)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14.7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1.597(0.366-6.967)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38.6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7.229(1.835-28.481)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46.8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1.728(0.604-4.943)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3.141(0.806-12.233)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23.4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3.078(0.743-12.760)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23.3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3.632(0.909-14.514)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59.4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2.958(1.020-8.577)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38.6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4.085(1.057-15.794)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25.6 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3.753(0.890-15.829)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24.1 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3.927(0.983-15.681)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for trend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306" w:type="dxa"/>
            <w:gridSpan w:val="16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Data are presented as medians (inter-quartile ranges) or n (%) or OR (95%CI). BMI, body mass index. The ORs was adjusted for age, BMI (for overall), smoke, drink, and menstrual history (for women). Men: SAT :Q1(＜98.1), Q2(98.1-), Q3(123.2-),Q4(149.8-);VAT:Q1(＜55.1), Q2(55.1-), Q3(91.00-), Q4(127.4-);Women:SAT:Q1(＜139.1), Q2(139.1-),Q3(178.2-),Q4(221.6-); VAT:Q1(＜43.0), Q2(43.0-), Q3(60.4-), Q4(79.6-). </w:t>
            </w:r>
          </w:p>
        </w:tc>
      </w:tr>
    </w:tbl>
    <w:p/>
    <w:p/>
    <w:tbl>
      <w:tblPr>
        <w:tblStyle w:val="2"/>
        <w:tblW w:w="0" w:type="auto"/>
        <w:tblInd w:w="98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499"/>
        <w:gridCol w:w="577"/>
        <w:gridCol w:w="1909"/>
        <w:gridCol w:w="240"/>
        <w:gridCol w:w="509"/>
        <w:gridCol w:w="644"/>
        <w:gridCol w:w="1782"/>
        <w:gridCol w:w="240"/>
        <w:gridCol w:w="586"/>
        <w:gridCol w:w="600"/>
        <w:gridCol w:w="1837"/>
        <w:gridCol w:w="240"/>
        <w:gridCol w:w="503"/>
        <w:gridCol w:w="620"/>
        <w:gridCol w:w="187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07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Supplemental table 2. The relationships between levels of SAT, VAT and high-BS, high-BP stratified by sex and BMI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High-BS(men)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35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High-BS(women)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23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High-BP(men)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94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High-BP(women)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57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4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83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62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187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(95%CI)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Overall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44.8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1.657(0.877-3.132)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0.672(0.379-1.192)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60.6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1.421(0.853-2.366)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1.143(0.694-1.883)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23.2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1.348(0.671-2.709)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0.423(0.223-0.800)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62.6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1.306(0.739-2.308)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0.697(0.408-1.192)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21.3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0.958(0.412-2.229)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0.383(0.185-0.792)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1.373(0.698-2.701)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0.790(0.430-1.449)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for trend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VAT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1.494(0.780-2.859)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1.350(0.711-2.562)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1.623(0.980-2.687)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1.213(0.723-2.036)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1.676(0.836-3.359)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1.212(0.624-2.351)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1.742(0.990-3.065)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1.098(0.643-1.874)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1.487(0.697-3.170)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2.029(0.984-4.183)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76.8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3.485(1.841-6.599)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2.211(1.234-3.961)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for trend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24kg/m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1.623(0.729-3.613)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0.519(0.263-1.026)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1.483(0.772-2.851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1.234(0.705-2.161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21.3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1.631(0.583-4.560)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0.354(0.150-0.836)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0.865(0.375-1.994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0.769(0.392-1.506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1.793(0.321-10.015)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0.357(0.117-1.086)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0.456(0.102-2.047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1.010(0.426-2.392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for trend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VAT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38.6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1.671(0.748-3.735)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1.395(0.657-2.962)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1.755(0.929-3.314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1.663(0.916-3.019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2.946(1.156-7.511)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1.762(0.816-3.806)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1.594(0.717-3.541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1.138(0.589-2.198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1.045(0.249-4.380)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1.283(0.440-3.743)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1.636(0.575-4.658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3.827(1.699-8.624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for trend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BMI≥24kg/m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53.8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28.3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6.767(0.804-56.963)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1.334(0.369-4.822)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1.098(0.394-3.062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0.732(0.208-2.584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5.193(0.635-42.480)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0.538(0.165-1.750)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1.431(0.530-3.867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0.551(0.179-1.690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2.863(0.335-24.431)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0.522(0.155-1.757)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1.622(0.566-4.653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0.591(0.187-1.863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for trend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VAT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1.515(0.365-6.284)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1.183(0.312-4.487)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0.929(0.342-2.523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0.377(0.120-1.185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1.405(0.349-5.650)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0.529(0.134-2.092)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1.278(0.473-3.448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0.697(0.249-1.946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1.527(0.376-6.200)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1.885(0.536-6.627)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3.118(1.105-8.799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1.020(0.372-2.795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for trend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076" w:type="dxa"/>
            <w:gridSpan w:val="16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Data are presented as medians (inter-quartile ranges) or n (%) or OR (95%CI). BMI, body mass index. The ORs was adjusted for age, BMI (for overall), smoke, drink, and menstrual history (for women). Men: SAT :Q1(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98.1), Q2(98.1-), Q3(123.2-),Q4(149.8-);VAT:Q1(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55.1), Q2(55.1-), Q3(91.00-), Q4(127.4-);Women:SAT:Q1(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139.1), Q2(139.1-),Q3(178.2-),Q4(221.6-); VAT:Q1(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43.0), Q2(43.0-), Q3(60.4-), Q4(79.6-).</w:t>
            </w:r>
          </w:p>
        </w:tc>
      </w:tr>
    </w:tbl>
    <w:p/>
    <w:p/>
    <w:tbl>
      <w:tblPr>
        <w:tblStyle w:val="2"/>
        <w:tblW w:w="13190" w:type="dxa"/>
        <w:tblInd w:w="98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889"/>
        <w:gridCol w:w="1039"/>
        <w:gridCol w:w="1889"/>
        <w:gridCol w:w="1039"/>
        <w:gridCol w:w="400"/>
        <w:gridCol w:w="1889"/>
        <w:gridCol w:w="1039"/>
        <w:gridCol w:w="2016"/>
        <w:gridCol w:w="1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1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Supplemental table 3. The associations of Z-score-transformed SAT and VAT with the metabolic abnormalities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stratified by sex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Men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Women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MV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MV +BMI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MV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MV +BMI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 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1.40(1.18, 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1.03(0.80, 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1.17(0.99, 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0.90(0.70, 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Low HDL-C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1.42(1.15, 1.74)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1.20(0.88, 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1.16(0.97, 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0.85(0.66, 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1.20(0.99,1.46)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1.08(0.79,1.46)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0.94(0.77,1.15)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0.72(0.55,0.96)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1.44(1.21,1.72)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1.19(0.91,1.55)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1.35(1.15,1.59)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0.77(0.61,0.98)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1.66(1.38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1.15(0.88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1.38(1.17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 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2.07(1.72, 2.50)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2.16(1.69, 2.76)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1.53(1.29, 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1.47(1.19,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Low HDL-C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1.81(1.46, 2.25)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1.83(1.38, 2.42)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1.55(1.29, 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1.47(1.17, 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1.26(1.03,1.53)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1.18(0.90,1.54)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1.27(1.05,1.53)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1.28(1.01,1.64)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1.76(1.46,2.13)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1.71(1.33,2.19)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1.80(1.51,2.14)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1.41(1.14,1.74)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2.50(2.03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2.42(1.85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2.17(1.80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1.77(1.41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10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Data was presented as OR (95%CI). MV adjusted for age, smoke, drink, and menstrual history (for women); SAT, subcutaneous adipose tissue; VAT, visceral adipose tissue; TG, total triglyceride; HDL-C, high density lipoprotein cholesterol; T2D, type 2 diabetes. OR, odds ratio; CI, confidence interval. P for sex interaction adjusted age, smoke, drink, and menstrual history (for women). </w:t>
            </w:r>
          </w:p>
        </w:tc>
      </w:tr>
    </w:tbl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16D25"/>
    <w:rsid w:val="00C3132C"/>
    <w:rsid w:val="0C175A9B"/>
    <w:rsid w:val="0CE62DC3"/>
    <w:rsid w:val="0FBE3F09"/>
    <w:rsid w:val="253A70E4"/>
    <w:rsid w:val="284F181B"/>
    <w:rsid w:val="2DC17F6A"/>
    <w:rsid w:val="36395491"/>
    <w:rsid w:val="3B630118"/>
    <w:rsid w:val="435C35BF"/>
    <w:rsid w:val="51D831E8"/>
    <w:rsid w:val="553D28E4"/>
    <w:rsid w:val="56773ACB"/>
    <w:rsid w:val="5C1D2189"/>
    <w:rsid w:val="5D351A49"/>
    <w:rsid w:val="60216D25"/>
    <w:rsid w:val="65C6770B"/>
    <w:rsid w:val="665A58E6"/>
    <w:rsid w:val="6BF9215E"/>
    <w:rsid w:val="76CD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6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3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8">
    <w:name w:val="font51"/>
    <w:basedOn w:val="3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9">
    <w:name w:val="font7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8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9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2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2021-07-15T07:27:00Z</dcterms:created>
  <dc:creator>cqn</dc:creator>
  <cp:lastModifiedBy>cqn</cp:lastModifiedBy>
  <dcterms:modified xsi:type="dcterms:W3CDTF">2021-08-16T06:55:54Z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57B2781854FF413D88083299F58BF395</vt:lpwstr>
  </property>
</Properties>
</file>