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90188" w14:textId="2BA981AE" w:rsidR="00CF2339" w:rsidRDefault="00A84802" w:rsidP="00A84802">
      <w:pPr>
        <w:pStyle w:val="Title"/>
        <w:spacing w:line="480" w:lineRule="auto"/>
        <w:rPr>
          <w:rFonts w:ascii="Times New Roman" w:hAnsi="Times New Roman" w:cs="Times New Roman"/>
        </w:rPr>
      </w:pPr>
      <w:bookmarkStart w:id="0" w:name="_Hlk211958383"/>
      <w:r w:rsidRPr="00A84802">
        <w:rPr>
          <w:rFonts w:ascii="Times New Roman" w:hAnsi="Times New Roman" w:cs="Times New Roman"/>
        </w:rPr>
        <w:t xml:space="preserve">Residency time and other risk factors for large bovine tuberculosis breakdowns in Irish cattle herds: </w:t>
      </w:r>
      <w:r w:rsidR="00747F8E" w:rsidRPr="00A84802">
        <w:rPr>
          <w:rFonts w:ascii="Times New Roman" w:hAnsi="Times New Roman" w:cs="Times New Roman"/>
        </w:rPr>
        <w:t>Supplementary results part 1</w:t>
      </w:r>
    </w:p>
    <w:p w14:paraId="34F888AA" w14:textId="77777777" w:rsidR="007F4370" w:rsidRPr="007D6C20" w:rsidRDefault="007F4370" w:rsidP="007F4370">
      <w:pPr>
        <w:rPr>
          <w:rFonts w:ascii="Times New Roman" w:hAnsi="Times New Roman" w:cs="Times New Roman"/>
        </w:rPr>
      </w:pPr>
      <w:r w:rsidRPr="007D6C20">
        <w:rPr>
          <w:rFonts w:ascii="Times New Roman" w:hAnsi="Times New Roman" w:cs="Times New Roman"/>
        </w:rPr>
        <w:t>Miriam Casey-Bryars</w:t>
      </w:r>
      <w:r>
        <w:rPr>
          <w:rFonts w:ascii="Times New Roman" w:hAnsi="Times New Roman" w:cs="Times New Roman"/>
        </w:rPr>
        <w:t xml:space="preserve"> </w:t>
      </w:r>
      <w:r w:rsidRPr="007D6C20">
        <w:rPr>
          <w:rFonts w:ascii="Times New Roman" w:hAnsi="Times New Roman" w:cs="Times New Roman"/>
          <w:vertAlign w:val="superscript"/>
        </w:rPr>
        <w:t>1</w:t>
      </w:r>
      <w:r w:rsidRPr="007D6C20">
        <w:rPr>
          <w:rFonts w:ascii="Times New Roman" w:hAnsi="Times New Roman" w:cs="Times New Roman"/>
        </w:rPr>
        <w:t>, Jamie A. Tratalos</w:t>
      </w:r>
      <w:r>
        <w:rPr>
          <w:rFonts w:ascii="Times New Roman" w:hAnsi="Times New Roman" w:cs="Times New Roman"/>
        </w:rPr>
        <w:t xml:space="preserve"> </w:t>
      </w:r>
      <w:r w:rsidRPr="007D6C20">
        <w:rPr>
          <w:rFonts w:ascii="Times New Roman" w:hAnsi="Times New Roman" w:cs="Times New Roman"/>
          <w:vertAlign w:val="superscript"/>
        </w:rPr>
        <w:t>2</w:t>
      </w:r>
      <w:r w:rsidRPr="007D6C20">
        <w:rPr>
          <w:rFonts w:ascii="Times New Roman" w:hAnsi="Times New Roman" w:cs="Times New Roman"/>
        </w:rPr>
        <w:t>, Andrew Byrne</w:t>
      </w:r>
      <w:r>
        <w:rPr>
          <w:rFonts w:ascii="Times New Roman" w:hAnsi="Times New Roman" w:cs="Times New Roman"/>
        </w:rPr>
        <w:t xml:space="preserve"> </w:t>
      </w:r>
      <w:r w:rsidRPr="007D6C20">
        <w:rPr>
          <w:rFonts w:ascii="Times New Roman" w:hAnsi="Times New Roman" w:cs="Times New Roman"/>
          <w:vertAlign w:val="superscript"/>
        </w:rPr>
        <w:t>3</w:t>
      </w:r>
      <w:r w:rsidRPr="007D6C20">
        <w:rPr>
          <w:rFonts w:ascii="Times New Roman" w:hAnsi="Times New Roman" w:cs="Times New Roman"/>
        </w:rPr>
        <w:t>, Simon More</w:t>
      </w:r>
      <w:r>
        <w:rPr>
          <w:rFonts w:ascii="Times New Roman" w:hAnsi="Times New Roman" w:cs="Times New Roman"/>
        </w:rPr>
        <w:t xml:space="preserve"> </w:t>
      </w:r>
      <w:r w:rsidRPr="007D6C20">
        <w:rPr>
          <w:rFonts w:ascii="Times New Roman" w:hAnsi="Times New Roman" w:cs="Times New Roman"/>
          <w:vertAlign w:val="superscript"/>
        </w:rPr>
        <w:t>2</w:t>
      </w:r>
      <w:r w:rsidRPr="007D6C20">
        <w:rPr>
          <w:rFonts w:ascii="Times New Roman" w:hAnsi="Times New Roman" w:cs="Times New Roman"/>
        </w:rPr>
        <w:t>, Damien Barrett</w:t>
      </w:r>
      <w:r>
        <w:rPr>
          <w:rFonts w:ascii="Times New Roman" w:hAnsi="Times New Roman" w:cs="Times New Roman"/>
        </w:rPr>
        <w:t xml:space="preserve"> </w:t>
      </w:r>
      <w:r w:rsidRPr="007D6C20">
        <w:rPr>
          <w:rFonts w:ascii="Times New Roman" w:hAnsi="Times New Roman" w:cs="Times New Roman"/>
          <w:vertAlign w:val="superscript"/>
        </w:rPr>
        <w:t>3</w:t>
      </w:r>
      <w:r w:rsidRPr="007D6C20">
        <w:rPr>
          <w:rFonts w:ascii="Times New Roman" w:hAnsi="Times New Roman" w:cs="Times New Roman"/>
        </w:rPr>
        <w:t>, Jamie M. Madden</w:t>
      </w:r>
      <w:r>
        <w:rPr>
          <w:rFonts w:ascii="Times New Roman" w:hAnsi="Times New Roman" w:cs="Times New Roman"/>
        </w:rPr>
        <w:t xml:space="preserve"> </w:t>
      </w:r>
      <w:r w:rsidRPr="007D6C20">
        <w:rPr>
          <w:rFonts w:ascii="Times New Roman" w:hAnsi="Times New Roman" w:cs="Times New Roman"/>
        </w:rPr>
        <w:t>*</w:t>
      </w:r>
      <w:r w:rsidRPr="007D6C20">
        <w:rPr>
          <w:rFonts w:ascii="Times New Roman" w:hAnsi="Times New Roman" w:cs="Times New Roman"/>
          <w:vertAlign w:val="superscript"/>
        </w:rPr>
        <w:t>2</w:t>
      </w:r>
      <w:r w:rsidRPr="007D6C20">
        <w:rPr>
          <w:rFonts w:ascii="Times New Roman" w:hAnsi="Times New Roman" w:cs="Times New Roman"/>
        </w:rPr>
        <w:t xml:space="preserve"> and Andrew Conlan</w:t>
      </w:r>
      <w:r>
        <w:rPr>
          <w:rFonts w:ascii="Times New Roman" w:hAnsi="Times New Roman" w:cs="Times New Roman"/>
        </w:rPr>
        <w:t xml:space="preserve"> </w:t>
      </w:r>
      <w:r w:rsidRPr="007D6C20">
        <w:rPr>
          <w:rFonts w:ascii="Times New Roman" w:hAnsi="Times New Roman" w:cs="Times New Roman"/>
        </w:rPr>
        <w:t>*</w:t>
      </w:r>
      <w:r w:rsidRPr="007D6C20">
        <w:rPr>
          <w:rFonts w:ascii="Times New Roman" w:hAnsi="Times New Roman" w:cs="Times New Roman"/>
          <w:vertAlign w:val="superscript"/>
        </w:rPr>
        <w:t>4</w:t>
      </w:r>
    </w:p>
    <w:p w14:paraId="3D9FB262" w14:textId="77777777" w:rsidR="007F4370" w:rsidRPr="007D6C20" w:rsidRDefault="007F4370" w:rsidP="007F4370">
      <w:pPr>
        <w:pStyle w:val="ListParagraph"/>
        <w:numPr>
          <w:ilvl w:val="0"/>
          <w:numId w:val="1"/>
        </w:numPr>
        <w:spacing w:line="480" w:lineRule="auto"/>
        <w:rPr>
          <w:rFonts w:ascii="Times New Roman" w:hAnsi="Times New Roman" w:cs="Times New Roman"/>
        </w:rPr>
      </w:pPr>
      <w:r w:rsidRPr="007D6C20">
        <w:rPr>
          <w:rFonts w:ascii="Times New Roman" w:hAnsi="Times New Roman" w:cs="Times New Roman"/>
        </w:rPr>
        <w:t>School of Veterinary Medicine, University College Dublin, Belfield, Dublin 4, Ireland</w:t>
      </w:r>
    </w:p>
    <w:p w14:paraId="328B1E29" w14:textId="77777777" w:rsidR="007F4370" w:rsidRPr="007D6C20" w:rsidRDefault="007F4370" w:rsidP="007F4370">
      <w:pPr>
        <w:pStyle w:val="ListParagraph"/>
        <w:numPr>
          <w:ilvl w:val="0"/>
          <w:numId w:val="1"/>
        </w:numPr>
        <w:spacing w:line="480" w:lineRule="auto"/>
        <w:rPr>
          <w:rFonts w:ascii="Times New Roman" w:hAnsi="Times New Roman" w:cs="Times New Roman"/>
        </w:rPr>
      </w:pPr>
      <w:r w:rsidRPr="007D6C20">
        <w:rPr>
          <w:rFonts w:ascii="Times New Roman" w:hAnsi="Times New Roman" w:cs="Times New Roman"/>
        </w:rPr>
        <w:t>Centre for Veterinary Epidemiology and Risk Analysis, School of Veterinary Medicine, University College Dublin, Belfield, Dublin 4,</w:t>
      </w:r>
      <w:r>
        <w:rPr>
          <w:rFonts w:ascii="Times New Roman" w:hAnsi="Times New Roman" w:cs="Times New Roman"/>
        </w:rPr>
        <w:t xml:space="preserve"> Dublin</w:t>
      </w:r>
      <w:r w:rsidRPr="007D6C20">
        <w:rPr>
          <w:rFonts w:ascii="Times New Roman" w:hAnsi="Times New Roman" w:cs="Times New Roman"/>
        </w:rPr>
        <w:t xml:space="preserve"> Ireland.</w:t>
      </w:r>
    </w:p>
    <w:p w14:paraId="1E10EC74" w14:textId="2D4AEBE4" w:rsidR="007F4370" w:rsidRPr="007D6C20" w:rsidRDefault="007F4370" w:rsidP="007F4370">
      <w:pPr>
        <w:pStyle w:val="ListParagraph"/>
        <w:numPr>
          <w:ilvl w:val="0"/>
          <w:numId w:val="1"/>
        </w:numPr>
        <w:spacing w:line="480" w:lineRule="auto"/>
        <w:rPr>
          <w:rFonts w:ascii="Times New Roman" w:hAnsi="Times New Roman" w:cs="Times New Roman"/>
        </w:rPr>
      </w:pPr>
      <w:r w:rsidRPr="007D6C20">
        <w:rPr>
          <w:rFonts w:ascii="Tahoma" w:hAnsi="Tahoma" w:cs="Tahoma"/>
        </w:rPr>
        <w:t>﻿</w:t>
      </w:r>
      <w:r w:rsidR="002D321B" w:rsidRPr="002D321B">
        <w:rPr>
          <w:rFonts w:ascii="Times New Roman" w:hAnsi="Times New Roman" w:cs="Times New Roman"/>
        </w:rPr>
        <w:t xml:space="preserve"> </w:t>
      </w:r>
      <w:r w:rsidR="002D321B" w:rsidRPr="007D6C20">
        <w:rPr>
          <w:rFonts w:ascii="Times New Roman" w:hAnsi="Times New Roman" w:cs="Times New Roman"/>
        </w:rPr>
        <w:t>Department of Agriculture, Food and the Marine,</w:t>
      </w:r>
      <w:r w:rsidR="002D321B">
        <w:rPr>
          <w:rFonts w:ascii="Times New Roman" w:hAnsi="Times New Roman" w:cs="Times New Roman"/>
        </w:rPr>
        <w:t xml:space="preserve"> Kildare Street</w:t>
      </w:r>
      <w:r w:rsidR="002D321B" w:rsidRPr="007D6C20">
        <w:rPr>
          <w:rFonts w:ascii="Times New Roman" w:hAnsi="Times New Roman" w:cs="Times New Roman"/>
        </w:rPr>
        <w:t>,</w:t>
      </w:r>
      <w:r w:rsidR="002D321B">
        <w:rPr>
          <w:rFonts w:ascii="Times New Roman" w:hAnsi="Times New Roman" w:cs="Times New Roman"/>
        </w:rPr>
        <w:t xml:space="preserve"> Dublin,</w:t>
      </w:r>
      <w:r w:rsidR="002D321B" w:rsidRPr="007D6C20">
        <w:rPr>
          <w:rFonts w:ascii="Times New Roman" w:hAnsi="Times New Roman" w:cs="Times New Roman"/>
        </w:rPr>
        <w:t xml:space="preserve"> Ireland</w:t>
      </w:r>
      <w:r w:rsidRPr="007D6C20">
        <w:rPr>
          <w:rFonts w:ascii="Times New Roman" w:hAnsi="Times New Roman" w:cs="Times New Roman"/>
        </w:rPr>
        <w:t>.</w:t>
      </w:r>
    </w:p>
    <w:p w14:paraId="0A4BE4A7" w14:textId="77777777" w:rsidR="007F4370" w:rsidRPr="007D6C20" w:rsidRDefault="007F4370" w:rsidP="007F4370">
      <w:pPr>
        <w:pStyle w:val="ListParagraph"/>
        <w:numPr>
          <w:ilvl w:val="0"/>
          <w:numId w:val="1"/>
        </w:numPr>
        <w:spacing w:line="480" w:lineRule="auto"/>
        <w:rPr>
          <w:rFonts w:ascii="Times New Roman" w:hAnsi="Times New Roman" w:cs="Times New Roman"/>
        </w:rPr>
      </w:pPr>
      <w:r w:rsidRPr="007D6C20">
        <w:rPr>
          <w:rFonts w:ascii="Times New Roman" w:hAnsi="Times New Roman" w:cs="Times New Roman"/>
        </w:rPr>
        <w:t>Disease Dynamics Unit, Department of Veterinary Medicine, University of Cambridge,</w:t>
      </w:r>
      <w:r>
        <w:rPr>
          <w:rFonts w:ascii="Times New Roman" w:hAnsi="Times New Roman" w:cs="Times New Roman"/>
        </w:rPr>
        <w:t xml:space="preserve"> Cambridge,</w:t>
      </w:r>
      <w:r w:rsidRPr="007D6C20">
        <w:rPr>
          <w:rFonts w:ascii="Times New Roman" w:hAnsi="Times New Roman" w:cs="Times New Roman"/>
        </w:rPr>
        <w:t xml:space="preserve"> UK.</w:t>
      </w:r>
    </w:p>
    <w:p w14:paraId="1C8F8B39" w14:textId="77777777" w:rsidR="007F4370" w:rsidRPr="007D6C20" w:rsidRDefault="007F4370" w:rsidP="007F4370">
      <w:pPr>
        <w:ind w:left="360"/>
        <w:rPr>
          <w:rFonts w:ascii="Times New Roman" w:hAnsi="Times New Roman" w:cs="Times New Roman"/>
        </w:rPr>
      </w:pPr>
      <w:r w:rsidRPr="007D6C20">
        <w:rPr>
          <w:rFonts w:ascii="Times New Roman" w:hAnsi="Times New Roman" w:cs="Times New Roman"/>
        </w:rPr>
        <w:t>* These authors contributed equally.</w:t>
      </w:r>
    </w:p>
    <w:p w14:paraId="49DCD828" w14:textId="77777777" w:rsidR="007F4370" w:rsidRDefault="007F4370" w:rsidP="007F4370">
      <w:pPr>
        <w:jc w:val="both"/>
        <w:rPr>
          <w:rFonts w:ascii="Times New Roman" w:hAnsi="Times New Roman" w:cs="Times New Roman"/>
        </w:rPr>
      </w:pPr>
      <w:r w:rsidRPr="007D6C20">
        <w:rPr>
          <w:rFonts w:ascii="Times New Roman" w:hAnsi="Times New Roman" w:cs="Times New Roman"/>
        </w:rPr>
        <w:t>Correspondence to: Miriam Casey</w:t>
      </w:r>
      <w:r>
        <w:rPr>
          <w:rFonts w:ascii="Times New Roman" w:hAnsi="Times New Roman" w:cs="Times New Roman"/>
        </w:rPr>
        <w:t>-Bryars</w:t>
      </w:r>
      <w:r w:rsidRPr="007D6C20">
        <w:rPr>
          <w:rFonts w:ascii="Times New Roman" w:hAnsi="Times New Roman" w:cs="Times New Roman"/>
        </w:rPr>
        <w:t xml:space="preserve">; </w:t>
      </w:r>
      <w:hyperlink r:id="rId7" w:history="1">
        <w:r w:rsidRPr="007D6C20">
          <w:rPr>
            <w:rStyle w:val="Hyperlink"/>
            <w:rFonts w:ascii="Times New Roman" w:hAnsi="Times New Roman" w:cs="Times New Roman"/>
          </w:rPr>
          <w:t>miriam.casey@ucd.ie</w:t>
        </w:r>
      </w:hyperlink>
      <w:r w:rsidRPr="007D6C20">
        <w:rPr>
          <w:rFonts w:ascii="Times New Roman" w:hAnsi="Times New Roman" w:cs="Times New Roman"/>
        </w:rPr>
        <w:t>, School of Veterinary Medicine, University College Dublin, Belfield, Dublin D04 W6F6, Ireland</w:t>
      </w:r>
    </w:p>
    <w:p w14:paraId="26FD3074" w14:textId="39CD85C1" w:rsidR="00F456B7" w:rsidRPr="00F456B7" w:rsidRDefault="00F456B7" w:rsidP="00F456B7">
      <w:pPr>
        <w:rPr>
          <w:rFonts w:ascii="Times New Roman" w:hAnsi="Times New Roman" w:cs="Times New Roman"/>
        </w:rPr>
      </w:pPr>
      <w:r>
        <w:rPr>
          <w:rFonts w:ascii="Times New Roman" w:hAnsi="Times New Roman" w:cs="Times New Roman"/>
        </w:rPr>
        <w:br w:type="page"/>
      </w:r>
    </w:p>
    <w:bookmarkEnd w:id="0"/>
    <w:p w14:paraId="77ADB196" w14:textId="48EDB6B3" w:rsidR="00E63F25" w:rsidRPr="00A84802" w:rsidRDefault="00BC6158" w:rsidP="00A84802">
      <w:pPr>
        <w:pStyle w:val="Heading1"/>
        <w:spacing w:line="480" w:lineRule="auto"/>
        <w:rPr>
          <w:rFonts w:ascii="Times New Roman" w:hAnsi="Times New Roman" w:cs="Times New Roman"/>
        </w:rPr>
      </w:pPr>
      <w:r w:rsidRPr="00A84802">
        <w:rPr>
          <w:rFonts w:ascii="Times New Roman" w:hAnsi="Times New Roman" w:cs="Times New Roman"/>
        </w:rPr>
        <w:lastRenderedPageBreak/>
        <w:t>Descriptive summar</w:t>
      </w:r>
      <w:r w:rsidR="00C7671B" w:rsidRPr="00A84802">
        <w:rPr>
          <w:rFonts w:ascii="Times New Roman" w:hAnsi="Times New Roman" w:cs="Times New Roman"/>
        </w:rPr>
        <w:t>y figures</w:t>
      </w:r>
    </w:p>
    <w:p w14:paraId="1F4A1EAB" w14:textId="77777777" w:rsidR="000C3463" w:rsidRPr="00A84802" w:rsidRDefault="000C3463" w:rsidP="00A84802">
      <w:pPr>
        <w:spacing w:line="480" w:lineRule="auto"/>
        <w:rPr>
          <w:rFonts w:ascii="Times New Roman" w:hAnsi="Times New Roman" w:cs="Times New Roman"/>
        </w:rPr>
      </w:pPr>
    </w:p>
    <w:p w14:paraId="6860C31C" w14:textId="77777777" w:rsidR="000C3463" w:rsidRPr="00A84802" w:rsidRDefault="000C3463" w:rsidP="00A84802">
      <w:pPr>
        <w:spacing w:line="480" w:lineRule="auto"/>
        <w:rPr>
          <w:rFonts w:ascii="Times New Roman" w:hAnsi="Times New Roman" w:cs="Times New Roman"/>
        </w:rPr>
      </w:pPr>
      <w:r w:rsidRPr="00A84802">
        <w:rPr>
          <w:rFonts w:ascii="Times New Roman" w:hAnsi="Times New Roman" w:cs="Times New Roman"/>
          <w:b/>
          <w:bCs/>
          <w:noProof/>
        </w:rPr>
        <w:drawing>
          <wp:inline distT="0" distB="0" distL="0" distR="0" wp14:anchorId="5AEDC521" wp14:editId="6EB06418">
            <wp:extent cx="5731510" cy="4290695"/>
            <wp:effectExtent l="19050" t="19050" r="21590" b="14605"/>
            <wp:docPr id="2124206556" name="Picture 1" descr="A graph showing different types of skin ty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06556" name="Picture 1" descr="A graph showing different types of skin typ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4290695"/>
                    </a:xfrm>
                    <a:prstGeom prst="rect">
                      <a:avLst/>
                    </a:prstGeom>
                    <a:ln>
                      <a:solidFill>
                        <a:schemeClr val="accent1"/>
                      </a:solidFill>
                    </a:ln>
                  </pic:spPr>
                </pic:pic>
              </a:graphicData>
            </a:graphic>
          </wp:inline>
        </w:drawing>
      </w:r>
    </w:p>
    <w:p w14:paraId="6329F01F" w14:textId="39B6CDF7" w:rsidR="000C3463" w:rsidRPr="00A84802" w:rsidRDefault="000C3463" w:rsidP="00A84802">
      <w:pPr>
        <w:spacing w:line="480" w:lineRule="auto"/>
        <w:rPr>
          <w:rFonts w:ascii="Times New Roman" w:hAnsi="Times New Roman" w:cs="Times New Roman"/>
          <w:b/>
          <w:bCs/>
        </w:rPr>
      </w:pPr>
      <w:r w:rsidRPr="00A84802">
        <w:rPr>
          <w:rFonts w:ascii="Times New Roman" w:hAnsi="Times New Roman" w:cs="Times New Roman"/>
          <w:b/>
          <w:bCs/>
        </w:rPr>
        <w:t>Supplementary Figure 1</w:t>
      </w:r>
      <w:r w:rsidR="000739AE" w:rsidRPr="00A84802">
        <w:rPr>
          <w:rFonts w:ascii="Times New Roman" w:hAnsi="Times New Roman" w:cs="Times New Roman"/>
          <w:b/>
          <w:bCs/>
        </w:rPr>
        <w:t>.1</w:t>
      </w:r>
      <w:r w:rsidRPr="00A84802">
        <w:rPr>
          <w:rFonts w:ascii="Times New Roman" w:hAnsi="Times New Roman" w:cs="Times New Roman"/>
          <w:b/>
          <w:bCs/>
        </w:rPr>
        <w:t>: Count of ante-mortem bTB cases detected by standard interpretation skin testing, severe interpretation skin testing skin testing and gamma interferon testing, by year, between 2005 and 2024.Madden. 2025 describe</w:t>
      </w:r>
      <w:r w:rsidR="00E15714" w:rsidRPr="00A84802">
        <w:rPr>
          <w:rFonts w:ascii="Times New Roman" w:hAnsi="Times New Roman" w:cs="Times New Roman"/>
          <w:b/>
          <w:bCs/>
        </w:rPr>
        <w:t>s</w:t>
      </w:r>
      <w:r w:rsidRPr="00A84802">
        <w:rPr>
          <w:rFonts w:ascii="Times New Roman" w:hAnsi="Times New Roman" w:cs="Times New Roman"/>
          <w:b/>
          <w:bCs/>
        </w:rPr>
        <w:t xml:space="preserve"> slaughterhouse cases over time and also provide extra detail on ante-mortem case counts. </w:t>
      </w:r>
    </w:p>
    <w:p w14:paraId="58DB1927" w14:textId="77777777" w:rsidR="000C3463" w:rsidRPr="00A84802" w:rsidRDefault="000C3463" w:rsidP="00A84802">
      <w:pPr>
        <w:spacing w:line="480" w:lineRule="auto"/>
        <w:rPr>
          <w:rFonts w:ascii="Times New Roman" w:hAnsi="Times New Roman" w:cs="Times New Roman"/>
        </w:rPr>
      </w:pPr>
    </w:p>
    <w:p w14:paraId="24B65CA1" w14:textId="1C8928A4" w:rsidR="00E63F25" w:rsidRPr="00A84802" w:rsidRDefault="00E63F25" w:rsidP="00A84802">
      <w:pPr>
        <w:spacing w:line="480" w:lineRule="auto"/>
        <w:rPr>
          <w:rFonts w:ascii="Times New Roman" w:hAnsi="Times New Roman" w:cs="Times New Roman"/>
          <w:b/>
          <w:bCs/>
        </w:rPr>
      </w:pPr>
      <w:r w:rsidRPr="00A84802">
        <w:rPr>
          <w:rFonts w:ascii="Times New Roman" w:hAnsi="Times New Roman" w:cs="Times New Roman"/>
          <w:b/>
          <w:bCs/>
        </w:rPr>
        <w:br w:type="page"/>
      </w:r>
    </w:p>
    <w:p w14:paraId="0C082F45" w14:textId="77777777" w:rsidR="00E63F25" w:rsidRPr="00A84802" w:rsidRDefault="00E63F25" w:rsidP="00A84802">
      <w:pPr>
        <w:spacing w:line="480" w:lineRule="auto"/>
        <w:rPr>
          <w:rFonts w:ascii="Times New Roman" w:hAnsi="Times New Roman" w:cs="Times New Roman"/>
        </w:rPr>
      </w:pPr>
    </w:p>
    <w:p w14:paraId="3A48A44C" w14:textId="77777777" w:rsidR="00E63F25" w:rsidRPr="00A84802" w:rsidRDefault="00E63F25" w:rsidP="00A84802">
      <w:pPr>
        <w:spacing w:line="480" w:lineRule="auto"/>
        <w:rPr>
          <w:rFonts w:ascii="Times New Roman" w:hAnsi="Times New Roman" w:cs="Times New Roman"/>
          <w:b/>
          <w:bCs/>
        </w:rPr>
      </w:pPr>
      <w:r w:rsidRPr="00A84802">
        <w:rPr>
          <w:rFonts w:ascii="Times New Roman" w:hAnsi="Times New Roman" w:cs="Times New Roman"/>
          <w:b/>
          <w:bCs/>
          <w:noProof/>
        </w:rPr>
        <w:drawing>
          <wp:inline distT="0" distB="0" distL="0" distR="0" wp14:anchorId="49565E1F" wp14:editId="1165AEC5">
            <wp:extent cx="5731510" cy="4011930"/>
            <wp:effectExtent l="19050" t="19050" r="21590" b="26670"/>
            <wp:docPr id="500446132" name="Picture 1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46132" name="Picture 14" descr="A graph of different colored lin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4011930"/>
                    </a:xfrm>
                    <a:prstGeom prst="rect">
                      <a:avLst/>
                    </a:prstGeom>
                    <a:ln>
                      <a:solidFill>
                        <a:schemeClr val="tx1"/>
                      </a:solidFill>
                    </a:ln>
                  </pic:spPr>
                </pic:pic>
              </a:graphicData>
            </a:graphic>
          </wp:inline>
        </w:drawing>
      </w:r>
    </w:p>
    <w:p w14:paraId="0FD3BF16" w14:textId="77375CDD" w:rsidR="00D50323" w:rsidRPr="00A84802" w:rsidRDefault="00E63F25" w:rsidP="00A84802">
      <w:pPr>
        <w:spacing w:line="480" w:lineRule="auto"/>
        <w:rPr>
          <w:rFonts w:ascii="Times New Roman" w:hAnsi="Times New Roman" w:cs="Times New Roman"/>
          <w:b/>
          <w:bCs/>
        </w:rPr>
      </w:pPr>
      <w:r w:rsidRPr="00A84802">
        <w:rPr>
          <w:rFonts w:ascii="Times New Roman" w:hAnsi="Times New Roman" w:cs="Times New Roman"/>
          <w:b/>
          <w:bCs/>
        </w:rPr>
        <w:t xml:space="preserve">Supplementary Figure </w:t>
      </w:r>
      <w:r w:rsidR="000739AE" w:rsidRPr="00A84802">
        <w:rPr>
          <w:rFonts w:ascii="Times New Roman" w:hAnsi="Times New Roman" w:cs="Times New Roman"/>
          <w:b/>
          <w:bCs/>
        </w:rPr>
        <w:t>1.</w:t>
      </w:r>
      <w:r w:rsidR="00D50323" w:rsidRPr="00A84802">
        <w:rPr>
          <w:rFonts w:ascii="Times New Roman" w:hAnsi="Times New Roman" w:cs="Times New Roman"/>
          <w:b/>
          <w:bCs/>
        </w:rPr>
        <w:t>2</w:t>
      </w:r>
      <w:r w:rsidRPr="00A84802">
        <w:rPr>
          <w:rFonts w:ascii="Times New Roman" w:hAnsi="Times New Roman" w:cs="Times New Roman"/>
          <w:b/>
          <w:bCs/>
        </w:rPr>
        <w:t>: Proportion of ante-mortem test reactors with lesions detected at slaughter in standard interpretation skin, severe interpretation skin and gamma interferon cases, by year, between 2005 and 2024.</w:t>
      </w:r>
    </w:p>
    <w:p w14:paraId="0B740623" w14:textId="77777777" w:rsidR="00D50323" w:rsidRPr="00A84802" w:rsidRDefault="00D50323" w:rsidP="00A84802">
      <w:pPr>
        <w:spacing w:line="480" w:lineRule="auto"/>
        <w:rPr>
          <w:rFonts w:ascii="Times New Roman" w:hAnsi="Times New Roman" w:cs="Times New Roman"/>
          <w:b/>
          <w:bCs/>
        </w:rPr>
      </w:pPr>
      <w:r w:rsidRPr="00A84802">
        <w:rPr>
          <w:rFonts w:ascii="Times New Roman" w:hAnsi="Times New Roman" w:cs="Times New Roman"/>
          <w:b/>
          <w:bCs/>
        </w:rPr>
        <w:br w:type="page"/>
      </w:r>
    </w:p>
    <w:p w14:paraId="7D1C1BC4" w14:textId="77777777" w:rsidR="00D50323" w:rsidRPr="00A84802" w:rsidRDefault="00D50323" w:rsidP="00A84802">
      <w:pPr>
        <w:spacing w:line="480" w:lineRule="auto"/>
        <w:rPr>
          <w:rFonts w:ascii="Times New Roman" w:hAnsi="Times New Roman" w:cs="Times New Roman"/>
        </w:rPr>
      </w:pPr>
      <w:r w:rsidRPr="00A84802">
        <w:rPr>
          <w:rFonts w:ascii="Times New Roman" w:hAnsi="Times New Roman" w:cs="Times New Roman"/>
          <w:noProof/>
        </w:rPr>
        <w:lastRenderedPageBreak/>
        <w:drawing>
          <wp:inline distT="0" distB="0" distL="0" distR="0" wp14:anchorId="640298DF" wp14:editId="52AF8877">
            <wp:extent cx="5731510" cy="4159885"/>
            <wp:effectExtent l="19050" t="19050" r="21590" b="12065"/>
            <wp:docPr id="506818928" name="Picture 2" descr="A graph of the number of c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18928" name="Picture 2" descr="A graph of the number of cas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31510" cy="4159885"/>
                    </a:xfrm>
                    <a:prstGeom prst="rect">
                      <a:avLst/>
                    </a:prstGeom>
                    <a:ln>
                      <a:solidFill>
                        <a:schemeClr val="accent1"/>
                      </a:solidFill>
                    </a:ln>
                  </pic:spPr>
                </pic:pic>
              </a:graphicData>
            </a:graphic>
          </wp:inline>
        </w:drawing>
      </w:r>
    </w:p>
    <w:p w14:paraId="20323489" w14:textId="241622B8" w:rsidR="00E63F25" w:rsidRPr="00A84802" w:rsidRDefault="00D50323" w:rsidP="00A84802">
      <w:pPr>
        <w:spacing w:line="480" w:lineRule="auto"/>
        <w:rPr>
          <w:rFonts w:ascii="Times New Roman" w:hAnsi="Times New Roman" w:cs="Times New Roman"/>
          <w:b/>
          <w:bCs/>
        </w:rPr>
      </w:pPr>
      <w:r w:rsidRPr="00A84802">
        <w:rPr>
          <w:rFonts w:ascii="Times New Roman" w:hAnsi="Times New Roman" w:cs="Times New Roman"/>
          <w:b/>
          <w:bCs/>
        </w:rPr>
        <w:t xml:space="preserve">Supplementary figure </w:t>
      </w:r>
      <w:r w:rsidR="000739AE" w:rsidRPr="00A84802">
        <w:rPr>
          <w:rFonts w:ascii="Times New Roman" w:hAnsi="Times New Roman" w:cs="Times New Roman"/>
          <w:b/>
          <w:bCs/>
        </w:rPr>
        <w:t>1.</w:t>
      </w:r>
      <w:r w:rsidRPr="00A84802">
        <w:rPr>
          <w:rFonts w:ascii="Times New Roman" w:hAnsi="Times New Roman" w:cs="Times New Roman"/>
          <w:b/>
          <w:bCs/>
        </w:rPr>
        <w:t>3: Proportions of breakdowns with count of standard skin or slaughterhouse cases greater than 1, 3, 6 and 10, by year, between 2008 and 2024.</w:t>
      </w:r>
    </w:p>
    <w:p w14:paraId="4E270E2E" w14:textId="77777777" w:rsidR="00E21EB9" w:rsidRPr="00A84802" w:rsidRDefault="00E21EB9" w:rsidP="00A84802">
      <w:pPr>
        <w:spacing w:line="480" w:lineRule="auto"/>
        <w:rPr>
          <w:rFonts w:ascii="Times New Roman" w:hAnsi="Times New Roman" w:cs="Times New Roman"/>
        </w:rPr>
      </w:pPr>
    </w:p>
    <w:p w14:paraId="2C9D8831" w14:textId="77777777" w:rsidR="00707711" w:rsidRPr="00A84802" w:rsidRDefault="00707711" w:rsidP="00A84802">
      <w:pPr>
        <w:spacing w:line="480" w:lineRule="auto"/>
        <w:jc w:val="both"/>
        <w:rPr>
          <w:rFonts w:ascii="Times New Roman" w:hAnsi="Times New Roman" w:cs="Times New Roman"/>
          <w:highlight w:val="yellow"/>
        </w:rPr>
      </w:pPr>
    </w:p>
    <w:p w14:paraId="327E7EBE" w14:textId="72D64759" w:rsidR="00707711" w:rsidRPr="00A84802" w:rsidRDefault="00707711" w:rsidP="00A84802">
      <w:pPr>
        <w:spacing w:line="480" w:lineRule="auto"/>
        <w:jc w:val="both"/>
        <w:rPr>
          <w:rFonts w:ascii="Times New Roman" w:hAnsi="Times New Roman" w:cs="Times New Roman"/>
          <w:highlight w:val="yellow"/>
        </w:rPr>
      </w:pPr>
    </w:p>
    <w:p w14:paraId="3A9746A3" w14:textId="77777777" w:rsidR="000739AE" w:rsidRPr="00A84802" w:rsidRDefault="000739AE" w:rsidP="00A84802">
      <w:pPr>
        <w:spacing w:line="480" w:lineRule="auto"/>
        <w:jc w:val="both"/>
        <w:rPr>
          <w:rFonts w:ascii="Times New Roman" w:hAnsi="Times New Roman" w:cs="Times New Roman"/>
          <w:highlight w:val="yellow"/>
        </w:rPr>
      </w:pPr>
    </w:p>
    <w:p w14:paraId="6A4FA37B" w14:textId="1E9E17CB" w:rsidR="000739AE" w:rsidRPr="00A84802" w:rsidRDefault="00153062" w:rsidP="00A84802">
      <w:pPr>
        <w:spacing w:line="480" w:lineRule="auto"/>
        <w:jc w:val="both"/>
        <w:rPr>
          <w:rFonts w:ascii="Times New Roman" w:hAnsi="Times New Roman" w:cs="Times New Roman"/>
          <w:highlight w:val="yellow"/>
        </w:rPr>
      </w:pPr>
      <w:r w:rsidRPr="00A84802">
        <w:rPr>
          <w:rFonts w:ascii="Times New Roman" w:hAnsi="Times New Roman" w:cs="Times New Roman"/>
          <w:noProof/>
        </w:rPr>
        <w:lastRenderedPageBreak/>
        <w:drawing>
          <wp:inline distT="0" distB="0" distL="0" distR="0" wp14:anchorId="3203901A" wp14:editId="0C50FFBE">
            <wp:extent cx="5731510" cy="3820795"/>
            <wp:effectExtent l="19050" t="19050" r="21590" b="27305"/>
            <wp:docPr id="1560464643" name="Picture 7" descr="A graph showing different types of c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64643" name="Picture 7" descr="A graph showing different types of cas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a:ln>
                      <a:solidFill>
                        <a:schemeClr val="accent1"/>
                      </a:solidFill>
                    </a:ln>
                  </pic:spPr>
                </pic:pic>
              </a:graphicData>
            </a:graphic>
          </wp:inline>
        </w:drawing>
      </w:r>
    </w:p>
    <w:p w14:paraId="39D108AE" w14:textId="31954D6B" w:rsidR="00707711" w:rsidRPr="00A84802" w:rsidRDefault="00707711" w:rsidP="00A84802">
      <w:pPr>
        <w:spacing w:line="480" w:lineRule="auto"/>
        <w:jc w:val="both"/>
        <w:rPr>
          <w:rFonts w:ascii="Times New Roman" w:hAnsi="Times New Roman" w:cs="Times New Roman"/>
          <w:b/>
          <w:bCs/>
        </w:rPr>
      </w:pPr>
      <w:r w:rsidRPr="00A84802">
        <w:rPr>
          <w:rFonts w:ascii="Times New Roman" w:hAnsi="Times New Roman" w:cs="Times New Roman"/>
          <w:b/>
          <w:bCs/>
        </w:rPr>
        <w:t xml:space="preserve">Figure </w:t>
      </w:r>
      <w:r w:rsidR="000739AE" w:rsidRPr="00A84802">
        <w:rPr>
          <w:rFonts w:ascii="Times New Roman" w:hAnsi="Times New Roman" w:cs="Times New Roman"/>
          <w:b/>
          <w:bCs/>
        </w:rPr>
        <w:t>1.4</w:t>
      </w:r>
      <w:r w:rsidRPr="00A84802">
        <w:rPr>
          <w:rFonts w:ascii="Times New Roman" w:hAnsi="Times New Roman" w:cs="Times New Roman"/>
          <w:b/>
          <w:bCs/>
        </w:rPr>
        <w:t>: A summary of case count (A), proportion standard skin reactors with lesions (B), herd size (C) and individual residency times &gt; 60 days, ending between 2008 and 2023 (D) in each herd management type. Triangles represent the mean and boxplots represent median and interquartile range</w:t>
      </w:r>
      <w:r w:rsidR="00723C76" w:rsidRPr="00A84802">
        <w:rPr>
          <w:rFonts w:ascii="Times New Roman" w:hAnsi="Times New Roman" w:cs="Times New Roman"/>
          <w:b/>
          <w:bCs/>
        </w:rPr>
        <w:t xml:space="preserve">. </w:t>
      </w:r>
      <w:r w:rsidR="000C09F3" w:rsidRPr="00A84802">
        <w:rPr>
          <w:rFonts w:ascii="Times New Roman" w:hAnsi="Times New Roman" w:cs="Times New Roman"/>
          <w:b/>
          <w:bCs/>
        </w:rPr>
        <w:t>Plots A and B are based on the study population for the regression models (Full population A : total cases). Plots C and D are based on all available data for the same time window for the different management types (that is all herds, not only herds with bovine tuberculosis breakdowns).</w:t>
      </w:r>
      <w:r w:rsidR="000C09F3" w:rsidRPr="00A84802">
        <w:rPr>
          <w:rFonts w:ascii="Times New Roman" w:hAnsi="Times New Roman" w:cs="Times New Roman"/>
        </w:rPr>
        <w:t xml:space="preserve"> </w:t>
      </w:r>
    </w:p>
    <w:p w14:paraId="2D249BA1" w14:textId="77777777" w:rsidR="006D240B" w:rsidRDefault="006D240B" w:rsidP="00A84802">
      <w:pPr>
        <w:spacing w:line="480" w:lineRule="auto"/>
        <w:rPr>
          <w:rFonts w:ascii="Times New Roman" w:hAnsi="Times New Roman" w:cs="Times New Roman"/>
          <w:b/>
          <w:bCs/>
        </w:rPr>
        <w:sectPr w:rsidR="006D240B" w:rsidSect="0019253C">
          <w:footerReference w:type="default" r:id="rId12"/>
          <w:pgSz w:w="11907" w:h="16840" w:code="9"/>
          <w:pgMar w:top="1440" w:right="1440" w:bottom="1440" w:left="1440" w:header="709" w:footer="709" w:gutter="0"/>
          <w:lnNumType w:countBy="1" w:restart="continuous"/>
          <w:cols w:space="708"/>
          <w:docGrid w:linePitch="360"/>
        </w:sectPr>
      </w:pPr>
    </w:p>
    <w:p w14:paraId="3059D0E6" w14:textId="77777777" w:rsidR="00E21EB9" w:rsidRPr="00A84802" w:rsidRDefault="00E21EB9" w:rsidP="00A84802">
      <w:pPr>
        <w:spacing w:line="480" w:lineRule="auto"/>
        <w:rPr>
          <w:rFonts w:ascii="Times New Roman" w:hAnsi="Times New Roman" w:cs="Times New Roman"/>
        </w:rPr>
      </w:pPr>
    </w:p>
    <w:p w14:paraId="00AFDF13" w14:textId="368FB52F" w:rsidR="00E21EB9" w:rsidRPr="00A84802" w:rsidRDefault="00F57893" w:rsidP="00A84802">
      <w:pPr>
        <w:spacing w:line="480" w:lineRule="auto"/>
        <w:rPr>
          <w:rFonts w:ascii="Times New Roman" w:hAnsi="Times New Roman" w:cs="Times New Roman"/>
        </w:rPr>
      </w:pPr>
      <w:r w:rsidRPr="00A84802">
        <w:rPr>
          <w:rFonts w:ascii="Times New Roman" w:hAnsi="Times New Roman" w:cs="Times New Roman"/>
          <w:noProof/>
        </w:rPr>
        <w:drawing>
          <wp:inline distT="0" distB="0" distL="0" distR="0" wp14:anchorId="0EB4476D" wp14:editId="4B81A215">
            <wp:extent cx="7981950" cy="4490133"/>
            <wp:effectExtent l="19050" t="19050" r="19050" b="24765"/>
            <wp:docPr id="1418581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96161" cy="4498127"/>
                    </a:xfrm>
                    <a:prstGeom prst="rect">
                      <a:avLst/>
                    </a:prstGeom>
                    <a:noFill/>
                    <a:ln>
                      <a:solidFill>
                        <a:schemeClr val="accent1"/>
                      </a:solidFill>
                    </a:ln>
                  </pic:spPr>
                </pic:pic>
              </a:graphicData>
            </a:graphic>
          </wp:inline>
        </w:drawing>
      </w:r>
    </w:p>
    <w:p w14:paraId="760D955F" w14:textId="0E9B8DAD" w:rsidR="00E21EB9" w:rsidRPr="00A84802" w:rsidRDefault="00E21EB9" w:rsidP="00A84802">
      <w:pPr>
        <w:spacing w:line="480" w:lineRule="auto"/>
        <w:rPr>
          <w:rFonts w:ascii="Times New Roman" w:hAnsi="Times New Roman" w:cs="Times New Roman"/>
          <w:b/>
          <w:bCs/>
        </w:rPr>
      </w:pPr>
      <w:r w:rsidRPr="00A84802">
        <w:rPr>
          <w:rFonts w:ascii="Times New Roman" w:hAnsi="Times New Roman" w:cs="Times New Roman"/>
          <w:b/>
          <w:bCs/>
        </w:rPr>
        <w:lastRenderedPageBreak/>
        <w:t xml:space="preserve">Supplementary figure </w:t>
      </w:r>
      <w:r w:rsidR="00015752" w:rsidRPr="00A84802">
        <w:rPr>
          <w:rFonts w:ascii="Times New Roman" w:hAnsi="Times New Roman" w:cs="Times New Roman"/>
          <w:b/>
          <w:bCs/>
        </w:rPr>
        <w:t>1.5</w:t>
      </w:r>
      <w:r w:rsidRPr="00A84802">
        <w:rPr>
          <w:rFonts w:ascii="Times New Roman" w:hAnsi="Times New Roman" w:cs="Times New Roman"/>
          <w:b/>
          <w:bCs/>
        </w:rPr>
        <w:t>: All residency time distributions in years, stratified by herd management type.</w:t>
      </w:r>
      <w:r w:rsidR="000C09F3" w:rsidRPr="00A84802">
        <w:rPr>
          <w:rFonts w:ascii="Times New Roman" w:hAnsi="Times New Roman" w:cs="Times New Roman"/>
          <w:b/>
          <w:bCs/>
        </w:rPr>
        <w:t xml:space="preserve"> These plots based on all available (that is all herds, not only herds with bovine tuberculosis breakdowns)</w:t>
      </w:r>
      <w:r w:rsidR="000C7242" w:rsidRPr="00A84802">
        <w:rPr>
          <w:rFonts w:ascii="Times New Roman" w:hAnsi="Times New Roman" w:cs="Times New Roman"/>
          <w:b/>
          <w:bCs/>
        </w:rPr>
        <w:t xml:space="preserve"> for residency times ending</w:t>
      </w:r>
      <w:r w:rsidR="000C09F3" w:rsidRPr="00A84802">
        <w:rPr>
          <w:rFonts w:ascii="Times New Roman" w:hAnsi="Times New Roman" w:cs="Times New Roman"/>
          <w:b/>
          <w:bCs/>
        </w:rPr>
        <w:t xml:space="preserve"> between 2008 and 2023.</w:t>
      </w:r>
    </w:p>
    <w:p w14:paraId="02284392" w14:textId="44120567" w:rsidR="00E21EB9" w:rsidRPr="00A84802" w:rsidRDefault="00F57893" w:rsidP="00A84802">
      <w:pPr>
        <w:spacing w:line="480" w:lineRule="auto"/>
        <w:rPr>
          <w:rFonts w:ascii="Times New Roman" w:hAnsi="Times New Roman" w:cs="Times New Roman"/>
        </w:rPr>
      </w:pPr>
      <w:r w:rsidRPr="00A84802">
        <w:rPr>
          <w:rFonts w:ascii="Times New Roman" w:hAnsi="Times New Roman" w:cs="Times New Roman"/>
          <w:noProof/>
        </w:rPr>
        <w:lastRenderedPageBreak/>
        <w:drawing>
          <wp:inline distT="0" distB="0" distL="0" distR="0" wp14:anchorId="5E8AC922" wp14:editId="431CD487">
            <wp:extent cx="8864600" cy="4986655"/>
            <wp:effectExtent l="19050" t="19050" r="12700" b="23495"/>
            <wp:docPr id="1010047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4600" cy="4986655"/>
                    </a:xfrm>
                    <a:prstGeom prst="rect">
                      <a:avLst/>
                    </a:prstGeom>
                    <a:noFill/>
                    <a:ln>
                      <a:solidFill>
                        <a:schemeClr val="accent1"/>
                      </a:solidFill>
                    </a:ln>
                  </pic:spPr>
                </pic:pic>
              </a:graphicData>
            </a:graphic>
          </wp:inline>
        </w:drawing>
      </w:r>
    </w:p>
    <w:p w14:paraId="0DEC35F6" w14:textId="5DDA2496" w:rsidR="000C7242" w:rsidRPr="000C7242" w:rsidRDefault="00E21EB9" w:rsidP="00A84802">
      <w:pPr>
        <w:spacing w:line="480" w:lineRule="auto"/>
        <w:rPr>
          <w:rFonts w:ascii="Times New Roman" w:hAnsi="Times New Roman" w:cs="Times New Roman"/>
          <w:b/>
          <w:bCs/>
        </w:rPr>
      </w:pPr>
      <w:r w:rsidRPr="00A84802">
        <w:rPr>
          <w:rFonts w:ascii="Times New Roman" w:hAnsi="Times New Roman" w:cs="Times New Roman"/>
          <w:b/>
          <w:bCs/>
        </w:rPr>
        <w:lastRenderedPageBreak/>
        <w:t xml:space="preserve">Supplementary figure </w:t>
      </w:r>
      <w:r w:rsidR="00015752" w:rsidRPr="00A84802">
        <w:rPr>
          <w:rFonts w:ascii="Times New Roman" w:hAnsi="Times New Roman" w:cs="Times New Roman"/>
          <w:b/>
          <w:bCs/>
        </w:rPr>
        <w:t>1.6</w:t>
      </w:r>
      <w:r w:rsidRPr="00A84802">
        <w:rPr>
          <w:rFonts w:ascii="Times New Roman" w:hAnsi="Times New Roman" w:cs="Times New Roman"/>
          <w:b/>
          <w:bCs/>
        </w:rPr>
        <w:t>: Residency times greater than 60 days,  in years, stratified by herd management type.</w:t>
      </w:r>
      <w:r w:rsidR="000C7242" w:rsidRPr="00A84802">
        <w:rPr>
          <w:rFonts w:ascii="Times New Roman" w:hAnsi="Times New Roman" w:cs="Times New Roman"/>
          <w:b/>
          <w:bCs/>
        </w:rPr>
        <w:t xml:space="preserve"> </w:t>
      </w:r>
      <w:r w:rsidR="000C7242" w:rsidRPr="000C7242">
        <w:rPr>
          <w:rFonts w:ascii="Times New Roman" w:hAnsi="Times New Roman" w:cs="Times New Roman"/>
          <w:b/>
          <w:bCs/>
        </w:rPr>
        <w:t>These plots based on all available (that is all herds, not only herds with bovine tuberculosis breakdowns) for residency times ending between 2008 and 2023.</w:t>
      </w:r>
    </w:p>
    <w:p w14:paraId="23CB2001" w14:textId="77777777" w:rsidR="0016076A" w:rsidRPr="00A84802" w:rsidRDefault="0016076A" w:rsidP="00A84802">
      <w:pPr>
        <w:spacing w:line="480" w:lineRule="auto"/>
        <w:rPr>
          <w:rFonts w:ascii="Times New Roman" w:hAnsi="Times New Roman" w:cs="Times New Roman"/>
        </w:rPr>
        <w:sectPr w:rsidR="0016076A" w:rsidRPr="00A84802" w:rsidSect="006D240B">
          <w:pgSz w:w="16840" w:h="11907" w:code="9"/>
          <w:pgMar w:top="1440" w:right="1440" w:bottom="1440" w:left="1440" w:header="709" w:footer="709" w:gutter="0"/>
          <w:lnNumType w:countBy="1" w:restart="continuous"/>
          <w:cols w:space="708"/>
          <w:docGrid w:linePitch="360"/>
        </w:sectPr>
      </w:pPr>
    </w:p>
    <w:p w14:paraId="6B84B677" w14:textId="7F58D0A8" w:rsidR="009F3A39" w:rsidRPr="00A84802" w:rsidRDefault="001B3E73" w:rsidP="00A84802">
      <w:pPr>
        <w:spacing w:line="480" w:lineRule="auto"/>
        <w:rPr>
          <w:rFonts w:ascii="Times New Roman" w:hAnsi="Times New Roman" w:cs="Times New Roman"/>
        </w:rPr>
      </w:pPr>
      <w:r w:rsidRPr="00A84802">
        <w:rPr>
          <w:rFonts w:ascii="Times New Roman" w:hAnsi="Times New Roman" w:cs="Times New Roman"/>
          <w:noProof/>
        </w:rPr>
        <w:lastRenderedPageBreak/>
        <w:drawing>
          <wp:inline distT="0" distB="0" distL="0" distR="0" wp14:anchorId="0D49BB10" wp14:editId="2C0F4D6D">
            <wp:extent cx="5695950" cy="8543926"/>
            <wp:effectExtent l="19050" t="19050" r="19050" b="28575"/>
            <wp:docPr id="352864103"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64103" name="Picture 4" descr="A diagram of a graph&#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01405" cy="8552109"/>
                    </a:xfrm>
                    <a:prstGeom prst="rect">
                      <a:avLst/>
                    </a:prstGeom>
                    <a:ln>
                      <a:solidFill>
                        <a:schemeClr val="accent1"/>
                      </a:solidFill>
                    </a:ln>
                  </pic:spPr>
                </pic:pic>
              </a:graphicData>
            </a:graphic>
          </wp:inline>
        </w:drawing>
      </w:r>
    </w:p>
    <w:p w14:paraId="4295BAC9" w14:textId="7AC5C286" w:rsidR="0016076A" w:rsidRPr="00A84802" w:rsidRDefault="0016076A" w:rsidP="00A84802">
      <w:pPr>
        <w:spacing w:line="480" w:lineRule="auto"/>
        <w:rPr>
          <w:rFonts w:ascii="Times New Roman" w:hAnsi="Times New Roman" w:cs="Times New Roman"/>
          <w:b/>
          <w:bCs/>
        </w:rPr>
      </w:pPr>
      <w:r w:rsidRPr="00A84802">
        <w:rPr>
          <w:rFonts w:ascii="Times New Roman" w:hAnsi="Times New Roman" w:cs="Times New Roman"/>
          <w:b/>
          <w:bCs/>
        </w:rPr>
        <w:lastRenderedPageBreak/>
        <w:t xml:space="preserve">Supplementary Figure </w:t>
      </w:r>
      <w:r w:rsidR="00015752" w:rsidRPr="00A84802">
        <w:rPr>
          <w:rFonts w:ascii="Times New Roman" w:hAnsi="Times New Roman" w:cs="Times New Roman"/>
          <w:b/>
          <w:bCs/>
        </w:rPr>
        <w:t>1.7</w:t>
      </w:r>
      <w:r w:rsidRPr="00A84802">
        <w:rPr>
          <w:rFonts w:ascii="Times New Roman" w:hAnsi="Times New Roman" w:cs="Times New Roman"/>
          <w:b/>
          <w:bCs/>
        </w:rPr>
        <w:t>:  Boxplots summarising A) neighbourhood burden metric (proportion of herds within 6km of herd centroids which had breakdown status in the previous three years) and B) square root of in degree, stratified by herd management. Traders are excluded to allow visualisation of differences in in degree between the other herd types. Panel C shows the proportion of breakdowns in each management type initiated by different test types.</w:t>
      </w:r>
      <w:r w:rsidR="00D9473B" w:rsidRPr="00A84802">
        <w:rPr>
          <w:rFonts w:ascii="Times New Roman" w:hAnsi="Times New Roman" w:cs="Times New Roman"/>
          <w:b/>
          <w:bCs/>
        </w:rPr>
        <w:t xml:space="preserve"> Triangles represent the mean and boxplots represent median and interquartile range.</w:t>
      </w:r>
    </w:p>
    <w:p w14:paraId="139CD132" w14:textId="49BB45A0" w:rsidR="009F3A39" w:rsidRPr="00A84802" w:rsidRDefault="009F3A39" w:rsidP="00A84802">
      <w:pPr>
        <w:spacing w:line="480" w:lineRule="auto"/>
        <w:rPr>
          <w:rFonts w:ascii="Times New Roman" w:hAnsi="Times New Roman" w:cs="Times New Roman"/>
        </w:rPr>
      </w:pPr>
    </w:p>
    <w:p w14:paraId="58916EA2" w14:textId="589FA4FC" w:rsidR="001B3E73" w:rsidRPr="00A84802" w:rsidRDefault="00810CAC" w:rsidP="00A84802">
      <w:pPr>
        <w:spacing w:line="480" w:lineRule="auto"/>
        <w:rPr>
          <w:rFonts w:ascii="Times New Roman" w:hAnsi="Times New Roman" w:cs="Times New Roman"/>
          <w:b/>
          <w:bCs/>
        </w:rPr>
      </w:pPr>
      <w:r w:rsidRPr="00A84802">
        <w:rPr>
          <w:rFonts w:ascii="Times New Roman" w:hAnsi="Times New Roman" w:cs="Times New Roman"/>
          <w:b/>
          <w:bCs/>
          <w:noProof/>
        </w:rPr>
        <w:lastRenderedPageBreak/>
        <w:drawing>
          <wp:inline distT="0" distB="0" distL="0" distR="0" wp14:anchorId="7F8932F5" wp14:editId="3C81A708">
            <wp:extent cx="5648325" cy="8472488"/>
            <wp:effectExtent l="19050" t="19050" r="9525" b="24130"/>
            <wp:docPr id="553212466" name="Picture 5" descr="A graph of different types of m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12466" name="Picture 5" descr="A graph of different types of mea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649633" cy="8474450"/>
                    </a:xfrm>
                    <a:prstGeom prst="rect">
                      <a:avLst/>
                    </a:prstGeom>
                    <a:ln>
                      <a:solidFill>
                        <a:schemeClr val="accent1"/>
                      </a:solidFill>
                    </a:ln>
                  </pic:spPr>
                </pic:pic>
              </a:graphicData>
            </a:graphic>
          </wp:inline>
        </w:drawing>
      </w:r>
    </w:p>
    <w:p w14:paraId="16317EDE" w14:textId="5E4E193D" w:rsidR="0016076A" w:rsidRPr="00A84802" w:rsidRDefault="0016076A" w:rsidP="00A84802">
      <w:pPr>
        <w:spacing w:line="480" w:lineRule="auto"/>
        <w:rPr>
          <w:rFonts w:ascii="Times New Roman" w:hAnsi="Times New Roman" w:cs="Times New Roman"/>
          <w:b/>
          <w:bCs/>
        </w:rPr>
      </w:pPr>
      <w:r w:rsidRPr="00A84802">
        <w:rPr>
          <w:rFonts w:ascii="Times New Roman" w:hAnsi="Times New Roman" w:cs="Times New Roman"/>
          <w:b/>
          <w:bCs/>
        </w:rPr>
        <w:lastRenderedPageBreak/>
        <w:t xml:space="preserve">Supplementary Figure </w:t>
      </w:r>
      <w:r w:rsidR="00015752" w:rsidRPr="00A84802">
        <w:rPr>
          <w:rFonts w:ascii="Times New Roman" w:hAnsi="Times New Roman" w:cs="Times New Roman"/>
          <w:b/>
          <w:bCs/>
        </w:rPr>
        <w:t>1.8</w:t>
      </w:r>
      <w:r w:rsidRPr="00A84802">
        <w:rPr>
          <w:rFonts w:ascii="Times New Roman" w:hAnsi="Times New Roman" w:cs="Times New Roman"/>
          <w:b/>
          <w:bCs/>
        </w:rPr>
        <w:t>: This is the same as Supplementary figure 6 but with trader herds included.  Boxplots summarising A) neighbourhood burden metric (proportion of herds within 6km of herd centroids which had breakdown status in the previous three years) and B) square root of in degree, stratified by herd management. Panel C shows the proportion of breakdowns in each management type initiated by different test types.</w:t>
      </w:r>
      <w:r w:rsidR="00D9473B" w:rsidRPr="00A84802">
        <w:rPr>
          <w:rFonts w:ascii="Times New Roman" w:hAnsi="Times New Roman" w:cs="Times New Roman"/>
          <w:b/>
          <w:bCs/>
        </w:rPr>
        <w:t xml:space="preserve"> Triangles represent the mean and boxplots represent median and interquartile range.</w:t>
      </w:r>
    </w:p>
    <w:p w14:paraId="33079E9B" w14:textId="2F011BD1" w:rsidR="006D240B" w:rsidRDefault="006D240B">
      <w:pPr>
        <w:rPr>
          <w:rFonts w:ascii="Times New Roman" w:hAnsi="Times New Roman" w:cs="Times New Roman"/>
          <w:b/>
          <w:bCs/>
        </w:rPr>
      </w:pPr>
      <w:r>
        <w:rPr>
          <w:rFonts w:ascii="Times New Roman" w:hAnsi="Times New Roman" w:cs="Times New Roman"/>
          <w:b/>
          <w:bCs/>
        </w:rPr>
        <w:br w:type="page"/>
      </w:r>
    </w:p>
    <w:p w14:paraId="5894E7CF" w14:textId="77777777" w:rsidR="00AB024E" w:rsidRPr="00A84802" w:rsidRDefault="00AB024E" w:rsidP="00A84802">
      <w:pPr>
        <w:spacing w:line="480" w:lineRule="auto"/>
        <w:rPr>
          <w:rFonts w:ascii="Times New Roman" w:hAnsi="Times New Roman" w:cs="Times New Roman"/>
          <w:b/>
          <w:bCs/>
        </w:rPr>
      </w:pPr>
    </w:p>
    <w:p w14:paraId="465C7833" w14:textId="77777777" w:rsidR="00AB024E" w:rsidRPr="00A84802" w:rsidRDefault="00AB024E" w:rsidP="00A84802">
      <w:pPr>
        <w:spacing w:line="480" w:lineRule="auto"/>
        <w:rPr>
          <w:rFonts w:ascii="Times New Roman" w:hAnsi="Times New Roman" w:cs="Times New Roman"/>
          <w:b/>
          <w:bCs/>
        </w:rPr>
      </w:pPr>
      <w:r w:rsidRPr="00A84802">
        <w:rPr>
          <w:rFonts w:ascii="Times New Roman" w:hAnsi="Times New Roman" w:cs="Times New Roman"/>
          <w:b/>
          <w:bCs/>
          <w:noProof/>
        </w:rPr>
        <w:drawing>
          <wp:inline distT="0" distB="0" distL="0" distR="0" wp14:anchorId="07D1C18E" wp14:editId="14FB2913">
            <wp:extent cx="5731510" cy="4011930"/>
            <wp:effectExtent l="19050" t="19050" r="21590" b="26670"/>
            <wp:docPr id="1507779136" name="Picture 6" descr="A graph showing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79136" name="Picture 6" descr="A graph showing different colored squar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31510" cy="4011930"/>
                    </a:xfrm>
                    <a:prstGeom prst="rect">
                      <a:avLst/>
                    </a:prstGeom>
                    <a:ln>
                      <a:solidFill>
                        <a:schemeClr val="accent1"/>
                      </a:solidFill>
                    </a:ln>
                  </pic:spPr>
                </pic:pic>
              </a:graphicData>
            </a:graphic>
          </wp:inline>
        </w:drawing>
      </w:r>
    </w:p>
    <w:p w14:paraId="647C18D6" w14:textId="6BBC51F1" w:rsidR="00AB024E" w:rsidRPr="00A84802" w:rsidRDefault="00AB024E" w:rsidP="00A84802">
      <w:pPr>
        <w:spacing w:line="480" w:lineRule="auto"/>
        <w:rPr>
          <w:rFonts w:ascii="Times New Roman" w:hAnsi="Times New Roman" w:cs="Times New Roman"/>
          <w:b/>
          <w:bCs/>
        </w:rPr>
      </w:pPr>
      <w:r w:rsidRPr="00A84802">
        <w:rPr>
          <w:rFonts w:ascii="Times New Roman" w:hAnsi="Times New Roman" w:cs="Times New Roman"/>
          <w:b/>
          <w:bCs/>
        </w:rPr>
        <w:t>Supplementary Figure 1.9: Case count stratified by neighbourhood burden categories. Triangles represent the mean and boxplots represent median and interquartile range.</w:t>
      </w:r>
    </w:p>
    <w:p w14:paraId="525D6C1D" w14:textId="77777777" w:rsidR="003B23E5" w:rsidRPr="00A84802" w:rsidRDefault="003B23E5" w:rsidP="00A84802">
      <w:pPr>
        <w:spacing w:line="480" w:lineRule="auto"/>
        <w:rPr>
          <w:rFonts w:ascii="Times New Roman" w:hAnsi="Times New Roman" w:cs="Times New Roman"/>
        </w:rPr>
      </w:pPr>
    </w:p>
    <w:p w14:paraId="2965CADD" w14:textId="2E06ACB4" w:rsidR="009B7030" w:rsidRPr="00A84802" w:rsidRDefault="00FF00A4" w:rsidP="00A84802">
      <w:pPr>
        <w:spacing w:line="480" w:lineRule="auto"/>
        <w:rPr>
          <w:rFonts w:ascii="Times New Roman" w:hAnsi="Times New Roman" w:cs="Times New Roman"/>
          <w:b/>
          <w:bCs/>
        </w:rPr>
      </w:pPr>
      <w:r w:rsidRPr="00A84802">
        <w:rPr>
          <w:rFonts w:ascii="Times New Roman" w:hAnsi="Times New Roman" w:cs="Times New Roman"/>
          <w:b/>
          <w:bCs/>
        </w:rPr>
        <w:lastRenderedPageBreak/>
        <w:t>.</w:t>
      </w:r>
      <w:r w:rsidR="009B7030" w:rsidRPr="00A84802">
        <w:rPr>
          <w:rFonts w:ascii="Times New Roman" w:hAnsi="Times New Roman" w:cs="Times New Roman"/>
          <w:b/>
          <w:bCs/>
          <w:noProof/>
        </w:rPr>
        <w:drawing>
          <wp:inline distT="0" distB="0" distL="0" distR="0" wp14:anchorId="4FE7BDE4" wp14:editId="09A05740">
            <wp:extent cx="5467786" cy="4058238"/>
            <wp:effectExtent l="19050" t="19050" r="19050" b="19050"/>
            <wp:docPr id="940487072" name="Picture 1" descr="A graph showing a number of herd siz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87072" name="Picture 1" descr="A graph showing a number of herd siz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475699" cy="4064111"/>
                    </a:xfrm>
                    <a:prstGeom prst="rect">
                      <a:avLst/>
                    </a:prstGeom>
                    <a:ln>
                      <a:solidFill>
                        <a:schemeClr val="accent1"/>
                      </a:solidFill>
                    </a:ln>
                  </pic:spPr>
                </pic:pic>
              </a:graphicData>
            </a:graphic>
          </wp:inline>
        </w:drawing>
      </w:r>
    </w:p>
    <w:p w14:paraId="269BFCEB" w14:textId="62AEED42" w:rsidR="009B7030" w:rsidRPr="00A84802" w:rsidRDefault="009B7030" w:rsidP="00A84802">
      <w:pPr>
        <w:spacing w:line="480" w:lineRule="auto"/>
        <w:rPr>
          <w:rFonts w:ascii="Times New Roman" w:hAnsi="Times New Roman" w:cs="Times New Roman"/>
          <w:b/>
          <w:bCs/>
        </w:rPr>
      </w:pPr>
      <w:r w:rsidRPr="00A84802">
        <w:rPr>
          <w:rFonts w:ascii="Times New Roman" w:hAnsi="Times New Roman" w:cs="Times New Roman"/>
          <w:b/>
          <w:bCs/>
        </w:rPr>
        <w:t xml:space="preserve">Supplementary Figure </w:t>
      </w:r>
      <w:r w:rsidR="00015752" w:rsidRPr="00A84802">
        <w:rPr>
          <w:rFonts w:ascii="Times New Roman" w:hAnsi="Times New Roman" w:cs="Times New Roman"/>
          <w:b/>
          <w:bCs/>
        </w:rPr>
        <w:t>1.</w:t>
      </w:r>
      <w:r w:rsidR="00D571BC" w:rsidRPr="00A84802">
        <w:rPr>
          <w:rFonts w:ascii="Times New Roman" w:hAnsi="Times New Roman" w:cs="Times New Roman"/>
          <w:b/>
          <w:bCs/>
        </w:rPr>
        <w:t>10</w:t>
      </w:r>
      <w:r w:rsidRPr="00A84802">
        <w:rPr>
          <w:rFonts w:ascii="Times New Roman" w:hAnsi="Times New Roman" w:cs="Times New Roman"/>
          <w:b/>
          <w:bCs/>
        </w:rPr>
        <w:t>: Proportion of standard skin or slaughterhouse cases with herd size.</w:t>
      </w:r>
    </w:p>
    <w:p w14:paraId="28ED62F5" w14:textId="0B6E6EC4" w:rsidR="009B7030" w:rsidRPr="00A84802" w:rsidRDefault="009B7030" w:rsidP="00A84802">
      <w:pPr>
        <w:spacing w:line="480" w:lineRule="auto"/>
        <w:rPr>
          <w:rFonts w:ascii="Times New Roman" w:hAnsi="Times New Roman" w:cs="Times New Roman"/>
          <w:b/>
          <w:bCs/>
        </w:rPr>
      </w:pPr>
      <w:r w:rsidRPr="00A84802">
        <w:rPr>
          <w:rFonts w:ascii="Times New Roman" w:hAnsi="Times New Roman" w:cs="Times New Roman"/>
          <w:b/>
          <w:bCs/>
        </w:rPr>
        <w:br w:type="page"/>
      </w:r>
    </w:p>
    <w:p w14:paraId="795C7DEA" w14:textId="70465A66" w:rsidR="0080221A" w:rsidRPr="00A84802" w:rsidRDefault="0080221A" w:rsidP="00A84802">
      <w:pPr>
        <w:spacing w:line="480" w:lineRule="auto"/>
        <w:rPr>
          <w:rFonts w:ascii="Times New Roman" w:hAnsi="Times New Roman" w:cs="Times New Roman"/>
          <w:b/>
          <w:bCs/>
        </w:rPr>
      </w:pPr>
      <w:r w:rsidRPr="00A84802">
        <w:rPr>
          <w:rFonts w:ascii="Times New Roman" w:hAnsi="Times New Roman" w:cs="Times New Roman"/>
          <w:b/>
          <w:bCs/>
          <w:noProof/>
        </w:rPr>
        <w:lastRenderedPageBreak/>
        <w:drawing>
          <wp:inline distT="0" distB="0" distL="0" distR="0" wp14:anchorId="5606F975" wp14:editId="7494AEA5">
            <wp:extent cx="5003326" cy="3502217"/>
            <wp:effectExtent l="19050" t="19050" r="26035" b="22225"/>
            <wp:docPr id="1010360713" name="Picture 2" descr="A diagram of a number of c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60713" name="Picture 2" descr="A diagram of a number of cas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007609" cy="3505215"/>
                    </a:xfrm>
                    <a:prstGeom prst="rect">
                      <a:avLst/>
                    </a:prstGeom>
                    <a:ln>
                      <a:solidFill>
                        <a:schemeClr val="accent1"/>
                      </a:solidFill>
                    </a:ln>
                  </pic:spPr>
                </pic:pic>
              </a:graphicData>
            </a:graphic>
          </wp:inline>
        </w:drawing>
      </w:r>
    </w:p>
    <w:p w14:paraId="1A82150E" w14:textId="4747F601" w:rsidR="006F4B43" w:rsidRPr="00A84802" w:rsidRDefault="0080221A" w:rsidP="00A84802">
      <w:pPr>
        <w:spacing w:line="480" w:lineRule="auto"/>
        <w:rPr>
          <w:rFonts w:ascii="Times New Roman" w:hAnsi="Times New Roman" w:cs="Times New Roman"/>
          <w:b/>
          <w:bCs/>
        </w:rPr>
      </w:pPr>
      <w:r w:rsidRPr="00A84802">
        <w:rPr>
          <w:rFonts w:ascii="Times New Roman" w:hAnsi="Times New Roman" w:cs="Times New Roman"/>
          <w:b/>
          <w:bCs/>
        </w:rPr>
        <w:t>Supplementary Figure 1</w:t>
      </w:r>
      <w:r w:rsidR="00015752" w:rsidRPr="00A84802">
        <w:rPr>
          <w:rFonts w:ascii="Times New Roman" w:hAnsi="Times New Roman" w:cs="Times New Roman"/>
          <w:b/>
          <w:bCs/>
        </w:rPr>
        <w:t>.1</w:t>
      </w:r>
      <w:r w:rsidR="00D571BC" w:rsidRPr="00A84802">
        <w:rPr>
          <w:rFonts w:ascii="Times New Roman" w:hAnsi="Times New Roman" w:cs="Times New Roman"/>
          <w:b/>
          <w:bCs/>
        </w:rPr>
        <w:t>1</w:t>
      </w:r>
      <w:r w:rsidRPr="00A84802">
        <w:rPr>
          <w:rFonts w:ascii="Times New Roman" w:hAnsi="Times New Roman" w:cs="Times New Roman"/>
          <w:b/>
          <w:bCs/>
        </w:rPr>
        <w:t>: Count of all cases in breakdowns with at least one lesioned reactor compared to no lesioned reactors</w:t>
      </w:r>
      <w:r w:rsidR="00062975" w:rsidRPr="00A84802">
        <w:rPr>
          <w:rFonts w:ascii="Times New Roman" w:hAnsi="Times New Roman" w:cs="Times New Roman"/>
          <w:b/>
          <w:bCs/>
        </w:rPr>
        <w:t>.</w:t>
      </w:r>
      <w:r w:rsidR="00153BAF" w:rsidRPr="00A84802">
        <w:rPr>
          <w:rFonts w:ascii="Times New Roman" w:hAnsi="Times New Roman" w:cs="Times New Roman"/>
          <w:b/>
          <w:bCs/>
        </w:rPr>
        <w:t xml:space="preserve"> Breakdowns with at least one ante-mortem reactor were included. </w:t>
      </w:r>
    </w:p>
    <w:p w14:paraId="747E0199" w14:textId="77777777" w:rsidR="006F4B43" w:rsidRPr="00A84802" w:rsidRDefault="006F4B43" w:rsidP="00A84802">
      <w:pPr>
        <w:spacing w:line="480" w:lineRule="auto"/>
        <w:rPr>
          <w:rFonts w:ascii="Times New Roman" w:hAnsi="Times New Roman" w:cs="Times New Roman"/>
          <w:b/>
          <w:bCs/>
        </w:rPr>
      </w:pPr>
      <w:r w:rsidRPr="00A84802">
        <w:rPr>
          <w:rFonts w:ascii="Times New Roman" w:hAnsi="Times New Roman" w:cs="Times New Roman"/>
          <w:b/>
          <w:bCs/>
        </w:rPr>
        <w:br w:type="page"/>
      </w:r>
    </w:p>
    <w:p w14:paraId="3333ED65" w14:textId="77777777" w:rsidR="009B7030" w:rsidRPr="00A84802" w:rsidRDefault="009B7030" w:rsidP="00A84802">
      <w:pPr>
        <w:spacing w:line="480" w:lineRule="auto"/>
        <w:rPr>
          <w:rFonts w:ascii="Times New Roman" w:hAnsi="Times New Roman" w:cs="Times New Roman"/>
          <w:b/>
          <w:bCs/>
        </w:rPr>
      </w:pPr>
    </w:p>
    <w:p w14:paraId="6D65E139" w14:textId="77777777" w:rsidR="00C87B5D" w:rsidRPr="00A84802" w:rsidRDefault="00C87B5D" w:rsidP="00A84802">
      <w:pPr>
        <w:spacing w:line="480" w:lineRule="auto"/>
        <w:rPr>
          <w:rFonts w:ascii="Times New Roman" w:hAnsi="Times New Roman" w:cs="Times New Roman"/>
          <w:b/>
          <w:bCs/>
        </w:rPr>
      </w:pPr>
    </w:p>
    <w:p w14:paraId="1FEA03C6" w14:textId="547FBA97" w:rsidR="00C87B5D" w:rsidRPr="00A84802" w:rsidRDefault="00C87B5D" w:rsidP="00A84802">
      <w:pPr>
        <w:spacing w:line="480" w:lineRule="auto"/>
        <w:rPr>
          <w:rFonts w:ascii="Times New Roman" w:hAnsi="Times New Roman" w:cs="Times New Roman"/>
          <w:b/>
          <w:bCs/>
        </w:rPr>
      </w:pPr>
      <w:r w:rsidRPr="00A84802">
        <w:rPr>
          <w:rFonts w:ascii="Times New Roman" w:hAnsi="Times New Roman" w:cs="Times New Roman"/>
          <w:b/>
          <w:bCs/>
          <w:noProof/>
        </w:rPr>
        <w:drawing>
          <wp:inline distT="0" distB="0" distL="0" distR="0" wp14:anchorId="43260B7F" wp14:editId="5B86AD0F">
            <wp:extent cx="5731510" cy="4912995"/>
            <wp:effectExtent l="19050" t="19050" r="21590" b="20955"/>
            <wp:docPr id="2038129747" name="Picture 1" descr="A graph showing different types of bree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29747" name="Picture 1" descr="A graph showing different types of breedin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31510" cy="4912995"/>
                    </a:xfrm>
                    <a:prstGeom prst="rect">
                      <a:avLst/>
                    </a:prstGeom>
                    <a:ln>
                      <a:solidFill>
                        <a:schemeClr val="accent1"/>
                      </a:solidFill>
                    </a:ln>
                  </pic:spPr>
                </pic:pic>
              </a:graphicData>
            </a:graphic>
          </wp:inline>
        </w:drawing>
      </w:r>
    </w:p>
    <w:p w14:paraId="24C1ACCD" w14:textId="276381E7" w:rsidR="00015752" w:rsidRPr="00A84802" w:rsidRDefault="00015752" w:rsidP="00A84802">
      <w:pPr>
        <w:spacing w:line="480" w:lineRule="auto"/>
        <w:rPr>
          <w:rFonts w:ascii="Times New Roman" w:hAnsi="Times New Roman" w:cs="Times New Roman"/>
          <w:b/>
          <w:bCs/>
        </w:rPr>
      </w:pPr>
      <w:r w:rsidRPr="00A84802">
        <w:rPr>
          <w:rFonts w:ascii="Times New Roman" w:hAnsi="Times New Roman" w:cs="Times New Roman"/>
          <w:b/>
          <w:bCs/>
        </w:rPr>
        <w:t>Supplementary Figure 1.12: Case count stratified by initiating test type and breeding herd (Beef breeding, Mixed or Dairy) or not.</w:t>
      </w:r>
    </w:p>
    <w:p w14:paraId="0F895B77" w14:textId="77777777" w:rsidR="00C87B5D" w:rsidRPr="00A84802" w:rsidRDefault="00C87B5D" w:rsidP="00A84802">
      <w:pPr>
        <w:spacing w:line="480" w:lineRule="auto"/>
        <w:rPr>
          <w:rFonts w:ascii="Times New Roman" w:hAnsi="Times New Roman" w:cs="Times New Roman"/>
          <w:b/>
          <w:bCs/>
        </w:rPr>
      </w:pPr>
    </w:p>
    <w:p w14:paraId="56492AD3" w14:textId="62438F42" w:rsidR="006F4B43" w:rsidRPr="00A84802" w:rsidRDefault="006F4B43" w:rsidP="00A84802">
      <w:pPr>
        <w:spacing w:line="480" w:lineRule="auto"/>
        <w:rPr>
          <w:rFonts w:ascii="Times New Roman" w:hAnsi="Times New Roman" w:cs="Times New Roman"/>
          <w:b/>
          <w:bCs/>
        </w:rPr>
      </w:pPr>
    </w:p>
    <w:sectPr w:rsidR="006F4B43" w:rsidRPr="00A84802" w:rsidSect="0019253C">
      <w:pgSz w:w="11907" w:h="16840"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247B1" w14:textId="77777777" w:rsidR="00F372B0" w:rsidRDefault="00F372B0" w:rsidP="000C3463">
      <w:pPr>
        <w:spacing w:after="0" w:line="240" w:lineRule="auto"/>
      </w:pPr>
      <w:r>
        <w:separator/>
      </w:r>
    </w:p>
  </w:endnote>
  <w:endnote w:type="continuationSeparator" w:id="0">
    <w:p w14:paraId="04BDB5AE" w14:textId="77777777" w:rsidR="00F372B0" w:rsidRDefault="00F372B0" w:rsidP="000C3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8400175"/>
      <w:docPartObj>
        <w:docPartGallery w:val="Page Numbers (Bottom of Page)"/>
        <w:docPartUnique/>
      </w:docPartObj>
    </w:sdtPr>
    <w:sdtContent>
      <w:sdt>
        <w:sdtPr>
          <w:id w:val="1728636285"/>
          <w:docPartObj>
            <w:docPartGallery w:val="Page Numbers (Top of Page)"/>
            <w:docPartUnique/>
          </w:docPartObj>
        </w:sdtPr>
        <w:sdtContent>
          <w:p w14:paraId="4C6F2D7E" w14:textId="09C2B464" w:rsidR="000C3463" w:rsidRDefault="00A84802">
            <w:pPr>
              <w:pStyle w:val="Footer"/>
              <w:jc w:val="center"/>
            </w:pPr>
            <w:r>
              <w:t>Supplementary results part 1: Descriptive figures</w:t>
            </w:r>
          </w:p>
          <w:p w14:paraId="621C8120" w14:textId="0F01A04C" w:rsidR="000C3463" w:rsidRDefault="000C346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D3D1DF6" w14:textId="77777777" w:rsidR="000C3463" w:rsidRDefault="000C3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2368B" w14:textId="77777777" w:rsidR="00F372B0" w:rsidRDefault="00F372B0" w:rsidP="000C3463">
      <w:pPr>
        <w:spacing w:after="0" w:line="240" w:lineRule="auto"/>
      </w:pPr>
      <w:r>
        <w:separator/>
      </w:r>
    </w:p>
  </w:footnote>
  <w:footnote w:type="continuationSeparator" w:id="0">
    <w:p w14:paraId="6A208EFD" w14:textId="77777777" w:rsidR="00F372B0" w:rsidRDefault="00F372B0" w:rsidP="000C34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502EF"/>
    <w:multiLevelType w:val="hybridMultilevel"/>
    <w:tmpl w:val="D1F64A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764418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684"/>
    <w:rsid w:val="00000CD7"/>
    <w:rsid w:val="00015752"/>
    <w:rsid w:val="000200ED"/>
    <w:rsid w:val="00024632"/>
    <w:rsid w:val="0003669E"/>
    <w:rsid w:val="00062975"/>
    <w:rsid w:val="000674EA"/>
    <w:rsid w:val="00067802"/>
    <w:rsid w:val="000739AE"/>
    <w:rsid w:val="0008106A"/>
    <w:rsid w:val="000A0955"/>
    <w:rsid w:val="000C09F3"/>
    <w:rsid w:val="000C3463"/>
    <w:rsid w:val="000C7242"/>
    <w:rsid w:val="000E23DD"/>
    <w:rsid w:val="000E4E25"/>
    <w:rsid w:val="001454AC"/>
    <w:rsid w:val="00153062"/>
    <w:rsid w:val="00153BAF"/>
    <w:rsid w:val="0016076A"/>
    <w:rsid w:val="0019253C"/>
    <w:rsid w:val="001B3E73"/>
    <w:rsid w:val="00213701"/>
    <w:rsid w:val="00263D18"/>
    <w:rsid w:val="002D2C1E"/>
    <w:rsid w:val="002D2CE5"/>
    <w:rsid w:val="002D321B"/>
    <w:rsid w:val="003B23E5"/>
    <w:rsid w:val="003D66B8"/>
    <w:rsid w:val="003E1DE5"/>
    <w:rsid w:val="0040544F"/>
    <w:rsid w:val="004F0893"/>
    <w:rsid w:val="00513BBE"/>
    <w:rsid w:val="00516929"/>
    <w:rsid w:val="005E531E"/>
    <w:rsid w:val="006542FA"/>
    <w:rsid w:val="006A13D2"/>
    <w:rsid w:val="006D240B"/>
    <w:rsid w:val="006F4B43"/>
    <w:rsid w:val="006F5C06"/>
    <w:rsid w:val="00707711"/>
    <w:rsid w:val="00707A1A"/>
    <w:rsid w:val="00723C76"/>
    <w:rsid w:val="007244DA"/>
    <w:rsid w:val="00734A9D"/>
    <w:rsid w:val="00747F8E"/>
    <w:rsid w:val="00780D72"/>
    <w:rsid w:val="007F4370"/>
    <w:rsid w:val="007F481C"/>
    <w:rsid w:val="00802118"/>
    <w:rsid w:val="0080221A"/>
    <w:rsid w:val="00810CAC"/>
    <w:rsid w:val="00823684"/>
    <w:rsid w:val="00826959"/>
    <w:rsid w:val="00827A8F"/>
    <w:rsid w:val="008431F0"/>
    <w:rsid w:val="00871EBC"/>
    <w:rsid w:val="00877F70"/>
    <w:rsid w:val="008D1FCB"/>
    <w:rsid w:val="009B37DB"/>
    <w:rsid w:val="009B49D3"/>
    <w:rsid w:val="009B7030"/>
    <w:rsid w:val="009C1292"/>
    <w:rsid w:val="009F3A39"/>
    <w:rsid w:val="00A37F4E"/>
    <w:rsid w:val="00A84802"/>
    <w:rsid w:val="00A8699F"/>
    <w:rsid w:val="00AA0122"/>
    <w:rsid w:val="00AB024E"/>
    <w:rsid w:val="00AE494C"/>
    <w:rsid w:val="00B04949"/>
    <w:rsid w:val="00BC6158"/>
    <w:rsid w:val="00BF0A56"/>
    <w:rsid w:val="00C653A1"/>
    <w:rsid w:val="00C7671B"/>
    <w:rsid w:val="00C87B5D"/>
    <w:rsid w:val="00CF2339"/>
    <w:rsid w:val="00CF2CE6"/>
    <w:rsid w:val="00D133D0"/>
    <w:rsid w:val="00D205E7"/>
    <w:rsid w:val="00D50323"/>
    <w:rsid w:val="00D50577"/>
    <w:rsid w:val="00D571BC"/>
    <w:rsid w:val="00D61DAC"/>
    <w:rsid w:val="00D71294"/>
    <w:rsid w:val="00D8104B"/>
    <w:rsid w:val="00D9473B"/>
    <w:rsid w:val="00E02040"/>
    <w:rsid w:val="00E10434"/>
    <w:rsid w:val="00E15714"/>
    <w:rsid w:val="00E21EB9"/>
    <w:rsid w:val="00E63F25"/>
    <w:rsid w:val="00E85C17"/>
    <w:rsid w:val="00EB2B45"/>
    <w:rsid w:val="00F00029"/>
    <w:rsid w:val="00F372B0"/>
    <w:rsid w:val="00F456B7"/>
    <w:rsid w:val="00F50ACD"/>
    <w:rsid w:val="00F5223D"/>
    <w:rsid w:val="00F57893"/>
    <w:rsid w:val="00FA3C11"/>
    <w:rsid w:val="00FD2B65"/>
    <w:rsid w:val="00FF00A4"/>
    <w:rsid w:val="00FF4E4F"/>
    <w:rsid w:val="00FF583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1529B"/>
  <w15:chartTrackingRefBased/>
  <w15:docId w15:val="{09332891-C0AC-41A9-A9CE-032E0D35A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36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36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36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36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36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36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6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6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6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6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36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36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36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36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36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6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6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684"/>
    <w:rPr>
      <w:rFonts w:eastAsiaTheme="majorEastAsia" w:cstheme="majorBidi"/>
      <w:color w:val="272727" w:themeColor="text1" w:themeTint="D8"/>
    </w:rPr>
  </w:style>
  <w:style w:type="paragraph" w:styleId="Title">
    <w:name w:val="Title"/>
    <w:basedOn w:val="Normal"/>
    <w:next w:val="Normal"/>
    <w:link w:val="TitleChar"/>
    <w:uiPriority w:val="10"/>
    <w:qFormat/>
    <w:rsid w:val="008236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6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36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36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684"/>
    <w:pPr>
      <w:spacing w:before="160"/>
      <w:jc w:val="center"/>
    </w:pPr>
    <w:rPr>
      <w:i/>
      <w:iCs/>
      <w:color w:val="404040" w:themeColor="text1" w:themeTint="BF"/>
    </w:rPr>
  </w:style>
  <w:style w:type="character" w:customStyle="1" w:styleId="QuoteChar">
    <w:name w:val="Quote Char"/>
    <w:basedOn w:val="DefaultParagraphFont"/>
    <w:link w:val="Quote"/>
    <w:uiPriority w:val="29"/>
    <w:rsid w:val="00823684"/>
    <w:rPr>
      <w:i/>
      <w:iCs/>
      <w:color w:val="404040" w:themeColor="text1" w:themeTint="BF"/>
    </w:rPr>
  </w:style>
  <w:style w:type="paragraph" w:styleId="ListParagraph">
    <w:name w:val="List Paragraph"/>
    <w:basedOn w:val="Normal"/>
    <w:uiPriority w:val="34"/>
    <w:qFormat/>
    <w:rsid w:val="00823684"/>
    <w:pPr>
      <w:ind w:left="720"/>
      <w:contextualSpacing/>
    </w:pPr>
  </w:style>
  <w:style w:type="character" w:styleId="IntenseEmphasis">
    <w:name w:val="Intense Emphasis"/>
    <w:basedOn w:val="DefaultParagraphFont"/>
    <w:uiPriority w:val="21"/>
    <w:qFormat/>
    <w:rsid w:val="00823684"/>
    <w:rPr>
      <w:i/>
      <w:iCs/>
      <w:color w:val="0F4761" w:themeColor="accent1" w:themeShade="BF"/>
    </w:rPr>
  </w:style>
  <w:style w:type="paragraph" w:styleId="IntenseQuote">
    <w:name w:val="Intense Quote"/>
    <w:basedOn w:val="Normal"/>
    <w:next w:val="Normal"/>
    <w:link w:val="IntenseQuoteChar"/>
    <w:uiPriority w:val="30"/>
    <w:qFormat/>
    <w:rsid w:val="008236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3684"/>
    <w:rPr>
      <w:i/>
      <w:iCs/>
      <w:color w:val="0F4761" w:themeColor="accent1" w:themeShade="BF"/>
    </w:rPr>
  </w:style>
  <w:style w:type="character" w:styleId="IntenseReference">
    <w:name w:val="Intense Reference"/>
    <w:basedOn w:val="DefaultParagraphFont"/>
    <w:uiPriority w:val="32"/>
    <w:qFormat/>
    <w:rsid w:val="00823684"/>
    <w:rPr>
      <w:b/>
      <w:bCs/>
      <w:smallCaps/>
      <w:color w:val="0F4761" w:themeColor="accent1" w:themeShade="BF"/>
      <w:spacing w:val="5"/>
    </w:rPr>
  </w:style>
  <w:style w:type="table" w:styleId="TableGrid">
    <w:name w:val="Table Grid"/>
    <w:basedOn w:val="TableNormal"/>
    <w:uiPriority w:val="39"/>
    <w:rsid w:val="009C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3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463"/>
  </w:style>
  <w:style w:type="paragraph" w:styleId="Footer">
    <w:name w:val="footer"/>
    <w:basedOn w:val="Normal"/>
    <w:link w:val="FooterChar"/>
    <w:uiPriority w:val="99"/>
    <w:unhideWhenUsed/>
    <w:rsid w:val="000C3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463"/>
  </w:style>
  <w:style w:type="character" w:styleId="CommentReference">
    <w:name w:val="annotation reference"/>
    <w:basedOn w:val="DefaultParagraphFont"/>
    <w:uiPriority w:val="99"/>
    <w:semiHidden/>
    <w:unhideWhenUsed/>
    <w:rsid w:val="009B37DB"/>
    <w:rPr>
      <w:sz w:val="16"/>
      <w:szCs w:val="16"/>
    </w:rPr>
  </w:style>
  <w:style w:type="paragraph" w:styleId="CommentText">
    <w:name w:val="annotation text"/>
    <w:basedOn w:val="Normal"/>
    <w:link w:val="CommentTextChar"/>
    <w:uiPriority w:val="99"/>
    <w:unhideWhenUsed/>
    <w:rsid w:val="009B37DB"/>
    <w:pPr>
      <w:spacing w:line="240" w:lineRule="auto"/>
    </w:pPr>
    <w:rPr>
      <w:sz w:val="20"/>
      <w:szCs w:val="20"/>
    </w:rPr>
  </w:style>
  <w:style w:type="character" w:customStyle="1" w:styleId="CommentTextChar">
    <w:name w:val="Comment Text Char"/>
    <w:basedOn w:val="DefaultParagraphFont"/>
    <w:link w:val="CommentText"/>
    <w:uiPriority w:val="99"/>
    <w:rsid w:val="009B37DB"/>
    <w:rPr>
      <w:sz w:val="20"/>
      <w:szCs w:val="20"/>
    </w:rPr>
  </w:style>
  <w:style w:type="paragraph" w:styleId="CommentSubject">
    <w:name w:val="annotation subject"/>
    <w:basedOn w:val="CommentText"/>
    <w:next w:val="CommentText"/>
    <w:link w:val="CommentSubjectChar"/>
    <w:uiPriority w:val="99"/>
    <w:semiHidden/>
    <w:unhideWhenUsed/>
    <w:rsid w:val="009B37DB"/>
    <w:rPr>
      <w:b/>
      <w:bCs/>
    </w:rPr>
  </w:style>
  <w:style w:type="character" w:customStyle="1" w:styleId="CommentSubjectChar">
    <w:name w:val="Comment Subject Char"/>
    <w:basedOn w:val="CommentTextChar"/>
    <w:link w:val="CommentSubject"/>
    <w:uiPriority w:val="99"/>
    <w:semiHidden/>
    <w:rsid w:val="009B37DB"/>
    <w:rPr>
      <w:b/>
      <w:bCs/>
      <w:sz w:val="20"/>
      <w:szCs w:val="20"/>
    </w:rPr>
  </w:style>
  <w:style w:type="character" w:styleId="LineNumber">
    <w:name w:val="line number"/>
    <w:basedOn w:val="DefaultParagraphFont"/>
    <w:uiPriority w:val="99"/>
    <w:semiHidden/>
    <w:unhideWhenUsed/>
    <w:rsid w:val="0019253C"/>
  </w:style>
  <w:style w:type="character" w:styleId="Hyperlink">
    <w:name w:val="Hyperlink"/>
    <w:basedOn w:val="DefaultParagraphFont"/>
    <w:uiPriority w:val="99"/>
    <w:unhideWhenUsed/>
    <w:rsid w:val="00F456B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9871">
      <w:bodyDiv w:val="1"/>
      <w:marLeft w:val="0"/>
      <w:marRight w:val="0"/>
      <w:marTop w:val="0"/>
      <w:marBottom w:val="0"/>
      <w:divBdr>
        <w:top w:val="none" w:sz="0" w:space="0" w:color="auto"/>
        <w:left w:val="none" w:sz="0" w:space="0" w:color="auto"/>
        <w:bottom w:val="none" w:sz="0" w:space="0" w:color="auto"/>
        <w:right w:val="none" w:sz="0" w:space="0" w:color="auto"/>
      </w:divBdr>
    </w:div>
    <w:div w:id="176406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iriam.casey@ucd.ie" TargetMode="Externa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Casey</dc:creator>
  <cp:keywords/>
  <dc:description/>
  <cp:lastModifiedBy>Miriam Casey</cp:lastModifiedBy>
  <cp:revision>4</cp:revision>
  <dcterms:created xsi:type="dcterms:W3CDTF">2025-11-22T12:54:00Z</dcterms:created>
  <dcterms:modified xsi:type="dcterms:W3CDTF">2025-11-27T09:36:00Z</dcterms:modified>
</cp:coreProperties>
</file>