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52463" w14:textId="3EAE6208" w:rsidR="004F381F" w:rsidRDefault="00EC4373" w:rsidP="00EC4373">
      <w:pPr>
        <w:pStyle w:val="Title"/>
        <w:spacing w:line="480" w:lineRule="auto"/>
        <w:rPr>
          <w:rFonts w:ascii="Times New Roman" w:hAnsi="Times New Roman" w:cs="Times New Roman"/>
        </w:rPr>
      </w:pPr>
      <w:bookmarkStart w:id="0" w:name="_Toc197469489"/>
      <w:r w:rsidRPr="00EC4373">
        <w:rPr>
          <w:rFonts w:ascii="Times New Roman" w:hAnsi="Times New Roman" w:cs="Times New Roman"/>
        </w:rPr>
        <w:t xml:space="preserve">Residency time and other risk factors for large bovine tuberculosis breakdowns in Irish cattle herds </w:t>
      </w:r>
      <w:r w:rsidR="00C43888" w:rsidRPr="00EC4373">
        <w:rPr>
          <w:rFonts w:ascii="Times New Roman" w:hAnsi="Times New Roman" w:cs="Times New Roman"/>
        </w:rPr>
        <w:t>: Supplementary Methods</w:t>
      </w:r>
      <w:r w:rsidR="004F381F" w:rsidRPr="00EC4373">
        <w:rPr>
          <w:rFonts w:ascii="Times New Roman" w:hAnsi="Times New Roman" w:cs="Times New Roman"/>
        </w:rPr>
        <w:t xml:space="preserve"> </w:t>
      </w:r>
    </w:p>
    <w:p w14:paraId="70AEDAD8" w14:textId="77777777" w:rsidR="00DD7EED" w:rsidRPr="007D6C20" w:rsidRDefault="00DD7EED" w:rsidP="00DD7EED">
      <w:pPr>
        <w:rPr>
          <w:rFonts w:ascii="Times New Roman" w:hAnsi="Times New Roman" w:cs="Times New Roman"/>
        </w:rPr>
      </w:pPr>
      <w:r w:rsidRPr="007D6C20">
        <w:rPr>
          <w:rFonts w:ascii="Times New Roman" w:hAnsi="Times New Roman" w:cs="Times New Roman"/>
        </w:rPr>
        <w:t>Miriam Casey-Bryars</w:t>
      </w:r>
      <w:r>
        <w:rPr>
          <w:rFonts w:ascii="Times New Roman" w:hAnsi="Times New Roman" w:cs="Times New Roman"/>
        </w:rPr>
        <w:t xml:space="preserve"> </w:t>
      </w:r>
      <w:r w:rsidRPr="007D6C20">
        <w:rPr>
          <w:rFonts w:ascii="Times New Roman" w:hAnsi="Times New Roman" w:cs="Times New Roman"/>
          <w:vertAlign w:val="superscript"/>
        </w:rPr>
        <w:t>1</w:t>
      </w:r>
      <w:r w:rsidRPr="007D6C20">
        <w:rPr>
          <w:rFonts w:ascii="Times New Roman" w:hAnsi="Times New Roman" w:cs="Times New Roman"/>
        </w:rPr>
        <w:t>, Jamie A. Tratalos</w:t>
      </w:r>
      <w:r>
        <w:rPr>
          <w:rFonts w:ascii="Times New Roman" w:hAnsi="Times New Roman" w:cs="Times New Roman"/>
        </w:rPr>
        <w:t xml:space="preserve"> </w:t>
      </w:r>
      <w:r w:rsidRPr="007D6C20">
        <w:rPr>
          <w:rFonts w:ascii="Times New Roman" w:hAnsi="Times New Roman" w:cs="Times New Roman"/>
          <w:vertAlign w:val="superscript"/>
        </w:rPr>
        <w:t>2</w:t>
      </w:r>
      <w:r w:rsidRPr="007D6C20">
        <w:rPr>
          <w:rFonts w:ascii="Times New Roman" w:hAnsi="Times New Roman" w:cs="Times New Roman"/>
        </w:rPr>
        <w:t>, Andrew Byrne</w:t>
      </w:r>
      <w:r>
        <w:rPr>
          <w:rFonts w:ascii="Times New Roman" w:hAnsi="Times New Roman" w:cs="Times New Roman"/>
        </w:rPr>
        <w:t xml:space="preserve"> </w:t>
      </w:r>
      <w:r w:rsidRPr="007D6C20">
        <w:rPr>
          <w:rFonts w:ascii="Times New Roman" w:hAnsi="Times New Roman" w:cs="Times New Roman"/>
          <w:vertAlign w:val="superscript"/>
        </w:rPr>
        <w:t>3</w:t>
      </w:r>
      <w:r w:rsidRPr="007D6C20">
        <w:rPr>
          <w:rFonts w:ascii="Times New Roman" w:hAnsi="Times New Roman" w:cs="Times New Roman"/>
        </w:rPr>
        <w:t>, Simon More</w:t>
      </w:r>
      <w:r>
        <w:rPr>
          <w:rFonts w:ascii="Times New Roman" w:hAnsi="Times New Roman" w:cs="Times New Roman"/>
        </w:rPr>
        <w:t xml:space="preserve"> </w:t>
      </w:r>
      <w:r w:rsidRPr="007D6C20">
        <w:rPr>
          <w:rFonts w:ascii="Times New Roman" w:hAnsi="Times New Roman" w:cs="Times New Roman"/>
          <w:vertAlign w:val="superscript"/>
        </w:rPr>
        <w:t>2</w:t>
      </w:r>
      <w:r w:rsidRPr="007D6C20">
        <w:rPr>
          <w:rFonts w:ascii="Times New Roman" w:hAnsi="Times New Roman" w:cs="Times New Roman"/>
        </w:rPr>
        <w:t>, Damien Barrett</w:t>
      </w:r>
      <w:r>
        <w:rPr>
          <w:rFonts w:ascii="Times New Roman" w:hAnsi="Times New Roman" w:cs="Times New Roman"/>
        </w:rPr>
        <w:t xml:space="preserve"> </w:t>
      </w:r>
      <w:r w:rsidRPr="007D6C20">
        <w:rPr>
          <w:rFonts w:ascii="Times New Roman" w:hAnsi="Times New Roman" w:cs="Times New Roman"/>
          <w:vertAlign w:val="superscript"/>
        </w:rPr>
        <w:t>3</w:t>
      </w:r>
      <w:r w:rsidRPr="007D6C20">
        <w:rPr>
          <w:rFonts w:ascii="Times New Roman" w:hAnsi="Times New Roman" w:cs="Times New Roman"/>
        </w:rPr>
        <w:t>, Jamie M. Madden</w:t>
      </w:r>
      <w:r>
        <w:rPr>
          <w:rFonts w:ascii="Times New Roman" w:hAnsi="Times New Roman" w:cs="Times New Roman"/>
        </w:rPr>
        <w:t xml:space="preserve"> </w:t>
      </w:r>
      <w:r w:rsidRPr="007D6C20">
        <w:rPr>
          <w:rFonts w:ascii="Times New Roman" w:hAnsi="Times New Roman" w:cs="Times New Roman"/>
        </w:rPr>
        <w:t>*</w:t>
      </w:r>
      <w:r w:rsidRPr="007D6C20">
        <w:rPr>
          <w:rFonts w:ascii="Times New Roman" w:hAnsi="Times New Roman" w:cs="Times New Roman"/>
          <w:vertAlign w:val="superscript"/>
        </w:rPr>
        <w:t>2</w:t>
      </w:r>
      <w:r w:rsidRPr="007D6C20">
        <w:rPr>
          <w:rFonts w:ascii="Times New Roman" w:hAnsi="Times New Roman" w:cs="Times New Roman"/>
        </w:rPr>
        <w:t xml:space="preserve"> and Andrew Conlan</w:t>
      </w:r>
      <w:r>
        <w:rPr>
          <w:rFonts w:ascii="Times New Roman" w:hAnsi="Times New Roman" w:cs="Times New Roman"/>
        </w:rPr>
        <w:t xml:space="preserve"> </w:t>
      </w:r>
      <w:r w:rsidRPr="007D6C20">
        <w:rPr>
          <w:rFonts w:ascii="Times New Roman" w:hAnsi="Times New Roman" w:cs="Times New Roman"/>
        </w:rPr>
        <w:t>*</w:t>
      </w:r>
      <w:r w:rsidRPr="007D6C20">
        <w:rPr>
          <w:rFonts w:ascii="Times New Roman" w:hAnsi="Times New Roman" w:cs="Times New Roman"/>
          <w:vertAlign w:val="superscript"/>
        </w:rPr>
        <w:t>4</w:t>
      </w:r>
    </w:p>
    <w:p w14:paraId="7F0E728C" w14:textId="77777777" w:rsidR="00DD7EED" w:rsidRPr="007D6C20" w:rsidRDefault="00DD7EED" w:rsidP="00DD7EED">
      <w:pPr>
        <w:pStyle w:val="ListParagraph"/>
        <w:numPr>
          <w:ilvl w:val="0"/>
          <w:numId w:val="1"/>
        </w:numPr>
        <w:rPr>
          <w:rFonts w:ascii="Times New Roman" w:hAnsi="Times New Roman" w:cs="Times New Roman"/>
        </w:rPr>
      </w:pPr>
      <w:r w:rsidRPr="007D6C20">
        <w:rPr>
          <w:rFonts w:ascii="Times New Roman" w:hAnsi="Times New Roman" w:cs="Times New Roman"/>
        </w:rPr>
        <w:t>School of Veterinary Medicine, University College Dublin, Belfield, Dublin 4, Ireland</w:t>
      </w:r>
    </w:p>
    <w:p w14:paraId="684D5C38" w14:textId="77777777" w:rsidR="00DD7EED" w:rsidRPr="007D6C20" w:rsidRDefault="00DD7EED" w:rsidP="00DD7EED">
      <w:pPr>
        <w:pStyle w:val="ListParagraph"/>
        <w:numPr>
          <w:ilvl w:val="0"/>
          <w:numId w:val="1"/>
        </w:numPr>
        <w:rPr>
          <w:rFonts w:ascii="Times New Roman" w:hAnsi="Times New Roman" w:cs="Times New Roman"/>
        </w:rPr>
      </w:pPr>
      <w:r w:rsidRPr="007D6C20">
        <w:rPr>
          <w:rFonts w:ascii="Times New Roman" w:hAnsi="Times New Roman" w:cs="Times New Roman"/>
        </w:rPr>
        <w:t>Centre for Veterinary Epidemiology and Risk Analysis, School of Veterinary Medicine, University College Dublin, Belfield, Dublin 4,</w:t>
      </w:r>
      <w:r>
        <w:rPr>
          <w:rFonts w:ascii="Times New Roman" w:hAnsi="Times New Roman" w:cs="Times New Roman"/>
        </w:rPr>
        <w:t xml:space="preserve"> Dublin</w:t>
      </w:r>
      <w:r w:rsidRPr="007D6C20">
        <w:rPr>
          <w:rFonts w:ascii="Times New Roman" w:hAnsi="Times New Roman" w:cs="Times New Roman"/>
        </w:rPr>
        <w:t xml:space="preserve"> Ireland.</w:t>
      </w:r>
    </w:p>
    <w:p w14:paraId="7AD7B7D1" w14:textId="6AC1A3CA" w:rsidR="00DD7EED" w:rsidRPr="007D6C20" w:rsidRDefault="00DD7EED" w:rsidP="00DD7EED">
      <w:pPr>
        <w:pStyle w:val="ListParagraph"/>
        <w:numPr>
          <w:ilvl w:val="0"/>
          <w:numId w:val="1"/>
        </w:numPr>
        <w:rPr>
          <w:rFonts w:ascii="Times New Roman" w:hAnsi="Times New Roman" w:cs="Times New Roman"/>
        </w:rPr>
      </w:pPr>
      <w:r w:rsidRPr="007D6C20">
        <w:rPr>
          <w:rFonts w:ascii="Tahoma" w:hAnsi="Tahoma" w:cs="Tahoma"/>
        </w:rPr>
        <w:t>﻿</w:t>
      </w:r>
      <w:r w:rsidR="00476DEB" w:rsidRPr="00476DEB">
        <w:rPr>
          <w:rFonts w:ascii="Times New Roman" w:hAnsi="Times New Roman" w:cs="Times New Roman"/>
        </w:rPr>
        <w:t xml:space="preserve"> </w:t>
      </w:r>
      <w:r w:rsidR="00476DEB" w:rsidRPr="00476DEB">
        <w:rPr>
          <w:rFonts w:ascii="Times New Roman" w:hAnsi="Times New Roman" w:cs="Times New Roman"/>
        </w:rPr>
        <w:t>Department of Agriculture, Food and the Marine, Kildare Street, Dublin, Ireland</w:t>
      </w:r>
      <w:r w:rsidRPr="007D6C20">
        <w:rPr>
          <w:rFonts w:ascii="Times New Roman" w:hAnsi="Times New Roman" w:cs="Times New Roman"/>
        </w:rPr>
        <w:t>.</w:t>
      </w:r>
    </w:p>
    <w:p w14:paraId="40B3C736" w14:textId="77777777" w:rsidR="00DD7EED" w:rsidRPr="007D6C20" w:rsidRDefault="00DD7EED" w:rsidP="00DD7EED">
      <w:pPr>
        <w:pStyle w:val="ListParagraph"/>
        <w:numPr>
          <w:ilvl w:val="0"/>
          <w:numId w:val="1"/>
        </w:numPr>
        <w:rPr>
          <w:rFonts w:ascii="Times New Roman" w:hAnsi="Times New Roman" w:cs="Times New Roman"/>
        </w:rPr>
      </w:pPr>
      <w:r w:rsidRPr="007D6C20">
        <w:rPr>
          <w:rFonts w:ascii="Times New Roman" w:hAnsi="Times New Roman" w:cs="Times New Roman"/>
        </w:rPr>
        <w:t>Disease Dynamics Unit, Department of Veterinary Medicine, University of Cambridge,</w:t>
      </w:r>
      <w:r>
        <w:rPr>
          <w:rFonts w:ascii="Times New Roman" w:hAnsi="Times New Roman" w:cs="Times New Roman"/>
        </w:rPr>
        <w:t xml:space="preserve"> Cambridge,</w:t>
      </w:r>
      <w:r w:rsidRPr="007D6C20">
        <w:rPr>
          <w:rFonts w:ascii="Times New Roman" w:hAnsi="Times New Roman" w:cs="Times New Roman"/>
        </w:rPr>
        <w:t xml:space="preserve"> UK.</w:t>
      </w:r>
    </w:p>
    <w:p w14:paraId="4BEE26E0" w14:textId="77777777" w:rsidR="00DD7EED" w:rsidRPr="007D6C20" w:rsidRDefault="00DD7EED" w:rsidP="00DD7EED">
      <w:pPr>
        <w:ind w:left="360"/>
        <w:rPr>
          <w:rFonts w:ascii="Times New Roman" w:hAnsi="Times New Roman" w:cs="Times New Roman"/>
        </w:rPr>
      </w:pPr>
      <w:r w:rsidRPr="007D6C20">
        <w:rPr>
          <w:rFonts w:ascii="Times New Roman" w:hAnsi="Times New Roman" w:cs="Times New Roman"/>
        </w:rPr>
        <w:t>* These authors contributed equally.</w:t>
      </w:r>
    </w:p>
    <w:p w14:paraId="0A564B6D" w14:textId="77777777" w:rsidR="00DD7EED" w:rsidRDefault="00DD7EED" w:rsidP="00DD7EED">
      <w:pPr>
        <w:jc w:val="both"/>
        <w:rPr>
          <w:rFonts w:ascii="Times New Roman" w:hAnsi="Times New Roman" w:cs="Times New Roman"/>
        </w:rPr>
      </w:pPr>
      <w:r w:rsidRPr="007D6C20">
        <w:rPr>
          <w:rFonts w:ascii="Times New Roman" w:hAnsi="Times New Roman" w:cs="Times New Roman"/>
        </w:rPr>
        <w:t>Correspondence to: Miriam Casey</w:t>
      </w:r>
      <w:r>
        <w:rPr>
          <w:rFonts w:ascii="Times New Roman" w:hAnsi="Times New Roman" w:cs="Times New Roman"/>
        </w:rPr>
        <w:t>-Bryars</w:t>
      </w:r>
      <w:r w:rsidRPr="007D6C20">
        <w:rPr>
          <w:rFonts w:ascii="Times New Roman" w:hAnsi="Times New Roman" w:cs="Times New Roman"/>
        </w:rPr>
        <w:t xml:space="preserve">; </w:t>
      </w:r>
      <w:hyperlink r:id="rId8" w:history="1">
        <w:r w:rsidRPr="007D6C20">
          <w:rPr>
            <w:rStyle w:val="Hyperlink"/>
            <w:rFonts w:ascii="Times New Roman" w:hAnsi="Times New Roman" w:cs="Times New Roman"/>
          </w:rPr>
          <w:t>miriam.casey@ucd.ie</w:t>
        </w:r>
      </w:hyperlink>
      <w:r w:rsidRPr="007D6C20">
        <w:rPr>
          <w:rFonts w:ascii="Times New Roman" w:hAnsi="Times New Roman" w:cs="Times New Roman"/>
        </w:rPr>
        <w:t>, School of Veterinary Medicine, University College Dublin, Belfield, Dublin D04 W6F6, Ireland</w:t>
      </w:r>
    </w:p>
    <w:p w14:paraId="0CABF9D7" w14:textId="1F718D16" w:rsidR="007F2C4E" w:rsidRPr="007F2C4E" w:rsidRDefault="007F2C4E" w:rsidP="007F2C4E">
      <w:pPr>
        <w:spacing w:line="259" w:lineRule="auto"/>
        <w:rPr>
          <w:rFonts w:ascii="Times New Roman" w:hAnsi="Times New Roman" w:cs="Times New Roman"/>
        </w:rPr>
      </w:pPr>
      <w:r>
        <w:rPr>
          <w:rFonts w:ascii="Times New Roman" w:hAnsi="Times New Roman" w:cs="Times New Roman"/>
        </w:rPr>
        <w:br w:type="page"/>
      </w:r>
    </w:p>
    <w:sdt>
      <w:sdtPr>
        <w:rPr>
          <w:rFonts w:ascii="Times New Roman" w:eastAsiaTheme="minorHAnsi" w:hAnsi="Times New Roman" w:cs="Times New Roman"/>
          <w:color w:val="auto"/>
          <w:kern w:val="2"/>
          <w:sz w:val="22"/>
          <w:szCs w:val="22"/>
          <w:lang w:val="en-IE"/>
          <w14:ligatures w14:val="standardContextual"/>
        </w:rPr>
        <w:id w:val="-935900638"/>
        <w:docPartObj>
          <w:docPartGallery w:val="Table of Contents"/>
          <w:docPartUnique/>
        </w:docPartObj>
      </w:sdtPr>
      <w:sdtEndPr>
        <w:rPr>
          <w:b/>
          <w:bCs/>
          <w:noProof/>
        </w:rPr>
      </w:sdtEndPr>
      <w:sdtContent>
        <w:p w14:paraId="72A013DD" w14:textId="4485D522" w:rsidR="003D700D" w:rsidRPr="003D700D" w:rsidRDefault="00456B37" w:rsidP="003D700D">
          <w:pPr>
            <w:pStyle w:val="TOCHeading"/>
            <w:rPr>
              <w:rFonts w:ascii="Times New Roman" w:hAnsi="Times New Roman" w:cs="Times New Roman"/>
            </w:rPr>
          </w:pPr>
          <w:r w:rsidRPr="00EC4373">
            <w:rPr>
              <w:rFonts w:ascii="Times New Roman" w:hAnsi="Times New Roman" w:cs="Times New Roman"/>
            </w:rPr>
            <w:t>Contents</w:t>
          </w:r>
        </w:p>
        <w:p w14:paraId="1AE2D3A8" w14:textId="6B1EF2ED" w:rsidR="000140BC" w:rsidRDefault="00456B37">
          <w:pPr>
            <w:pStyle w:val="TOC1"/>
            <w:tabs>
              <w:tab w:val="right" w:leader="dot" w:pos="9016"/>
            </w:tabs>
            <w:rPr>
              <w:rFonts w:eastAsiaTheme="minorEastAsia"/>
              <w:noProof/>
              <w:sz w:val="24"/>
              <w:szCs w:val="24"/>
              <w:lang w:eastAsia="en-IE"/>
            </w:rPr>
          </w:pPr>
          <w:r w:rsidRPr="00EC4373">
            <w:rPr>
              <w:rFonts w:ascii="Times New Roman" w:hAnsi="Times New Roman" w:cs="Times New Roman"/>
            </w:rPr>
            <w:fldChar w:fldCharType="begin"/>
          </w:r>
          <w:r w:rsidRPr="00EC4373">
            <w:rPr>
              <w:rFonts w:ascii="Times New Roman" w:hAnsi="Times New Roman" w:cs="Times New Roman"/>
            </w:rPr>
            <w:instrText xml:space="preserve"> TOC \o "1-3" \h \z \u </w:instrText>
          </w:r>
          <w:r w:rsidRPr="00EC4373">
            <w:rPr>
              <w:rFonts w:ascii="Times New Roman" w:hAnsi="Times New Roman" w:cs="Times New Roman"/>
            </w:rPr>
            <w:fldChar w:fldCharType="separate"/>
          </w:r>
          <w:hyperlink w:anchor="_Toc214708570" w:history="1">
            <w:r w:rsidR="000140BC" w:rsidRPr="00D808AF">
              <w:rPr>
                <w:rStyle w:val="Hyperlink"/>
                <w:rFonts w:ascii="Times New Roman" w:hAnsi="Times New Roman" w:cs="Times New Roman"/>
                <w:noProof/>
              </w:rPr>
              <w:t>Data generation and processing</w:t>
            </w:r>
            <w:r w:rsidR="000140BC">
              <w:rPr>
                <w:noProof/>
                <w:webHidden/>
              </w:rPr>
              <w:tab/>
            </w:r>
            <w:r w:rsidR="000140BC">
              <w:rPr>
                <w:noProof/>
                <w:webHidden/>
              </w:rPr>
              <w:fldChar w:fldCharType="begin"/>
            </w:r>
            <w:r w:rsidR="000140BC">
              <w:rPr>
                <w:noProof/>
                <w:webHidden/>
              </w:rPr>
              <w:instrText xml:space="preserve"> PAGEREF _Toc214708570 \h </w:instrText>
            </w:r>
            <w:r w:rsidR="000140BC">
              <w:rPr>
                <w:noProof/>
                <w:webHidden/>
              </w:rPr>
            </w:r>
            <w:r w:rsidR="000140BC">
              <w:rPr>
                <w:noProof/>
                <w:webHidden/>
              </w:rPr>
              <w:fldChar w:fldCharType="separate"/>
            </w:r>
            <w:r w:rsidR="000140BC">
              <w:rPr>
                <w:noProof/>
                <w:webHidden/>
              </w:rPr>
              <w:t>3</w:t>
            </w:r>
            <w:r w:rsidR="000140BC">
              <w:rPr>
                <w:noProof/>
                <w:webHidden/>
              </w:rPr>
              <w:fldChar w:fldCharType="end"/>
            </w:r>
          </w:hyperlink>
        </w:p>
        <w:p w14:paraId="0ADEA76E" w14:textId="2E77B20D" w:rsidR="000140BC" w:rsidRDefault="000140BC">
          <w:pPr>
            <w:pStyle w:val="TOC3"/>
            <w:tabs>
              <w:tab w:val="right" w:leader="dot" w:pos="9016"/>
            </w:tabs>
            <w:rPr>
              <w:rFonts w:eastAsiaTheme="minorEastAsia"/>
              <w:noProof/>
              <w:sz w:val="24"/>
              <w:szCs w:val="24"/>
              <w:lang w:eastAsia="en-IE"/>
            </w:rPr>
          </w:pPr>
          <w:hyperlink w:anchor="_Toc214708571" w:history="1">
            <w:r w:rsidRPr="00D808AF">
              <w:rPr>
                <w:rStyle w:val="Hyperlink"/>
                <w:rFonts w:ascii="Times New Roman" w:hAnsi="Times New Roman" w:cs="Times New Roman"/>
                <w:noProof/>
              </w:rPr>
              <w:t>The Irish bovine tuberculosis surveillance system</w:t>
            </w:r>
            <w:r>
              <w:rPr>
                <w:noProof/>
                <w:webHidden/>
              </w:rPr>
              <w:tab/>
            </w:r>
            <w:r>
              <w:rPr>
                <w:noProof/>
                <w:webHidden/>
              </w:rPr>
              <w:fldChar w:fldCharType="begin"/>
            </w:r>
            <w:r>
              <w:rPr>
                <w:noProof/>
                <w:webHidden/>
              </w:rPr>
              <w:instrText xml:space="preserve"> PAGEREF _Toc214708571 \h </w:instrText>
            </w:r>
            <w:r>
              <w:rPr>
                <w:noProof/>
                <w:webHidden/>
              </w:rPr>
            </w:r>
            <w:r>
              <w:rPr>
                <w:noProof/>
                <w:webHidden/>
              </w:rPr>
              <w:fldChar w:fldCharType="separate"/>
            </w:r>
            <w:r>
              <w:rPr>
                <w:noProof/>
                <w:webHidden/>
              </w:rPr>
              <w:t>3</w:t>
            </w:r>
            <w:r>
              <w:rPr>
                <w:noProof/>
                <w:webHidden/>
              </w:rPr>
              <w:fldChar w:fldCharType="end"/>
            </w:r>
          </w:hyperlink>
        </w:p>
        <w:p w14:paraId="1AC9E0CF" w14:textId="4A54A24E" w:rsidR="000140BC" w:rsidRDefault="000140BC">
          <w:pPr>
            <w:pStyle w:val="TOC3"/>
            <w:tabs>
              <w:tab w:val="right" w:leader="dot" w:pos="9016"/>
            </w:tabs>
            <w:rPr>
              <w:rFonts w:eastAsiaTheme="minorEastAsia"/>
              <w:noProof/>
              <w:sz w:val="24"/>
              <w:szCs w:val="24"/>
              <w:lang w:eastAsia="en-IE"/>
            </w:rPr>
          </w:pPr>
          <w:hyperlink w:anchor="_Toc214708572" w:history="1">
            <w:r w:rsidRPr="00D808AF">
              <w:rPr>
                <w:rStyle w:val="Hyperlink"/>
                <w:rFonts w:ascii="Times New Roman" w:hAnsi="Times New Roman" w:cs="Times New Roman"/>
                <w:noProof/>
              </w:rPr>
              <w:t>Data</w:t>
            </w:r>
            <w:r>
              <w:rPr>
                <w:noProof/>
                <w:webHidden/>
              </w:rPr>
              <w:tab/>
            </w:r>
            <w:r>
              <w:rPr>
                <w:noProof/>
                <w:webHidden/>
              </w:rPr>
              <w:fldChar w:fldCharType="begin"/>
            </w:r>
            <w:r>
              <w:rPr>
                <w:noProof/>
                <w:webHidden/>
              </w:rPr>
              <w:instrText xml:space="preserve"> PAGEREF _Toc214708572 \h </w:instrText>
            </w:r>
            <w:r>
              <w:rPr>
                <w:noProof/>
                <w:webHidden/>
              </w:rPr>
            </w:r>
            <w:r>
              <w:rPr>
                <w:noProof/>
                <w:webHidden/>
              </w:rPr>
              <w:fldChar w:fldCharType="separate"/>
            </w:r>
            <w:r>
              <w:rPr>
                <w:noProof/>
                <w:webHidden/>
              </w:rPr>
              <w:t>6</w:t>
            </w:r>
            <w:r>
              <w:rPr>
                <w:noProof/>
                <w:webHidden/>
              </w:rPr>
              <w:fldChar w:fldCharType="end"/>
            </w:r>
          </w:hyperlink>
        </w:p>
        <w:p w14:paraId="4DC2215E" w14:textId="4B2E1F0C" w:rsidR="000140BC" w:rsidRDefault="000140BC">
          <w:pPr>
            <w:pStyle w:val="TOC3"/>
            <w:tabs>
              <w:tab w:val="right" w:leader="dot" w:pos="9016"/>
            </w:tabs>
            <w:rPr>
              <w:rFonts w:eastAsiaTheme="minorEastAsia"/>
              <w:noProof/>
              <w:sz w:val="24"/>
              <w:szCs w:val="24"/>
              <w:lang w:eastAsia="en-IE"/>
            </w:rPr>
          </w:pPr>
          <w:hyperlink w:anchor="_Toc214708573" w:history="1">
            <w:r w:rsidRPr="00D808AF">
              <w:rPr>
                <w:rStyle w:val="Hyperlink"/>
                <w:rFonts w:ascii="Times New Roman" w:hAnsi="Times New Roman" w:cs="Times New Roman"/>
                <w:noProof/>
              </w:rPr>
              <w:t>Data processing</w:t>
            </w:r>
            <w:r>
              <w:rPr>
                <w:noProof/>
                <w:webHidden/>
              </w:rPr>
              <w:tab/>
            </w:r>
            <w:r>
              <w:rPr>
                <w:noProof/>
                <w:webHidden/>
              </w:rPr>
              <w:fldChar w:fldCharType="begin"/>
            </w:r>
            <w:r>
              <w:rPr>
                <w:noProof/>
                <w:webHidden/>
              </w:rPr>
              <w:instrText xml:space="preserve"> PAGEREF _Toc214708573 \h </w:instrText>
            </w:r>
            <w:r>
              <w:rPr>
                <w:noProof/>
                <w:webHidden/>
              </w:rPr>
            </w:r>
            <w:r>
              <w:rPr>
                <w:noProof/>
                <w:webHidden/>
              </w:rPr>
              <w:fldChar w:fldCharType="separate"/>
            </w:r>
            <w:r>
              <w:rPr>
                <w:noProof/>
                <w:webHidden/>
              </w:rPr>
              <w:t>7</w:t>
            </w:r>
            <w:r>
              <w:rPr>
                <w:noProof/>
                <w:webHidden/>
              </w:rPr>
              <w:fldChar w:fldCharType="end"/>
            </w:r>
          </w:hyperlink>
        </w:p>
        <w:p w14:paraId="2B86E785" w14:textId="53AADE1A" w:rsidR="000140BC" w:rsidRDefault="000140BC">
          <w:pPr>
            <w:pStyle w:val="TOC3"/>
            <w:tabs>
              <w:tab w:val="right" w:leader="dot" w:pos="9016"/>
            </w:tabs>
            <w:rPr>
              <w:rFonts w:eastAsiaTheme="minorEastAsia"/>
              <w:noProof/>
              <w:sz w:val="24"/>
              <w:szCs w:val="24"/>
              <w:lang w:eastAsia="en-IE"/>
            </w:rPr>
          </w:pPr>
          <w:hyperlink w:anchor="_Toc214708574" w:history="1">
            <w:r w:rsidRPr="00D808AF">
              <w:rPr>
                <w:rStyle w:val="Hyperlink"/>
                <w:rFonts w:ascii="Times New Roman" w:hAnsi="Times New Roman" w:cs="Times New Roman"/>
                <w:noProof/>
              </w:rPr>
              <w:t>References for supplementary methods</w:t>
            </w:r>
            <w:r>
              <w:rPr>
                <w:noProof/>
                <w:webHidden/>
              </w:rPr>
              <w:tab/>
            </w:r>
            <w:r>
              <w:rPr>
                <w:noProof/>
                <w:webHidden/>
              </w:rPr>
              <w:fldChar w:fldCharType="begin"/>
            </w:r>
            <w:r>
              <w:rPr>
                <w:noProof/>
                <w:webHidden/>
              </w:rPr>
              <w:instrText xml:space="preserve"> PAGEREF _Toc214708574 \h </w:instrText>
            </w:r>
            <w:r>
              <w:rPr>
                <w:noProof/>
                <w:webHidden/>
              </w:rPr>
            </w:r>
            <w:r>
              <w:rPr>
                <w:noProof/>
                <w:webHidden/>
              </w:rPr>
              <w:fldChar w:fldCharType="separate"/>
            </w:r>
            <w:r>
              <w:rPr>
                <w:noProof/>
                <w:webHidden/>
              </w:rPr>
              <w:t>10</w:t>
            </w:r>
            <w:r>
              <w:rPr>
                <w:noProof/>
                <w:webHidden/>
              </w:rPr>
              <w:fldChar w:fldCharType="end"/>
            </w:r>
          </w:hyperlink>
        </w:p>
        <w:p w14:paraId="7759D256" w14:textId="77777777" w:rsidR="000140BC" w:rsidRDefault="00456B37" w:rsidP="00535440">
          <w:pPr>
            <w:rPr>
              <w:rFonts w:ascii="Times New Roman" w:hAnsi="Times New Roman" w:cs="Times New Roman"/>
              <w:b/>
              <w:bCs/>
              <w:noProof/>
            </w:rPr>
          </w:pPr>
          <w:r w:rsidRPr="00EC4373">
            <w:rPr>
              <w:rFonts w:ascii="Times New Roman" w:hAnsi="Times New Roman" w:cs="Times New Roman"/>
              <w:b/>
              <w:bCs/>
              <w:noProof/>
            </w:rPr>
            <w:fldChar w:fldCharType="end"/>
          </w:r>
        </w:p>
      </w:sdtContent>
    </w:sdt>
    <w:p w14:paraId="58D52905" w14:textId="403CCB8E" w:rsidR="008F3623" w:rsidRPr="003D700D" w:rsidRDefault="008F3623" w:rsidP="00535440">
      <w:pPr>
        <w:rPr>
          <w:rFonts w:ascii="Times New Roman" w:hAnsi="Times New Roman" w:cs="Times New Roman"/>
          <w:b/>
          <w:bCs/>
          <w:noProof/>
        </w:rPr>
      </w:pPr>
      <w:r>
        <w:rPr>
          <w:rFonts w:ascii="Times New Roman" w:hAnsi="Times New Roman" w:cs="Times New Roman"/>
        </w:rPr>
        <w:br w:type="page"/>
      </w:r>
    </w:p>
    <w:p w14:paraId="6D8126A9" w14:textId="1AC6D48F" w:rsidR="00DA7F81" w:rsidRPr="00EC4373" w:rsidRDefault="003916AD" w:rsidP="00EB3263">
      <w:pPr>
        <w:pStyle w:val="Heading1"/>
        <w:rPr>
          <w:rFonts w:ascii="Times New Roman" w:hAnsi="Times New Roman" w:cs="Times New Roman"/>
        </w:rPr>
      </w:pPr>
      <w:bookmarkStart w:id="1" w:name="_Toc214708570"/>
      <w:r w:rsidRPr="00EC4373">
        <w:rPr>
          <w:rFonts w:ascii="Times New Roman" w:hAnsi="Times New Roman" w:cs="Times New Roman"/>
        </w:rPr>
        <w:lastRenderedPageBreak/>
        <w:t>Data generation and processing</w:t>
      </w:r>
      <w:bookmarkEnd w:id="1"/>
    </w:p>
    <w:p w14:paraId="4C7C0726" w14:textId="12AF634C" w:rsidR="00EC2FDE" w:rsidRPr="00EC4373" w:rsidRDefault="00EC2FDE" w:rsidP="00EB3263">
      <w:pPr>
        <w:pStyle w:val="Heading3"/>
        <w:rPr>
          <w:rFonts w:ascii="Times New Roman" w:hAnsi="Times New Roman" w:cs="Times New Roman"/>
        </w:rPr>
      </w:pPr>
      <w:bookmarkStart w:id="2" w:name="_Toc214708571"/>
      <w:r w:rsidRPr="00EC4373">
        <w:rPr>
          <w:rFonts w:ascii="Times New Roman" w:hAnsi="Times New Roman" w:cs="Times New Roman"/>
        </w:rPr>
        <w:t>The Irish bovine tuberculosis surveillance system</w:t>
      </w:r>
      <w:bookmarkEnd w:id="0"/>
      <w:bookmarkEnd w:id="2"/>
    </w:p>
    <w:p w14:paraId="4D2B2182" w14:textId="77777777" w:rsidR="00EC2FDE" w:rsidRPr="00EC4373" w:rsidRDefault="00EC2FDE" w:rsidP="00EC2FDE">
      <w:pPr>
        <w:pStyle w:val="Heading5"/>
        <w:rPr>
          <w:rFonts w:ascii="Times New Roman" w:hAnsi="Times New Roman" w:cs="Times New Roman"/>
        </w:rPr>
      </w:pPr>
      <w:r w:rsidRPr="00EC4373">
        <w:rPr>
          <w:rFonts w:ascii="Times New Roman" w:hAnsi="Times New Roman" w:cs="Times New Roman"/>
        </w:rPr>
        <w:t>Skin testing</w:t>
      </w:r>
    </w:p>
    <w:p w14:paraId="41261C11" w14:textId="1CB79180" w:rsidR="008F3623" w:rsidRDefault="00EC2FDE" w:rsidP="00584113">
      <w:pPr>
        <w:jc w:val="both"/>
        <w:rPr>
          <w:rFonts w:ascii="Times New Roman" w:hAnsi="Times New Roman" w:cs="Times New Roman"/>
        </w:rPr>
      </w:pPr>
      <w:r w:rsidRPr="00EC4373">
        <w:rPr>
          <w:rFonts w:ascii="Times New Roman" w:hAnsi="Times New Roman" w:cs="Times New Roman"/>
        </w:rPr>
        <w:t xml:space="preserve">Bovine tuberculosis cases are diagnosed in Irish cattle using the comparative intradermal tuberculin test (CITT, skin test hereafter) . Herds must undergo annual skin testing of every bovine aged older than 42 days </w:t>
      </w:r>
      <w:r w:rsidR="00301CD5"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{"citationItems":[{"id":"ITEM-1","itemData":{"URL":"https://www.irishstatutebook.ie/eli/2015/si/58/made/en/print?q=58&amp;years=2015","id":"ITEM-1","issued":{"date-parts":[["2015"]]},"number":"58/2015","title":"Animal Health and Welfare (Bovine Tuberculosis) Regulations SI 58 of 2015","type":"webpage"},"uris":["http://www.mendeley.com/documents/?uuid=1994d7dc-2dc0-4eec-8f6b-c131bbb273c7"]}],"mendeley":{"formattedCitation":"(1)","plainTextFormattedCitation":"(1)","previouslyFormattedCitation":"(1)"},"properties":{"noteIndex":0},"schema":"https://github.com/citation-style-language/schema/raw/master/csl-citation.json"}</w:instrText>
      </w:r>
      <w:r w:rsidR="00301CD5" w:rsidRPr="00EC4373">
        <w:rPr>
          <w:rFonts w:ascii="Times New Roman" w:hAnsi="Times New Roman" w:cs="Times New Roman"/>
        </w:rPr>
        <w:fldChar w:fldCharType="separate"/>
      </w:r>
      <w:r w:rsidR="009B1274" w:rsidRPr="009B1274">
        <w:rPr>
          <w:rFonts w:ascii="Times New Roman" w:hAnsi="Times New Roman" w:cs="Times New Roman"/>
          <w:noProof/>
        </w:rPr>
        <w:t>(1)</w:t>
      </w:r>
      <w:r w:rsidR="00301CD5" w:rsidRPr="00EC4373">
        <w:rPr>
          <w:rFonts w:ascii="Times New Roman" w:hAnsi="Times New Roman" w:cs="Times New Roman"/>
        </w:rPr>
        <w:fldChar w:fldCharType="end"/>
      </w:r>
      <w:r w:rsidR="00301CD5" w:rsidRPr="00EC4373">
        <w:rPr>
          <w:rFonts w:ascii="Times New Roman" w:hAnsi="Times New Roman" w:cs="Times New Roman"/>
        </w:rPr>
        <w:t xml:space="preserve">. </w:t>
      </w:r>
      <w:r w:rsidRPr="00EC4373">
        <w:rPr>
          <w:rFonts w:ascii="Times New Roman" w:hAnsi="Times New Roman" w:cs="Times New Roman"/>
        </w:rPr>
        <w:t xml:space="preserve"> Two interpretations of the skin test are used in Ireland </w:t>
      </w:r>
      <w:r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{"citationItems":[{"id":"ITEM-1","itemData":{"DOI":"10.1186/1297-9716-44-117","ISSN":"09284249","PMID":"24308747","abstract":"The gamma-interferon assay (IFNγ) is often used as an ancillary diagnostic test alongside the tuberculin skin test in order to detect Mycobacterium bovis infected cattle. The performance of the IFNγ test has been evaluated in many countries worldwide and wider usage as a disease surveillance tool is constrained due to the relatively low and inconsistent specificity at a herd and area level. This results in disclosure of a higher proportion of false positive reactors when compared with the skin test. In this study, we used cohorts of animals from low prevalence tuberculosis herds (n = 136) to assess a range of risk factors that might influence the specificity of the test. Univariate and multivariate logistic generalised estimating-equation (GEE) models were used to evaluate potential risk factors associated with a false positive IFNγ test result. In these herds, the univariate model revealed that the region of herd origin, the time of year when the testing was carried out, and the age of the animal were all significant risk factors. In the final multivariate models only animal age and region of herd origin were found to be significant risk factors. A high proportion of herds with multiple IFNγ false positive animals were located in one county, with evidence of within-herd clustering, suggesting a localised source of non-specific sensitization. Knowledge of the underlying factors influencing the IFNγ test specificity could be used to optimize the test performance in different disease level scenarios in order to reduce the disclosure rate of false positive reactors. © 2013 Gormley et al.","author":[{"dropping-particle":"","family":"Gormley","given":"Eamonn","non-dropping-particle":"","parse-names":false,"suffix":""},{"dropping-particle":"","family":"Doyle","given":"Mairead","non-dropping-particle":"","parse-names":false,"suffix":""},{"dropping-particle":"","family":"Duignan","given":"Anthony","non-dropping-particle":"","parse-names":false,"suffix":""},{"dropping-particle":"","family":"Good","given":"Margaret","non-dropping-particle":"","parse-names":false,"suffix":""},{"dropping-particle":"","family":"More","given":"Simon J.","non-dropping-particle":"","parse-names":false,"suffix":""},{"dropping-particle":"","family":"Clegg","given":"Tracy A.","non-dropping-particle":"","parse-names":false,"suffix":""}],"container-title":"Veterinary Research","id":"ITEM-1","issue":"1","issued":{"date-parts":[["2013"]]},"page":"1-8","title":"Identification of risk factors associated with disclosure of false positive bovine tuberculosis reactors using the gamma-interferon (IFNγ) assay","type":"article-journal","volume":"44"},"uris":["http://www.mendeley.com/documents/?uuid=18ba9a72-de93-4f09-811b-64a8d6dcbfec"]}],"mendeley":{"formattedCitation":"(2)","plainTextFormattedCitation":"(2)","previouslyFormattedCitation":"(2)"},"properties":{"noteIndex":0},"schema":"https://github.com/citation-style-language/schema/raw/master/csl-citation.json"}</w:instrText>
      </w:r>
      <w:r w:rsidRPr="00EC4373">
        <w:rPr>
          <w:rFonts w:ascii="Times New Roman" w:hAnsi="Times New Roman" w:cs="Times New Roman"/>
        </w:rPr>
        <w:fldChar w:fldCharType="separate"/>
      </w:r>
      <w:r w:rsidR="009B1274" w:rsidRPr="009B1274">
        <w:rPr>
          <w:rFonts w:ascii="Times New Roman" w:hAnsi="Times New Roman" w:cs="Times New Roman"/>
          <w:noProof/>
        </w:rPr>
        <w:t>(2)</w:t>
      </w:r>
      <w:r w:rsidRPr="00EC4373">
        <w:rPr>
          <w:rFonts w:ascii="Times New Roman" w:hAnsi="Times New Roman" w:cs="Times New Roman"/>
        </w:rPr>
        <w:fldChar w:fldCharType="end"/>
      </w:r>
      <w:r w:rsidRPr="00EC4373">
        <w:rPr>
          <w:rFonts w:ascii="Times New Roman" w:hAnsi="Times New Roman" w:cs="Times New Roman"/>
        </w:rPr>
        <w:t>. An animal is defined as positive under the standard interpretation if the bovine reaction exceeds the avian reaction by more than 4 mm or if there are clinical signs of bTB.  An animal is positive under the severe interpretation if the bovine reaction is either positive (≥ 4 mm) or inconclusive (&gt; 2 mm) and exceeds the avian reaction. Standard interpretation is routinely used in herds with a bTB-free history. Severe interpretation may be used in herds at higher risk</w:t>
      </w:r>
      <w:r w:rsidR="00B33858" w:rsidRPr="00EC4373">
        <w:rPr>
          <w:rFonts w:ascii="Times New Roman" w:hAnsi="Times New Roman" w:cs="Times New Roman"/>
        </w:rPr>
        <w:t xml:space="preserve"> </w:t>
      </w:r>
      <w:r w:rsidRPr="00EC4373">
        <w:rPr>
          <w:rFonts w:ascii="Times New Roman" w:hAnsi="Times New Roman" w:cs="Times New Roman"/>
        </w:rPr>
        <w:t xml:space="preserve">of bTB. Under the testing protocol used in Ireland, testing veterinarians are advised to change to the severe interpretation when one animal in a herd is positive to the standard interpretation in a previously clear herd. Prior to June 2020, the threshold for switching to severe skin test interpretation was two positive </w:t>
      </w:r>
      <w:r w:rsidR="000E66E3">
        <w:rPr>
          <w:rFonts w:ascii="Times New Roman" w:hAnsi="Times New Roman" w:cs="Times New Roman"/>
        </w:rPr>
        <w:t>bTB cases</w:t>
      </w:r>
      <w:r w:rsidRPr="00EC4373">
        <w:rPr>
          <w:rFonts w:ascii="Times New Roman" w:hAnsi="Times New Roman" w:cs="Times New Roman"/>
        </w:rPr>
        <w:t xml:space="preserve">. Severe interpretation is also used from the outset in herd-level tests as part of the contiguous skin testing programme. This comprises enhanced risk-based bTB surveillance in herds located adjacent to high risk breakdowns (with two or more bTB cases). Contiguous herds are tested at </w:t>
      </w:r>
      <w:r w:rsidR="000E66E3">
        <w:rPr>
          <w:rFonts w:ascii="Times New Roman" w:hAnsi="Times New Roman" w:cs="Times New Roman"/>
        </w:rPr>
        <w:t>four-</w:t>
      </w:r>
      <w:r w:rsidRPr="00EC4373">
        <w:rPr>
          <w:rFonts w:ascii="Times New Roman" w:hAnsi="Times New Roman" w:cs="Times New Roman"/>
        </w:rPr>
        <w:t>month intervals under severe interpretation until at l</w:t>
      </w:r>
      <w:r w:rsidR="00B33858" w:rsidRPr="00EC4373">
        <w:rPr>
          <w:rFonts w:ascii="Times New Roman" w:hAnsi="Times New Roman" w:cs="Times New Roman"/>
        </w:rPr>
        <w:t>e</w:t>
      </w:r>
      <w:r w:rsidRPr="00EC4373">
        <w:rPr>
          <w:rFonts w:ascii="Times New Roman" w:hAnsi="Times New Roman" w:cs="Times New Roman"/>
        </w:rPr>
        <w:t xml:space="preserve">ast </w:t>
      </w:r>
      <w:r w:rsidR="0093183A">
        <w:rPr>
          <w:rFonts w:ascii="Times New Roman" w:hAnsi="Times New Roman" w:cs="Times New Roman"/>
        </w:rPr>
        <w:t>four-months after the last bTB reactor was removed</w:t>
      </w:r>
      <w:r w:rsidRPr="00EC4373">
        <w:rPr>
          <w:rFonts w:ascii="Times New Roman" w:hAnsi="Times New Roman" w:cs="Times New Roman"/>
        </w:rPr>
        <w:t xml:space="preserve"> the index breakdown. Additional risk-based herd and animal-level skin tests may be applied in addition to the annual and contiguous whole-herd testing regimes </w:t>
      </w:r>
      <w:r w:rsidR="003C5E8C"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DOI":"10.13140/RG.2.2.16445.77282","author":[{"dropping-particle":"","family":"Good","given":"Margaret","non-dropping-particle":"","parse-names":false,"suffix":""},{"dropping-particle":"","family":"Duignan","given":"Anthony","non-dropping-particle":"","parse-names":false,"suffix":""}],"id":"ITEM-1","issued":{"date-parts":[["2016"]]},"number-of-pages":"23 - 25","publisher-place":"Dublin","title":"Veterinary Handbook for Herd Management in the TB eradication programme","type":"book"},"uris":["http://www.mendeley.com/documents/?uuid=65aea4e7-668c-403a-a226-8efcbf6e5d16"]},{"id":"ITEM-2","itemData":{"DOI":"10.1016/j.vetmic.2015.01.026","ISSN":"18732542","abstract":"There is substantial variation in herd risk for bovine tuberculosis (bTB) in Ireland, with most herds playing little to no role in the ongoing endemic. In infected areas, bTB persistence (affecting one or a group of herds) is a key feature of the infection. In this paper, we present our current understanding and management of bTB risk in Ireland, based on a detailed review of research and policy. There is close interaction between science and policy in Ireland, seeking both to understand and effectively manage bTB risk. Detailed research on bTB persistence is presented, including current understanding of the relative importance of different infection sources, which can include residual infection in cattle and/or re-infection, either from local sources or following cattle introduction. In recent years, there have been three primary drivers for policy change, including scientific advances, ongoing improvements to programme supports, and ongoing programme review. In this review, three key future programme challenges are identified. Although good progress is being made, eradication has not yet been achieved. Firstly, a key question concerns the additional effort that will be required, to move towards final eradication. Secondly, a percentage of non-infected animals are falsely positive to current testing methods. This is an ongoing challenge, given the imperfect specificity of test methods but will become more so, as the positive predictive value falls with reducing bTB prevalence. Finally, there is a need to re-engage with the farming community, so that they play a much greater role in programme ownership.","author":[{"dropping-particle":"","family":"More","given":"Simon J.","non-dropping-particle":"","parse-names":false,"suffix":""},{"dropping-particle":"","family":"Good","given":"Margaret","non-dropping-particle":"","parse-names":false,"suffix":""}],"container-title":"Veterinary Microbiology","id":"ITEM-2","issue":"3-4","issued":{"date-parts":[["2015"]]},"page":"209-218","title":"Understanding and managing bTB risk: Perspectives from Ireland","type":"article-journal","volume":"176"},"uris":["http://www.mendeley.com/documents/?uuid=d455f86c-f386-44af-b4b5-d7989b0fd259"]}],"mendeley":{"formattedCitation":"(3,4)","plainTextFormattedCitation":"(3,4)","previouslyFormattedCitation":"(3,4)"},"properties":{"noteIndex":0},"schema":"https://github.com/citation-style-language/schema/raw/master/csl-citation.json"}</w:instrText>
      </w:r>
      <w:r w:rsidR="003C5E8C" w:rsidRPr="00EC4373">
        <w:rPr>
          <w:rFonts w:ascii="Times New Roman" w:hAnsi="Times New Roman" w:cs="Times New Roman"/>
        </w:rPr>
        <w:fldChar w:fldCharType="separate"/>
      </w:r>
      <w:r w:rsidR="009B1274" w:rsidRPr="009B1274">
        <w:rPr>
          <w:rFonts w:ascii="Times New Roman" w:hAnsi="Times New Roman" w:cs="Times New Roman"/>
          <w:noProof/>
        </w:rPr>
        <w:t>(3,4)</w:t>
      </w:r>
      <w:r w:rsidR="003C5E8C" w:rsidRPr="00EC4373">
        <w:rPr>
          <w:rFonts w:ascii="Times New Roman" w:hAnsi="Times New Roman" w:cs="Times New Roman"/>
        </w:rPr>
        <w:fldChar w:fldCharType="end"/>
      </w:r>
      <w:r w:rsidRPr="00EC4373">
        <w:rPr>
          <w:rFonts w:ascii="Times New Roman" w:hAnsi="Times New Roman" w:cs="Times New Roman"/>
        </w:rPr>
        <w:t>. Test type categories used in this study are explained in Supplementary Table 1.</w:t>
      </w:r>
      <w:r w:rsidR="008F3623">
        <w:rPr>
          <w:rFonts w:ascii="Times New Roman" w:hAnsi="Times New Roman" w:cs="Times New Roman"/>
        </w:rPr>
        <w:br w:type="page"/>
      </w:r>
    </w:p>
    <w:p w14:paraId="7A38D905" w14:textId="5D9A5DE4" w:rsidR="00567DCB" w:rsidRPr="00EC4373" w:rsidRDefault="00567DCB" w:rsidP="00567DCB">
      <w:pPr>
        <w:rPr>
          <w:rFonts w:ascii="Times New Roman" w:hAnsi="Times New Roman" w:cs="Times New Roman"/>
          <w:b/>
          <w:bCs/>
        </w:rPr>
      </w:pPr>
      <w:r w:rsidRPr="00EC4373">
        <w:rPr>
          <w:rFonts w:ascii="Times New Roman" w:hAnsi="Times New Roman" w:cs="Times New Roman"/>
          <w:b/>
          <w:bCs/>
        </w:rPr>
        <w:lastRenderedPageBreak/>
        <w:t>Supplementary</w:t>
      </w:r>
      <w:r w:rsidR="007F71CA">
        <w:rPr>
          <w:rFonts w:ascii="Times New Roman" w:hAnsi="Times New Roman" w:cs="Times New Roman"/>
          <w:b/>
          <w:bCs/>
        </w:rPr>
        <w:t xml:space="preserve"> Methods</w:t>
      </w:r>
      <w:r w:rsidRPr="00EC4373">
        <w:rPr>
          <w:rFonts w:ascii="Times New Roman" w:hAnsi="Times New Roman" w:cs="Times New Roman"/>
          <w:b/>
          <w:bCs/>
        </w:rPr>
        <w:t xml:space="preserve"> Table 1: Simplification of test types for summary and modelling purposes.</w:t>
      </w:r>
      <w:r w:rsidR="007970E5" w:rsidRPr="00EC4373">
        <w:rPr>
          <w:rFonts w:ascii="Times New Roman" w:hAnsi="Times New Roman" w:cs="Times New Roman"/>
          <w:b/>
          <w:bCs/>
        </w:rPr>
        <w:t xml:space="preserve"> “N” refers to the number of initiating tests in the original breakdown dataset.</w:t>
      </w:r>
      <w:r w:rsidR="003748EB">
        <w:rPr>
          <w:rFonts w:ascii="Times New Roman" w:hAnsi="Times New Roman" w:cs="Times New Roman"/>
          <w:b/>
          <w:bCs/>
        </w:rPr>
        <w:t xml:space="preserve"> IC = inconclusive. SCT = special check test. Misc = miscellaneous. depop = depopulation. </w:t>
      </w:r>
    </w:p>
    <w:tbl>
      <w:tblPr>
        <w:tblStyle w:val="TableGrid"/>
        <w:tblW w:w="8745" w:type="dxa"/>
        <w:tblLook w:val="04A0" w:firstRow="1" w:lastRow="0" w:firstColumn="1" w:lastColumn="0" w:noHBand="0" w:noVBand="1"/>
      </w:tblPr>
      <w:tblGrid>
        <w:gridCol w:w="3025"/>
        <w:gridCol w:w="2120"/>
        <w:gridCol w:w="3600"/>
      </w:tblGrid>
      <w:tr w:rsidR="00567DCB" w:rsidRPr="00EC4373" w14:paraId="14F842FF" w14:textId="77777777" w:rsidTr="007970E5">
        <w:trPr>
          <w:trHeight w:val="300"/>
          <w:tblHeader/>
        </w:trPr>
        <w:tc>
          <w:tcPr>
            <w:tcW w:w="3025" w:type="dxa"/>
            <w:noWrap/>
            <w:hideMark/>
          </w:tcPr>
          <w:p w14:paraId="71EA8DD3" w14:textId="77777777" w:rsidR="00567DCB" w:rsidRPr="00EC4373" w:rsidRDefault="00567DCB" w:rsidP="00EB3263">
            <w:pPr>
              <w:spacing w:line="240" w:lineRule="auto"/>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Original initiating test type</w:t>
            </w:r>
          </w:p>
        </w:tc>
        <w:tc>
          <w:tcPr>
            <w:tcW w:w="2120" w:type="dxa"/>
            <w:noWrap/>
            <w:hideMark/>
          </w:tcPr>
          <w:p w14:paraId="4E4FBEFA" w14:textId="77777777" w:rsidR="00567DCB" w:rsidRPr="00EC4373" w:rsidRDefault="00567DCB" w:rsidP="00EB3263">
            <w:pPr>
              <w:spacing w:line="240" w:lineRule="auto"/>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N</w:t>
            </w:r>
          </w:p>
        </w:tc>
        <w:tc>
          <w:tcPr>
            <w:tcW w:w="3600" w:type="dxa"/>
            <w:noWrap/>
            <w:hideMark/>
          </w:tcPr>
          <w:p w14:paraId="645E693D" w14:textId="77777777" w:rsidR="00567DCB" w:rsidRPr="00EC4373" w:rsidRDefault="00567DCB" w:rsidP="00EB3263">
            <w:pPr>
              <w:spacing w:line="240" w:lineRule="auto"/>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Simplified first test type</w:t>
            </w:r>
          </w:p>
        </w:tc>
      </w:tr>
      <w:tr w:rsidR="00567DCB" w:rsidRPr="00EC4373" w14:paraId="03451C43" w14:textId="77777777" w:rsidTr="007970E5">
        <w:trPr>
          <w:trHeight w:val="300"/>
        </w:trPr>
        <w:tc>
          <w:tcPr>
            <w:tcW w:w="3025" w:type="dxa"/>
            <w:noWrap/>
            <w:hideMark/>
          </w:tcPr>
          <w:p w14:paraId="132EF174"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Annual skin</w:t>
            </w:r>
          </w:p>
        </w:tc>
        <w:tc>
          <w:tcPr>
            <w:tcW w:w="2120" w:type="dxa"/>
            <w:noWrap/>
            <w:hideMark/>
          </w:tcPr>
          <w:p w14:paraId="0AF1A731"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16060</w:t>
            </w:r>
          </w:p>
        </w:tc>
        <w:tc>
          <w:tcPr>
            <w:tcW w:w="3600" w:type="dxa"/>
            <w:noWrap/>
            <w:hideMark/>
          </w:tcPr>
          <w:p w14:paraId="73A7B12E"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Annual skin</w:t>
            </w:r>
          </w:p>
        </w:tc>
      </w:tr>
      <w:tr w:rsidR="00567DCB" w:rsidRPr="00EC4373" w14:paraId="539F2BCC" w14:textId="77777777" w:rsidTr="007970E5">
        <w:trPr>
          <w:trHeight w:val="300"/>
        </w:trPr>
        <w:tc>
          <w:tcPr>
            <w:tcW w:w="3025" w:type="dxa"/>
            <w:noWrap/>
            <w:hideMark/>
          </w:tcPr>
          <w:p w14:paraId="0D59F535"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Slaughterhouse</w:t>
            </w:r>
          </w:p>
        </w:tc>
        <w:tc>
          <w:tcPr>
            <w:tcW w:w="2120" w:type="dxa"/>
            <w:noWrap/>
            <w:hideMark/>
          </w:tcPr>
          <w:p w14:paraId="4F20B4F1"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9290</w:t>
            </w:r>
          </w:p>
        </w:tc>
        <w:tc>
          <w:tcPr>
            <w:tcW w:w="3600" w:type="dxa"/>
            <w:noWrap/>
            <w:hideMark/>
          </w:tcPr>
          <w:p w14:paraId="34CA655B"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Slaughterhouse</w:t>
            </w:r>
          </w:p>
        </w:tc>
      </w:tr>
      <w:tr w:rsidR="00567DCB" w:rsidRPr="00EC4373" w14:paraId="76E8C323" w14:textId="77777777" w:rsidTr="007970E5">
        <w:trPr>
          <w:trHeight w:val="300"/>
        </w:trPr>
        <w:tc>
          <w:tcPr>
            <w:tcW w:w="3025" w:type="dxa"/>
            <w:noWrap/>
            <w:hideMark/>
          </w:tcPr>
          <w:p w14:paraId="1C6025DA"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Contiguous</w:t>
            </w:r>
          </w:p>
        </w:tc>
        <w:tc>
          <w:tcPr>
            <w:tcW w:w="2120" w:type="dxa"/>
            <w:noWrap/>
            <w:hideMark/>
          </w:tcPr>
          <w:p w14:paraId="2F98CF86"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7222</w:t>
            </w:r>
          </w:p>
        </w:tc>
        <w:tc>
          <w:tcPr>
            <w:tcW w:w="3600" w:type="dxa"/>
            <w:noWrap/>
            <w:hideMark/>
          </w:tcPr>
          <w:p w14:paraId="145E0B6B"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Contiguous</w:t>
            </w:r>
          </w:p>
        </w:tc>
      </w:tr>
      <w:tr w:rsidR="00567DCB" w:rsidRPr="00EC4373" w14:paraId="553A6384" w14:textId="77777777" w:rsidTr="007970E5">
        <w:trPr>
          <w:trHeight w:val="300"/>
        </w:trPr>
        <w:tc>
          <w:tcPr>
            <w:tcW w:w="3025" w:type="dxa"/>
            <w:noWrap/>
            <w:hideMark/>
          </w:tcPr>
          <w:p w14:paraId="5A93098D"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1st post derestriction check</w:t>
            </w:r>
          </w:p>
        </w:tc>
        <w:tc>
          <w:tcPr>
            <w:tcW w:w="2120" w:type="dxa"/>
            <w:noWrap/>
            <w:hideMark/>
          </w:tcPr>
          <w:p w14:paraId="55E25F88"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2465</w:t>
            </w:r>
          </w:p>
        </w:tc>
        <w:tc>
          <w:tcPr>
            <w:tcW w:w="3600" w:type="dxa"/>
            <w:noWrap/>
            <w:hideMark/>
          </w:tcPr>
          <w:p w14:paraId="6877C12A"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Post-derestriction</w:t>
            </w:r>
          </w:p>
        </w:tc>
      </w:tr>
      <w:tr w:rsidR="00567DCB" w:rsidRPr="00EC4373" w14:paraId="59538AAE" w14:textId="77777777" w:rsidTr="007970E5">
        <w:trPr>
          <w:trHeight w:val="300"/>
        </w:trPr>
        <w:tc>
          <w:tcPr>
            <w:tcW w:w="3025" w:type="dxa"/>
            <w:noWrap/>
            <w:hideMark/>
          </w:tcPr>
          <w:p w14:paraId="3C089113"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2nd/3rd post derestriction check</w:t>
            </w:r>
          </w:p>
        </w:tc>
        <w:tc>
          <w:tcPr>
            <w:tcW w:w="2120" w:type="dxa"/>
            <w:noWrap/>
            <w:hideMark/>
          </w:tcPr>
          <w:p w14:paraId="2FB262BD"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2031</w:t>
            </w:r>
          </w:p>
        </w:tc>
        <w:tc>
          <w:tcPr>
            <w:tcW w:w="3600" w:type="dxa"/>
            <w:noWrap/>
            <w:hideMark/>
          </w:tcPr>
          <w:p w14:paraId="6982C885"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Post-derestriction</w:t>
            </w:r>
          </w:p>
        </w:tc>
      </w:tr>
      <w:tr w:rsidR="00567DCB" w:rsidRPr="00EC4373" w14:paraId="22FFA7DA" w14:textId="77777777" w:rsidTr="007970E5">
        <w:trPr>
          <w:trHeight w:val="300"/>
        </w:trPr>
        <w:tc>
          <w:tcPr>
            <w:tcW w:w="3025" w:type="dxa"/>
            <w:noWrap/>
            <w:hideMark/>
          </w:tcPr>
          <w:p w14:paraId="74FC126B" w14:textId="5B9FF6B2"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I</w:t>
            </w:r>
            <w:r w:rsidR="003748EB">
              <w:rPr>
                <w:rFonts w:ascii="Times New Roman" w:eastAsia="Times New Roman" w:hAnsi="Times New Roman" w:cs="Times New Roman"/>
                <w:color w:val="000000"/>
                <w:kern w:val="0"/>
                <w:lang w:eastAsia="en-IE"/>
                <w14:ligatures w14:val="none"/>
              </w:rPr>
              <w:t>C</w:t>
            </w:r>
            <w:r w:rsidRPr="00EC4373">
              <w:rPr>
                <w:rFonts w:ascii="Times New Roman" w:eastAsia="Times New Roman" w:hAnsi="Times New Roman" w:cs="Times New Roman"/>
                <w:color w:val="000000"/>
                <w:kern w:val="0"/>
                <w:lang w:eastAsia="en-IE"/>
                <w14:ligatures w14:val="none"/>
              </w:rPr>
              <w:t xml:space="preserve"> reactor retest</w:t>
            </w:r>
          </w:p>
        </w:tc>
        <w:tc>
          <w:tcPr>
            <w:tcW w:w="2120" w:type="dxa"/>
            <w:noWrap/>
            <w:hideMark/>
          </w:tcPr>
          <w:p w14:paraId="055B9194"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1691</w:t>
            </w:r>
          </w:p>
        </w:tc>
        <w:tc>
          <w:tcPr>
            <w:tcW w:w="3600" w:type="dxa"/>
            <w:noWrap/>
            <w:hideMark/>
          </w:tcPr>
          <w:p w14:paraId="24EC943D"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IC reactor retest (excluded)</w:t>
            </w:r>
          </w:p>
        </w:tc>
      </w:tr>
      <w:tr w:rsidR="00567DCB" w:rsidRPr="00EC4373" w14:paraId="50EA14EB" w14:textId="77777777" w:rsidTr="007970E5">
        <w:trPr>
          <w:trHeight w:val="300"/>
        </w:trPr>
        <w:tc>
          <w:tcPr>
            <w:tcW w:w="3025" w:type="dxa"/>
            <w:noWrap/>
            <w:hideMark/>
          </w:tcPr>
          <w:p w14:paraId="44D718CE"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Backward trace SCT herd</w:t>
            </w:r>
          </w:p>
        </w:tc>
        <w:tc>
          <w:tcPr>
            <w:tcW w:w="2120" w:type="dxa"/>
            <w:noWrap/>
            <w:hideMark/>
          </w:tcPr>
          <w:p w14:paraId="0ADF8309"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1205</w:t>
            </w:r>
          </w:p>
        </w:tc>
        <w:tc>
          <w:tcPr>
            <w:tcW w:w="3600" w:type="dxa"/>
            <w:noWrap/>
            <w:hideMark/>
          </w:tcPr>
          <w:p w14:paraId="3BB2AED6"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Risk based</w:t>
            </w:r>
          </w:p>
        </w:tc>
      </w:tr>
      <w:tr w:rsidR="00567DCB" w:rsidRPr="00EC4373" w14:paraId="77EE7EFB" w14:textId="77777777" w:rsidTr="007970E5">
        <w:trPr>
          <w:trHeight w:val="300"/>
        </w:trPr>
        <w:tc>
          <w:tcPr>
            <w:tcW w:w="3025" w:type="dxa"/>
            <w:noWrap/>
            <w:hideMark/>
          </w:tcPr>
          <w:p w14:paraId="3F3158A8"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Forward trace SCT animal</w:t>
            </w:r>
          </w:p>
        </w:tc>
        <w:tc>
          <w:tcPr>
            <w:tcW w:w="2120" w:type="dxa"/>
            <w:noWrap/>
            <w:hideMark/>
          </w:tcPr>
          <w:p w14:paraId="63230457"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667</w:t>
            </w:r>
          </w:p>
        </w:tc>
        <w:tc>
          <w:tcPr>
            <w:tcW w:w="3600" w:type="dxa"/>
            <w:noWrap/>
            <w:hideMark/>
          </w:tcPr>
          <w:p w14:paraId="516A593E"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Risk based</w:t>
            </w:r>
          </w:p>
        </w:tc>
      </w:tr>
      <w:tr w:rsidR="00567DCB" w:rsidRPr="00EC4373" w14:paraId="6E5F5130" w14:textId="77777777" w:rsidTr="007970E5">
        <w:trPr>
          <w:trHeight w:val="300"/>
        </w:trPr>
        <w:tc>
          <w:tcPr>
            <w:tcW w:w="3025" w:type="dxa"/>
            <w:noWrap/>
            <w:hideMark/>
          </w:tcPr>
          <w:p w14:paraId="138A4CC3"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High incidence area SCT herd</w:t>
            </w:r>
          </w:p>
        </w:tc>
        <w:tc>
          <w:tcPr>
            <w:tcW w:w="2120" w:type="dxa"/>
            <w:noWrap/>
            <w:hideMark/>
          </w:tcPr>
          <w:p w14:paraId="3BAF85C5"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502</w:t>
            </w:r>
          </w:p>
        </w:tc>
        <w:tc>
          <w:tcPr>
            <w:tcW w:w="3600" w:type="dxa"/>
            <w:noWrap/>
            <w:hideMark/>
          </w:tcPr>
          <w:p w14:paraId="57ABA17E"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Contiguous</w:t>
            </w:r>
          </w:p>
        </w:tc>
      </w:tr>
      <w:tr w:rsidR="00567DCB" w:rsidRPr="00EC4373" w14:paraId="009976B1" w14:textId="77777777" w:rsidTr="007970E5">
        <w:trPr>
          <w:trHeight w:val="300"/>
        </w:trPr>
        <w:tc>
          <w:tcPr>
            <w:tcW w:w="3025" w:type="dxa"/>
            <w:noWrap/>
            <w:hideMark/>
          </w:tcPr>
          <w:p w14:paraId="59BA8649"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Private/pre movement test animal</w:t>
            </w:r>
          </w:p>
        </w:tc>
        <w:tc>
          <w:tcPr>
            <w:tcW w:w="2120" w:type="dxa"/>
            <w:noWrap/>
            <w:hideMark/>
          </w:tcPr>
          <w:p w14:paraId="63BE956E"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406</w:t>
            </w:r>
          </w:p>
        </w:tc>
        <w:tc>
          <w:tcPr>
            <w:tcW w:w="3600" w:type="dxa"/>
            <w:noWrap/>
            <w:hideMark/>
          </w:tcPr>
          <w:p w14:paraId="217780EB" w14:textId="00C34882"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Pre-move (merged with annual skin tests)</w:t>
            </w:r>
          </w:p>
        </w:tc>
      </w:tr>
      <w:tr w:rsidR="00567DCB" w:rsidRPr="00EC4373" w14:paraId="10300150" w14:textId="77777777" w:rsidTr="007970E5">
        <w:trPr>
          <w:trHeight w:val="300"/>
        </w:trPr>
        <w:tc>
          <w:tcPr>
            <w:tcW w:w="3025" w:type="dxa"/>
            <w:noWrap/>
            <w:hideMark/>
          </w:tcPr>
          <w:p w14:paraId="1A6B0413"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Regain status after sus eg lab IC</w:t>
            </w:r>
          </w:p>
        </w:tc>
        <w:tc>
          <w:tcPr>
            <w:tcW w:w="2120" w:type="dxa"/>
            <w:noWrap/>
            <w:hideMark/>
          </w:tcPr>
          <w:p w14:paraId="168800FB"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127</w:t>
            </w:r>
          </w:p>
        </w:tc>
        <w:tc>
          <w:tcPr>
            <w:tcW w:w="3600" w:type="dxa"/>
            <w:noWrap/>
            <w:hideMark/>
          </w:tcPr>
          <w:p w14:paraId="7A9A6560"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Risk based</w:t>
            </w:r>
          </w:p>
        </w:tc>
      </w:tr>
      <w:tr w:rsidR="00567DCB" w:rsidRPr="00EC4373" w14:paraId="64B87965" w14:textId="77777777" w:rsidTr="007970E5">
        <w:trPr>
          <w:trHeight w:val="300"/>
        </w:trPr>
        <w:tc>
          <w:tcPr>
            <w:tcW w:w="3025" w:type="dxa"/>
            <w:noWrap/>
            <w:hideMark/>
          </w:tcPr>
          <w:p w14:paraId="1CAF0573"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Reactor retest</w:t>
            </w:r>
          </w:p>
        </w:tc>
        <w:tc>
          <w:tcPr>
            <w:tcW w:w="2120" w:type="dxa"/>
            <w:noWrap/>
            <w:hideMark/>
          </w:tcPr>
          <w:p w14:paraId="0170C6C7"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56</w:t>
            </w:r>
          </w:p>
        </w:tc>
        <w:tc>
          <w:tcPr>
            <w:tcW w:w="3600" w:type="dxa"/>
            <w:noWrap/>
            <w:hideMark/>
          </w:tcPr>
          <w:p w14:paraId="5E866408"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Reactor retest</w:t>
            </w:r>
          </w:p>
        </w:tc>
      </w:tr>
      <w:tr w:rsidR="00567DCB" w:rsidRPr="00EC4373" w14:paraId="6678DB0D" w14:textId="77777777" w:rsidTr="007970E5">
        <w:trPr>
          <w:trHeight w:val="300"/>
        </w:trPr>
        <w:tc>
          <w:tcPr>
            <w:tcW w:w="3025" w:type="dxa"/>
            <w:noWrap/>
            <w:hideMark/>
          </w:tcPr>
          <w:p w14:paraId="141611FA"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Misc SCT</w:t>
            </w:r>
          </w:p>
        </w:tc>
        <w:tc>
          <w:tcPr>
            <w:tcW w:w="2120" w:type="dxa"/>
            <w:noWrap/>
            <w:hideMark/>
          </w:tcPr>
          <w:p w14:paraId="2DBC6815"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42</w:t>
            </w:r>
          </w:p>
        </w:tc>
        <w:tc>
          <w:tcPr>
            <w:tcW w:w="3600" w:type="dxa"/>
            <w:noWrap/>
            <w:hideMark/>
          </w:tcPr>
          <w:p w14:paraId="2FF1B350"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Risk based</w:t>
            </w:r>
          </w:p>
        </w:tc>
      </w:tr>
      <w:tr w:rsidR="00567DCB" w:rsidRPr="00EC4373" w14:paraId="46C97144" w14:textId="77777777" w:rsidTr="007970E5">
        <w:trPr>
          <w:trHeight w:val="300"/>
        </w:trPr>
        <w:tc>
          <w:tcPr>
            <w:tcW w:w="3025" w:type="dxa"/>
            <w:noWrap/>
            <w:hideMark/>
          </w:tcPr>
          <w:p w14:paraId="45787D81"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Associated with reactor herd SCT</w:t>
            </w:r>
          </w:p>
        </w:tc>
        <w:tc>
          <w:tcPr>
            <w:tcW w:w="2120" w:type="dxa"/>
            <w:noWrap/>
            <w:hideMark/>
          </w:tcPr>
          <w:p w14:paraId="3A739A66"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36</w:t>
            </w:r>
          </w:p>
        </w:tc>
        <w:tc>
          <w:tcPr>
            <w:tcW w:w="3600" w:type="dxa"/>
            <w:noWrap/>
            <w:hideMark/>
          </w:tcPr>
          <w:p w14:paraId="7FF72167"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Risk based</w:t>
            </w:r>
          </w:p>
        </w:tc>
      </w:tr>
      <w:tr w:rsidR="00567DCB" w:rsidRPr="00EC4373" w14:paraId="5F1A6EA9" w14:textId="77777777" w:rsidTr="007970E5">
        <w:trPr>
          <w:trHeight w:val="300"/>
        </w:trPr>
        <w:tc>
          <w:tcPr>
            <w:tcW w:w="3025" w:type="dxa"/>
            <w:noWrap/>
            <w:hideMark/>
          </w:tcPr>
          <w:p w14:paraId="390B197E"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Post depop CT</w:t>
            </w:r>
          </w:p>
        </w:tc>
        <w:tc>
          <w:tcPr>
            <w:tcW w:w="2120" w:type="dxa"/>
            <w:noWrap/>
            <w:hideMark/>
          </w:tcPr>
          <w:p w14:paraId="79DDBDCD"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3</w:t>
            </w:r>
          </w:p>
        </w:tc>
        <w:tc>
          <w:tcPr>
            <w:tcW w:w="3600" w:type="dxa"/>
            <w:noWrap/>
            <w:hideMark/>
          </w:tcPr>
          <w:p w14:paraId="4AC7692B"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Post depop CT (excluded)</w:t>
            </w:r>
          </w:p>
        </w:tc>
      </w:tr>
      <w:tr w:rsidR="00567DCB" w:rsidRPr="00EC4373" w14:paraId="22D5682E" w14:textId="77777777" w:rsidTr="007970E5">
        <w:trPr>
          <w:trHeight w:val="300"/>
        </w:trPr>
        <w:tc>
          <w:tcPr>
            <w:tcW w:w="3025" w:type="dxa"/>
            <w:noWrap/>
            <w:hideMark/>
          </w:tcPr>
          <w:p w14:paraId="141433A5"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Balance of herd test after single dx</w:t>
            </w:r>
          </w:p>
        </w:tc>
        <w:tc>
          <w:tcPr>
            <w:tcW w:w="2120" w:type="dxa"/>
            <w:noWrap/>
            <w:hideMark/>
          </w:tcPr>
          <w:p w14:paraId="660E0A25" w14:textId="77777777" w:rsidR="00567DCB" w:rsidRPr="00EC4373" w:rsidRDefault="00567DCB" w:rsidP="00EB3263">
            <w:pPr>
              <w:spacing w:line="240" w:lineRule="auto"/>
              <w:jc w:val="right"/>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2</w:t>
            </w:r>
          </w:p>
        </w:tc>
        <w:tc>
          <w:tcPr>
            <w:tcW w:w="3600" w:type="dxa"/>
            <w:noWrap/>
            <w:hideMark/>
          </w:tcPr>
          <w:p w14:paraId="43A8190A" w14:textId="77777777" w:rsidR="00567DCB" w:rsidRPr="00EC4373" w:rsidRDefault="00567DCB" w:rsidP="00EB3263">
            <w:pPr>
              <w:spacing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Risk based</w:t>
            </w:r>
          </w:p>
        </w:tc>
      </w:tr>
    </w:tbl>
    <w:p w14:paraId="0AB156DD" w14:textId="2367D705" w:rsidR="00EC2FDE" w:rsidRPr="00EC4373" w:rsidRDefault="00EC2FDE" w:rsidP="00EC2FDE">
      <w:pPr>
        <w:jc w:val="both"/>
        <w:rPr>
          <w:rFonts w:ascii="Times New Roman" w:hAnsi="Times New Roman" w:cs="Times New Roman"/>
        </w:rPr>
      </w:pPr>
    </w:p>
    <w:p w14:paraId="505E1F92" w14:textId="77777777" w:rsidR="00EC2FDE" w:rsidRPr="00EC4373" w:rsidRDefault="00EC2FDE" w:rsidP="00EC2FDE">
      <w:pPr>
        <w:pStyle w:val="Heading5"/>
        <w:rPr>
          <w:rFonts w:ascii="Times New Roman" w:hAnsi="Times New Roman" w:cs="Times New Roman"/>
        </w:rPr>
      </w:pPr>
      <w:r w:rsidRPr="00EC4373">
        <w:rPr>
          <w:rFonts w:ascii="Times New Roman" w:hAnsi="Times New Roman" w:cs="Times New Roman"/>
        </w:rPr>
        <w:t xml:space="preserve">Slaughterhouse surveillance </w:t>
      </w:r>
    </w:p>
    <w:p w14:paraId="45EE0239" w14:textId="08824AF1" w:rsidR="00EC2FDE" w:rsidRPr="00EC4373" w:rsidRDefault="00EC2FDE" w:rsidP="00EC2FDE">
      <w:pPr>
        <w:jc w:val="both"/>
        <w:rPr>
          <w:rFonts w:ascii="Times New Roman" w:hAnsi="Times New Roman" w:cs="Times New Roman"/>
        </w:rPr>
      </w:pPr>
      <w:r w:rsidRPr="00EC4373">
        <w:rPr>
          <w:rFonts w:ascii="Times New Roman" w:hAnsi="Times New Roman" w:cs="Times New Roman"/>
        </w:rPr>
        <w:t xml:space="preserve">All cattle sent to slaughter for human consumption are inspected post-mortem for bTB lesions. If a suspect bTB lesion is detected in an attested animal from  a bTB clear herd, lesion material is sent for laboratory confirmation of bovine tuberculosis based on histopathological examination, </w:t>
      </w:r>
      <w:r w:rsidR="007970E5" w:rsidRPr="00EC4373">
        <w:rPr>
          <w:rFonts w:ascii="Times New Roman" w:hAnsi="Times New Roman" w:cs="Times New Roman"/>
        </w:rPr>
        <w:t>RT-</w:t>
      </w:r>
      <w:r w:rsidRPr="00EC4373">
        <w:rPr>
          <w:rFonts w:ascii="Times New Roman" w:hAnsi="Times New Roman" w:cs="Times New Roman"/>
        </w:rPr>
        <w:t xml:space="preserve">PCR testing for the presence of </w:t>
      </w:r>
      <w:r w:rsidRPr="00EC4373">
        <w:rPr>
          <w:rFonts w:ascii="Times New Roman" w:hAnsi="Times New Roman" w:cs="Times New Roman"/>
          <w:i/>
          <w:iCs/>
        </w:rPr>
        <w:t>M</w:t>
      </w:r>
      <w:r w:rsidR="007970E5" w:rsidRPr="00EC4373">
        <w:rPr>
          <w:rFonts w:ascii="Times New Roman" w:hAnsi="Times New Roman" w:cs="Times New Roman"/>
          <w:i/>
          <w:iCs/>
        </w:rPr>
        <w:t>.</w:t>
      </w:r>
      <w:r w:rsidRPr="00EC4373">
        <w:rPr>
          <w:rFonts w:ascii="Times New Roman" w:hAnsi="Times New Roman" w:cs="Times New Roman"/>
          <w:i/>
          <w:iCs/>
        </w:rPr>
        <w:t xml:space="preserve"> bovis</w:t>
      </w:r>
      <w:r w:rsidRPr="00EC4373">
        <w:rPr>
          <w:rFonts w:ascii="Times New Roman" w:hAnsi="Times New Roman" w:cs="Times New Roman"/>
        </w:rPr>
        <w:t>, or bacterial culture.</w:t>
      </w:r>
    </w:p>
    <w:p w14:paraId="56D82AE8" w14:textId="77777777" w:rsidR="00EC2FDE" w:rsidRPr="00EC4373" w:rsidRDefault="00EC2FDE" w:rsidP="00EC2FDE">
      <w:pPr>
        <w:jc w:val="both"/>
        <w:rPr>
          <w:rFonts w:ascii="Times New Roman" w:hAnsi="Times New Roman" w:cs="Times New Roman"/>
        </w:rPr>
      </w:pPr>
      <w:r w:rsidRPr="00EC4373">
        <w:rPr>
          <w:rFonts w:ascii="Times New Roman" w:hAnsi="Times New Roman" w:cs="Times New Roman"/>
        </w:rPr>
        <w:t xml:space="preserve">If bTB cases are diagnosed ante-mortem by skin or gamma-interferon testing, they are sent to slaughter and examined for gross bTB lesions PM, and these are reported. Suspect bTB lesions from ante-mortem reactors are not routinely sent for laboratory confirmation, as unlike in the United Kingdom, confirmation does not influence the follow up testing regime in Irish bTB breakdowns. </w:t>
      </w:r>
    </w:p>
    <w:p w14:paraId="3DF2FD31" w14:textId="5DD948DD" w:rsidR="00EC2FDE" w:rsidRPr="00EC4373" w:rsidRDefault="00D44671" w:rsidP="00EC2FDE">
      <w:pPr>
        <w:pStyle w:val="Heading5"/>
        <w:rPr>
          <w:rFonts w:ascii="Times New Roman" w:hAnsi="Times New Roman" w:cs="Times New Roman"/>
        </w:rPr>
      </w:pPr>
      <w:r w:rsidRPr="00EC4373">
        <w:rPr>
          <w:rFonts w:ascii="Times New Roman" w:hAnsi="Times New Roman" w:cs="Times New Roman"/>
        </w:rPr>
        <w:lastRenderedPageBreak/>
        <w:t>Gamma interferon</w:t>
      </w:r>
      <w:r w:rsidR="00EC2FDE" w:rsidRPr="00EC4373">
        <w:rPr>
          <w:rFonts w:ascii="Times New Roman" w:hAnsi="Times New Roman" w:cs="Times New Roman"/>
        </w:rPr>
        <w:t xml:space="preserve"> testing</w:t>
      </w:r>
    </w:p>
    <w:p w14:paraId="2DE824C2" w14:textId="1126ADAD" w:rsidR="00EC2FDE" w:rsidRPr="00EC4373" w:rsidRDefault="00EC2FDE" w:rsidP="00EC2FDE">
      <w:pPr>
        <w:jc w:val="both"/>
        <w:rPr>
          <w:rFonts w:ascii="Times New Roman" w:hAnsi="Times New Roman" w:cs="Times New Roman"/>
        </w:rPr>
      </w:pPr>
      <w:r w:rsidRPr="00EC4373">
        <w:rPr>
          <w:rFonts w:ascii="Times New Roman" w:hAnsi="Times New Roman" w:cs="Times New Roman"/>
        </w:rPr>
        <w:t xml:space="preserve">Diagnostic interferon-gamma testing is used in parallel with the skin test, in herds with relatively higher counts of skin cases already detected, allows for the detection of additional infected cattle </w:t>
      </w:r>
      <w:r w:rsidR="004104D4"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{"citationItems":[{"id":"ITEM-1","itemData":{"DOI":"10.1016/j.prevetmed.2019.04.004","ISSN":"01675877","PMID":"31097123","abstract":"The IFN-γ (interferon gamma)assay is used in Ireland as an ancillary diagnostic test to the single intradermal comparative tuberculin test (SICTT)to maximise the detection of Mycobacterium bovis infected animals (bTB)in cattle herds. Understanding the relationships between herd and animal risk factors and IFN-γ test results is critical to enable the development and evaluation of policy measures on how best to use the test. In this study, we set out to characterise Irish herds with IFN-γ test positive animals in terms of herd size, number of SICTT reactors and number of IFN-γ positive tests, and to evaluate the IFN-γ test in terms of the test cut-off values. The results showed that larger herds with more SICTT reactors were likely to have more IFN-γ positives in the herd, and herds with an IFN-γ test positive animal that was also positive for bTB lesions at post-mortem had higher numbers of IFN-γ positive animals in the herd. Raising the cut-off values for the IFN-γ test only marginally decreased the combined sensitivity of the IFN-γ and the SICTT for diagnosis of bTB lesioned animals. The analysis has provided valuable information on the performance of the IFN-γ test as it is used under current bTB infection levels in Ireland.","author":[{"dropping-particle":"","family":"Clegg","given":"T. A.","non-dropping-particle":"","parse-names":false,"suffix":""},{"dropping-particle":"","family":"Doyle","given":"M.","non-dropping-particle":"","parse-names":false,"suffix":""},{"dropping-particle":"","family":"Ryan","given":"E.","non-dropping-particle":"","parse-names":false,"suffix":""},{"dropping-particle":"","family":"More","given":"S. J.","non-dropping-particle":"","parse-names":false,"suffix":""},{"dropping-particle":"","family":"Gormley","given":"E.","non-dropping-particle":"","parse-names":false,"suffix":""}],"container-title":"Preventive Veterinary Medicine","id":"ITEM-1","issue":"April","issued":{"date-parts":[["2019"]]},"page":"52-59","publisher":"Elsevier","title":"Characteristics of Mycobacterium bovis infected herds tested with the interferon-gamma assay","type":"article-journal","volume":"168"},"uris":["http://www.mendeley.com/documents/?uuid=0e41a260-1c3b-42fd-9eb7-ea45ebfa67fc"]},{"id":"ITEM-2","itemData":{"DOI":"10.1016/j.prevetmed.2017.03.007","ISSN":"01675877","PMID":"28460744","abstract":"There are two different contexts in the Irish bTB eradication programme in which the interferon-gamma assay (IFN-γ) is applied. Firstly, the IFN-γ assay is applied routinely to high risk cohorts in herds with four or more reactors to the SICTT. The IFN-γ test is then carried out on blood samples submitted to the laboratory within 8 h of collection (diagnostic testing). Secondly, the use of the IFN-γ assay has recently been extended to test SICTT reactors as part of a general quality assurance (QA) scheme to monitor the performance of the SICTT. Blood samples from reactors are tested one day after blood collection (QA testing). In this study, we analysed the relative performance of the SICTT and IFN-γ when used in parallel as an 8 h diagnostic test and as a 24 h QA test on SICTT reactors. A total of 17,725 IFN-γ tests were included in the analysis (11,658 diagnostic tests and 6067 QA tests). Of the samples submitted for diagnostic testing, the proportion positive to IFN-γ decreased with the severity of interpretation of the SICTT result. Of the standard reactors that were tested with IFN-γ in the QA programme, 92.2% were positive to the IFN-γ test. Among animals that were SICTT −ve/IFN-γ +ve, 18.9% were positive at post-mortem compared to 11.8% of those that were SICTT +ve (standard reactor)/IFN-γ −ve. These results highlight the risk associated with retaining SICTT −ve/IFN-γ +ve animals, and suggest that prompt removal of these animals is necessary to reduce the potential for future transmission.","author":[{"dropping-particle":"","family":"Clegg","given":"T. A.","non-dropping-particle":"","parse-names":false,"suffix":""},{"dropping-particle":"","family":"Good","given":"M.","non-dropping-particle":"","parse-names":false,"suffix":""},{"dropping-particle":"","family":"Doyle","given":"M.","non-dropping-particle":"","parse-names":false,"suffix":""},{"dropping-particle":"","family":"Duignan","given":"A.","non-dropping-particle":"","parse-names":false,"suffix":""},{"dropping-particle":"","family":"More","given":"S. J.","non-dropping-particle":"","parse-names":false,"suffix":""},{"dropping-particle":"","family":"Gormley","given":"E.","non-dropping-particle":"","parse-names":false,"suffix":""}],"container-title":"Preventive Veterinary Medicine","id":"ITEM-2","issued":{"date-parts":[["2017"]]},"page":"116-121","publisher":"Elsevier B.V.","title":"The performance of the interferon gamma assay when used as a diagnostic or quality assurance test in Mycobacterium bovis infected herds","type":"article-journal","volume":"140"},"uris":["http://www.mendeley.com/documents/?uuid=0690816d-2810-4a01-a948-6d57552a3ac4"]},{"id":"ITEM-3","itemData":{"DOI":"10.1016/j.vetmic.2005.11.029","ISSN":"03781135","abstract":"The strategic use of the gamma-interferon (IFN-γ) assay (Bovigam®) can provide a means for the early identification of Mycobacterium bovis infected cattle, thus ensuring their removal from an infected herd. When used in parallel with the tuberculin test, it is capable of identifying infected cattle, which might otherwise not be detected until later, if at all. The early detection and removal of these animals reduces the risk that they will become a source of infection for other cattle. When targeted in herds of high prevalence the benefits to the herd owner directly concerned can be considerable as the assay provides a means of shortening the period of restriction for such herds. This serves to generate confidence among herd owners and other stakeholders that effective schemes, based on sound scientific principles, can be developed to eradicate tuberculosis from infected cattle populations. © 2005 Elsevier B.V. All rights reserved.","author":[{"dropping-particle":"","family":"Gormley","given":"E.","non-dropping-particle":"","parse-names":false,"suffix":""},{"dropping-particle":"","family":"Doyle","given":"M. B.","non-dropping-particle":"","parse-names":false,"suffix":""},{"dropping-particle":"","family":"Fitzsimons","given":"T.","non-dropping-particle":"","parse-names":false,"suffix":""},{"dropping-particle":"","family":"McGill","given":"K.","non-dropping-particle":"","parse-names":false,"suffix":""},{"dropping-particle":"","family":"Collins","given":"J. D.","non-dropping-particle":"","parse-names":false,"suffix":""}],"container-title":"Veterinary Microbiology","id":"ITEM-3","issue":"2-4 SPEC. ISS.","issued":{"date-parts":[["2006"]]},"page":"171-179","title":"Diagnosis of Mycobacterium bovis infection in cattle by use of the gamma-interferon (Bovigam®) assay","type":"article-journal","volume":"112"},"uris":["http://www.mendeley.com/documents/?uuid=f8a0435b-e4eb-48ad-b54f-33c521e24b8a"]}],"mendeley":{"formattedCitation":"(5–7)","plainTextFormattedCitation":"(5–7)","previouslyFormattedCitation":"(5–7)"},"properties":{"noteIndex":0},"schema":"https://github.com/citation-style-language/schema/raw/master/csl-citation.json"}</w:instrText>
      </w:r>
      <w:r w:rsidR="004104D4" w:rsidRPr="00EC4373">
        <w:rPr>
          <w:rFonts w:ascii="Times New Roman" w:hAnsi="Times New Roman" w:cs="Times New Roman"/>
        </w:rPr>
        <w:fldChar w:fldCharType="separate"/>
      </w:r>
      <w:r w:rsidR="009B1274" w:rsidRPr="009B1274">
        <w:rPr>
          <w:rFonts w:ascii="Times New Roman" w:hAnsi="Times New Roman" w:cs="Times New Roman"/>
          <w:noProof/>
        </w:rPr>
        <w:t>(5–7)</w:t>
      </w:r>
      <w:r w:rsidR="004104D4" w:rsidRPr="00EC4373">
        <w:rPr>
          <w:rFonts w:ascii="Times New Roman" w:hAnsi="Times New Roman" w:cs="Times New Roman"/>
        </w:rPr>
        <w:fldChar w:fldCharType="end"/>
      </w:r>
      <w:r w:rsidR="004104D4" w:rsidRPr="00EC4373">
        <w:rPr>
          <w:rFonts w:ascii="Times New Roman" w:hAnsi="Times New Roman" w:cs="Times New Roman"/>
        </w:rPr>
        <w:t>.</w:t>
      </w:r>
      <w:r w:rsidRPr="00EC4373">
        <w:rPr>
          <w:rFonts w:ascii="Times New Roman" w:hAnsi="Times New Roman" w:cs="Times New Roman"/>
        </w:rPr>
        <w:t xml:space="preserve"> Its usage increased substantially in Ireland from 2015 onwards. Policy advice, in breakdowns with four or more cases already detected, is that interferon-gamma testing be implemented in cohorts of cattle within the herd deemed at high risk of exposure to infection (Good and Duignan, 2016). In December 2019, the threshold for implementing interferon-gamma testing was updated</w:t>
      </w:r>
      <w:r w:rsidR="009113D8" w:rsidRPr="00EC4373">
        <w:rPr>
          <w:rFonts w:ascii="Times New Roman" w:hAnsi="Times New Roman" w:cs="Times New Roman"/>
        </w:rPr>
        <w:t xml:space="preserve">. State veterinarians were instructed to implement  interferon gamma testing in breakdowns </w:t>
      </w:r>
      <w:r w:rsidRPr="00EC4373">
        <w:rPr>
          <w:rFonts w:ascii="Times New Roman" w:hAnsi="Times New Roman" w:cs="Times New Roman"/>
        </w:rPr>
        <w:t xml:space="preserve"> </w:t>
      </w:r>
      <w:r w:rsidR="009113D8" w:rsidRPr="00EC4373">
        <w:rPr>
          <w:rFonts w:ascii="Times New Roman" w:hAnsi="Times New Roman" w:cs="Times New Roman"/>
        </w:rPr>
        <w:t>with</w:t>
      </w:r>
      <w:r w:rsidRPr="00EC4373">
        <w:rPr>
          <w:rFonts w:ascii="Times New Roman" w:hAnsi="Times New Roman" w:cs="Times New Roman"/>
        </w:rPr>
        <w:t xml:space="preserve"> five or more TB positive animals in herds</w:t>
      </w:r>
      <w:r w:rsidR="00821F42" w:rsidRPr="00821F42">
        <w:rPr>
          <w:rFonts w:ascii="Times New Roman" w:hAnsi="Times New Roman" w:cs="Times New Roman"/>
        </w:rPr>
        <w:t xml:space="preserve"> of size up to and including 100 cattle</w:t>
      </w:r>
      <w:r w:rsidR="00821F42">
        <w:rPr>
          <w:rFonts w:ascii="Times New Roman" w:hAnsi="Times New Roman" w:cs="Times New Roman"/>
        </w:rPr>
        <w:t xml:space="preserve">, or </w:t>
      </w:r>
      <w:r w:rsidR="00821F42" w:rsidRPr="00821F42">
        <w:rPr>
          <w:rFonts w:ascii="Times New Roman" w:hAnsi="Times New Roman" w:cs="Times New Roman"/>
        </w:rPr>
        <w:t>5% or more of the herd is TB positive</w:t>
      </w:r>
      <w:r w:rsidR="00821F42">
        <w:rPr>
          <w:rFonts w:ascii="Times New Roman" w:hAnsi="Times New Roman" w:cs="Times New Roman"/>
        </w:rPr>
        <w:t xml:space="preserve"> in</w:t>
      </w:r>
      <w:r w:rsidR="00821F42" w:rsidRPr="00821F42">
        <w:rPr>
          <w:rFonts w:ascii="Times New Roman" w:hAnsi="Times New Roman" w:cs="Times New Roman"/>
        </w:rPr>
        <w:t xml:space="preserve"> herds of size &gt;100 cattle</w:t>
      </w:r>
      <w:r w:rsidR="00821F42">
        <w:rPr>
          <w:rFonts w:ascii="Times New Roman" w:hAnsi="Times New Roman" w:cs="Times New Roman"/>
        </w:rPr>
        <w:t>, a</w:t>
      </w:r>
      <w:r w:rsidR="00821F42" w:rsidRPr="00821F42">
        <w:rPr>
          <w:rFonts w:ascii="Times New Roman" w:hAnsi="Times New Roman" w:cs="Times New Roman"/>
        </w:rPr>
        <w:t xml:space="preserve">ny herd with 10 or more TB positive animals, regardless of herd size. </w:t>
      </w:r>
      <w:r w:rsidR="00821F42">
        <w:rPr>
          <w:rFonts w:ascii="Times New Roman" w:hAnsi="Times New Roman" w:cs="Times New Roman"/>
        </w:rPr>
        <w:t xml:space="preserve">Finally, policy advises </w:t>
      </w:r>
      <w:r w:rsidR="00821F42" w:rsidRPr="00EC4373">
        <w:rPr>
          <w:rFonts w:ascii="Times New Roman" w:hAnsi="Times New Roman" w:cs="Times New Roman"/>
        </w:rPr>
        <w:t xml:space="preserve">interferon-gamma testing </w:t>
      </w:r>
      <w:r w:rsidR="00821F42">
        <w:rPr>
          <w:rFonts w:ascii="Times New Roman" w:hAnsi="Times New Roman" w:cs="Times New Roman"/>
        </w:rPr>
        <w:t>to be implemented upon d</w:t>
      </w:r>
      <w:r w:rsidR="00821F42" w:rsidRPr="00821F42">
        <w:rPr>
          <w:rFonts w:ascii="Times New Roman" w:hAnsi="Times New Roman" w:cs="Times New Roman"/>
        </w:rPr>
        <w:t>isclosure of further skin reactors, and/or factory lesions at a third, and/or any subsequent reactor retest</w:t>
      </w:r>
      <w:r w:rsidR="00821F42">
        <w:rPr>
          <w:rFonts w:ascii="Times New Roman" w:hAnsi="Times New Roman" w:cs="Times New Roman"/>
        </w:rPr>
        <w:t>.</w:t>
      </w:r>
    </w:p>
    <w:p w14:paraId="3DD6E5CB" w14:textId="77777777" w:rsidR="00EC2FDE" w:rsidRPr="00EC4373" w:rsidRDefault="00EC2FDE" w:rsidP="00EC2FDE">
      <w:pPr>
        <w:pStyle w:val="Heading5"/>
        <w:rPr>
          <w:rFonts w:ascii="Times New Roman" w:hAnsi="Times New Roman" w:cs="Times New Roman"/>
        </w:rPr>
      </w:pPr>
      <w:r w:rsidRPr="00EC4373">
        <w:rPr>
          <w:rFonts w:ascii="Times New Roman" w:hAnsi="Times New Roman" w:cs="Times New Roman"/>
        </w:rPr>
        <w:t>Trade restrictions and enhanced surveillance associated bTB breakdowns</w:t>
      </w:r>
    </w:p>
    <w:p w14:paraId="411EE251" w14:textId="787345D2" w:rsidR="003916AD" w:rsidRPr="00EC4373" w:rsidRDefault="00EC2FDE" w:rsidP="00EC2FDE">
      <w:pPr>
        <w:jc w:val="both"/>
        <w:rPr>
          <w:rFonts w:ascii="Times New Roman" w:hAnsi="Times New Roman" w:cs="Times New Roman"/>
        </w:rPr>
      </w:pPr>
      <w:r w:rsidRPr="00EC4373">
        <w:rPr>
          <w:rFonts w:ascii="Times New Roman" w:hAnsi="Times New Roman" w:cs="Times New Roman"/>
        </w:rPr>
        <w:t xml:space="preserve">If cases are detected with the skin test, or if bTB lesions are confirmed at slaughter, a movement restriction is applied to the herd of origin until it has undergone two consecutive herd level tests </w:t>
      </w:r>
      <w:r w:rsidR="0028692B">
        <w:rPr>
          <w:rFonts w:ascii="Times New Roman" w:hAnsi="Times New Roman" w:cs="Times New Roman"/>
        </w:rPr>
        <w:t xml:space="preserve">(termed “reactor retests” in Ireland and similar to “short interval tests” in United Kingdom) </w:t>
      </w:r>
      <w:r w:rsidRPr="00EC4373">
        <w:rPr>
          <w:rFonts w:ascii="Times New Roman" w:hAnsi="Times New Roman" w:cs="Times New Roman"/>
        </w:rPr>
        <w:t>with negative results, at least 60 days apart. This period of movement restriction related to bTB case detection is termed a breakdown. If only a single case is diagnosed with the skin test, and the herd fulfils a range of criteria associated with low risk of bTB, the case may be classified with a “singleton” low risk status and, after the removal of the singleton reactor,  only a single clear herd-level follow-up test is required to regain free trading status. After the removal of breakdown restrictions, enhanced follow up testing is implemented. Singleton breakdowns (~7% of all breakdowns) have no extra follow-up.  Other single case breakdowns</w:t>
      </w:r>
      <w:r w:rsidR="0028692B">
        <w:rPr>
          <w:rFonts w:ascii="Times New Roman" w:hAnsi="Times New Roman" w:cs="Times New Roman"/>
        </w:rPr>
        <w:t xml:space="preserve"> go through the usual two reactor retests and then</w:t>
      </w:r>
      <w:r w:rsidRPr="00EC4373">
        <w:rPr>
          <w:rFonts w:ascii="Times New Roman" w:hAnsi="Times New Roman" w:cs="Times New Roman"/>
        </w:rPr>
        <w:t xml:space="preserve"> have a single extra follow up test between 3 and 7 months after the end of the breakdown. After this initial follow-up breakdowns which had two or more cases have two further whole-herd follow up tests at six monthly intervals (</w:t>
      </w:r>
      <w:r w:rsidR="00E2589B" w:rsidRPr="00EC4373">
        <w:rPr>
          <w:rFonts w:ascii="Times New Roman" w:hAnsi="Times New Roman" w:cs="Times New Roman"/>
        </w:rPr>
        <w:t xml:space="preserve">Supplementary Methods </w:t>
      </w:r>
      <w:r w:rsidRPr="00EC4373">
        <w:rPr>
          <w:rFonts w:ascii="Times New Roman" w:hAnsi="Times New Roman" w:cs="Times New Roman"/>
        </w:rPr>
        <w:t>Figure 1).</w:t>
      </w:r>
    </w:p>
    <w:p w14:paraId="74D87132" w14:textId="77777777" w:rsidR="003916AD" w:rsidRPr="00EC4373" w:rsidRDefault="003916AD" w:rsidP="003916AD">
      <w:pPr>
        <w:jc w:val="both"/>
        <w:rPr>
          <w:rFonts w:ascii="Times New Roman" w:hAnsi="Times New Roman" w:cs="Times New Roman"/>
        </w:rPr>
      </w:pPr>
      <w:r w:rsidRPr="00EC4373">
        <w:rPr>
          <w:rFonts w:ascii="Times New Roman" w:hAnsi="Times New Roman" w:cs="Times New Roman"/>
          <w:noProof/>
        </w:rPr>
        <w:lastRenderedPageBreak/>
        <w:drawing>
          <wp:inline distT="0" distB="0" distL="0" distR="0" wp14:anchorId="53FA8E57" wp14:editId="2675CC1A">
            <wp:extent cx="5391150" cy="3472909"/>
            <wp:effectExtent l="0" t="0" r="0" b="0"/>
            <wp:docPr id="84372711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27111" name="Picture 1" descr="A diagram of a dia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6256" cy="3476198"/>
                    </a:xfrm>
                    <a:prstGeom prst="rect">
                      <a:avLst/>
                    </a:prstGeom>
                    <a:noFill/>
                  </pic:spPr>
                </pic:pic>
              </a:graphicData>
            </a:graphic>
          </wp:inline>
        </w:drawing>
      </w:r>
    </w:p>
    <w:p w14:paraId="36002FCC" w14:textId="35B997E8" w:rsidR="003916AD" w:rsidRPr="00EC4373" w:rsidRDefault="00E2589B" w:rsidP="00EC2FDE">
      <w:pPr>
        <w:jc w:val="both"/>
        <w:rPr>
          <w:rFonts w:ascii="Times New Roman" w:hAnsi="Times New Roman" w:cs="Times New Roman"/>
          <w:b/>
          <w:bCs/>
        </w:rPr>
      </w:pPr>
      <w:r w:rsidRPr="00EC4373">
        <w:rPr>
          <w:rFonts w:ascii="Times New Roman" w:hAnsi="Times New Roman" w:cs="Times New Roman"/>
          <w:b/>
          <w:bCs/>
        </w:rPr>
        <w:t>Supplementary Methods F</w:t>
      </w:r>
      <w:r w:rsidR="003916AD" w:rsidRPr="00EC4373">
        <w:rPr>
          <w:rFonts w:ascii="Times New Roman" w:hAnsi="Times New Roman" w:cs="Times New Roman"/>
          <w:b/>
          <w:bCs/>
        </w:rPr>
        <w:t>igure 1: An overview of the Irish national annual skin testing process. TT1 = Annual skin test. TT4 / SIT = short interval reactor retests</w:t>
      </w:r>
      <w:r w:rsidR="00EB5833">
        <w:rPr>
          <w:rFonts w:ascii="Times New Roman" w:hAnsi="Times New Roman" w:cs="Times New Roman"/>
          <w:b/>
          <w:bCs/>
        </w:rPr>
        <w:t>,</w:t>
      </w:r>
      <w:r w:rsidR="003916AD" w:rsidRPr="00EC4373">
        <w:rPr>
          <w:rFonts w:ascii="Times New Roman" w:hAnsi="Times New Roman" w:cs="Times New Roman"/>
          <w:b/>
          <w:bCs/>
        </w:rPr>
        <w:t xml:space="preserve"> after the initial detection of a positive case. 7B = initial follow up test after the end of a breakdown. 5A = second and third follow up tests after the end of a breakdown. Approximately 7 per cent of Irish breakdowns follow the singleton protocol </w:t>
      </w:r>
      <w:r w:rsidR="003916AD" w:rsidRPr="00EC4373">
        <w:rPr>
          <w:rFonts w:ascii="Times New Roman" w:hAnsi="Times New Roman" w:cs="Times New Roman"/>
          <w:b/>
          <w:bCs/>
        </w:rPr>
        <w:fldChar w:fldCharType="begin" w:fldLock="1"/>
      </w:r>
      <w:r w:rsidR="00AC6F50">
        <w:rPr>
          <w:rFonts w:ascii="Times New Roman" w:hAnsi="Times New Roman" w:cs="Times New Roman"/>
          <w:b/>
          <w:bCs/>
        </w:rPr>
        <w:instrText>ADDIN CSL_CITATION {"citationItems":[{"id":"ITEM-1","itemData":{"DOI":"10.13140/RG.2.2.16445.77282","author":[{"dropping-particle":"","family":"Good","given":"Margaret","non-dropping-particle":"","parse-names":false,"suffix":""},{"dropping-particle":"","family":"Duignan","given":"Anthony","non-dropping-particle":"","parse-names":false,"suffix":""}],"id":"ITEM-1","issued":{"date-parts":[["2016"]]},"number-of-pages":"23 - 25","publisher-place":"Dublin","title":"Veterinary Handbook for Herd Management in the TB eradication programme","type":"book"},"uris":["http://www.mendeley.com/documents/?uuid=65aea4e7-668c-403a-a226-8efcbf6e5d16"]}],"mendeley":{"formattedCitation":"(3)","plainTextFormattedCitation":"(3)","previouslyFormattedCitation":"(3)"},"properties":{"noteIndex":0},"schema":"https://github.com/citation-style-language/schema/raw/master/csl-citation.json"}</w:instrText>
      </w:r>
      <w:r w:rsidR="003916AD" w:rsidRPr="00EC4373">
        <w:rPr>
          <w:rFonts w:ascii="Times New Roman" w:hAnsi="Times New Roman" w:cs="Times New Roman"/>
          <w:b/>
          <w:bCs/>
        </w:rPr>
        <w:fldChar w:fldCharType="separate"/>
      </w:r>
      <w:r w:rsidR="009B1274" w:rsidRPr="009B1274">
        <w:rPr>
          <w:rFonts w:ascii="Times New Roman" w:hAnsi="Times New Roman" w:cs="Times New Roman"/>
          <w:bCs/>
          <w:noProof/>
        </w:rPr>
        <w:t>(3)</w:t>
      </w:r>
      <w:r w:rsidR="003916AD" w:rsidRPr="00EC4373">
        <w:rPr>
          <w:rFonts w:ascii="Times New Roman" w:hAnsi="Times New Roman" w:cs="Times New Roman"/>
          <w:b/>
          <w:bCs/>
        </w:rPr>
        <w:fldChar w:fldCharType="end"/>
      </w:r>
      <w:r w:rsidR="003916AD" w:rsidRPr="00EC4373">
        <w:rPr>
          <w:rFonts w:ascii="Times New Roman" w:hAnsi="Times New Roman" w:cs="Times New Roman"/>
          <w:b/>
          <w:bCs/>
        </w:rPr>
        <w:t xml:space="preserve">. </w:t>
      </w:r>
    </w:p>
    <w:p w14:paraId="72F02C2D" w14:textId="77777777" w:rsidR="00EC2FDE" w:rsidRPr="00EC4373" w:rsidRDefault="00EC2FDE" w:rsidP="00EC2FDE">
      <w:pPr>
        <w:pStyle w:val="Heading3"/>
        <w:rPr>
          <w:rFonts w:ascii="Times New Roman" w:hAnsi="Times New Roman" w:cs="Times New Roman"/>
        </w:rPr>
      </w:pPr>
      <w:bookmarkStart w:id="3" w:name="_Toc197469490"/>
      <w:bookmarkStart w:id="4" w:name="_Toc214708572"/>
      <w:r w:rsidRPr="00EC4373">
        <w:rPr>
          <w:rFonts w:ascii="Times New Roman" w:hAnsi="Times New Roman" w:cs="Times New Roman"/>
        </w:rPr>
        <w:t>Data</w:t>
      </w:r>
      <w:bookmarkEnd w:id="3"/>
      <w:bookmarkEnd w:id="4"/>
    </w:p>
    <w:p w14:paraId="02DB9D7B" w14:textId="77777777" w:rsidR="00EC2FDE" w:rsidRPr="00EC4373" w:rsidRDefault="00EC2FDE" w:rsidP="00EC2FDE">
      <w:pPr>
        <w:pStyle w:val="Heading4"/>
        <w:rPr>
          <w:rFonts w:ascii="Times New Roman" w:hAnsi="Times New Roman" w:cs="Times New Roman"/>
        </w:rPr>
      </w:pPr>
      <w:r w:rsidRPr="00EC4373">
        <w:rPr>
          <w:rFonts w:ascii="Times New Roman" w:hAnsi="Times New Roman" w:cs="Times New Roman"/>
        </w:rPr>
        <w:t>Animal Identification and Movements (AIM) database</w:t>
      </w:r>
    </w:p>
    <w:p w14:paraId="3E353726" w14:textId="6B3CA2C3" w:rsidR="00EC2FDE" w:rsidRPr="00EC4373" w:rsidRDefault="00EC2FDE" w:rsidP="00EC2FDE">
      <w:pPr>
        <w:jc w:val="both"/>
        <w:rPr>
          <w:rFonts w:ascii="Times New Roman" w:hAnsi="Times New Roman" w:cs="Times New Roman"/>
        </w:rPr>
      </w:pPr>
      <w:r w:rsidRPr="00EC4373">
        <w:rPr>
          <w:rFonts w:ascii="Times New Roman" w:hAnsi="Times New Roman" w:cs="Times New Roman"/>
        </w:rPr>
        <w:t>All birth, death and movement records for Irish cattle herds were obtained from DAFM’s Animal Identification and Movements (AIM) database. Movement data were available from 2000 to 2023</w:t>
      </w:r>
      <w:r w:rsidR="00CF5310">
        <w:rPr>
          <w:rFonts w:ascii="Times New Roman" w:hAnsi="Times New Roman" w:cs="Times New Roman"/>
        </w:rPr>
        <w:t xml:space="preserve"> inclusive</w:t>
      </w:r>
      <w:r w:rsidRPr="00EC4373">
        <w:rPr>
          <w:rFonts w:ascii="Times New Roman" w:hAnsi="Times New Roman" w:cs="Times New Roman"/>
        </w:rPr>
        <w:t xml:space="preserve">. </w:t>
      </w:r>
    </w:p>
    <w:p w14:paraId="1A9180E1" w14:textId="77777777" w:rsidR="00EC2FDE" w:rsidRPr="00EC4373" w:rsidRDefault="00EC2FDE" w:rsidP="00EC2FDE">
      <w:pPr>
        <w:pStyle w:val="Heading4"/>
        <w:rPr>
          <w:rFonts w:ascii="Times New Roman" w:hAnsi="Times New Roman" w:cs="Times New Roman"/>
        </w:rPr>
      </w:pPr>
      <w:r w:rsidRPr="00EC4373">
        <w:rPr>
          <w:rFonts w:ascii="Times New Roman" w:hAnsi="Times New Roman" w:cs="Times New Roman"/>
        </w:rPr>
        <w:t>Animal Health Computer System (AHCS) and laboratory data</w:t>
      </w:r>
    </w:p>
    <w:p w14:paraId="5B09FA93" w14:textId="46F124B3" w:rsidR="00EC2FDE" w:rsidRPr="00EC4373" w:rsidRDefault="00EC2FDE" w:rsidP="00EC2FDE">
      <w:pPr>
        <w:jc w:val="both"/>
        <w:rPr>
          <w:rFonts w:ascii="Times New Roman" w:hAnsi="Times New Roman" w:cs="Times New Roman"/>
        </w:rPr>
      </w:pPr>
      <w:r w:rsidRPr="00EC4373">
        <w:rPr>
          <w:rFonts w:ascii="Times New Roman" w:hAnsi="Times New Roman" w:cs="Times New Roman"/>
        </w:rPr>
        <w:t xml:space="preserve">Skin test and PM inspection results were available at individual animal level from January 2005 to March 2024 on the Animal Health Computer System (AHCS) of the Department of Agriculture Food and the Marine (DAFM). Animal level interferon-gamma test results were also available from this database from May 2019 onwards.  For interferon-gamma tests conducted prior to 2019, test result data </w:t>
      </w:r>
      <w:r w:rsidRPr="00EC4373">
        <w:rPr>
          <w:rFonts w:ascii="Times New Roman" w:hAnsi="Times New Roman" w:cs="Times New Roman"/>
        </w:rPr>
        <w:lastRenderedPageBreak/>
        <w:t>were not available on AHCS and were obtained directly from the Tuberculosis Diagnostics and Immunology Research Laboratory at University College Dublin and the Cork Regional Veterinary Laboratory.</w:t>
      </w:r>
    </w:p>
    <w:p w14:paraId="28DEB424" w14:textId="77777777" w:rsidR="00EC2FDE" w:rsidRPr="00EC4373" w:rsidRDefault="00EC2FDE" w:rsidP="00EC2FDE">
      <w:pPr>
        <w:pStyle w:val="Heading4"/>
        <w:rPr>
          <w:rFonts w:ascii="Times New Roman" w:hAnsi="Times New Roman" w:cs="Times New Roman"/>
        </w:rPr>
      </w:pPr>
      <w:r w:rsidRPr="00EC4373">
        <w:rPr>
          <w:rFonts w:ascii="Times New Roman" w:hAnsi="Times New Roman" w:cs="Times New Roman"/>
        </w:rPr>
        <w:t>Land Parcel Identification System</w:t>
      </w:r>
    </w:p>
    <w:p w14:paraId="02B1A1A6" w14:textId="08F484AB" w:rsidR="00EC2FDE" w:rsidRPr="00EC4373" w:rsidRDefault="00EC2FDE" w:rsidP="00EC2FDE">
      <w:pPr>
        <w:jc w:val="both"/>
        <w:rPr>
          <w:rFonts w:ascii="Times New Roman" w:hAnsi="Times New Roman" w:cs="Times New Roman"/>
        </w:rPr>
      </w:pPr>
      <w:r w:rsidRPr="00EC4373">
        <w:rPr>
          <w:rFonts w:ascii="Times New Roman" w:hAnsi="Times New Roman" w:cs="Times New Roman"/>
        </w:rPr>
        <w:t xml:space="preserve">DAFM’s Land-Parcels Identification System (LPIS) </w:t>
      </w:r>
      <w:r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{"citationItems":[{"id":"ITEM-1","itemData":{"DOI":"10.3318/BIOE.2016.04","ISSN":"2009003X","abstract":"Agricultural land use and land use change (LULUC), and land management practices have a major influence on the provision of multiple ecosystem services. Obtaining information on LULUC and land management is subject to numerous limitations, such as low spatial and temporal resolution of data, or high costs. In recent years the Land-Parcel Identification System (LPIS), a geodatabase developed to assist farmers with agricultural subsidies, has become available as a potential source of LULUC and management data to researchers in Ireland. While LPIS has the potential to improve our understanding of how LULUC and land management impacts upon the Irish landscape, it was developed as an administrative tool and is therefore subject to limitations when applied in research. This paper discusses current applications of LPIS in specific ongoing research, and highlights potential administrative, spatial and thematic limitations, which include access barriers and limitations when disseminating data; spatial inconsistencies, such as duplication of parcels; and thematic inconsistencies in the land use data provided, especially noneligible and non-agricultural land uses. In conclusion, LPIS is a potential source of high-resolution spatial land-use data, especially in conjunction with ancillary data, but it needs to be used with care.","author":[{"dropping-particle":"","family":"Zimmermann","given":"Jesko","non-dropping-particle":"","parse-names":false,"suffix":""},{"dropping-particle":"","family":"Fealy","given":"Réamonn M.","non-dropping-particle":"","parse-names":false,"suffix":""},{"dropping-particle":"","family":"Lydon","given":"Kevin","non-dropping-particle":"","parse-names":false,"suffix":""},{"dropping-particle":"","family":"Mockler","given":"Eva M.","non-dropping-particle":"","parse-names":false,"suffix":""},{"dropping-particle":"","family":"O’Brien","given":"Phillip","non-dropping-particle":"","parse-names":false,"suffix":""},{"dropping-particle":"","family":"Packham","given":"Ian","non-dropping-particle":"","parse-names":false,"suffix":""},{"dropping-particle":"","family":"Smith","given":"Gavin","non-dropping-particle":"","parse-names":false,"suffix":""},{"dropping-particle":"","family":"Green","given":"Stuart","non-dropping-particle":"","parse-names":false,"suffix":""}],"container-title":"Biology and Environment","id":"ITEM-1","issue":"1","issued":{"date-parts":[["2016"]]},"page":"53-62","title":"The Irish land-parcels identification system (LPIS) – experiences in ongoing and recent environmental research and land cover mapping","type":"article-journal","volume":"116B"},"uris":["http://www.mendeley.com/documents/?uuid=5da84404-485a-4a8e-989e-859a9d9abc45"]}],"mendeley":{"formattedCitation":"(8)","plainTextFormattedCitation":"(8)","previouslyFormattedCitation":"(8)"},"properties":{"noteIndex":0},"schema":"https://github.com/citation-style-language/schema/raw/master/csl-citation.json"}</w:instrText>
      </w:r>
      <w:r w:rsidRPr="00EC4373">
        <w:rPr>
          <w:rFonts w:ascii="Times New Roman" w:hAnsi="Times New Roman" w:cs="Times New Roman"/>
        </w:rPr>
        <w:fldChar w:fldCharType="separate"/>
      </w:r>
      <w:r w:rsidR="009B1274" w:rsidRPr="009B1274">
        <w:rPr>
          <w:rFonts w:ascii="Times New Roman" w:hAnsi="Times New Roman" w:cs="Times New Roman"/>
          <w:noProof/>
        </w:rPr>
        <w:t>(8)</w:t>
      </w:r>
      <w:r w:rsidRPr="00EC4373">
        <w:rPr>
          <w:rFonts w:ascii="Times New Roman" w:hAnsi="Times New Roman" w:cs="Times New Roman"/>
        </w:rPr>
        <w:fldChar w:fldCharType="end"/>
      </w:r>
      <w:r w:rsidRPr="00EC4373">
        <w:rPr>
          <w:rFonts w:ascii="Times New Roman" w:hAnsi="Times New Roman" w:cs="Times New Roman"/>
          <w:lang w:val="en-GB"/>
        </w:rPr>
        <w:t xml:space="preserve"> was used to delineate the extent of the land occupied by each cattle herd. Following </w:t>
      </w:r>
      <w:r w:rsidRPr="00EC4373">
        <w:rPr>
          <w:rFonts w:ascii="Times New Roman" w:hAnsi="Times New Roman" w:cs="Times New Roman"/>
          <w:lang w:val="en-GB"/>
        </w:rPr>
        <w:fldChar w:fldCharType="begin" w:fldLock="1"/>
      </w:r>
      <w:r w:rsidR="00AC6F50">
        <w:rPr>
          <w:rFonts w:ascii="Times New Roman" w:hAnsi="Times New Roman" w:cs="Times New Roman"/>
          <w:lang w:val="en-GB"/>
        </w:rPr>
        <w:instrText>ADDIN CSL_CITATION {"citationItems":[{"id":"ITEM-1","itemData":{"DOI":"https://doi.org/10.1016/j.prevetmed.2020.105095","author":[{"dropping-particle":"","family":"Tratalos","given":"Jamie","non-dropping-particle":"","parse-names":false,"suffix":""},{"dropping-particle":"","family":"Madden","given":"Jamie","non-dropping-particle":"","parse-names":false,"suffix":""},{"dropping-particle":"","family":"McGrath","given":"Guy","non-dropping-particle":"","parse-names":false,"suffix":""},{"dropping-particle":"","family":"Graham","given":"David","non-dropping-particle":"","parse-names":false,"suffix":""},{"dropping-particle":"","family":"Áine Collins","given":"","non-dropping-particle":"","parse-names":false,"suffix":""},{"dropping-particle":"","family":"More","given":"Simon","non-dropping-particle":"","parse-names":false,"suffix":""}],"container-title":"Preventative Veterinary Medicine","id":"ITEM-1","issued":{"date-parts":[["2020"]]},"title":"Spatial and network characteristics of Irish cattle movements","type":"article-journal","volume":"183"},"uris":["http://www.mendeley.com/documents/?uuid=487c53da-1752-40b1-8940-a70a4c8f1089"]}],"mendeley":{"formattedCitation":"(9)","plainTextFormattedCitation":"(9)","previouslyFormattedCitation":"(9)"},"properties":{"noteIndex":0},"schema":"https://github.com/citation-style-language/schema/raw/master/csl-citation.json"}</w:instrText>
      </w:r>
      <w:r w:rsidRPr="00EC4373">
        <w:rPr>
          <w:rFonts w:ascii="Times New Roman" w:hAnsi="Times New Roman" w:cs="Times New Roman"/>
          <w:lang w:val="en-GB"/>
        </w:rPr>
        <w:fldChar w:fldCharType="separate"/>
      </w:r>
      <w:r w:rsidR="009B1274" w:rsidRPr="009B1274">
        <w:rPr>
          <w:rFonts w:ascii="Times New Roman" w:hAnsi="Times New Roman" w:cs="Times New Roman"/>
          <w:noProof/>
          <w:lang w:val="en-GB"/>
        </w:rPr>
        <w:t>(9)</w:t>
      </w:r>
      <w:r w:rsidRPr="00EC4373">
        <w:rPr>
          <w:rFonts w:ascii="Times New Roman" w:hAnsi="Times New Roman" w:cs="Times New Roman"/>
          <w:lang w:val="en-GB"/>
        </w:rPr>
        <w:fldChar w:fldCharType="end"/>
      </w:r>
      <w:r w:rsidR="00C44D45" w:rsidRPr="00EC4373">
        <w:rPr>
          <w:rFonts w:ascii="Times New Roman" w:hAnsi="Times New Roman" w:cs="Times New Roman"/>
          <w:lang w:val="en-GB"/>
        </w:rPr>
        <w:t xml:space="preserve"> </w:t>
      </w:r>
      <w:r w:rsidRPr="00EC4373">
        <w:rPr>
          <w:rFonts w:ascii="Times New Roman" w:hAnsi="Times New Roman" w:cs="Times New Roman"/>
          <w:lang w:val="en-GB"/>
        </w:rPr>
        <w:t xml:space="preserve">centroid coordinates for each herd were also derived from these data, with the exception of approximately 5 per cent of herds not recorded in the LPIS system. These latter herds were mapped by randomly assigning a location within the electoral division they were located in. </w:t>
      </w:r>
    </w:p>
    <w:p w14:paraId="7393053D" w14:textId="77777777" w:rsidR="00EC2FDE" w:rsidRPr="00EC4373" w:rsidRDefault="00EC2FDE" w:rsidP="00EC2FDE">
      <w:pPr>
        <w:pStyle w:val="Heading3"/>
        <w:rPr>
          <w:rFonts w:ascii="Times New Roman" w:hAnsi="Times New Roman" w:cs="Times New Roman"/>
        </w:rPr>
      </w:pPr>
      <w:bookmarkStart w:id="5" w:name="_Toc197469491"/>
      <w:bookmarkStart w:id="6" w:name="_Toc214708573"/>
      <w:r w:rsidRPr="00EC4373">
        <w:rPr>
          <w:rFonts w:ascii="Times New Roman" w:hAnsi="Times New Roman" w:cs="Times New Roman"/>
        </w:rPr>
        <w:t>Data processing</w:t>
      </w:r>
      <w:bookmarkEnd w:id="5"/>
      <w:bookmarkEnd w:id="6"/>
    </w:p>
    <w:p w14:paraId="6A3CEE3F" w14:textId="77777777" w:rsidR="00EC2FDE" w:rsidRPr="00EC4373" w:rsidRDefault="00EC2FDE" w:rsidP="00EC2FDE">
      <w:pPr>
        <w:pStyle w:val="Heading4"/>
        <w:rPr>
          <w:rFonts w:ascii="Times New Roman" w:hAnsi="Times New Roman" w:cs="Times New Roman"/>
        </w:rPr>
      </w:pPr>
      <w:r w:rsidRPr="00EC4373">
        <w:rPr>
          <w:rFonts w:ascii="Times New Roman" w:hAnsi="Times New Roman" w:cs="Times New Roman"/>
        </w:rPr>
        <w:t>Case count (outcome variable)</w:t>
      </w:r>
    </w:p>
    <w:p w14:paraId="3E8CC5D2" w14:textId="5066BD3E" w:rsidR="00EC2FDE" w:rsidRPr="00EC4373" w:rsidRDefault="00EC2FDE" w:rsidP="00EC2FDE">
      <w:pPr>
        <w:jc w:val="both"/>
        <w:rPr>
          <w:rFonts w:ascii="Times New Roman" w:hAnsi="Times New Roman" w:cs="Times New Roman"/>
        </w:rPr>
      </w:pPr>
      <w:r w:rsidRPr="00EC4373">
        <w:rPr>
          <w:rFonts w:ascii="Times New Roman" w:hAnsi="Times New Roman" w:cs="Times New Roman"/>
        </w:rPr>
        <w:t xml:space="preserve">Bovine tuberculosis case detection data were obtained from AHCS and laboratory databases.  Total case count comprised any bovine culled for bTB control purposes </w:t>
      </w:r>
      <w:r w:rsidR="00C44D45" w:rsidRPr="00EC4373">
        <w:rPr>
          <w:rFonts w:ascii="Times New Roman" w:hAnsi="Times New Roman" w:cs="Times New Roman"/>
        </w:rPr>
        <w:t>due to diagnosis of TB with a skin or gamma interferon test</w:t>
      </w:r>
      <w:r w:rsidRPr="00EC4373">
        <w:rPr>
          <w:rFonts w:ascii="Times New Roman" w:hAnsi="Times New Roman" w:cs="Times New Roman"/>
        </w:rPr>
        <w:t xml:space="preserve">, and in addition cases detected amongst attested cattle undergoing routine post-mortem examination at slaughter. Standard and severe reactor counts were based on individual animal skin measurements and the official interpretation applied in the test, based on policy. Gamma interferon test reactor counts were based on individual animal optical density measurements and application of the relevant cut-off values for the date of interpretation. In a small minority of cases where the total </w:t>
      </w:r>
      <w:r w:rsidR="00C44D45" w:rsidRPr="00EC4373">
        <w:rPr>
          <w:rFonts w:ascii="Times New Roman" w:hAnsi="Times New Roman" w:cs="Times New Roman"/>
        </w:rPr>
        <w:t>cattle culled for bTB control purposes</w:t>
      </w:r>
      <w:r w:rsidRPr="00EC4373">
        <w:rPr>
          <w:rFonts w:ascii="Times New Roman" w:hAnsi="Times New Roman" w:cs="Times New Roman"/>
        </w:rPr>
        <w:t xml:space="preserve"> was greater than that which would be accounted for by individual test results, we interpreted this as additional cattle </w:t>
      </w:r>
      <w:r w:rsidR="00C44D45" w:rsidRPr="00EC4373">
        <w:rPr>
          <w:rFonts w:ascii="Times New Roman" w:hAnsi="Times New Roman" w:cs="Times New Roman"/>
        </w:rPr>
        <w:t xml:space="preserve">culled </w:t>
      </w:r>
      <w:r w:rsidRPr="00EC4373">
        <w:rPr>
          <w:rFonts w:ascii="Times New Roman" w:hAnsi="Times New Roman" w:cs="Times New Roman"/>
        </w:rPr>
        <w:t>within the breakdown being deemed to be reactors due to disease risk or welfare considerations. For example, in some cases, suckling calves of reactor cows may be deemed to be reactors. We cross-checked a subset of these with individual herd reports on the AHCS interface for state veterinarians, to assess that categorisation of deemed reactors was correct.</w:t>
      </w:r>
    </w:p>
    <w:p w14:paraId="141B517B" w14:textId="77777777" w:rsidR="00EC2FDE" w:rsidRPr="00EC4373" w:rsidRDefault="00EC2FDE" w:rsidP="00EC2FDE">
      <w:pPr>
        <w:pStyle w:val="Heading4"/>
        <w:rPr>
          <w:rFonts w:ascii="Times New Roman" w:hAnsi="Times New Roman" w:cs="Times New Roman"/>
        </w:rPr>
      </w:pPr>
      <w:r w:rsidRPr="00EC4373">
        <w:rPr>
          <w:rFonts w:ascii="Times New Roman" w:hAnsi="Times New Roman" w:cs="Times New Roman"/>
        </w:rPr>
        <w:t>Herd size and management</w:t>
      </w:r>
    </w:p>
    <w:p w14:paraId="77119D05" w14:textId="1934A892" w:rsidR="00EC2FDE" w:rsidRPr="00EC4373" w:rsidRDefault="00EC2FDE" w:rsidP="00EC2FDE">
      <w:pPr>
        <w:jc w:val="both"/>
        <w:rPr>
          <w:rFonts w:ascii="Times New Roman" w:hAnsi="Times New Roman" w:cs="Times New Roman"/>
        </w:rPr>
      </w:pPr>
      <w:r w:rsidRPr="00EC4373">
        <w:rPr>
          <w:rFonts w:ascii="Times New Roman" w:hAnsi="Times New Roman" w:cs="Times New Roman"/>
        </w:rPr>
        <w:t xml:space="preserve">AHCS and AIM data were accessed, managed and processed as previously described </w:t>
      </w:r>
      <w:r w:rsidR="00E243A0"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{"citationItems":[{"id":"ITEM-1","itemData":{"DOI":"10.1007/s11259-023-10200-3","ISBN":"1125902310","ISSN":"15737446","PMID":"37589815","abstract":"The Single Intradermal Comparative Tuberculin Test (SICTT) and the interferon-gamma (IFN-γ) assay are the approved diagnostic tests for bovine tuberculosis (bTB) in Ireland. The aim of this pilot study was to explore if there was any added diagnostic benefit from applying the Enferplex bTB test (an antibody test) in severe bTB herd breakdowns after the removal of cattle that had tested positive to the SICTT and the IFN-γ test. In addition to the normal bTB testing and management protocols, the animals in these herds that tested negative to SICTT and the IFN-γ test were followed forward for a period of two years. All animals were tested by Enferplex at enrolment. The time to subsequent bTB detection (diagnosed with SICTT/IFN-γ tests or detection of visible lesions at routine slaughter) for animals that tested positive or negative to the Enferplex bTB test at the start of the study was compared using Kaplan–Meier survival curves and Cox based survival models. Of the 484 enrolled animals (from 11 herds), 171 (35.3%) and 151 (31.1%) initially tested positive in the Enferplex assay under the high sensitivity and high specificity interpretation settings respectively. The results of the survival analysis showed that there was no difference in the survival time to a positive diagnosis with bTB during the follow-up period between animals initially classified as positive and negative by the Enferplex test. Further research is warranted to explore the potential benefit of using the Enferplex test in other scenarios.","author":[{"dropping-particle":"","family":"Madden","given":"Jamie M.","non-dropping-particle":"","parse-names":false,"suffix":""},{"dropping-particle":"","family":"Casey-Bryars","given":"Miriam","non-dropping-particle":"","parse-names":false,"suffix":""},{"dropping-particle":"","family":"More","given":"Simon J.","non-dropping-particle":"","parse-names":false,"suffix":""},{"dropping-particle":"","family":"Barrett","given":"Damien","non-dropping-particle":"","parse-names":false,"suffix":""},{"dropping-particle":"","family":"Gormley","given":"Eamonn","non-dropping-particle":"","parse-names":false,"suffix":""},{"dropping-particle":"","family":"Ryan","given":"Eoin","non-dropping-particle":"","parse-names":false,"suffix":""}],"container-title":"Veterinary Research Communications","id":"ITEM-1","issue":"1","issued":{"date-parts":[["2024"]]},"page":"555-561","title":"Investigation of the association between the Enferplex bovine tuberculosis antibody test and the future risk of bovine tuberculosis in irish cattle in infected herds: a pilot field study","type":"article-journal","volume":"48"},"uris":["http://www.mendeley.com/documents/?uuid=08f1f656-d138-4795-9467-35a4387395c2"]},{"id":"ITEM-2","itemData":{"DOI":"https://doi.org/10.1016/j.prevetmed.2020.105095","author":[{"dropping-particle":"","family":"Tratalos","given":"Jamie","non-dropping-particle":"","parse-names":false,"suffix":""},{"dropping-particle":"","family":"Madden","given":"Jamie","non-dropping-particle":"","parse-names":false,"suffix":""},{"dropping-particle":"","family":"McGrath","given":"Guy","non-dropping-particle":"","parse-names":false,"suffix":""},{"dropping-particle":"","family":"Graham","given":"David","non-dropping-particle":"","parse-names":false,"suffix":""},{"dropping-particle":"","family":"Áine Collins","given":"","non-dropping-particle":"","parse-names":false,"suffix":""},{"dropping-particle":"","family":"More","given":"Simon","non-dropping-particle":"","parse-names":false,"suffix":""}],"container-title":"Preventative Veterinary Medicine","id":"ITEM-2","issued":{"date-parts":[["2020"]]},"title":"Spatial and network characteristics of Irish cattle movements","type":"article-journal","volume":"183"},"uris":["http://www.mendeley.com/documents/?uuid=487c53da-1752-40b1-8940-a70a4c8f1089"]}],"mendeley":{"formattedCitation":"(9,10)","plainTextFormattedCitation":"(9,10)","previouslyFormattedCitation":"(9,10)"},"properties":{"noteIndex":0},"schema":"https://github.com/citation-style-language/schema/raw/master/csl-citation.json"}</w:instrText>
      </w:r>
      <w:r w:rsidR="00E243A0" w:rsidRPr="00EC4373">
        <w:rPr>
          <w:rFonts w:ascii="Times New Roman" w:hAnsi="Times New Roman" w:cs="Times New Roman"/>
        </w:rPr>
        <w:fldChar w:fldCharType="separate"/>
      </w:r>
      <w:r w:rsidR="009B1274" w:rsidRPr="009B1274">
        <w:rPr>
          <w:rFonts w:ascii="Times New Roman" w:hAnsi="Times New Roman" w:cs="Times New Roman"/>
          <w:noProof/>
        </w:rPr>
        <w:t>(9,10)</w:t>
      </w:r>
      <w:r w:rsidR="00E243A0" w:rsidRPr="00EC4373">
        <w:rPr>
          <w:rFonts w:ascii="Times New Roman" w:hAnsi="Times New Roman" w:cs="Times New Roman"/>
        </w:rPr>
        <w:fldChar w:fldCharType="end"/>
      </w:r>
      <w:r w:rsidR="00E243A0" w:rsidRPr="00EC4373">
        <w:rPr>
          <w:rFonts w:ascii="Times New Roman" w:hAnsi="Times New Roman" w:cs="Times New Roman"/>
        </w:rPr>
        <w:t xml:space="preserve">. </w:t>
      </w:r>
      <w:r w:rsidRPr="00EC4373">
        <w:rPr>
          <w:rFonts w:ascii="Times New Roman" w:hAnsi="Times New Roman" w:cs="Times New Roman"/>
        </w:rPr>
        <w:t>Herd profiles from the 1</w:t>
      </w:r>
      <w:r w:rsidRPr="00EC4373">
        <w:rPr>
          <w:rFonts w:ascii="Times New Roman" w:hAnsi="Times New Roman" w:cs="Times New Roman"/>
          <w:vertAlign w:val="superscript"/>
        </w:rPr>
        <w:t>st</w:t>
      </w:r>
      <w:r w:rsidRPr="00EC4373">
        <w:rPr>
          <w:rFonts w:ascii="Times New Roman" w:hAnsi="Times New Roman" w:cs="Times New Roman"/>
        </w:rPr>
        <w:t xml:space="preserve"> January, May and September for each year were acquired from the AIM database, </w:t>
      </w:r>
      <w:r w:rsidRPr="00EC4373">
        <w:rPr>
          <w:rFonts w:ascii="Times New Roman" w:hAnsi="Times New Roman" w:cs="Times New Roman"/>
        </w:rPr>
        <w:lastRenderedPageBreak/>
        <w:t xml:space="preserve">using data from 2008 onwards. Herd sizes were taken to be the average from these three profiled dates throughout each year.  Animal movement and demographic data were also used to create categories of herd management types based on the methodology of </w:t>
      </w:r>
      <w:r w:rsidR="00F679E4">
        <w:rPr>
          <w:rFonts w:ascii="Times New Roman" w:hAnsi="Times New Roman" w:cs="Times New Roman"/>
        </w:rPr>
        <w:t xml:space="preserve"> Brock et al. (2021)</w:t>
      </w:r>
      <w:r w:rsidRPr="00EC4373">
        <w:rPr>
          <w:rFonts w:ascii="Times New Roman" w:hAnsi="Times New Roman" w:cs="Times New Roman"/>
        </w:rPr>
        <w:t xml:space="preserve"> </w:t>
      </w:r>
      <w:r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{"citationItems":[{"id":"ITEM-1","itemData":{"DOI":"10.1038/s41598-021-82373-3","ISSN":"2045-2322","abstract":"&lt;p&gt;A detailed understanding of herd types is needed for animal disease control and surveillance activities, to inform epidemiological study design and interpretation, and to guide effective policy decision-making. In this paper, we present a new approach to classify herd types in livestock systems by combining expert knowledge and a machine-learning algorithm called self-organising-maps (SOMs). This approach is applied to the cattle sector in Ireland, where a detailed understanding of herd types can assist with on-going discussions on control and surveillance for endemic cattle diseases. To our knowledge, this is the first time that the SOM algorithm has been used to differentiate livestock systems. In compliance with European Union (EU) requirements, relevant data in the Irish livestock register includes the birth, movements and disposal of each individual bovine, and also the sex and breed of each bovine and its dam. In total, 17 herd types were identified in Ireland using 9 variables. We provide a data-driven classification tree using decisions derived from the Irish livestock registration data. Because of the visual capabilities of the SOM algorithm, the interpretation of results is relatively straightforward and we believe our approach, with adaptation, can be used to classify herd type in any other livestock system.&lt;/p&gt;","author":[{"dropping-particle":"","family":"Brock","given":"Jonas","non-dropping-particle":"","parse-names":false,"suffix":""},{"dropping-particle":"","family":"Lange","given":"Martin","non-dropping-particle":"","parse-names":false,"suffix":""},{"dropping-particle":"","family":"Tratalos","given":"Jamie A.","non-dropping-particle":"","parse-names":false,"suffix":""},{"dropping-particle":"","family":"More","given":"Simon J.","non-dropping-particle":"","parse-names":false,"suffix":""},{"dropping-particle":"","family":"Graham","given":"David A.","non-dropping-particle":"","parse-names":false,"suffix":""},{"dropping-particle":"","family":"Guelbenzu-Gonzalo","given":"Maria","non-dropping-particle":"","parse-names":false,"suffix":""},{"dropping-particle":"","family":"Thulke","given":"Hans-Hermann","non-dropping-particle":"","parse-names":false,"suffix":""}],"container-title":"Scientific Reports","id":"ITEM-1","issue":"1","issued":{"date-parts":[["2021","12","4"]]},"page":"2989","publisher":"Nature Publishing Group","title":"Combining expert knowledge and machine-learning to classify herd types in livestock systems","type":"article-journal","volume":"11"},"uris":["http://www.mendeley.com/documents/?uuid=791a63c0-a979-4017-bffc-4222b33eb86c"]}],"mendeley":{"formattedCitation":"(11)","plainTextFormattedCitation":"(11)","previouslyFormattedCitation":"(11)"},"properties":{"noteIndex":0},"schema":"https://github.com/citation-style-language/schema/raw/master/csl-citation.json"}</w:instrText>
      </w:r>
      <w:r w:rsidRPr="00EC4373">
        <w:rPr>
          <w:rFonts w:ascii="Times New Roman" w:hAnsi="Times New Roman" w:cs="Times New Roman"/>
        </w:rPr>
        <w:fldChar w:fldCharType="separate"/>
      </w:r>
      <w:r w:rsidR="009B1274" w:rsidRPr="009B1274">
        <w:rPr>
          <w:rFonts w:ascii="Times New Roman" w:hAnsi="Times New Roman" w:cs="Times New Roman"/>
          <w:noProof/>
        </w:rPr>
        <w:t>(11)</w:t>
      </w:r>
      <w:r w:rsidRPr="00EC4373">
        <w:rPr>
          <w:rFonts w:ascii="Times New Roman" w:hAnsi="Times New Roman" w:cs="Times New Roman"/>
        </w:rPr>
        <w:fldChar w:fldCharType="end"/>
      </w:r>
      <w:r w:rsidRPr="00EC4373">
        <w:rPr>
          <w:rFonts w:ascii="Times New Roman" w:hAnsi="Times New Roman" w:cs="Times New Roman"/>
        </w:rPr>
        <w:t>, from 2008 onwards.</w:t>
      </w:r>
    </w:p>
    <w:p w14:paraId="79C1B1A3" w14:textId="77777777" w:rsidR="00EC2FDE" w:rsidRPr="00EC4373" w:rsidRDefault="00EC2FDE" w:rsidP="00EC2FDE">
      <w:pPr>
        <w:pStyle w:val="Heading4"/>
        <w:rPr>
          <w:rFonts w:ascii="Times New Roman" w:hAnsi="Times New Roman" w:cs="Times New Roman"/>
        </w:rPr>
      </w:pPr>
      <w:r w:rsidRPr="00EC4373">
        <w:rPr>
          <w:rFonts w:ascii="Times New Roman" w:hAnsi="Times New Roman" w:cs="Times New Roman"/>
        </w:rPr>
        <w:t>Residency time calculations</w:t>
      </w:r>
    </w:p>
    <w:p w14:paraId="16C8BEEA" w14:textId="2F21CDC3" w:rsidR="00EC2FDE" w:rsidRPr="00EC4373" w:rsidRDefault="00EC2FDE" w:rsidP="00EC2FDE">
      <w:pPr>
        <w:jc w:val="both"/>
        <w:rPr>
          <w:rFonts w:ascii="Times New Roman" w:hAnsi="Times New Roman" w:cs="Times New Roman"/>
        </w:rPr>
      </w:pPr>
      <w:r w:rsidRPr="00EC4373">
        <w:rPr>
          <w:rFonts w:ascii="Times New Roman" w:hAnsi="Times New Roman" w:cs="Times New Roman"/>
        </w:rPr>
        <w:t xml:space="preserve">Animal level movement records on the AIM database from between the beginning of 2000 and the end of 2023 were accessed. Records were ordered by animal </w:t>
      </w:r>
      <w:r w:rsidR="00765E64">
        <w:rPr>
          <w:rFonts w:ascii="Times New Roman" w:hAnsi="Times New Roman" w:cs="Times New Roman"/>
        </w:rPr>
        <w:t>unique identifier</w:t>
      </w:r>
      <w:r w:rsidRPr="00EC4373">
        <w:rPr>
          <w:rFonts w:ascii="Times New Roman" w:hAnsi="Times New Roman" w:cs="Times New Roman"/>
        </w:rPr>
        <w:t xml:space="preserve"> and date. “Moves in” included births and live moves into a herd. “Moves out” included death on farm, and moves out from the herd to other herds and to slaughter. The residency time of each animal in each herd was the “move in” date subtracted from the “move out” date. Datapoints missing “move in” or “move out” dates for a herd-animal combination, reflecting left or right censoring, were excluded. We considered herds to be active in years which they had at least a single animal present, based on the herd profile calculations described above. We included herds active each year between 2008 and 2023 in our residency time analyses. To generate summary statistics at herd and year level, we considered the residency times of all cattle moving out of the herd during the year in question. </w:t>
      </w:r>
    </w:p>
    <w:p w14:paraId="2E50E4DC" w14:textId="77777777" w:rsidR="00EC2FDE" w:rsidRPr="00EC4373" w:rsidRDefault="00EC2FDE" w:rsidP="00EC2FDE">
      <w:pPr>
        <w:pStyle w:val="Heading4"/>
        <w:rPr>
          <w:rFonts w:ascii="Times New Roman" w:hAnsi="Times New Roman" w:cs="Times New Roman"/>
        </w:rPr>
      </w:pPr>
      <w:r w:rsidRPr="00EC4373">
        <w:rPr>
          <w:rFonts w:ascii="Times New Roman" w:hAnsi="Times New Roman" w:cs="Times New Roman"/>
        </w:rPr>
        <w:t>In degree calculations</w:t>
      </w:r>
    </w:p>
    <w:p w14:paraId="70689B32" w14:textId="319F2A04" w:rsidR="00EC2FDE" w:rsidRPr="00EC4373" w:rsidRDefault="00EC2FDE" w:rsidP="00EC2FDE">
      <w:pPr>
        <w:jc w:val="both"/>
        <w:rPr>
          <w:rFonts w:ascii="Times New Roman" w:hAnsi="Times New Roman" w:cs="Times New Roman"/>
        </w:rPr>
      </w:pPr>
      <w:r w:rsidRPr="00EC4373">
        <w:rPr>
          <w:rFonts w:ascii="Times New Roman" w:hAnsi="Times New Roman" w:cs="Times New Roman"/>
        </w:rPr>
        <w:t xml:space="preserve">Based on the work of </w:t>
      </w:r>
      <w:r w:rsidR="00B93791">
        <w:rPr>
          <w:rFonts w:ascii="Times New Roman" w:hAnsi="Times New Roman" w:cs="Times New Roman"/>
        </w:rPr>
        <w:t xml:space="preserve">Tratalos et al. (2020; 2023) </w:t>
      </w:r>
      <w:r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{"citationItems":[{"id":"ITEM-1","itemData":{"DOI":"10.1016/j.prevetmed.2022.105816","ISSN":"01675877","PMID":"36565537","abstract":"We used logistic regression to investigate whether the risk of an Irish cattle herd undergoing a bovine tuberculosis (bTB) breakdown increased with the size of the Ingoing Contact Chain (ICC) of previous herd to herd cattle movements, in a sequence up to eight moves back from the most recent, direct, movement into the herd. We further examined whether taking into account the bTB test history of each herd in the chain would improve model fit. We found that measures of cattle movements directly into the herd were risk factors for subsequent bTB restrictions, and the number of herds that animals were coming from was the most important of these. However, in contrast to a previous study in Great Britain, the ICC herd count at steps more remote than direct movements into the herd did not result in better fitting models than restricting the count to direct movements. Restricting the ICC counts to herds which had previously or would in the future test positive for bTB resulted in improved model fits, but this was not the case if only the previous test status was considered. This suggests that in many cases bTB infected animals are moving out of herds before being identified through testing, and that risk-based trading approaches should not rely solely on the previous test history of source herds as a proxy for future risk. Model fit was also improved by the inclusion of variables measuring bTB history of the herd, bTB in neighbouring herds, herd size, herd type, the movement network measures “in strength” and “betweenness”, altitude, modelled badger abundance and county. Rainfall was not a good predictor. The most influential measures of bTB in nearby herds (a proxy for neighbourhood infection) were the proportion of herds with a history of bTB whose centroids were within 6 km, or whose boundaries were within 4 km, of the index herd. As well as informing national control and surveillance measures, our models can be used to identify areas where bTB rates are anomalously high, to prompt further investigation in these areas.","author":[{"dropping-particle":"","family":"Tratalos","given":"Jamie A.","non-dropping-particle":"","parse-names":false,"suffix":""},{"dropping-particle":"","family":"Fielding","given":"Helen R.","non-dropping-particle":"","parse-names":false,"suffix":""},{"dropping-particle":"","family":"Madden","given":"Jamie M.","non-dropping-particle":"","parse-names":false,"suffix":""},{"dropping-particle":"","family":"Casey","given":"Miriam","non-dropping-particle":"","parse-names":false,"suffix":""},{"dropping-particle":"","family":"More","given":"Simon J.","non-dropping-particle":"","parse-names":false,"suffix":""}],"container-title":"Preventive Veterinary Medicine","id":"ITEM-1","issue":"April 2022","issued":{"date-parts":[["2023"]]},"page":"105816","publisher":"Elsevier B.V.","title":"Can Ingoing Contact Chains and other cattle movement network metrics help predict herd-level bovine tuberculosis in Irish cattle herds?","type":"article-journal","volume":"211"},"uris":["http://www.mendeley.com/documents/?uuid=dc958ed5-2914-4557-9692-2c483f79dae5"]},{"id":"ITEM-2","itemData":{"DOI":"https://doi.org/10.1016/j.prevetmed.2020.105095","author":[{"dropping-particle":"","family":"Tratalos","given":"Jamie","non-dropping-particle":"","parse-names":false,"suffix":""},{"dropping-particle":"","family":"Madden","given":"Jamie","non-dropping-particle":"","parse-names":false,"suffix":""},{"dropping-particle":"","family":"McGrath","given":"Guy","non-dropping-particle":"","parse-names":false,"suffix":""},{"dropping-particle":"","family":"Graham","given":"David","non-dropping-particle":"","parse-names":false,"suffix":""},{"dropping-particle":"","family":"Áine Collins","given":"","non-dropping-particle":"","parse-names":false,"suffix":""},{"dropping-particle":"","family":"More","given":"Simon","non-dropping-particle":"","parse-names":false,"suffix":""}],"container-title":"Preventative Veterinary Medicine","id":"ITEM-2","issued":{"date-parts":[["2020"]]},"title":"Spatial and network characteristics of Irish cattle movements","type":"article-journal","volume":"183"},"uris":["http://www.mendeley.com/documents/?uuid=487c53da-1752-40b1-8940-a70a4c8f1089"]}],"mendeley":{"formattedCitation":"(9,12)","plainTextFormattedCitation":"(9,12)","previouslyFormattedCitation":"(9,12)"},"properties":{"noteIndex":0},"schema":"https://github.com/citation-style-language/schema/raw/master/csl-citation.json"}</w:instrText>
      </w:r>
      <w:r w:rsidRPr="00EC4373">
        <w:rPr>
          <w:rFonts w:ascii="Times New Roman" w:hAnsi="Times New Roman" w:cs="Times New Roman"/>
        </w:rPr>
        <w:fldChar w:fldCharType="separate"/>
      </w:r>
      <w:r w:rsidR="009B1274" w:rsidRPr="009B1274">
        <w:rPr>
          <w:rFonts w:ascii="Times New Roman" w:hAnsi="Times New Roman" w:cs="Times New Roman"/>
          <w:noProof/>
        </w:rPr>
        <w:t>(9,12)</w:t>
      </w:r>
      <w:r w:rsidRPr="00EC4373">
        <w:rPr>
          <w:rFonts w:ascii="Times New Roman" w:hAnsi="Times New Roman" w:cs="Times New Roman"/>
        </w:rPr>
        <w:fldChar w:fldCharType="end"/>
      </w:r>
      <w:r w:rsidRPr="00EC4373">
        <w:rPr>
          <w:rFonts w:ascii="Times New Roman" w:hAnsi="Times New Roman" w:cs="Times New Roman"/>
        </w:rPr>
        <w:t>, we considered in degree to be the inward movement metric most strongly associated with bTB risk. Using the AIM data described above,  calculated this metric for each year and each herd by counting the number of unique herds from which cattle were sourced per herd per annum. Herd profile and movement data were merged to identify herds with cattle present but no inward movements in a given year.</w:t>
      </w:r>
    </w:p>
    <w:p w14:paraId="7816ADBE" w14:textId="1C1B62BF" w:rsidR="00EC2FDE" w:rsidRPr="00EC4373" w:rsidRDefault="00EC2FDE" w:rsidP="00EC2FDE">
      <w:pPr>
        <w:jc w:val="both"/>
        <w:rPr>
          <w:rFonts w:ascii="Times New Roman" w:hAnsi="Times New Roman" w:cs="Times New Roman"/>
        </w:rPr>
      </w:pPr>
      <w:r w:rsidRPr="00EC4373">
        <w:rPr>
          <w:rFonts w:ascii="Times New Roman" w:hAnsi="Times New Roman" w:cs="Times New Roman"/>
        </w:rPr>
        <w:t xml:space="preserve">To generate an in degree explanatory variable for our regression models we averaged in degree for the year breakdown start, and for the two years preceding this. </w:t>
      </w:r>
    </w:p>
    <w:p w14:paraId="19145779" w14:textId="77777777" w:rsidR="00EC2FDE" w:rsidRPr="00EC4373" w:rsidRDefault="00EC2FDE" w:rsidP="00EC2FDE">
      <w:pPr>
        <w:pStyle w:val="Heading4"/>
        <w:rPr>
          <w:rFonts w:ascii="Times New Roman" w:hAnsi="Times New Roman" w:cs="Times New Roman"/>
        </w:rPr>
      </w:pPr>
      <w:r w:rsidRPr="00EC4373">
        <w:rPr>
          <w:rFonts w:ascii="Times New Roman" w:hAnsi="Times New Roman" w:cs="Times New Roman"/>
        </w:rPr>
        <w:t>Metric of neighbourhood burden of bTB</w:t>
      </w:r>
    </w:p>
    <w:p w14:paraId="3C6C83C4" w14:textId="18011E6A" w:rsidR="00EC2FDE" w:rsidRPr="00EC4373" w:rsidRDefault="00EC2FDE" w:rsidP="00EC2FDE">
      <w:pPr>
        <w:jc w:val="both"/>
        <w:rPr>
          <w:rFonts w:ascii="Times New Roman" w:hAnsi="Times New Roman" w:cs="Times New Roman"/>
        </w:rPr>
      </w:pPr>
      <w:r w:rsidRPr="00EC4373">
        <w:rPr>
          <w:rFonts w:ascii="Times New Roman" w:hAnsi="Times New Roman" w:cs="Times New Roman"/>
        </w:rPr>
        <w:t xml:space="preserve">Our metric of neighbourhood burden was the proportion of herds within a six kilometre radius of the herd of interest which had a bTB breakdown restriction status in the three years prior to the year of interest. Using centroid coordinates and bTB breakdown history for every herd and every year between </w:t>
      </w:r>
      <w:r w:rsidRPr="00EC4373">
        <w:rPr>
          <w:rFonts w:ascii="Times New Roman" w:hAnsi="Times New Roman" w:cs="Times New Roman"/>
        </w:rPr>
        <w:lastRenderedPageBreak/>
        <w:t>2008 and 2024, an algorithm was written in C++ to calculate the neighbourhood burden metric. The work of</w:t>
      </w:r>
      <w:r w:rsidR="0000576E">
        <w:rPr>
          <w:rFonts w:ascii="Times New Roman" w:hAnsi="Times New Roman" w:cs="Times New Roman"/>
        </w:rPr>
        <w:t xml:space="preserve"> Tratalos et al. (2023)</w:t>
      </w:r>
      <w:r w:rsidRPr="00EC4373">
        <w:rPr>
          <w:rFonts w:ascii="Times New Roman" w:hAnsi="Times New Roman" w:cs="Times New Roman"/>
        </w:rPr>
        <w:t xml:space="preserve"> </w:t>
      </w:r>
      <w:r w:rsidR="00EC7DF1"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{"citationItems":[{"id":"ITEM-1","itemData":{"DOI":"10.1016/j.prevetmed.2022.105816","ISSN":"01675877","PMID":"36565537","abstract":"We used logistic regression to investigate whether the risk of an Irish cattle herd undergoing a bovine tuberculosis (bTB) breakdown increased with the size of the Ingoing Contact Chain (ICC) of previous herd to herd cattle movements, in a sequence up to eight moves back from the most recent, direct, movement into the herd. We further examined whether taking into account the bTB test history of each herd in the chain would improve model fit. We found that measures of cattle movements directly into the herd were risk factors for subsequent bTB restrictions, and the number of herds that animals were coming from was the most important of these. However, in contrast to a previous study in Great Britain, the ICC herd count at steps more remote than direct movements into the herd did not result in better fitting models than restricting the count to direct movements. Restricting the ICC counts to herds which had previously or would in the future test positive for bTB resulted in improved model fits, but this was not the case if only the previous test status was considered. This suggests that in many cases bTB infected animals are moving out of herds before being identified through testing, and that risk-based trading approaches should not rely solely on the previous test history of source herds as a proxy for future risk. Model fit was also improved by the inclusion of variables measuring bTB history of the herd, bTB in neighbouring herds, herd size, herd type, the movement network measures “in strength” and “betweenness”, altitude, modelled badger abundance and county. Rainfall was not a good predictor. The most influential measures of bTB in nearby herds (a proxy for neighbourhood infection) were the proportion of herds with a history of bTB whose centroids were within 6 km, or whose boundaries were within 4 km, of the index herd. As well as informing national control and surveillance measures, our models can be used to identify areas where bTB rates are anomalously high, to prompt further investigation in these areas.","author":[{"dropping-particle":"","family":"Tratalos","given":"Jamie A.","non-dropping-particle":"","parse-names":false,"suffix":""},{"dropping-particle":"","family":"Fielding","given":"Helen R.","non-dropping-particle":"","parse-names":false,"suffix":""},{"dropping-particle":"","family":"Madden","given":"Jamie M.","non-dropping-particle":"","parse-names":false,"suffix":""},{"dropping-particle":"","family":"Casey","given":"Miriam","non-dropping-particle":"","parse-names":false,"suffix":""},{"dropping-particle":"","family":"More","given":"Simon J.","non-dropping-particle":"","parse-names":false,"suffix":""}],"container-title":"Preventive Veterinary Medicine","id":"ITEM-1","issue":"April 2022","issued":{"date-parts":[["2023"]]},"page":"105816","publisher":"Elsevier B.V.","title":"Can Ingoing Contact Chains and other cattle movement network metrics help predict herd-level bovine tuberculosis in Irish cattle herds?","type":"article-journal","volume":"211"},"uris":["http://www.mendeley.com/documents/?uuid=dc958ed5-2914-4557-9692-2c483f79dae5"]}],"mendeley":{"formattedCitation":"(12)","plainTextFormattedCitation":"(12)","previouslyFormattedCitation":"(12)"},"properties":{"noteIndex":0},"schema":"https://github.com/citation-style-language/schema/raw/master/csl-citation.json"}</w:instrText>
      </w:r>
      <w:r w:rsidR="00EC7DF1" w:rsidRPr="00EC4373">
        <w:rPr>
          <w:rFonts w:ascii="Times New Roman" w:hAnsi="Times New Roman" w:cs="Times New Roman"/>
        </w:rPr>
        <w:fldChar w:fldCharType="separate"/>
      </w:r>
      <w:r w:rsidR="009B1274" w:rsidRPr="009B1274">
        <w:rPr>
          <w:rFonts w:ascii="Times New Roman" w:hAnsi="Times New Roman" w:cs="Times New Roman"/>
          <w:noProof/>
        </w:rPr>
        <w:t>(12)</w:t>
      </w:r>
      <w:r w:rsidR="00EC7DF1" w:rsidRPr="00EC4373">
        <w:rPr>
          <w:rFonts w:ascii="Times New Roman" w:hAnsi="Times New Roman" w:cs="Times New Roman"/>
        </w:rPr>
        <w:fldChar w:fldCharType="end"/>
      </w:r>
      <w:r w:rsidR="00EC7DF1" w:rsidRPr="00EC4373">
        <w:rPr>
          <w:rFonts w:ascii="Times New Roman" w:hAnsi="Times New Roman" w:cs="Times New Roman"/>
        </w:rPr>
        <w:t xml:space="preserve"> </w:t>
      </w:r>
      <w:r w:rsidRPr="00EC4373">
        <w:rPr>
          <w:rFonts w:ascii="Times New Roman" w:hAnsi="Times New Roman" w:cs="Times New Roman"/>
        </w:rPr>
        <w:t>justified our selection of a 6km radius. In their  risk-factor analysis to explain bTB breakdown occurrence in Ireland, they compared model fits using radii between 2km and 10 km of herd centroids and found that a radius of 6km was associated with the best fit. We compared incorporation of five year and three year breakdown history in the locale as explainers of breakdown risk and found that three year breakdown history was associated with a lower AIC score. Therefore, we used “proportion of herds within 6km of herd of interest with bTB breakdown history in the three years prior to the start year of the breakdown,” as our neighbourhood burden metric in this study.</w:t>
      </w:r>
    </w:p>
    <w:p w14:paraId="3FDEE041" w14:textId="43FB7150" w:rsidR="00EC7DF1" w:rsidRPr="00EC4373" w:rsidRDefault="00EC7DF1" w:rsidP="00EC2FDE">
      <w:pPr>
        <w:jc w:val="both"/>
        <w:rPr>
          <w:rFonts w:ascii="Times New Roman" w:hAnsi="Times New Roman" w:cs="Times New Roman"/>
        </w:rPr>
      </w:pPr>
      <w:r w:rsidRPr="00EC4373">
        <w:rPr>
          <w:rFonts w:ascii="Times New Roman" w:hAnsi="Times New Roman" w:cs="Times New Roman"/>
        </w:rPr>
        <w:t xml:space="preserve">For the purposes of comparison with previous work, and to address the question of whether animal- rather than herd- based metrics of neighbourhood burden would make a difference to or results, we also calculated two further metrics of neighbourhood burden as previously described </w:t>
      </w:r>
      <w:r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{"citationItems":[{"id":"ITEM-1","itemData":{"DOI":"10.3389/fvets.2018.00086","ISSN":"22971769","abstract":"© 2018 Clegg, Good, Hayes, Duignan, McGrath and More. Persistence of bovine tuberculosis (bTB) in cattle is an important feature of Mycobacterium bovis infection, presenting either as herd recurrence or local persistence. One risk factor associated with the risk of recurrent episodes is the severity of a previous bTB episode (severity reflecting the number of bTB reactors identified during the episode). In this study, we have sought to identify predictors that can distinguish between small (less severe) and large (more severe) bTB episodes, and to describe nationally the severity of bTB episodes over time. The study included descriptive statistics of the proportion of episodes by severity from 2004 to 2015 and a case-control study. The case-control study population included all herds with at least one episode beginning in 2014 or 2015, with at least two full herd tests during the episode and a minimum herd-size of 60 animals. Case herds included study herds with at least 13 reactors whereas control herds had between 2 to 4 (inclusive) reactors during the first 2 tests of the episode. A logistic regression model was developed to identify risk factors associated with a large episode. Although there has been a general trend towards less severe herd bTB episodes in Ireland over time (2004-2015), the proportion of large episodes has remained relatively consistent. From the case-control study, the main predictors of a large episode were the year the episode started, increasing herd-size, previous exposure to bTB, increasing bTB incidence in the local area, an animal with a bTB lesion and a bTB episode in an associated herd. Herds that introduced more animals were more likely to have a smaller bTB episode, reflecting the reduced risk of within-herd transmission when an episode was due to an introduced infected bTB animal. Some of the risk factors identified in this study such as reactors in previous bTB episodes, herds with an associated herd undergoing a bTB episode, herds in high incidence areas etc. may help to target future policy measures to specific herds or animals for additional surveillance measures. This information has important policy implications.","author":[{"dropping-particle":"","family":"Clegg","given":"Tracy A.","non-dropping-particle":"","parse-names":false,"suffix":""},{"dropping-particle":"","family":"Good","given":"Margaret","non-dropping-particle":"","parse-names":false,"suffix":""},{"dropping-particle":"","family":"Hayes","given":"Martin","non-dropping-particle":"","parse-names":false,"suffix":""},{"dropping-particle":"","family":"Duignan","given":"Anthony","non-dropping-particle":"","parse-names":false,"suffix":""},{"dropping-particle":"","family":"McGrath","given":"Guy","non-dropping-particle":"","parse-names":false,"suffix":""},{"dropping-particle":"","family":"More","given":"Simon J.","non-dropping-particle":"","parse-names":false,"suffix":""}],"container-title":"Frontiers in Veterinary Science","id":"ITEM-1","issue":"MAY","issued":{"date-parts":[["2018"]]},"page":"1-12","title":"Trends and predictors of large tuberculosis episodes in cattle herds in Ireland","type":"article-journal","volume":"5"},"uris":["http://www.mendeley.com/documents/?uuid=7bee4600-4a14-411c-914d-dfd212ac9d9e"]},{"id":"ITEM-2","itemData":{"DOI":"10.1136/vr.104642","ISSN":"00424900","abstract":"Ongoing objective assessment of national bovine tuberculosis (bTB) policy in Ireland is important to monitor efforts towards improved bTB control. The study objective was to investigate temporal trends in the risk of herd recurrence. The study included all herds derestricted following a bTB episode ending in 1998, 2008 or 2012. The respective ‘study periods’ were up to the end of 2001 for 1998-derestricted herds, to the end of 2011 for 2008-derestricted herds, and to the end of 2015 for 2012-derestricted herds. A multivariable Cox proportional-hazard model was developed to examine time to next restriction. The results from the model showed a continuing significant decreasing trend in herd recurrence of bTB in Ireland from 1998 until 2015: herds derestricted in 2008 were 0.75 (95 per cent CI 0.68 to 0.82) times as likely to develop a further restriction compared with 1998 herds, and herds derestricted in 2012 were 0.85 (95per cent CI 0.76 to 0.95) times as likely as 2008 herds. However, despite significant improvements, recurrence of bTB remains a concern, with 30.2 per cent (95 per cent CI 28.0 to 32.4 per cent) of herds derestricted in 2012 being re-restricted over the subsequent three years. Further work is needed to address the two key drivers of herd recurrence, namely residual infection and local reinfection.","author":[{"dropping-particle":"","family":"Houtsma","given":"Erik","non-dropping-particle":"","parse-names":false,"suffix":""},{"dropping-particle":"","family":"Clegg","given":"Tracy Ann","non-dropping-particle":"","parse-names":false,"suffix":""},{"dropping-particle":"","family":"Good","given":"Margaret","non-dropping-particle":"","parse-names":false,"suffix":""},{"dropping-particle":"","family":"More","given":"Simon J.","non-dropping-particle":"","parse-names":false,"suffix":""}],"container-title":"Veterinary Record","id":"ITEM-2","issue":"20","issued":{"date-parts":[["2018"]]},"page":"622","title":"Further improvement in the control of bovine tuberculosis recurrence in Ireland","type":"article-journal","volume":"183"},"uris":["http://www.mendeley.com/documents/?uuid=39d669f6-b52f-41a1-9752-4f189df8880f"]}],"mendeley":{"formattedCitation":"(13,14)","plainTextFormattedCitation":"(13,14)","previouslyFormattedCitation":"(13,14)"},"properties":{"noteIndex":0},"schema":"https://github.com/citation-style-language/schema/raw/master/csl-citation.json"}</w:instrText>
      </w:r>
      <w:r w:rsidRPr="00EC4373">
        <w:rPr>
          <w:rFonts w:ascii="Times New Roman" w:hAnsi="Times New Roman" w:cs="Times New Roman"/>
        </w:rPr>
        <w:fldChar w:fldCharType="separate"/>
      </w:r>
      <w:r w:rsidR="009B1274" w:rsidRPr="009B1274">
        <w:rPr>
          <w:rFonts w:ascii="Times New Roman" w:hAnsi="Times New Roman" w:cs="Times New Roman"/>
          <w:noProof/>
        </w:rPr>
        <w:t>(13,14)</w:t>
      </w:r>
      <w:r w:rsidRPr="00EC4373">
        <w:rPr>
          <w:rFonts w:ascii="Times New Roman" w:hAnsi="Times New Roman" w:cs="Times New Roman"/>
        </w:rPr>
        <w:fldChar w:fldCharType="end"/>
      </w:r>
      <w:r w:rsidRPr="00EC4373">
        <w:rPr>
          <w:rFonts w:ascii="Times New Roman" w:hAnsi="Times New Roman" w:cs="Times New Roman"/>
        </w:rPr>
        <w:t>. These were based on district electoral division (DED) units (mean area 20.6km</w:t>
      </w:r>
      <w:r w:rsidRPr="00EC4373">
        <w:rPr>
          <w:rFonts w:ascii="Times New Roman" w:hAnsi="Times New Roman" w:cs="Times New Roman"/>
          <w:vertAlign w:val="superscript"/>
        </w:rPr>
        <w:t>2</w:t>
      </w:r>
      <w:r w:rsidRPr="00EC4373">
        <w:rPr>
          <w:rFonts w:ascii="Times New Roman" w:hAnsi="Times New Roman" w:cs="Times New Roman"/>
        </w:rPr>
        <w:t xml:space="preserve"> </w:t>
      </w:r>
      <w:r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{"citationItems":[{"id":"ITEM-1","itemData":{"DOI":"10.1016/j.prevetmed.2022.105816","ISSN":"01675877","PMID":"36565537","abstract":"We used logistic regression to investigate whether the risk of an Irish cattle herd undergoing a bovine tuberculosis (bTB) breakdown increased with the size of the Ingoing Contact Chain (ICC) of previous herd to herd cattle movements, in a sequence up to eight moves back from the most recent, direct, movement into the herd. We further examined whether taking into account the bTB test history of each herd in the chain would improve model fit. We found that measures of cattle movements directly into the herd were risk factors for subsequent bTB restrictions, and the number of herds that animals were coming from was the most important of these. However, in contrast to a previous study in Great Britain, the ICC herd count at steps more remote than direct movements into the herd did not result in better fitting models than restricting the count to direct movements. Restricting the ICC counts to herds which had previously or would in the future test positive for bTB resulted in improved model fits, but this was not the case if only the previous test status was considered. This suggests that in many cases bTB infected animals are moving out of herds before being identified through testing, and that risk-based trading approaches should not rely solely on the previous test history of source herds as a proxy for future risk. Model fit was also improved by the inclusion of variables measuring bTB history of the herd, bTB in neighbouring herds, herd size, herd type, the movement network measures “in strength” and “betweenness”, altitude, modelled badger abundance and county. Rainfall was not a good predictor. The most influential measures of bTB in nearby herds (a proxy for neighbourhood infection) were the proportion of herds with a history of bTB whose centroids were within 6 km, or whose boundaries were within 4 km, of the index herd. As well as informing national control and surveillance measures, our models can be used to identify areas where bTB rates are anomalously high, to prompt further investigation in these areas.","author":[{"dropping-particle":"","family":"Tratalos","given":"Jamie A.","non-dropping-particle":"","parse-names":false,"suffix":""},{"dropping-particle":"","family":"Fielding","given":"Helen R.","non-dropping-particle":"","parse-names":false,"suffix":""},{"dropping-particle":"","family":"Madden","given":"Jamie M.","non-dropping-particle":"","parse-names":false,"suffix":""},{"dropping-particle":"","family":"Casey","given":"Miriam","non-dropping-particle":"","parse-names":false,"suffix":""},{"dropping-particle":"","family":"More","given":"Simon J.","non-dropping-particle":"","parse-names":false,"suffix":""}],"container-title":"Preventive Veterinary Medicine","id":"ITEM-1","issue":"April 2022","issued":{"date-parts":[["2023"]]},"page":"105816","publisher":"Elsevier B.V.","title":"Can Ingoing Contact Chains and other cattle movement network metrics help predict herd-level bovine tuberculosis in Irish cattle herds?","type":"article-journal","volume":"211"},"uris":["http://www.mendeley.com/documents/?uuid=dc958ed5-2914-4557-9692-2c483f79dae5"]}],"mendeley":{"formattedCitation":"(12)","plainTextFormattedCitation":"(12)","previouslyFormattedCitation":"(12)"},"properties":{"noteIndex":0},"schema":"https://github.com/citation-style-language/schema/raw/master/csl-citation.json"}</w:instrText>
      </w:r>
      <w:r w:rsidRPr="00EC4373">
        <w:rPr>
          <w:rFonts w:ascii="Times New Roman" w:hAnsi="Times New Roman" w:cs="Times New Roman"/>
        </w:rPr>
        <w:fldChar w:fldCharType="separate"/>
      </w:r>
      <w:r w:rsidR="009B1274" w:rsidRPr="009B1274">
        <w:rPr>
          <w:rFonts w:ascii="Times New Roman" w:hAnsi="Times New Roman" w:cs="Times New Roman"/>
          <w:noProof/>
        </w:rPr>
        <w:t>(12)</w:t>
      </w:r>
      <w:r w:rsidRPr="00EC4373">
        <w:rPr>
          <w:rFonts w:ascii="Times New Roman" w:hAnsi="Times New Roman" w:cs="Times New Roman"/>
        </w:rPr>
        <w:fldChar w:fldCharType="end"/>
      </w:r>
      <w:r w:rsidRPr="00EC4373">
        <w:rPr>
          <w:rFonts w:ascii="Times New Roman" w:hAnsi="Times New Roman" w:cs="Times New Roman"/>
        </w:rPr>
        <w:t>). The first was, for the year before the breakdown start, standard skin test reactors per 1000 cattle skin tested within the DED, and the second was standard skin test reactors per km</w:t>
      </w:r>
      <w:r w:rsidRPr="00EC4373">
        <w:rPr>
          <w:rFonts w:ascii="Times New Roman" w:hAnsi="Times New Roman" w:cs="Times New Roman"/>
          <w:vertAlign w:val="superscript"/>
        </w:rPr>
        <w:t>2</w:t>
      </w:r>
      <w:r w:rsidRPr="00EC4373">
        <w:rPr>
          <w:rFonts w:ascii="Times New Roman" w:hAnsi="Times New Roman" w:cs="Times New Roman"/>
        </w:rPr>
        <w:t xml:space="preserve">within the DED. </w:t>
      </w:r>
    </w:p>
    <w:p w14:paraId="2A07C2A2" w14:textId="77777777" w:rsidR="00EC2FDE" w:rsidRPr="00EC4373" w:rsidRDefault="00EC2FDE" w:rsidP="00EC2FDE">
      <w:pPr>
        <w:pStyle w:val="Heading4"/>
        <w:rPr>
          <w:rFonts w:ascii="Times New Roman" w:hAnsi="Times New Roman" w:cs="Times New Roman"/>
        </w:rPr>
      </w:pPr>
      <w:r w:rsidRPr="00EC4373">
        <w:rPr>
          <w:rFonts w:ascii="Times New Roman" w:hAnsi="Times New Roman" w:cs="Times New Roman"/>
        </w:rPr>
        <w:t>Temporal window and study population</w:t>
      </w:r>
    </w:p>
    <w:p w14:paraId="06C27ED2" w14:textId="3EC54334" w:rsidR="00EC2FDE" w:rsidRPr="00EC4373" w:rsidRDefault="00EC2FDE" w:rsidP="00EC2FDE">
      <w:pPr>
        <w:jc w:val="both"/>
        <w:rPr>
          <w:rFonts w:ascii="Times New Roman" w:hAnsi="Times New Roman" w:cs="Times New Roman"/>
        </w:rPr>
      </w:pPr>
      <w:bookmarkStart w:id="7" w:name="_Hlk204066198"/>
      <w:r w:rsidRPr="00EC4373">
        <w:rPr>
          <w:rFonts w:ascii="Times New Roman" w:hAnsi="Times New Roman" w:cs="Times New Roman"/>
        </w:rPr>
        <w:t xml:space="preserve">For initial descriptive analyses, we used all available breakdown data available from between 2005 and 2024, and movement data between 2008 and 2023. Allowing for our average three year in degree metric meant excluding breakdowns beginning before 2010. </w:t>
      </w:r>
      <w:bookmarkStart w:id="8" w:name="_Hlk204065790"/>
      <w:bookmarkEnd w:id="7"/>
      <w:r w:rsidRPr="00EC4373">
        <w:rPr>
          <w:rFonts w:ascii="Times New Roman" w:hAnsi="Times New Roman" w:cs="Times New Roman"/>
        </w:rPr>
        <w:t>To avoid selection of only shorter breakdowns in early years, we excluded breakdowns ending in 2010 and 2011. This was based on the finding that only 0.5% of our full breakdown population was longer than two years in duration. We used year of breakdown end for our analyses to avoid right censoring issues. This left a study population of breakdowns ending between 2012 and 2023, and starting after 2009. Our residency time calculations required herds which comprised at least a single animal each year between 2008 and 2023. We also excluded the 2% of breakdowns in herds which comprised ten cattle or fewer</w:t>
      </w:r>
      <w:r w:rsidR="0000576E">
        <w:rPr>
          <w:rFonts w:ascii="Times New Roman" w:hAnsi="Times New Roman" w:cs="Times New Roman"/>
        </w:rPr>
        <w:t>, as these were likely to reflect atypical management systems, for example hobby farms, in contrast to the general population</w:t>
      </w:r>
      <w:r w:rsidRPr="00EC4373">
        <w:rPr>
          <w:rFonts w:ascii="Times New Roman" w:hAnsi="Times New Roman" w:cs="Times New Roman"/>
        </w:rPr>
        <w:t>.</w:t>
      </w:r>
    </w:p>
    <w:bookmarkEnd w:id="8"/>
    <w:p w14:paraId="2B8F06EE" w14:textId="5369E413" w:rsidR="00EB3263" w:rsidRPr="00EC4373" w:rsidRDefault="00EC2FDE" w:rsidP="00EC6504">
      <w:pPr>
        <w:jc w:val="both"/>
        <w:rPr>
          <w:rFonts w:ascii="Times New Roman" w:hAnsi="Times New Roman" w:cs="Times New Roman"/>
        </w:rPr>
      </w:pPr>
      <w:r w:rsidRPr="00EC4373">
        <w:rPr>
          <w:rFonts w:ascii="Times New Roman" w:hAnsi="Times New Roman" w:cs="Times New Roman"/>
        </w:rPr>
        <w:lastRenderedPageBreak/>
        <w:t xml:space="preserve">Because of the increased bTB risk associated with animals with previous inconclusive skin test results </w:t>
      </w:r>
      <w:r w:rsidRPr="00EC4373">
        <w:rPr>
          <w:rFonts w:ascii="Times New Roman" w:hAnsi="Times New Roman" w:cs="Times New Roman"/>
        </w:rPr>
        <w:fldChar w:fldCharType="begin" w:fldLock="1"/>
      </w:r>
      <w:r w:rsidR="00AC6F50">
        <w:rPr>
          <w:rFonts w:ascii="Times New Roman" w:hAnsi="Times New Roman" w:cs="Times New Roman"/>
        </w:rPr>
        <w:instrText>ADDIN CSL_CITATION {"citationItems":[{"id":"ITEM-1","itemData":{"DOI":"10.1016/j.prevetmed.2011.07.014","ISSN":"01675877","PMID":"21855153","abstract":"In Ireland, new cases of bovine tuberculosis (bTB) are detected using both field and abattoir surveillance (More and Good, 2006). Field surveillance is conducted through annual testing of all cattle using the single intradermal comparative tuberculin test (SICTT). An animal may be deemed a 'standard inconclusive reactor' (SIR) to the SICTT if the bovine response is &gt;2. mm and between 1 and 4 mm &gt; the avian response. The herdowner then has three choices for the management of the SIR: option 1 is to have the animal retested after a minimum period of 42 days (an inconclusive reactor retest, IRR), option 2 is to slaughter the SIR and, provided the animal has no visible lesions, have a full herd test 42 days after the SIR leaves the herd, option 3 is to slaughter the SIR and have the lymph nodes examined using histology and/or culture for bTB. In the current study, we examine the bTB risk for SIRs both at slaughter prior to the IRR and at the IRR, and the future bTB risk of TIR animals (so-called 'transient SIRs'; SIR animals with a negative SICTT result at the subsequent IRR) that moved from the herd of disclosure within 6 months of the IRR. We also investigate factors associated with the future bTB status of SIRs at slaughter prior to the IRR and at the IRR. The study population included all SIRs identified in Ireland between 2005 and 2009 inclusive in a herd otherwise Officially TB free (OTF). Between 11.8% and 21.4% of SIRs slaughtered prior to the IRR were confirmed bTB positive at post mortem (using histology or culture if histology was not definitive), compared to 0.13-0.22% of SICTT -ve cohort animals. The post mortem bTB lesion rate of SIRs is lower than the lesion rate reported for reactor animals between 2005 and 2009 of between 34% and 39%, reflecting the doubtful infection status of these animals. Between 20.3% and 27.9% of herds were restricted at the IRR. The herd restriction rate amongst the national herd between 2005 and 2009 varied from 5.09% to 6.02%. TIRs that moved out of the disclosing herd within 6 months of the IRR were 12 times more likely to be bTB positive at the next test/slaughter compared to all animals in the national herd. The same increased risk did not apply to the SICTT -ve cohort animals that moved out of the same herds at the same time. Based on a range of measures, SIRs and TIRs are each at increased bTB risk into the future. Consequently, differential treatment of TIR animals would be justified. © 2011 Elsevier B.V.","author":[{"dropping-particle":"","family":"Clegg","given":"T. A.","non-dropping-particle":"","parse-names":false,"suffix":""},{"dropping-particle":"","family":"Good","given":"M.","non-dropping-particle":"","parse-names":false,"suffix":""},{"dropping-particle":"","family":"Duignan","given":"A.","non-dropping-particle":"","parse-names":false,"suffix":""},{"dropping-particle":"","family":"Doyle","given":"R.","non-dropping-particle":"","parse-names":false,"suffix":""},{"dropping-particle":"","family":"More","given":"S. J.","non-dropping-particle":"","parse-names":false,"suffix":""}],"container-title":"Preventive Veterinary Medicine","id":"ITEM-1","issue":"4","issued":{"date-parts":[["2011"]]},"page":"255-264","publisher":"Elsevier B.V.","title":"Shorter-term risk of Mycobacterium bovis in Irish cattle following an inconclusive diagnosis to the single intradermal comparative tuberculin test","type":"article-journal","volume":"102"},"uris":["http://www.mendeley.com/documents/?uuid=93547fbb-13b7-41fd-bd78-8739cc88fd96"]}],"mendeley":{"formattedCitation":"(15)","plainTextFormattedCitation":"(15)","previouslyFormattedCitation":"(15)"},"properties":{"noteIndex":0},"schema":"https://github.com/citation-style-language/schema/raw/master/csl-citation.json"}</w:instrText>
      </w:r>
      <w:r w:rsidRPr="00EC4373">
        <w:rPr>
          <w:rFonts w:ascii="Times New Roman" w:hAnsi="Times New Roman" w:cs="Times New Roman"/>
        </w:rPr>
        <w:fldChar w:fldCharType="separate"/>
      </w:r>
      <w:r w:rsidR="009B1274" w:rsidRPr="009B1274">
        <w:rPr>
          <w:rFonts w:ascii="Times New Roman" w:hAnsi="Times New Roman" w:cs="Times New Roman"/>
          <w:noProof/>
        </w:rPr>
        <w:t>(15)</w:t>
      </w:r>
      <w:r w:rsidRPr="00EC4373">
        <w:rPr>
          <w:rFonts w:ascii="Times New Roman" w:hAnsi="Times New Roman" w:cs="Times New Roman"/>
        </w:rPr>
        <w:fldChar w:fldCharType="end"/>
      </w:r>
      <w:r w:rsidRPr="00EC4373">
        <w:rPr>
          <w:rFonts w:ascii="Times New Roman" w:hAnsi="Times New Roman" w:cs="Times New Roman"/>
        </w:rPr>
        <w:t>, inconclusive reactor policy changed in 2020 to promote the removal of inconclusive skin test reactors as early as possible rather than allowing them follow up skin testing. Due to this major policy change and its impact on case counts in inconclusive reactor initiated breakdowns, we excluded these.  Controlled finishing units, due to the allowance for long term breakdown status and reduced testing requirements, were also excluded. This left a dataset for analysis of 37,</w:t>
      </w:r>
      <w:r w:rsidR="001D491B" w:rsidRPr="00EC4373">
        <w:rPr>
          <w:rFonts w:ascii="Times New Roman" w:hAnsi="Times New Roman" w:cs="Times New Roman"/>
        </w:rPr>
        <w:t>17</w:t>
      </w:r>
      <w:r w:rsidRPr="00EC4373">
        <w:rPr>
          <w:rFonts w:ascii="Times New Roman" w:hAnsi="Times New Roman" w:cs="Times New Roman"/>
        </w:rPr>
        <w:t>6</w:t>
      </w:r>
      <w:r w:rsidRPr="00EC4373">
        <w:rPr>
          <w:rFonts w:ascii="Times New Roman" w:hAnsi="Times New Roman" w:cs="Times New Roman"/>
          <w:b/>
          <w:bCs/>
        </w:rPr>
        <w:t xml:space="preserve"> </w:t>
      </w:r>
      <w:r w:rsidRPr="00EC4373">
        <w:rPr>
          <w:rFonts w:ascii="Times New Roman" w:hAnsi="Times New Roman" w:cs="Times New Roman"/>
        </w:rPr>
        <w:t>breakdowns.</w:t>
      </w:r>
    </w:p>
    <w:p w14:paraId="1FD2679F" w14:textId="0E6B3EB2" w:rsidR="00C43888" w:rsidRPr="00EC4373" w:rsidRDefault="00C43888" w:rsidP="00C43888">
      <w:pPr>
        <w:jc w:val="both"/>
        <w:rPr>
          <w:rFonts w:ascii="Times New Roman" w:hAnsi="Times New Roman" w:cs="Times New Roman"/>
          <w:b/>
          <w:bCs/>
        </w:rPr>
      </w:pPr>
      <w:r w:rsidRPr="00EC4373">
        <w:rPr>
          <w:rFonts w:ascii="Times New Roman" w:hAnsi="Times New Roman" w:cs="Times New Roman"/>
          <w:b/>
          <w:bCs/>
        </w:rPr>
        <w:t xml:space="preserve">Supplementary </w:t>
      </w:r>
      <w:r w:rsidR="007F71CA">
        <w:rPr>
          <w:rFonts w:ascii="Times New Roman" w:hAnsi="Times New Roman" w:cs="Times New Roman"/>
          <w:b/>
          <w:bCs/>
        </w:rPr>
        <w:t xml:space="preserve">Methods </w:t>
      </w:r>
      <w:r w:rsidRPr="00EC4373">
        <w:rPr>
          <w:rFonts w:ascii="Times New Roman" w:hAnsi="Times New Roman" w:cs="Times New Roman"/>
          <w:b/>
          <w:bCs/>
        </w:rPr>
        <w:t xml:space="preserve">Table </w:t>
      </w:r>
      <w:r w:rsidR="00EB3263" w:rsidRPr="00EC4373">
        <w:rPr>
          <w:rFonts w:ascii="Times New Roman" w:hAnsi="Times New Roman" w:cs="Times New Roman"/>
          <w:b/>
          <w:bCs/>
        </w:rPr>
        <w:t>2</w:t>
      </w:r>
      <w:r w:rsidRPr="00EC4373">
        <w:rPr>
          <w:rFonts w:ascii="Times New Roman" w:hAnsi="Times New Roman" w:cs="Times New Roman"/>
          <w:b/>
          <w:bCs/>
        </w:rPr>
        <w:t>: Example temporal windows for data processing to generate explanatory variables relating to a single hypothetical breakdown beginning in 2015 and ending in 2016.</w:t>
      </w:r>
    </w:p>
    <w:tbl>
      <w:tblPr>
        <w:tblW w:w="9350" w:type="dxa"/>
        <w:tblLook w:val="04A0" w:firstRow="1" w:lastRow="0" w:firstColumn="1" w:lastColumn="0" w:noHBand="0" w:noVBand="1"/>
      </w:tblPr>
      <w:tblGrid>
        <w:gridCol w:w="3233"/>
        <w:gridCol w:w="873"/>
        <w:gridCol w:w="874"/>
        <w:gridCol w:w="874"/>
        <w:gridCol w:w="874"/>
        <w:gridCol w:w="874"/>
        <w:gridCol w:w="874"/>
        <w:gridCol w:w="874"/>
      </w:tblGrid>
      <w:tr w:rsidR="00C43888" w:rsidRPr="00EC4373" w14:paraId="3FFF643B" w14:textId="77777777" w:rsidTr="00B955A0">
        <w:trPr>
          <w:trHeight w:val="300"/>
        </w:trPr>
        <w:tc>
          <w:tcPr>
            <w:tcW w:w="3233" w:type="dxa"/>
            <w:tcBorders>
              <w:top w:val="single" w:sz="4" w:space="0" w:color="auto"/>
              <w:left w:val="single" w:sz="4" w:space="0" w:color="auto"/>
              <w:bottom w:val="single" w:sz="4" w:space="0" w:color="auto"/>
              <w:right w:val="single" w:sz="4" w:space="0" w:color="auto"/>
            </w:tcBorders>
            <w:noWrap/>
            <w:vAlign w:val="bottom"/>
            <w:hideMark/>
          </w:tcPr>
          <w:p w14:paraId="65DE08A4" w14:textId="77777777" w:rsidR="00C43888" w:rsidRPr="00EC4373" w:rsidRDefault="00C43888" w:rsidP="00B955A0">
            <w:pPr>
              <w:spacing w:after="0" w:line="240" w:lineRule="auto"/>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Year</w:t>
            </w:r>
          </w:p>
        </w:tc>
        <w:tc>
          <w:tcPr>
            <w:tcW w:w="873" w:type="dxa"/>
            <w:tcBorders>
              <w:top w:val="single" w:sz="4" w:space="0" w:color="auto"/>
              <w:left w:val="nil"/>
              <w:bottom w:val="single" w:sz="4" w:space="0" w:color="auto"/>
              <w:right w:val="single" w:sz="4" w:space="0" w:color="auto"/>
            </w:tcBorders>
            <w:noWrap/>
            <w:vAlign w:val="bottom"/>
            <w:hideMark/>
          </w:tcPr>
          <w:p w14:paraId="11FE592B" w14:textId="77777777" w:rsidR="00C43888" w:rsidRPr="00EC4373" w:rsidRDefault="00C43888" w:rsidP="00B955A0">
            <w:pPr>
              <w:spacing w:after="0" w:line="240" w:lineRule="auto"/>
              <w:jc w:val="right"/>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2010</w:t>
            </w:r>
          </w:p>
        </w:tc>
        <w:tc>
          <w:tcPr>
            <w:tcW w:w="874" w:type="dxa"/>
            <w:tcBorders>
              <w:top w:val="single" w:sz="4" w:space="0" w:color="auto"/>
              <w:left w:val="nil"/>
              <w:bottom w:val="single" w:sz="4" w:space="0" w:color="auto"/>
              <w:right w:val="single" w:sz="4" w:space="0" w:color="auto"/>
            </w:tcBorders>
            <w:noWrap/>
            <w:vAlign w:val="bottom"/>
            <w:hideMark/>
          </w:tcPr>
          <w:p w14:paraId="65AF7513" w14:textId="77777777" w:rsidR="00C43888" w:rsidRPr="00EC4373" w:rsidRDefault="00C43888" w:rsidP="00B955A0">
            <w:pPr>
              <w:spacing w:after="0" w:line="240" w:lineRule="auto"/>
              <w:jc w:val="right"/>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2011</w:t>
            </w:r>
          </w:p>
        </w:tc>
        <w:tc>
          <w:tcPr>
            <w:tcW w:w="874" w:type="dxa"/>
            <w:tcBorders>
              <w:top w:val="single" w:sz="4" w:space="0" w:color="auto"/>
              <w:left w:val="nil"/>
              <w:bottom w:val="single" w:sz="4" w:space="0" w:color="auto"/>
              <w:right w:val="single" w:sz="4" w:space="0" w:color="auto"/>
            </w:tcBorders>
            <w:noWrap/>
            <w:vAlign w:val="bottom"/>
            <w:hideMark/>
          </w:tcPr>
          <w:p w14:paraId="172B4B6C" w14:textId="77777777" w:rsidR="00C43888" w:rsidRPr="00EC4373" w:rsidRDefault="00C43888" w:rsidP="00B955A0">
            <w:pPr>
              <w:spacing w:after="0" w:line="240" w:lineRule="auto"/>
              <w:jc w:val="right"/>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2012</w:t>
            </w:r>
          </w:p>
        </w:tc>
        <w:tc>
          <w:tcPr>
            <w:tcW w:w="874" w:type="dxa"/>
            <w:tcBorders>
              <w:top w:val="single" w:sz="4" w:space="0" w:color="auto"/>
              <w:left w:val="nil"/>
              <w:bottom w:val="single" w:sz="4" w:space="0" w:color="auto"/>
              <w:right w:val="single" w:sz="4" w:space="0" w:color="auto"/>
            </w:tcBorders>
            <w:noWrap/>
            <w:vAlign w:val="bottom"/>
            <w:hideMark/>
          </w:tcPr>
          <w:p w14:paraId="72F928D3" w14:textId="77777777" w:rsidR="00C43888" w:rsidRPr="00EC4373" w:rsidRDefault="00C43888" w:rsidP="00B955A0">
            <w:pPr>
              <w:spacing w:after="0" w:line="240" w:lineRule="auto"/>
              <w:jc w:val="right"/>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2013</w:t>
            </w:r>
          </w:p>
        </w:tc>
        <w:tc>
          <w:tcPr>
            <w:tcW w:w="874" w:type="dxa"/>
            <w:tcBorders>
              <w:top w:val="single" w:sz="4" w:space="0" w:color="auto"/>
              <w:left w:val="nil"/>
              <w:bottom w:val="single" w:sz="4" w:space="0" w:color="auto"/>
              <w:right w:val="single" w:sz="4" w:space="0" w:color="auto"/>
            </w:tcBorders>
            <w:noWrap/>
            <w:vAlign w:val="bottom"/>
            <w:hideMark/>
          </w:tcPr>
          <w:p w14:paraId="5BA02880" w14:textId="77777777" w:rsidR="00C43888" w:rsidRPr="00EC4373" w:rsidRDefault="00C43888" w:rsidP="00B955A0">
            <w:pPr>
              <w:spacing w:after="0" w:line="240" w:lineRule="auto"/>
              <w:jc w:val="right"/>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2014</w:t>
            </w:r>
          </w:p>
        </w:tc>
        <w:tc>
          <w:tcPr>
            <w:tcW w:w="874" w:type="dxa"/>
            <w:tcBorders>
              <w:top w:val="single" w:sz="4" w:space="0" w:color="auto"/>
              <w:left w:val="nil"/>
              <w:bottom w:val="single" w:sz="4" w:space="0" w:color="auto"/>
              <w:right w:val="single" w:sz="4" w:space="0" w:color="auto"/>
            </w:tcBorders>
            <w:noWrap/>
            <w:vAlign w:val="bottom"/>
            <w:hideMark/>
          </w:tcPr>
          <w:p w14:paraId="2A3EAE76" w14:textId="77777777" w:rsidR="00C43888" w:rsidRPr="00EC4373" w:rsidRDefault="00C43888" w:rsidP="00B955A0">
            <w:pPr>
              <w:spacing w:after="0" w:line="240" w:lineRule="auto"/>
              <w:jc w:val="right"/>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2015</w:t>
            </w:r>
          </w:p>
        </w:tc>
        <w:tc>
          <w:tcPr>
            <w:tcW w:w="874" w:type="dxa"/>
            <w:tcBorders>
              <w:top w:val="single" w:sz="4" w:space="0" w:color="auto"/>
              <w:left w:val="nil"/>
              <w:bottom w:val="single" w:sz="4" w:space="0" w:color="auto"/>
              <w:right w:val="single" w:sz="4" w:space="0" w:color="auto"/>
            </w:tcBorders>
            <w:noWrap/>
            <w:vAlign w:val="bottom"/>
            <w:hideMark/>
          </w:tcPr>
          <w:p w14:paraId="41B7B74A" w14:textId="77777777" w:rsidR="00C43888" w:rsidRPr="00EC4373" w:rsidRDefault="00C43888" w:rsidP="00B955A0">
            <w:pPr>
              <w:spacing w:after="0" w:line="240" w:lineRule="auto"/>
              <w:jc w:val="right"/>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2016</w:t>
            </w:r>
          </w:p>
        </w:tc>
      </w:tr>
      <w:tr w:rsidR="00C43888" w:rsidRPr="00EC4373" w14:paraId="30A2E678" w14:textId="77777777" w:rsidTr="00B955A0">
        <w:trPr>
          <w:trHeight w:val="300"/>
        </w:trPr>
        <w:tc>
          <w:tcPr>
            <w:tcW w:w="3233" w:type="dxa"/>
            <w:tcBorders>
              <w:top w:val="nil"/>
              <w:left w:val="single" w:sz="4" w:space="0" w:color="auto"/>
              <w:bottom w:val="single" w:sz="4" w:space="0" w:color="auto"/>
              <w:right w:val="single" w:sz="4" w:space="0" w:color="auto"/>
            </w:tcBorders>
            <w:noWrap/>
            <w:vAlign w:val="bottom"/>
            <w:hideMark/>
          </w:tcPr>
          <w:p w14:paraId="43B4F6D0" w14:textId="77777777" w:rsidR="00C43888" w:rsidRPr="00EC4373" w:rsidRDefault="00C43888" w:rsidP="00B955A0">
            <w:pPr>
              <w:spacing w:after="0" w:line="240" w:lineRule="auto"/>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Breakdown status</w:t>
            </w:r>
          </w:p>
        </w:tc>
        <w:tc>
          <w:tcPr>
            <w:tcW w:w="873" w:type="dxa"/>
            <w:tcBorders>
              <w:top w:val="nil"/>
              <w:left w:val="nil"/>
              <w:bottom w:val="single" w:sz="4" w:space="0" w:color="auto"/>
              <w:right w:val="single" w:sz="4" w:space="0" w:color="auto"/>
            </w:tcBorders>
            <w:noWrap/>
            <w:vAlign w:val="bottom"/>
            <w:hideMark/>
          </w:tcPr>
          <w:p w14:paraId="106D5911"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4DFE89F0"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38FE8ED6"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18BA68A2"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424CCDDE"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FF0000"/>
            <w:noWrap/>
            <w:vAlign w:val="bottom"/>
            <w:hideMark/>
          </w:tcPr>
          <w:p w14:paraId="17828E46"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FF0000"/>
            <w:noWrap/>
            <w:vAlign w:val="bottom"/>
            <w:hideMark/>
          </w:tcPr>
          <w:p w14:paraId="0698D7FE"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r>
      <w:tr w:rsidR="00C43888" w:rsidRPr="00EC4373" w14:paraId="7EDAEC00" w14:textId="77777777" w:rsidTr="00B955A0">
        <w:trPr>
          <w:trHeight w:val="300"/>
        </w:trPr>
        <w:tc>
          <w:tcPr>
            <w:tcW w:w="3233" w:type="dxa"/>
            <w:tcBorders>
              <w:top w:val="nil"/>
              <w:left w:val="single" w:sz="4" w:space="0" w:color="auto"/>
              <w:bottom w:val="single" w:sz="4" w:space="0" w:color="auto"/>
              <w:right w:val="single" w:sz="4" w:space="0" w:color="auto"/>
            </w:tcBorders>
            <w:noWrap/>
            <w:vAlign w:val="bottom"/>
            <w:hideMark/>
          </w:tcPr>
          <w:p w14:paraId="74705019" w14:textId="77777777" w:rsidR="00C43888" w:rsidRPr="00EC4373" w:rsidRDefault="00C43888" w:rsidP="00B955A0">
            <w:pPr>
              <w:spacing w:after="0" w:line="240" w:lineRule="auto"/>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Breakdown end year</w:t>
            </w:r>
          </w:p>
        </w:tc>
        <w:tc>
          <w:tcPr>
            <w:tcW w:w="873" w:type="dxa"/>
            <w:tcBorders>
              <w:top w:val="nil"/>
              <w:left w:val="nil"/>
              <w:bottom w:val="single" w:sz="4" w:space="0" w:color="auto"/>
              <w:right w:val="single" w:sz="4" w:space="0" w:color="auto"/>
            </w:tcBorders>
            <w:noWrap/>
            <w:vAlign w:val="bottom"/>
            <w:hideMark/>
          </w:tcPr>
          <w:p w14:paraId="13BDCC5D"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7355DA3B"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3FA21074"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475E1845"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7FD5D8A4"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49E51A04"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7523F0D4"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r>
      <w:tr w:rsidR="00C43888" w:rsidRPr="00EC4373" w14:paraId="1C7DBF78" w14:textId="77777777" w:rsidTr="00B955A0">
        <w:trPr>
          <w:trHeight w:val="300"/>
        </w:trPr>
        <w:tc>
          <w:tcPr>
            <w:tcW w:w="3233" w:type="dxa"/>
            <w:tcBorders>
              <w:top w:val="nil"/>
              <w:left w:val="single" w:sz="4" w:space="0" w:color="auto"/>
              <w:bottom w:val="single" w:sz="4" w:space="0" w:color="auto"/>
              <w:right w:val="single" w:sz="4" w:space="0" w:color="auto"/>
            </w:tcBorders>
            <w:noWrap/>
            <w:vAlign w:val="bottom"/>
            <w:hideMark/>
          </w:tcPr>
          <w:p w14:paraId="2F9CA6ED" w14:textId="77777777" w:rsidR="00C43888" w:rsidRPr="00EC4373" w:rsidRDefault="00C43888" w:rsidP="00B955A0">
            <w:pPr>
              <w:spacing w:after="0" w:line="240" w:lineRule="auto"/>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 xml:space="preserve">In degree years </w:t>
            </w:r>
          </w:p>
        </w:tc>
        <w:tc>
          <w:tcPr>
            <w:tcW w:w="873" w:type="dxa"/>
            <w:tcBorders>
              <w:top w:val="nil"/>
              <w:left w:val="nil"/>
              <w:bottom w:val="single" w:sz="4" w:space="0" w:color="auto"/>
              <w:right w:val="single" w:sz="4" w:space="0" w:color="auto"/>
            </w:tcBorders>
            <w:noWrap/>
            <w:vAlign w:val="bottom"/>
            <w:hideMark/>
          </w:tcPr>
          <w:p w14:paraId="27BC8D5E"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07881CA1"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0BBEF8ED"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3860448F"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6032FF15"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1F70C05E"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439093AA"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r>
      <w:tr w:rsidR="00C43888" w:rsidRPr="00EC4373" w14:paraId="616F3448" w14:textId="77777777" w:rsidTr="00B955A0">
        <w:trPr>
          <w:trHeight w:val="300"/>
        </w:trPr>
        <w:tc>
          <w:tcPr>
            <w:tcW w:w="3233" w:type="dxa"/>
            <w:tcBorders>
              <w:top w:val="nil"/>
              <w:left w:val="single" w:sz="4" w:space="0" w:color="auto"/>
              <w:bottom w:val="single" w:sz="4" w:space="0" w:color="auto"/>
              <w:right w:val="single" w:sz="4" w:space="0" w:color="auto"/>
            </w:tcBorders>
            <w:noWrap/>
            <w:vAlign w:val="bottom"/>
            <w:hideMark/>
          </w:tcPr>
          <w:p w14:paraId="1F2728DA" w14:textId="77777777" w:rsidR="00C43888" w:rsidRPr="00EC4373" w:rsidRDefault="00C43888" w:rsidP="00B955A0">
            <w:pPr>
              <w:spacing w:after="0" w:line="240" w:lineRule="auto"/>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Residency time end year</w:t>
            </w:r>
          </w:p>
        </w:tc>
        <w:tc>
          <w:tcPr>
            <w:tcW w:w="873" w:type="dxa"/>
            <w:tcBorders>
              <w:top w:val="nil"/>
              <w:left w:val="nil"/>
              <w:bottom w:val="single" w:sz="4" w:space="0" w:color="auto"/>
              <w:right w:val="single" w:sz="4" w:space="0" w:color="auto"/>
            </w:tcBorders>
            <w:noWrap/>
            <w:vAlign w:val="bottom"/>
            <w:hideMark/>
          </w:tcPr>
          <w:p w14:paraId="3C56E6E5"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6CE4C5C4"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1F83E398"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21BF0D92"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39785B3A"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59509AF5"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04558F83"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r>
      <w:tr w:rsidR="00C43888" w:rsidRPr="00EC4373" w14:paraId="047F7E45" w14:textId="77777777" w:rsidTr="00B955A0">
        <w:trPr>
          <w:trHeight w:val="300"/>
        </w:trPr>
        <w:tc>
          <w:tcPr>
            <w:tcW w:w="3233" w:type="dxa"/>
            <w:tcBorders>
              <w:top w:val="nil"/>
              <w:left w:val="single" w:sz="4" w:space="0" w:color="auto"/>
              <w:bottom w:val="single" w:sz="4" w:space="0" w:color="auto"/>
              <w:right w:val="single" w:sz="4" w:space="0" w:color="auto"/>
            </w:tcBorders>
            <w:noWrap/>
            <w:vAlign w:val="bottom"/>
            <w:hideMark/>
          </w:tcPr>
          <w:p w14:paraId="0235A7FE" w14:textId="77777777" w:rsidR="00C43888" w:rsidRPr="00EC4373" w:rsidRDefault="00C43888" w:rsidP="00B955A0">
            <w:pPr>
              <w:spacing w:after="0" w:line="240" w:lineRule="auto"/>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Neighbourhood breakdowns (herd level)</w:t>
            </w:r>
          </w:p>
        </w:tc>
        <w:tc>
          <w:tcPr>
            <w:tcW w:w="873" w:type="dxa"/>
            <w:tcBorders>
              <w:top w:val="nil"/>
              <w:left w:val="nil"/>
              <w:bottom w:val="single" w:sz="4" w:space="0" w:color="auto"/>
              <w:right w:val="single" w:sz="4" w:space="0" w:color="auto"/>
            </w:tcBorders>
            <w:noWrap/>
            <w:vAlign w:val="bottom"/>
            <w:hideMark/>
          </w:tcPr>
          <w:p w14:paraId="5F7A7C16"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78F73667"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3EEEF92A"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70D9A1E3"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6824754D"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59B50448"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10721AEC"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r>
      <w:tr w:rsidR="00C43888" w:rsidRPr="00EC4373" w14:paraId="6970BEBD" w14:textId="77777777" w:rsidTr="00B955A0">
        <w:trPr>
          <w:trHeight w:val="300"/>
        </w:trPr>
        <w:tc>
          <w:tcPr>
            <w:tcW w:w="3233" w:type="dxa"/>
            <w:tcBorders>
              <w:top w:val="nil"/>
              <w:left w:val="single" w:sz="4" w:space="0" w:color="auto"/>
              <w:bottom w:val="single" w:sz="4" w:space="0" w:color="auto"/>
              <w:right w:val="single" w:sz="4" w:space="0" w:color="auto"/>
            </w:tcBorders>
            <w:noWrap/>
            <w:vAlign w:val="bottom"/>
          </w:tcPr>
          <w:p w14:paraId="2A1BC8D4" w14:textId="77777777" w:rsidR="00C43888" w:rsidRPr="00EC4373" w:rsidRDefault="00C43888" w:rsidP="00B955A0">
            <w:pPr>
              <w:spacing w:after="0" w:line="240" w:lineRule="auto"/>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Neighbourhood burden (animal level)</w:t>
            </w:r>
          </w:p>
        </w:tc>
        <w:tc>
          <w:tcPr>
            <w:tcW w:w="873" w:type="dxa"/>
            <w:tcBorders>
              <w:top w:val="nil"/>
              <w:left w:val="nil"/>
              <w:bottom w:val="single" w:sz="4" w:space="0" w:color="auto"/>
              <w:right w:val="single" w:sz="4" w:space="0" w:color="auto"/>
            </w:tcBorders>
            <w:noWrap/>
            <w:vAlign w:val="bottom"/>
          </w:tcPr>
          <w:p w14:paraId="06F4237E"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p>
        </w:tc>
        <w:tc>
          <w:tcPr>
            <w:tcW w:w="874" w:type="dxa"/>
            <w:tcBorders>
              <w:top w:val="nil"/>
              <w:left w:val="nil"/>
              <w:bottom w:val="single" w:sz="4" w:space="0" w:color="auto"/>
              <w:right w:val="single" w:sz="4" w:space="0" w:color="auto"/>
            </w:tcBorders>
            <w:noWrap/>
            <w:vAlign w:val="bottom"/>
          </w:tcPr>
          <w:p w14:paraId="5F024E45"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p>
        </w:tc>
        <w:tc>
          <w:tcPr>
            <w:tcW w:w="874" w:type="dxa"/>
            <w:tcBorders>
              <w:top w:val="nil"/>
              <w:left w:val="nil"/>
              <w:bottom w:val="single" w:sz="4" w:space="0" w:color="auto"/>
              <w:right w:val="single" w:sz="4" w:space="0" w:color="auto"/>
            </w:tcBorders>
            <w:noWrap/>
            <w:vAlign w:val="bottom"/>
          </w:tcPr>
          <w:p w14:paraId="7681A16D"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p>
        </w:tc>
        <w:tc>
          <w:tcPr>
            <w:tcW w:w="874" w:type="dxa"/>
            <w:tcBorders>
              <w:top w:val="nil"/>
              <w:left w:val="nil"/>
              <w:bottom w:val="single" w:sz="4" w:space="0" w:color="auto"/>
              <w:right w:val="single" w:sz="4" w:space="0" w:color="auto"/>
            </w:tcBorders>
            <w:noWrap/>
            <w:vAlign w:val="bottom"/>
          </w:tcPr>
          <w:p w14:paraId="661AD62B"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p>
        </w:tc>
        <w:tc>
          <w:tcPr>
            <w:tcW w:w="874" w:type="dxa"/>
            <w:tcBorders>
              <w:top w:val="nil"/>
              <w:left w:val="nil"/>
              <w:bottom w:val="single" w:sz="4" w:space="0" w:color="auto"/>
              <w:right w:val="single" w:sz="4" w:space="0" w:color="auto"/>
            </w:tcBorders>
            <w:shd w:val="clear" w:color="000000" w:fill="4D93D9"/>
            <w:noWrap/>
            <w:vAlign w:val="bottom"/>
          </w:tcPr>
          <w:p w14:paraId="2E972E54"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p>
        </w:tc>
        <w:tc>
          <w:tcPr>
            <w:tcW w:w="874" w:type="dxa"/>
            <w:tcBorders>
              <w:top w:val="nil"/>
              <w:left w:val="nil"/>
              <w:bottom w:val="single" w:sz="4" w:space="0" w:color="auto"/>
              <w:right w:val="single" w:sz="4" w:space="0" w:color="auto"/>
            </w:tcBorders>
            <w:noWrap/>
            <w:vAlign w:val="bottom"/>
          </w:tcPr>
          <w:p w14:paraId="78D905E8"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p>
        </w:tc>
        <w:tc>
          <w:tcPr>
            <w:tcW w:w="874" w:type="dxa"/>
            <w:tcBorders>
              <w:top w:val="nil"/>
              <w:left w:val="nil"/>
              <w:bottom w:val="single" w:sz="4" w:space="0" w:color="auto"/>
              <w:right w:val="single" w:sz="4" w:space="0" w:color="auto"/>
            </w:tcBorders>
            <w:noWrap/>
            <w:vAlign w:val="bottom"/>
          </w:tcPr>
          <w:p w14:paraId="38C49ABB"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p>
        </w:tc>
      </w:tr>
      <w:tr w:rsidR="00C43888" w:rsidRPr="00EC4373" w14:paraId="075048F9" w14:textId="77777777" w:rsidTr="00B955A0">
        <w:trPr>
          <w:trHeight w:val="300"/>
        </w:trPr>
        <w:tc>
          <w:tcPr>
            <w:tcW w:w="3233" w:type="dxa"/>
            <w:tcBorders>
              <w:top w:val="nil"/>
              <w:left w:val="single" w:sz="4" w:space="0" w:color="auto"/>
              <w:bottom w:val="single" w:sz="4" w:space="0" w:color="auto"/>
              <w:right w:val="single" w:sz="4" w:space="0" w:color="auto"/>
            </w:tcBorders>
            <w:noWrap/>
            <w:vAlign w:val="bottom"/>
            <w:hideMark/>
          </w:tcPr>
          <w:p w14:paraId="25524B74" w14:textId="77777777" w:rsidR="00C43888" w:rsidRPr="00EC4373" w:rsidRDefault="00C43888" w:rsidP="00B955A0">
            <w:pPr>
              <w:spacing w:after="0" w:line="240" w:lineRule="auto"/>
              <w:rPr>
                <w:rFonts w:ascii="Times New Roman" w:eastAsia="Times New Roman" w:hAnsi="Times New Roman" w:cs="Times New Roman"/>
                <w:b/>
                <w:bCs/>
                <w:color w:val="000000"/>
                <w:kern w:val="0"/>
                <w:lang w:eastAsia="en-IE"/>
                <w14:ligatures w14:val="none"/>
              </w:rPr>
            </w:pPr>
            <w:r w:rsidRPr="00EC4373">
              <w:rPr>
                <w:rFonts w:ascii="Times New Roman" w:eastAsia="Times New Roman" w:hAnsi="Times New Roman" w:cs="Times New Roman"/>
                <w:b/>
                <w:bCs/>
                <w:color w:val="000000"/>
                <w:kern w:val="0"/>
                <w:lang w:eastAsia="en-IE"/>
                <w14:ligatures w14:val="none"/>
              </w:rPr>
              <w:t>Herd breakdown history</w:t>
            </w:r>
          </w:p>
        </w:tc>
        <w:tc>
          <w:tcPr>
            <w:tcW w:w="873" w:type="dxa"/>
            <w:tcBorders>
              <w:top w:val="nil"/>
              <w:left w:val="nil"/>
              <w:bottom w:val="single" w:sz="4" w:space="0" w:color="auto"/>
              <w:right w:val="single" w:sz="4" w:space="0" w:color="auto"/>
            </w:tcBorders>
            <w:shd w:val="clear" w:color="000000" w:fill="4D93D9"/>
            <w:noWrap/>
            <w:vAlign w:val="bottom"/>
            <w:hideMark/>
          </w:tcPr>
          <w:p w14:paraId="61255F1B"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71BE70F6"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32008B9F"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59F92F26"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shd w:val="clear" w:color="000000" w:fill="4D93D9"/>
            <w:noWrap/>
            <w:vAlign w:val="bottom"/>
            <w:hideMark/>
          </w:tcPr>
          <w:p w14:paraId="47929D38"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5EA65412"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c>
          <w:tcPr>
            <w:tcW w:w="874" w:type="dxa"/>
            <w:tcBorders>
              <w:top w:val="nil"/>
              <w:left w:val="nil"/>
              <w:bottom w:val="single" w:sz="4" w:space="0" w:color="auto"/>
              <w:right w:val="single" w:sz="4" w:space="0" w:color="auto"/>
            </w:tcBorders>
            <w:noWrap/>
            <w:vAlign w:val="bottom"/>
            <w:hideMark/>
          </w:tcPr>
          <w:p w14:paraId="2DF41181" w14:textId="77777777" w:rsidR="00C43888" w:rsidRPr="00EC4373" w:rsidRDefault="00C43888" w:rsidP="00B955A0">
            <w:pPr>
              <w:spacing w:after="0" w:line="240" w:lineRule="auto"/>
              <w:rPr>
                <w:rFonts w:ascii="Times New Roman" w:eastAsia="Times New Roman" w:hAnsi="Times New Roman" w:cs="Times New Roman"/>
                <w:color w:val="000000"/>
                <w:kern w:val="0"/>
                <w:lang w:eastAsia="en-IE"/>
                <w14:ligatures w14:val="none"/>
              </w:rPr>
            </w:pPr>
            <w:r w:rsidRPr="00EC4373">
              <w:rPr>
                <w:rFonts w:ascii="Times New Roman" w:eastAsia="Times New Roman" w:hAnsi="Times New Roman" w:cs="Times New Roman"/>
                <w:color w:val="000000"/>
                <w:kern w:val="0"/>
                <w:lang w:eastAsia="en-IE"/>
                <w14:ligatures w14:val="none"/>
              </w:rPr>
              <w:t> </w:t>
            </w:r>
          </w:p>
        </w:tc>
      </w:tr>
    </w:tbl>
    <w:p w14:paraId="48347752" w14:textId="77777777" w:rsidR="00C43888" w:rsidRPr="00EC4373" w:rsidRDefault="00C43888" w:rsidP="00EC6504">
      <w:pPr>
        <w:jc w:val="both"/>
        <w:rPr>
          <w:rFonts w:ascii="Times New Roman" w:hAnsi="Times New Roman" w:cs="Times New Roman"/>
        </w:rPr>
      </w:pPr>
    </w:p>
    <w:p w14:paraId="70E529DA" w14:textId="35A562CF" w:rsidR="00ED3138" w:rsidRPr="00EC4373" w:rsidRDefault="00814E92" w:rsidP="00814E92">
      <w:pPr>
        <w:pStyle w:val="Heading3"/>
        <w:rPr>
          <w:rFonts w:ascii="Times New Roman" w:hAnsi="Times New Roman" w:cs="Times New Roman"/>
        </w:rPr>
      </w:pPr>
      <w:bookmarkStart w:id="9" w:name="_Toc214708574"/>
      <w:r w:rsidRPr="00EC4373">
        <w:rPr>
          <w:rFonts w:ascii="Times New Roman" w:hAnsi="Times New Roman" w:cs="Times New Roman"/>
        </w:rPr>
        <w:t>References</w:t>
      </w:r>
      <w:r w:rsidR="00F82A04" w:rsidRPr="00EC4373">
        <w:rPr>
          <w:rFonts w:ascii="Times New Roman" w:hAnsi="Times New Roman" w:cs="Times New Roman"/>
        </w:rPr>
        <w:t xml:space="preserve"> for supplementary methods</w:t>
      </w:r>
      <w:bookmarkEnd w:id="9"/>
    </w:p>
    <w:p w14:paraId="69E2484E" w14:textId="5B281273" w:rsidR="00AC6F50" w:rsidRPr="00AC6F50" w:rsidRDefault="00814E92" w:rsidP="00AC6F50">
      <w:pPr>
        <w:widowControl w:val="0"/>
        <w:autoSpaceDE w:val="0"/>
        <w:autoSpaceDN w:val="0"/>
        <w:adjustRightInd w:val="0"/>
        <w:ind w:left="640" w:hanging="640"/>
        <w:rPr>
          <w:rFonts w:ascii="Times New Roman" w:hAnsi="Times New Roman" w:cs="Times New Roman"/>
          <w:noProof/>
          <w:kern w:val="0"/>
        </w:rPr>
      </w:pPr>
      <w:r w:rsidRPr="00EC4373">
        <w:rPr>
          <w:rFonts w:ascii="Times New Roman" w:hAnsi="Times New Roman" w:cs="Times New Roman"/>
        </w:rPr>
        <w:fldChar w:fldCharType="begin" w:fldLock="1"/>
      </w:r>
      <w:r w:rsidRPr="00EC4373">
        <w:rPr>
          <w:rFonts w:ascii="Times New Roman" w:hAnsi="Times New Roman" w:cs="Times New Roman"/>
        </w:rPr>
        <w:instrText xml:space="preserve">ADDIN Mendeley Bibliography CSL_BIBLIOGRAPHY </w:instrText>
      </w:r>
      <w:r w:rsidRPr="00EC4373">
        <w:rPr>
          <w:rFonts w:ascii="Times New Roman" w:hAnsi="Times New Roman" w:cs="Times New Roman"/>
        </w:rPr>
        <w:fldChar w:fldCharType="separate"/>
      </w:r>
      <w:r w:rsidR="00AC6F50" w:rsidRPr="00AC6F50">
        <w:rPr>
          <w:rFonts w:ascii="Times New Roman" w:hAnsi="Times New Roman" w:cs="Times New Roman"/>
          <w:noProof/>
          <w:kern w:val="0"/>
        </w:rPr>
        <w:t xml:space="preserve">1. </w:t>
      </w:r>
      <w:r w:rsidR="00AC6F50" w:rsidRPr="00AC6F50">
        <w:rPr>
          <w:rFonts w:ascii="Times New Roman" w:hAnsi="Times New Roman" w:cs="Times New Roman"/>
          <w:noProof/>
          <w:kern w:val="0"/>
        </w:rPr>
        <w:tab/>
        <w:t>Animal Health and Welfare (Bovine Tuberculosis) Regulations SI 58 of 2015 [Internet]. 2015. Available from: https://www.irishstatutebook.ie/eli/2015/si/58/made/en/print?q=58&amp;years=2015</w:t>
      </w:r>
    </w:p>
    <w:p w14:paraId="28FCB639"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2. </w:t>
      </w:r>
      <w:r w:rsidRPr="00AC6F50">
        <w:rPr>
          <w:rFonts w:ascii="Times New Roman" w:hAnsi="Times New Roman" w:cs="Times New Roman"/>
          <w:noProof/>
          <w:kern w:val="0"/>
        </w:rPr>
        <w:tab/>
        <w:t xml:space="preserve">Gormley E, Doyle M, Duignan A, Good M, More SJ, Clegg TA. Identification of risk factors associated with disclosure of false positive bovine tuberculosis reactors using the gamma-interferon (IFNγ) assay. Vet Res. 2013;44(1):1–8. </w:t>
      </w:r>
    </w:p>
    <w:p w14:paraId="01E7730A"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3. </w:t>
      </w:r>
      <w:r w:rsidRPr="00AC6F50">
        <w:rPr>
          <w:rFonts w:ascii="Times New Roman" w:hAnsi="Times New Roman" w:cs="Times New Roman"/>
          <w:noProof/>
          <w:kern w:val="0"/>
        </w:rPr>
        <w:tab/>
        <w:t>Good M, Duignan A. Veterinary Handbook for Herd Management in the TB eradication programme [Internet]. Dublin; 2016. 23–25 p. Available from: https://www.researchgate.net/publication/323402319_Veterinary_Handbook_for_herd_manag</w:t>
      </w:r>
      <w:r w:rsidRPr="00AC6F50">
        <w:rPr>
          <w:rFonts w:ascii="Times New Roman" w:hAnsi="Times New Roman" w:cs="Times New Roman"/>
          <w:noProof/>
          <w:kern w:val="0"/>
        </w:rPr>
        <w:lastRenderedPageBreak/>
        <w:t>ement_in_the_bovine_TB_Eradication_Programme</w:t>
      </w:r>
    </w:p>
    <w:p w14:paraId="2735014E"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4. </w:t>
      </w:r>
      <w:r w:rsidRPr="00AC6F50">
        <w:rPr>
          <w:rFonts w:ascii="Times New Roman" w:hAnsi="Times New Roman" w:cs="Times New Roman"/>
          <w:noProof/>
          <w:kern w:val="0"/>
        </w:rPr>
        <w:tab/>
        <w:t xml:space="preserve">More SJ, Good M. Understanding and managing bTB risk: Perspectives from Ireland. Vet Microbiol. 2015;176(3–4):209–18. </w:t>
      </w:r>
    </w:p>
    <w:p w14:paraId="377FC96E"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5. </w:t>
      </w:r>
      <w:r w:rsidRPr="00AC6F50">
        <w:rPr>
          <w:rFonts w:ascii="Times New Roman" w:hAnsi="Times New Roman" w:cs="Times New Roman"/>
          <w:noProof/>
          <w:kern w:val="0"/>
        </w:rPr>
        <w:tab/>
        <w:t>Clegg TA, Doyle M, Ryan E, More SJ, Gormley E. Characteristics of Mycobacterium bovis infected herds tested with the interferon-gamma assay. Prev Vet Med [Internet]. 2019;168(April):52–9. Available from: https://doi.org/10.1016/j.prevetmed.2019.04.004</w:t>
      </w:r>
    </w:p>
    <w:p w14:paraId="3C5F655E"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6. </w:t>
      </w:r>
      <w:r w:rsidRPr="00AC6F50">
        <w:rPr>
          <w:rFonts w:ascii="Times New Roman" w:hAnsi="Times New Roman" w:cs="Times New Roman"/>
          <w:noProof/>
          <w:kern w:val="0"/>
        </w:rPr>
        <w:tab/>
        <w:t>Clegg TA, Good M, Doyle M, Duignan A, More SJ, Gormley E. The performance of the interferon gamma assay when used as a diagnostic or quality assurance test in Mycobacterium bovis infected herds. Prev Vet Med [Internet]. 2017;140:116–21. Available from: http://dx.doi.org/10.1016/j.prevetmed.2017.03.007</w:t>
      </w:r>
    </w:p>
    <w:p w14:paraId="32C089E9"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7. </w:t>
      </w:r>
      <w:r w:rsidRPr="00AC6F50">
        <w:rPr>
          <w:rFonts w:ascii="Times New Roman" w:hAnsi="Times New Roman" w:cs="Times New Roman"/>
          <w:noProof/>
          <w:kern w:val="0"/>
        </w:rPr>
        <w:tab/>
        <w:t xml:space="preserve">Gormley E, Doyle MB, Fitzsimons T, McGill K, Collins JD. Diagnosis of Mycobacterium bovis infection in cattle by use of the gamma-interferon (Bovigam®) assay. Vet Microbiol. 2006;112(2-4 SPEC. ISS.):171–9. </w:t>
      </w:r>
    </w:p>
    <w:p w14:paraId="1F77836B"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8. </w:t>
      </w:r>
      <w:r w:rsidRPr="00AC6F50">
        <w:rPr>
          <w:rFonts w:ascii="Times New Roman" w:hAnsi="Times New Roman" w:cs="Times New Roman"/>
          <w:noProof/>
          <w:kern w:val="0"/>
        </w:rPr>
        <w:tab/>
        <w:t xml:space="preserve">Zimmermann J, Fealy RM, Lydon K, Mockler EM, O’Brien P, Packham I, et al. The Irish land-parcels identification system (LPIS) – experiences in ongoing and recent environmental research and land cover mapping. Biol Environ. 2016;116B(1):53–62. </w:t>
      </w:r>
    </w:p>
    <w:p w14:paraId="46F95632"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9. </w:t>
      </w:r>
      <w:r w:rsidRPr="00AC6F50">
        <w:rPr>
          <w:rFonts w:ascii="Times New Roman" w:hAnsi="Times New Roman" w:cs="Times New Roman"/>
          <w:noProof/>
          <w:kern w:val="0"/>
        </w:rPr>
        <w:tab/>
        <w:t xml:space="preserve">Tratalos J, Madden J, McGrath G, Graham D, Áine Collins, More S. Spatial and network characteristics of Irish cattle movements. Prev Vet Med. 2020;183. </w:t>
      </w:r>
    </w:p>
    <w:p w14:paraId="666C8A16"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10. </w:t>
      </w:r>
      <w:r w:rsidRPr="00AC6F50">
        <w:rPr>
          <w:rFonts w:ascii="Times New Roman" w:hAnsi="Times New Roman" w:cs="Times New Roman"/>
          <w:noProof/>
          <w:kern w:val="0"/>
        </w:rPr>
        <w:tab/>
        <w:t xml:space="preserve">Madden JM, Casey-Bryars M, More SJ, Barrett D, Gormley E, Ryan E. Investigation of the association between the Enferplex bovine tuberculosis antibody test and the future risk of bovine tuberculosis in irish cattle in infected herds: a pilot field study. Vet Res Commun. 2024;48(1):555–61. </w:t>
      </w:r>
    </w:p>
    <w:p w14:paraId="6CFA6A98"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11. </w:t>
      </w:r>
      <w:r w:rsidRPr="00AC6F50">
        <w:rPr>
          <w:rFonts w:ascii="Times New Roman" w:hAnsi="Times New Roman" w:cs="Times New Roman"/>
          <w:noProof/>
          <w:kern w:val="0"/>
        </w:rPr>
        <w:tab/>
        <w:t xml:space="preserve">Brock J, Lange M, Tratalos JA, More SJ, Graham DA, Guelbenzu-Gonzalo M, et al. Combining expert knowledge and machine-learning to classify herd types in livestock systems. Sci Rep [Internet]. 2021 Dec 4 [cited 2021 Feb 8];11(1):2989. Available from: </w:t>
      </w:r>
      <w:r w:rsidRPr="00AC6F50">
        <w:rPr>
          <w:rFonts w:ascii="Times New Roman" w:hAnsi="Times New Roman" w:cs="Times New Roman"/>
          <w:noProof/>
          <w:kern w:val="0"/>
        </w:rPr>
        <w:lastRenderedPageBreak/>
        <w:t>http://www.nature.com/articles/s41598-021-82373-3</w:t>
      </w:r>
    </w:p>
    <w:p w14:paraId="5DD84C0B"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12. </w:t>
      </w:r>
      <w:r w:rsidRPr="00AC6F50">
        <w:rPr>
          <w:rFonts w:ascii="Times New Roman" w:hAnsi="Times New Roman" w:cs="Times New Roman"/>
          <w:noProof/>
          <w:kern w:val="0"/>
        </w:rPr>
        <w:tab/>
        <w:t>Tratalos JA, Fielding HR, Madden JM, Casey M, More SJ. Can Ingoing Contact Chains and other cattle movement network metrics help predict herd-level bovine tuberculosis in Irish cattle herds? Prev Vet Med [Internet]. 2023;211(April 2022):105816. Available from: https://doi.org/10.1016/j.prevetmed.2022.105816</w:t>
      </w:r>
    </w:p>
    <w:p w14:paraId="4DEA2187"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13. </w:t>
      </w:r>
      <w:r w:rsidRPr="00AC6F50">
        <w:rPr>
          <w:rFonts w:ascii="Times New Roman" w:hAnsi="Times New Roman" w:cs="Times New Roman"/>
          <w:noProof/>
          <w:kern w:val="0"/>
        </w:rPr>
        <w:tab/>
        <w:t xml:space="preserve">Clegg TA, Good M, Hayes M, Duignan A, McGrath G, More SJ. Trends and predictors of large tuberculosis episodes in cattle herds in Ireland. Front Vet Sci. 2018;5(MAY):1–12. </w:t>
      </w:r>
    </w:p>
    <w:p w14:paraId="2A152896"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kern w:val="0"/>
        </w:rPr>
      </w:pPr>
      <w:r w:rsidRPr="00AC6F50">
        <w:rPr>
          <w:rFonts w:ascii="Times New Roman" w:hAnsi="Times New Roman" w:cs="Times New Roman"/>
          <w:noProof/>
          <w:kern w:val="0"/>
        </w:rPr>
        <w:t xml:space="preserve">14. </w:t>
      </w:r>
      <w:r w:rsidRPr="00AC6F50">
        <w:rPr>
          <w:rFonts w:ascii="Times New Roman" w:hAnsi="Times New Roman" w:cs="Times New Roman"/>
          <w:noProof/>
          <w:kern w:val="0"/>
        </w:rPr>
        <w:tab/>
        <w:t xml:space="preserve">Houtsma E, Clegg TA, Good M, More SJ. Further improvement in the control of bovine tuberculosis recurrence in Ireland. Vet Rec. 2018;183(20):622. </w:t>
      </w:r>
    </w:p>
    <w:p w14:paraId="08C2D597" w14:textId="77777777" w:rsidR="00AC6F50" w:rsidRPr="00AC6F50" w:rsidRDefault="00AC6F50" w:rsidP="00AC6F50">
      <w:pPr>
        <w:widowControl w:val="0"/>
        <w:autoSpaceDE w:val="0"/>
        <w:autoSpaceDN w:val="0"/>
        <w:adjustRightInd w:val="0"/>
        <w:ind w:left="640" w:hanging="640"/>
        <w:rPr>
          <w:rFonts w:ascii="Times New Roman" w:hAnsi="Times New Roman" w:cs="Times New Roman"/>
          <w:noProof/>
        </w:rPr>
      </w:pPr>
      <w:r w:rsidRPr="00AC6F50">
        <w:rPr>
          <w:rFonts w:ascii="Times New Roman" w:hAnsi="Times New Roman" w:cs="Times New Roman"/>
          <w:noProof/>
          <w:kern w:val="0"/>
        </w:rPr>
        <w:t xml:space="preserve">15. </w:t>
      </w:r>
      <w:r w:rsidRPr="00AC6F50">
        <w:rPr>
          <w:rFonts w:ascii="Times New Roman" w:hAnsi="Times New Roman" w:cs="Times New Roman"/>
          <w:noProof/>
          <w:kern w:val="0"/>
        </w:rPr>
        <w:tab/>
        <w:t>Clegg TA, Good M, Duignan A, Doyle R, More SJ. Shorter-term risk of Mycobacterium bovis in Irish cattle following an inconclusive diagnosis to the single intradermal comparative tuberculin test. Prev Vet Med [Internet]. 2011;102(4):255–64. Available from: http://dx.doi.org/10.1016/j.prevetmed.2011.07.014</w:t>
      </w:r>
    </w:p>
    <w:p w14:paraId="05F03756" w14:textId="770E018E" w:rsidR="00814E92" w:rsidRPr="00EC4373" w:rsidRDefault="00814E92" w:rsidP="00EB3263">
      <w:pPr>
        <w:rPr>
          <w:rFonts w:ascii="Times New Roman" w:hAnsi="Times New Roman" w:cs="Times New Roman"/>
        </w:rPr>
      </w:pPr>
      <w:r w:rsidRPr="00EC4373">
        <w:rPr>
          <w:rFonts w:ascii="Times New Roman" w:hAnsi="Times New Roman" w:cs="Times New Roman"/>
        </w:rPr>
        <w:fldChar w:fldCharType="end"/>
      </w:r>
    </w:p>
    <w:sectPr w:rsidR="00814E92" w:rsidRPr="00EC4373" w:rsidSect="00EC4373">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FC63" w14:textId="77777777" w:rsidR="007E63A9" w:rsidRDefault="007E63A9" w:rsidP="006543E4">
      <w:pPr>
        <w:spacing w:after="0" w:line="240" w:lineRule="auto"/>
      </w:pPr>
      <w:r>
        <w:separator/>
      </w:r>
    </w:p>
  </w:endnote>
  <w:endnote w:type="continuationSeparator" w:id="0">
    <w:p w14:paraId="410C9ADA" w14:textId="77777777" w:rsidR="007E63A9" w:rsidRDefault="007E63A9" w:rsidP="0065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689B" w14:textId="5ED8DE2F" w:rsidR="006543E4" w:rsidRDefault="006543E4">
    <w:pPr>
      <w:pStyle w:val="Footer"/>
      <w:jc w:val="center"/>
    </w:pPr>
    <w:r>
      <w:t>Supplementary methods</w:t>
    </w:r>
  </w:p>
  <w:p w14:paraId="7239AA84" w14:textId="73220F5D" w:rsidR="006543E4" w:rsidRDefault="006543E4">
    <w:pPr>
      <w:pStyle w:val="Footer"/>
      <w:jc w:val="center"/>
    </w:pPr>
    <w:r>
      <w:t xml:space="preserve"> </w:t>
    </w:r>
    <w:sdt>
      <w:sdtPr>
        <w:id w:val="-786811947"/>
        <w:docPartObj>
          <w:docPartGallery w:val="Page Numbers (Bottom of Page)"/>
          <w:docPartUnique/>
        </w:docPartObj>
      </w:sdtPr>
      <w:sdtContent>
        <w:sdt>
          <w:sdtPr>
            <w:id w:val="1728636285"/>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208C4C8C" w14:textId="2C451B6B" w:rsidR="006543E4" w:rsidRDefault="00654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D9EB" w14:textId="77777777" w:rsidR="007E63A9" w:rsidRDefault="007E63A9" w:rsidP="006543E4">
      <w:pPr>
        <w:spacing w:after="0" w:line="240" w:lineRule="auto"/>
      </w:pPr>
      <w:r>
        <w:separator/>
      </w:r>
    </w:p>
  </w:footnote>
  <w:footnote w:type="continuationSeparator" w:id="0">
    <w:p w14:paraId="1E09E936" w14:textId="77777777" w:rsidR="007E63A9" w:rsidRDefault="007E63A9" w:rsidP="00654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2EF"/>
    <w:multiLevelType w:val="hybridMultilevel"/>
    <w:tmpl w:val="D1F64A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441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ED"/>
    <w:rsid w:val="000007D9"/>
    <w:rsid w:val="0000576E"/>
    <w:rsid w:val="000140BC"/>
    <w:rsid w:val="000150B0"/>
    <w:rsid w:val="000A7B9C"/>
    <w:rsid w:val="000B0BDC"/>
    <w:rsid w:val="000E66E3"/>
    <w:rsid w:val="00112DF8"/>
    <w:rsid w:val="001454AC"/>
    <w:rsid w:val="00155078"/>
    <w:rsid w:val="001B3E01"/>
    <w:rsid w:val="001C5F38"/>
    <w:rsid w:val="001D491B"/>
    <w:rsid w:val="00253212"/>
    <w:rsid w:val="0028692B"/>
    <w:rsid w:val="00301CD5"/>
    <w:rsid w:val="00320977"/>
    <w:rsid w:val="00320E4A"/>
    <w:rsid w:val="00342196"/>
    <w:rsid w:val="00351E2E"/>
    <w:rsid w:val="003748EB"/>
    <w:rsid w:val="003916AD"/>
    <w:rsid w:val="003B612C"/>
    <w:rsid w:val="003C5E8C"/>
    <w:rsid w:val="003D700D"/>
    <w:rsid w:val="004104D4"/>
    <w:rsid w:val="00456B37"/>
    <w:rsid w:val="00476DEB"/>
    <w:rsid w:val="00496BF8"/>
    <w:rsid w:val="004C1B66"/>
    <w:rsid w:val="004D47E1"/>
    <w:rsid w:val="004F381F"/>
    <w:rsid w:val="00505FE9"/>
    <w:rsid w:val="00535440"/>
    <w:rsid w:val="0054753A"/>
    <w:rsid w:val="00567DCB"/>
    <w:rsid w:val="00584113"/>
    <w:rsid w:val="0060222E"/>
    <w:rsid w:val="0061503D"/>
    <w:rsid w:val="006543E4"/>
    <w:rsid w:val="006D3609"/>
    <w:rsid w:val="006F3B34"/>
    <w:rsid w:val="00746AF4"/>
    <w:rsid w:val="00764007"/>
    <w:rsid w:val="00765E64"/>
    <w:rsid w:val="00780D72"/>
    <w:rsid w:val="007970E5"/>
    <w:rsid w:val="007A3426"/>
    <w:rsid w:val="007A7E31"/>
    <w:rsid w:val="007E63A9"/>
    <w:rsid w:val="007F2C4E"/>
    <w:rsid w:val="007F71CA"/>
    <w:rsid w:val="00802118"/>
    <w:rsid w:val="00814E92"/>
    <w:rsid w:val="00821F42"/>
    <w:rsid w:val="00826959"/>
    <w:rsid w:val="00827A8F"/>
    <w:rsid w:val="008A385A"/>
    <w:rsid w:val="008A4AB5"/>
    <w:rsid w:val="008F3623"/>
    <w:rsid w:val="0090748D"/>
    <w:rsid w:val="009113D8"/>
    <w:rsid w:val="0093183A"/>
    <w:rsid w:val="009B0107"/>
    <w:rsid w:val="009B1274"/>
    <w:rsid w:val="009C2DF3"/>
    <w:rsid w:val="00A36414"/>
    <w:rsid w:val="00AA2FB6"/>
    <w:rsid w:val="00AC6F50"/>
    <w:rsid w:val="00AE494C"/>
    <w:rsid w:val="00B04B06"/>
    <w:rsid w:val="00B33189"/>
    <w:rsid w:val="00B33858"/>
    <w:rsid w:val="00B93791"/>
    <w:rsid w:val="00C43888"/>
    <w:rsid w:val="00C44D45"/>
    <w:rsid w:val="00C95D3B"/>
    <w:rsid w:val="00CD25A5"/>
    <w:rsid w:val="00CF2CE6"/>
    <w:rsid w:val="00CF5310"/>
    <w:rsid w:val="00D41E77"/>
    <w:rsid w:val="00D44671"/>
    <w:rsid w:val="00D8104B"/>
    <w:rsid w:val="00DA7F81"/>
    <w:rsid w:val="00DB3CE4"/>
    <w:rsid w:val="00DD7EED"/>
    <w:rsid w:val="00DF45C7"/>
    <w:rsid w:val="00E02040"/>
    <w:rsid w:val="00E243A0"/>
    <w:rsid w:val="00E2589B"/>
    <w:rsid w:val="00E30777"/>
    <w:rsid w:val="00E44780"/>
    <w:rsid w:val="00E73292"/>
    <w:rsid w:val="00E936E8"/>
    <w:rsid w:val="00EA4E66"/>
    <w:rsid w:val="00EB3263"/>
    <w:rsid w:val="00EB5833"/>
    <w:rsid w:val="00EC2FDE"/>
    <w:rsid w:val="00EC4373"/>
    <w:rsid w:val="00EC6504"/>
    <w:rsid w:val="00EC7DF1"/>
    <w:rsid w:val="00ED3138"/>
    <w:rsid w:val="00F17BAC"/>
    <w:rsid w:val="00F372ED"/>
    <w:rsid w:val="00F679E4"/>
    <w:rsid w:val="00F82A04"/>
    <w:rsid w:val="00FB59F1"/>
    <w:rsid w:val="00FC0F4B"/>
    <w:rsid w:val="00FE1B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FD119"/>
  <w15:chartTrackingRefBased/>
  <w15:docId w15:val="{276F9579-8EC6-4E40-9C22-568C9AB8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63"/>
    <w:pPr>
      <w:spacing w:line="480" w:lineRule="auto"/>
    </w:pPr>
  </w:style>
  <w:style w:type="paragraph" w:styleId="Heading1">
    <w:name w:val="heading 1"/>
    <w:basedOn w:val="Normal"/>
    <w:next w:val="Normal"/>
    <w:link w:val="Heading1Char"/>
    <w:uiPriority w:val="9"/>
    <w:qFormat/>
    <w:rsid w:val="00F37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7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7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37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37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7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7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37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37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2ED"/>
    <w:rPr>
      <w:rFonts w:eastAsiaTheme="majorEastAsia" w:cstheme="majorBidi"/>
      <w:color w:val="272727" w:themeColor="text1" w:themeTint="D8"/>
    </w:rPr>
  </w:style>
  <w:style w:type="paragraph" w:styleId="Title">
    <w:name w:val="Title"/>
    <w:basedOn w:val="Normal"/>
    <w:next w:val="Normal"/>
    <w:link w:val="TitleChar"/>
    <w:uiPriority w:val="10"/>
    <w:qFormat/>
    <w:rsid w:val="00F37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2ED"/>
    <w:pPr>
      <w:spacing w:before="160"/>
      <w:jc w:val="center"/>
    </w:pPr>
    <w:rPr>
      <w:i/>
      <w:iCs/>
      <w:color w:val="404040" w:themeColor="text1" w:themeTint="BF"/>
    </w:rPr>
  </w:style>
  <w:style w:type="character" w:customStyle="1" w:styleId="QuoteChar">
    <w:name w:val="Quote Char"/>
    <w:basedOn w:val="DefaultParagraphFont"/>
    <w:link w:val="Quote"/>
    <w:uiPriority w:val="29"/>
    <w:rsid w:val="00F372ED"/>
    <w:rPr>
      <w:i/>
      <w:iCs/>
      <w:color w:val="404040" w:themeColor="text1" w:themeTint="BF"/>
    </w:rPr>
  </w:style>
  <w:style w:type="paragraph" w:styleId="ListParagraph">
    <w:name w:val="List Paragraph"/>
    <w:basedOn w:val="Normal"/>
    <w:uiPriority w:val="34"/>
    <w:qFormat/>
    <w:rsid w:val="00F372ED"/>
    <w:pPr>
      <w:ind w:left="720"/>
      <w:contextualSpacing/>
    </w:pPr>
  </w:style>
  <w:style w:type="character" w:styleId="IntenseEmphasis">
    <w:name w:val="Intense Emphasis"/>
    <w:basedOn w:val="DefaultParagraphFont"/>
    <w:uiPriority w:val="21"/>
    <w:qFormat/>
    <w:rsid w:val="00F372ED"/>
    <w:rPr>
      <w:i/>
      <w:iCs/>
      <w:color w:val="0F4761" w:themeColor="accent1" w:themeShade="BF"/>
    </w:rPr>
  </w:style>
  <w:style w:type="paragraph" w:styleId="IntenseQuote">
    <w:name w:val="Intense Quote"/>
    <w:basedOn w:val="Normal"/>
    <w:next w:val="Normal"/>
    <w:link w:val="IntenseQuoteChar"/>
    <w:uiPriority w:val="30"/>
    <w:qFormat/>
    <w:rsid w:val="00F37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2ED"/>
    <w:rPr>
      <w:i/>
      <w:iCs/>
      <w:color w:val="0F4761" w:themeColor="accent1" w:themeShade="BF"/>
    </w:rPr>
  </w:style>
  <w:style w:type="character" w:styleId="IntenseReference">
    <w:name w:val="Intense Reference"/>
    <w:basedOn w:val="DefaultParagraphFont"/>
    <w:uiPriority w:val="32"/>
    <w:qFormat/>
    <w:rsid w:val="00F372ED"/>
    <w:rPr>
      <w:b/>
      <w:bCs/>
      <w:smallCaps/>
      <w:color w:val="0F4761" w:themeColor="accent1" w:themeShade="BF"/>
      <w:spacing w:val="5"/>
    </w:rPr>
  </w:style>
  <w:style w:type="character" w:styleId="CommentReference">
    <w:name w:val="annotation reference"/>
    <w:basedOn w:val="DefaultParagraphFont"/>
    <w:uiPriority w:val="99"/>
    <w:semiHidden/>
    <w:unhideWhenUsed/>
    <w:rsid w:val="00EC2FDE"/>
    <w:rPr>
      <w:sz w:val="16"/>
      <w:szCs w:val="16"/>
    </w:rPr>
  </w:style>
  <w:style w:type="paragraph" w:styleId="CommentText">
    <w:name w:val="annotation text"/>
    <w:basedOn w:val="Normal"/>
    <w:link w:val="CommentTextChar"/>
    <w:uiPriority w:val="99"/>
    <w:unhideWhenUsed/>
    <w:rsid w:val="00EC2FDE"/>
    <w:pPr>
      <w:spacing w:line="240" w:lineRule="auto"/>
    </w:pPr>
    <w:rPr>
      <w:sz w:val="20"/>
      <w:szCs w:val="20"/>
    </w:rPr>
  </w:style>
  <w:style w:type="character" w:customStyle="1" w:styleId="CommentTextChar">
    <w:name w:val="Comment Text Char"/>
    <w:basedOn w:val="DefaultParagraphFont"/>
    <w:link w:val="CommentText"/>
    <w:uiPriority w:val="99"/>
    <w:rsid w:val="00EC2FDE"/>
    <w:rPr>
      <w:sz w:val="20"/>
      <w:szCs w:val="20"/>
    </w:rPr>
  </w:style>
  <w:style w:type="table" w:styleId="TableGrid">
    <w:name w:val="Table Grid"/>
    <w:basedOn w:val="TableNormal"/>
    <w:uiPriority w:val="39"/>
    <w:rsid w:val="00567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4D45"/>
    <w:rPr>
      <w:b/>
      <w:bCs/>
    </w:rPr>
  </w:style>
  <w:style w:type="character" w:customStyle="1" w:styleId="CommentSubjectChar">
    <w:name w:val="Comment Subject Char"/>
    <w:basedOn w:val="CommentTextChar"/>
    <w:link w:val="CommentSubject"/>
    <w:uiPriority w:val="99"/>
    <w:semiHidden/>
    <w:rsid w:val="00C44D45"/>
    <w:rPr>
      <w:b/>
      <w:bCs/>
      <w:sz w:val="20"/>
      <w:szCs w:val="20"/>
    </w:rPr>
  </w:style>
  <w:style w:type="paragraph" w:styleId="Header">
    <w:name w:val="header"/>
    <w:basedOn w:val="Normal"/>
    <w:link w:val="HeaderChar"/>
    <w:uiPriority w:val="99"/>
    <w:unhideWhenUsed/>
    <w:rsid w:val="0065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3E4"/>
  </w:style>
  <w:style w:type="paragraph" w:styleId="Footer">
    <w:name w:val="footer"/>
    <w:basedOn w:val="Normal"/>
    <w:link w:val="FooterChar"/>
    <w:uiPriority w:val="99"/>
    <w:unhideWhenUsed/>
    <w:qFormat/>
    <w:rsid w:val="0065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3E4"/>
  </w:style>
  <w:style w:type="paragraph" w:styleId="NoSpacing">
    <w:name w:val="No Spacing"/>
    <w:uiPriority w:val="1"/>
    <w:qFormat/>
    <w:rsid w:val="006543E4"/>
    <w:pPr>
      <w:spacing w:after="0" w:line="240" w:lineRule="auto"/>
    </w:pPr>
    <w:rPr>
      <w:color w:val="0E2841" w:themeColor="text2"/>
      <w:kern w:val="0"/>
      <w:sz w:val="20"/>
      <w:szCs w:val="20"/>
      <w:lang w:val="en-US"/>
      <w14:ligatures w14:val="none"/>
    </w:rPr>
  </w:style>
  <w:style w:type="character" w:styleId="LineNumber">
    <w:name w:val="line number"/>
    <w:basedOn w:val="DefaultParagraphFont"/>
    <w:uiPriority w:val="99"/>
    <w:semiHidden/>
    <w:unhideWhenUsed/>
    <w:rsid w:val="00EB3263"/>
  </w:style>
  <w:style w:type="paragraph" w:styleId="TOCHeading">
    <w:name w:val="TOC Heading"/>
    <w:basedOn w:val="Heading1"/>
    <w:next w:val="Normal"/>
    <w:uiPriority w:val="39"/>
    <w:unhideWhenUsed/>
    <w:qFormat/>
    <w:rsid w:val="00456B3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456B37"/>
    <w:pPr>
      <w:spacing w:after="100"/>
    </w:pPr>
  </w:style>
  <w:style w:type="paragraph" w:styleId="TOC3">
    <w:name w:val="toc 3"/>
    <w:basedOn w:val="Normal"/>
    <w:next w:val="Normal"/>
    <w:autoRedefine/>
    <w:uiPriority w:val="39"/>
    <w:unhideWhenUsed/>
    <w:rsid w:val="00456B37"/>
    <w:pPr>
      <w:spacing w:after="100"/>
      <w:ind w:left="440"/>
    </w:pPr>
  </w:style>
  <w:style w:type="character" w:styleId="Hyperlink">
    <w:name w:val="Hyperlink"/>
    <w:basedOn w:val="DefaultParagraphFont"/>
    <w:uiPriority w:val="99"/>
    <w:unhideWhenUsed/>
    <w:rsid w:val="00456B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casey@ucd.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CB20-F055-41D5-B10A-63F992BB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10210</Words>
  <Characters>58201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Casey</dc:creator>
  <cp:keywords/>
  <dc:description/>
  <cp:lastModifiedBy>Miriam Casey</cp:lastModifiedBy>
  <cp:revision>6</cp:revision>
  <dcterms:created xsi:type="dcterms:W3CDTF">2025-11-22T12:55:00Z</dcterms:created>
  <dcterms:modified xsi:type="dcterms:W3CDTF">2025-11-27T09:35:00Z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http://www.zotero.org/styles/journal-of-general-virology</vt:lpwstr>
  </property>
  <property fmtid="{D5CDD505-2E9C-101B-9397-08002B2CF9AE}" pid="11" name="Mendeley Recent Style Name 4_1">
    <vt:lpwstr>Journal of General Virology</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http://www.zotero.org/styles/preventive-veterinary-medicine</vt:lpwstr>
  </property>
  <property fmtid="{D5CDD505-2E9C-101B-9397-08002B2CF9AE}" pid="19" name="Mendeley Recent Style Name 8_1">
    <vt:lpwstr>Preventive Veterinary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47bd94c2-9b1d-329e-b2dc-a7867198a042</vt:lpwstr>
  </property>
  <property fmtid="{D5CDD505-2E9C-101B-9397-08002B2CF9AE}" pid="24" name="Mendeley Citation Style_1">
    <vt:lpwstr>http://www.zotero.org/styles/vancouver</vt:lpwstr>
  </property>
</Properties>
</file>