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92AB08" w14:textId="77777777" w:rsidR="000A0873" w:rsidRDefault="000A0873" w:rsidP="000A0873">
      <w:pPr>
        <w:spacing w:afterLines="50" w:after="120"/>
        <w:jc w:val="center"/>
        <w:rPr>
          <w:rFonts w:ascii="Times New Roman" w:eastAsia="SimSun" w:hAnsi="Times New Roman"/>
          <w:sz w:val="21"/>
          <w:szCs w:val="21"/>
        </w:rPr>
      </w:pPr>
      <w:r>
        <w:rPr>
          <w:rFonts w:ascii="Times New Roman" w:eastAsia="SimSun" w:hAnsi="Times New Roman" w:hint="eastAsia"/>
          <w:sz w:val="21"/>
          <w:szCs w:val="21"/>
        </w:rPr>
        <w:t>Table 4. Results of GAM Analysis on the Impact of Pollen Concentration and Air Pollutants on Allergic Rhinitis Patient Visits During Spring and Summer-Autumn Seasons in 2024</w:t>
      </w:r>
    </w:p>
    <w:tbl>
      <w:tblPr>
        <w:tblW w:w="8666" w:type="dxa"/>
        <w:jc w:val="center"/>
        <w:tblLayout w:type="fixed"/>
        <w:tblLook w:val="04A0" w:firstRow="1" w:lastRow="0" w:firstColumn="1" w:lastColumn="0" w:noHBand="0" w:noVBand="1"/>
      </w:tblPr>
      <w:tblGrid>
        <w:gridCol w:w="1862"/>
        <w:gridCol w:w="1115"/>
        <w:gridCol w:w="77"/>
        <w:gridCol w:w="1199"/>
        <w:gridCol w:w="54"/>
        <w:gridCol w:w="815"/>
        <w:gridCol w:w="78"/>
        <w:gridCol w:w="206"/>
        <w:gridCol w:w="30"/>
        <w:gridCol w:w="1104"/>
        <w:gridCol w:w="142"/>
        <w:gridCol w:w="708"/>
        <w:gridCol w:w="426"/>
        <w:gridCol w:w="850"/>
      </w:tblGrid>
      <w:tr w:rsidR="000A0873" w14:paraId="1FD2227A" w14:textId="77777777" w:rsidTr="00C738F8">
        <w:trPr>
          <w:trHeight w:val="328"/>
          <w:jc w:val="center"/>
        </w:trPr>
        <w:tc>
          <w:tcPr>
            <w:tcW w:w="1862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4BB80CE0" w14:textId="77777777" w:rsidR="000A0873" w:rsidRDefault="000A0873" w:rsidP="00C738F8">
            <w:pPr>
              <w:widowControl/>
              <w:spacing w:after="0" w:line="276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bookmarkStart w:id="0" w:name="_Hlk208755621"/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Environmental Indicator</w:t>
            </w:r>
          </w:p>
        </w:tc>
        <w:tc>
          <w:tcPr>
            <w:tcW w:w="3338" w:type="dxa"/>
            <w:gridSpan w:val="6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ED2C557" w14:textId="77777777" w:rsidR="000A0873" w:rsidRDefault="000A0873" w:rsidP="00C738F8">
            <w:pPr>
              <w:widowControl/>
              <w:spacing w:after="0" w:line="276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Spring Seasons</w:t>
            </w:r>
          </w:p>
        </w:tc>
        <w:tc>
          <w:tcPr>
            <w:tcW w:w="236" w:type="dxa"/>
            <w:gridSpan w:val="2"/>
            <w:tcBorders>
              <w:top w:val="single" w:sz="12" w:space="0" w:color="auto"/>
              <w:left w:val="nil"/>
              <w:bottom w:val="single" w:sz="12" w:space="0" w:color="FFFFFF" w:themeColor="background1"/>
              <w:right w:val="nil"/>
            </w:tcBorders>
          </w:tcPr>
          <w:p w14:paraId="26E97DE3" w14:textId="77777777" w:rsidR="000A0873" w:rsidRDefault="000A0873" w:rsidP="00C738F8">
            <w:pPr>
              <w:widowControl/>
              <w:spacing w:after="0" w:line="276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230" w:type="dxa"/>
            <w:gridSpan w:val="5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668F3ADD" w14:textId="77777777" w:rsidR="000A0873" w:rsidRDefault="000A0873" w:rsidP="00C738F8">
            <w:pPr>
              <w:widowControl/>
              <w:spacing w:after="0" w:line="276" w:lineRule="auto"/>
              <w:ind w:firstLineChars="100" w:firstLine="200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Summer-Autumn Seasons</w:t>
            </w:r>
          </w:p>
        </w:tc>
      </w:tr>
      <w:tr w:rsidR="000A0873" w14:paraId="77AA9075" w14:textId="77777777" w:rsidTr="00C738F8">
        <w:trPr>
          <w:trHeight w:val="886"/>
          <w:jc w:val="center"/>
        </w:trPr>
        <w:tc>
          <w:tcPr>
            <w:tcW w:w="1862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B817544" w14:textId="77777777" w:rsidR="000A0873" w:rsidRDefault="000A0873" w:rsidP="00C738F8">
            <w:pPr>
              <w:widowControl/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1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107C8E78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14:ligatures w14:val="none"/>
              </w:rPr>
              <w:t>Coefficient (</w:t>
            </w: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  <w14:ligatures w14:val="none"/>
              </w:rPr>
              <w:t>β</w:t>
            </w:r>
            <w:r>
              <w:rPr>
                <w:rFonts w:ascii="Times New Roman" w:eastAsia="SimSun" w:hAnsi="Times New Roman" w:cs="Times New Roman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15724021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  <w14:ligatures w14:val="none"/>
              </w:rPr>
              <w:t>95% CI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5B12DDBF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20"/>
                <w:szCs w:val="20"/>
                <w14:ligatures w14:val="none"/>
              </w:rPr>
              <w:t>P</w:t>
            </w:r>
          </w:p>
        </w:tc>
        <w:tc>
          <w:tcPr>
            <w:tcW w:w="284" w:type="dxa"/>
            <w:gridSpan w:val="2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nil"/>
            </w:tcBorders>
          </w:tcPr>
          <w:p w14:paraId="7DD1C538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  <w14:ligatures w14:val="none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387F791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sz w:val="20"/>
                <w:szCs w:val="20"/>
                <w14:ligatures w14:val="none"/>
              </w:rPr>
              <w:t>Coefficient (β)</w:t>
            </w:r>
          </w:p>
        </w:tc>
        <w:tc>
          <w:tcPr>
            <w:tcW w:w="85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42316A31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i/>
                <w:iCs/>
                <w:sz w:val="20"/>
                <w:szCs w:val="20"/>
                <w14:ligatures w14:val="none"/>
              </w:rPr>
              <w:t>95% CI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</w:tcPr>
          <w:p w14:paraId="7CC39EA8" w14:textId="77777777" w:rsidR="000A0873" w:rsidRDefault="000A0873" w:rsidP="00C738F8">
            <w:pPr>
              <w:spacing w:afterLines="50" w:after="120" w:line="273" w:lineRule="auto"/>
              <w:jc w:val="center"/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i/>
                <w:iCs/>
                <w:sz w:val="20"/>
                <w:szCs w:val="20"/>
                <w14:ligatures w14:val="none"/>
              </w:rPr>
              <w:t>P</w:t>
            </w:r>
          </w:p>
        </w:tc>
      </w:tr>
      <w:tr w:rsidR="000A0873" w14:paraId="540D9B45" w14:textId="77777777" w:rsidTr="00C738F8">
        <w:trPr>
          <w:trHeight w:val="781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74DB6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Pollen</w:t>
            </w:r>
            <w:r>
              <w:rPr>
                <w:rFonts w:ascii="Times New Roman" w:eastAsia="SimSun" w:hAnsi="Times New Roman" w:cs="Times New Roman" w:hint="eastAsia"/>
                <w:color w:val="0F1115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total (grains/1000m²)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1E4D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0.0007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8517E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0.0004, 0.0011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39054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  <w:tc>
          <w:tcPr>
            <w:tcW w:w="236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</w:tcPr>
          <w:p w14:paraId="52F4A70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8A07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0.0068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FF44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0.0054, 0.0082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B30D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  <w:tr w:rsidR="000A0873" w14:paraId="713EDA6B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A86E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PM₁₀ (μg/m³)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50CEE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0.0005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DB9DC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-0.002, 0.003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01DFD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CB506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D90D1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0.0236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7D45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0.013, 0.035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9F52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  <w:tr w:rsidR="000A0873" w14:paraId="5026365D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E216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SO₂ (μg/m³)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6325E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0.0502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B3154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-0.003, 0.103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4C56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569EB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3D4A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0.0976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D111E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0.024, 0.171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7EC7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0.009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  <w:tr w:rsidR="000A0873" w14:paraId="08D385DA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00780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NO₂ (μg/m³)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9BA7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-0.0027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39F8E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-0.017, 0.012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4CDE2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0.708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F2862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10A0A4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-0.0079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F88B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-0.028, 0.013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BFBB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0.449</w:t>
            </w:r>
          </w:p>
        </w:tc>
      </w:tr>
      <w:tr w:rsidR="000A0873" w14:paraId="417D8E4E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2B9CA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CO (mg/m³)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E39B3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-0.9571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84E2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-1.869, -0.045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B555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14:ligatures w14:val="none"/>
              </w:rPr>
              <w:t>0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4580E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02F9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2.1578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DF44E5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1.292, 3.024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2DB2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&lt;0.001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  <w:tr w:rsidR="000A0873" w14:paraId="0E839901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C90FD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O₃ (μg/m³)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718C3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0.0014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CDD0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-0.002, 0.005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58B84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A247FE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B0D12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-0.0021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53FAD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-0.004, -0.0002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CADCC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0.028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  <w:tr w:rsidR="000A0873" w14:paraId="75B3FA0B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69917A8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Minimum Temperature (°C)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0D166B9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-0.1009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302AD5A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-0.182, -0.020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76523D6E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0.015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</w:tcPr>
          <w:p w14:paraId="4C0B8ACA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71D83B8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0.0312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0F70833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-0.048, 0.110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FFFFFF" w:themeColor="background1"/>
              <w:right w:val="nil"/>
            </w:tcBorders>
            <w:noWrap/>
            <w:vAlign w:val="center"/>
          </w:tcPr>
          <w:p w14:paraId="6A66681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0.438</w:t>
            </w:r>
          </w:p>
        </w:tc>
      </w:tr>
      <w:tr w:rsidR="000A0873" w14:paraId="2119CC19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148C60F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Maximum Temperature (°C)</w:t>
            </w:r>
          </w:p>
        </w:tc>
        <w:tc>
          <w:tcPr>
            <w:tcW w:w="1192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6870F65D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-0.0523</w:t>
            </w:r>
          </w:p>
        </w:tc>
        <w:tc>
          <w:tcPr>
            <w:tcW w:w="1253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50A839AE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-0.124, 0.019</w:t>
            </w:r>
          </w:p>
        </w:tc>
        <w:tc>
          <w:tcPr>
            <w:tcW w:w="893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60B9B7A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0.152</w:t>
            </w:r>
          </w:p>
        </w:tc>
        <w:tc>
          <w:tcPr>
            <w:tcW w:w="236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</w:tcPr>
          <w:p w14:paraId="4FC6792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0C22829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0.0438</w:t>
            </w:r>
          </w:p>
        </w:tc>
        <w:tc>
          <w:tcPr>
            <w:tcW w:w="1134" w:type="dxa"/>
            <w:gridSpan w:val="2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22F8C84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-0.029, 0.117</w:t>
            </w:r>
          </w:p>
        </w:tc>
        <w:tc>
          <w:tcPr>
            <w:tcW w:w="850" w:type="dxa"/>
            <w:tcBorders>
              <w:top w:val="single" w:sz="12" w:space="0" w:color="FFFFFF" w:themeColor="background1"/>
              <w:left w:val="nil"/>
              <w:bottom w:val="nil"/>
              <w:right w:val="nil"/>
            </w:tcBorders>
            <w:noWrap/>
            <w:vAlign w:val="center"/>
          </w:tcPr>
          <w:p w14:paraId="3D272095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0.236</w:t>
            </w:r>
          </w:p>
        </w:tc>
      </w:tr>
      <w:tr w:rsidR="000A0873" w14:paraId="35370EC2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797F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Mean Temperature (°C)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4F0554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0.1457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C2C6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0.000, 0.291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8F35F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0.050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153AF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82E19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5B7AC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-0.222, 0.055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341C8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0.235</w:t>
            </w:r>
          </w:p>
        </w:tc>
      </w:tr>
      <w:tr w:rsidR="000A0873" w14:paraId="72413B5D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3DE64B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Mean Humidity (%)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B89F7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0.0035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CA785C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-0.001, 0.008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78635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0.099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8825F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2596B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-0.0037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142C53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-0.009, 0.002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F51C0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0.19</w:t>
            </w:r>
          </w:p>
        </w:tc>
      </w:tr>
      <w:tr w:rsidR="000A0873" w14:paraId="6A3A137F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F648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2-min Mean Wind Speed (m/s)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109816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0.0044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A7664D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-0.086, 0.095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C577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0.924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337C3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FEDFAC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-0.0757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7AD4A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-0.162, 0.010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1FC79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0.084</w:t>
            </w:r>
          </w:p>
        </w:tc>
      </w:tr>
      <w:tr w:rsidR="000A0873" w14:paraId="3AA885EC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0AEF5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Wind Scale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CAE47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-0.0809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06B32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-0.247, 0.086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14E04C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0.341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EDB5B9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616C8D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-0.0095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E17E5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-0.171, 0.152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376848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0.908</w:t>
            </w:r>
          </w:p>
        </w:tc>
      </w:tr>
      <w:tr w:rsidR="000A0873" w14:paraId="4C1EBA7A" w14:textId="77777777" w:rsidTr="00C738F8">
        <w:trPr>
          <w:trHeight w:val="328"/>
          <w:jc w:val="center"/>
        </w:trPr>
        <w:tc>
          <w:tcPr>
            <w:tcW w:w="1862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E267AA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F1115"/>
                <w:kern w:val="0"/>
                <w:sz w:val="20"/>
                <w:szCs w:val="20"/>
                <w14:ligatures w14:val="none"/>
              </w:rPr>
              <w:t>Daily Total Precipitation (mm)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553B9921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0.0015</w:t>
            </w:r>
          </w:p>
        </w:tc>
        <w:tc>
          <w:tcPr>
            <w:tcW w:w="125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A6E5FA0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-0.006, 0.009</w:t>
            </w: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75778C2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0.682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1C07913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2FF1BC7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-0.0111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67D931DF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-0.021, -0.001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</w:tcPr>
          <w:p w14:paraId="125B1AC5" w14:textId="77777777" w:rsidR="000A0873" w:rsidRDefault="000A0873" w:rsidP="00C738F8">
            <w:pPr>
              <w:widowControl/>
              <w:spacing w:before="100" w:beforeAutospacing="1" w:line="276" w:lineRule="auto"/>
              <w:jc w:val="center"/>
              <w:textAlignment w:val="center"/>
              <w:rPr>
                <w:rFonts w:ascii="Times New Roman" w:eastAsia="DengXian" w:hAnsi="Times New Roman" w:cs="Times New Roman"/>
                <w:sz w:val="20"/>
                <w:szCs w:val="20"/>
                <w14:ligatures w14:val="none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0.033</w:t>
            </w:r>
            <w:r>
              <w:rPr>
                <w:rFonts w:ascii="Cambria Math" w:eastAsia="SimSun" w:hAnsi="Cambria Math" w:cs="Cambria Math"/>
                <w:vertAlign w:val="superscript"/>
              </w:rPr>
              <w:t>∗</w:t>
            </w:r>
          </w:p>
        </w:tc>
      </w:tr>
    </w:tbl>
    <w:p w14:paraId="51E4BC07" w14:textId="77777777" w:rsidR="000A0873" w:rsidRDefault="000A0873" w:rsidP="000A0873">
      <w:pPr>
        <w:spacing w:after="0" w:line="240" w:lineRule="auto"/>
        <w:rPr>
          <w:rFonts w:ascii="Times New Roman" w:eastAsia="SimSun" w:hAnsi="Times New Roman"/>
          <w:sz w:val="21"/>
          <w:szCs w:val="21"/>
        </w:rPr>
      </w:pPr>
      <w:bookmarkStart w:id="1" w:name="_Hlk208836962"/>
      <w:bookmarkEnd w:id="0"/>
      <w:r>
        <w:rPr>
          <w:rFonts w:ascii="Times New Roman" w:eastAsia="SimSun" w:hAnsi="Times New Roman" w:hint="eastAsia"/>
          <w:sz w:val="21"/>
          <w:szCs w:val="21"/>
        </w:rPr>
        <w:t>Note: * indicates P&lt;0.05.</w:t>
      </w:r>
    </w:p>
    <w:bookmarkEnd w:id="1"/>
    <w:p w14:paraId="4F0E2CFD" w14:textId="77777777" w:rsidR="000A0873" w:rsidRDefault="000A0873" w:rsidP="000A0873">
      <w:pPr>
        <w:spacing w:after="0" w:line="240" w:lineRule="auto"/>
        <w:rPr>
          <w:rFonts w:ascii="Times New Roman" w:eastAsia="SimSun" w:hAnsi="Times New Roman"/>
          <w:sz w:val="21"/>
          <w:szCs w:val="21"/>
        </w:rPr>
      </w:pPr>
      <w:r>
        <w:rPr>
          <w:rFonts w:ascii="Times New Roman" w:eastAsia="SimSun" w:hAnsi="Times New Roman" w:hint="eastAsia"/>
          <w:sz w:val="21"/>
          <w:szCs w:val="21"/>
        </w:rPr>
        <w:t>Spring</w:t>
      </w:r>
      <w:r>
        <w:rPr>
          <w:rFonts w:ascii="Times New Roman" w:eastAsia="SimSun" w:hAnsi="Times New Roman" w:hint="eastAsia"/>
          <w:sz w:val="21"/>
          <w:szCs w:val="21"/>
        </w:rPr>
        <w:t>：</w:t>
      </w:r>
      <w:r>
        <w:rPr>
          <w:rFonts w:ascii="Times New Roman" w:eastAsia="SimSun" w:hAnsi="Times New Roman"/>
          <w:sz w:val="21"/>
          <w:szCs w:val="21"/>
        </w:rPr>
        <w:t xml:space="preserve">Observations (n) = </w:t>
      </w:r>
      <w:r>
        <w:rPr>
          <w:rFonts w:ascii="Times New Roman" w:eastAsia="SimSun" w:hAnsi="Times New Roman" w:hint="eastAsia"/>
          <w:sz w:val="21"/>
          <w:szCs w:val="21"/>
        </w:rPr>
        <w:t>122</w:t>
      </w:r>
      <w:r>
        <w:rPr>
          <w:rFonts w:ascii="Times New Roman" w:eastAsia="SimSun" w:hAnsi="Times New Roman" w:hint="eastAsia"/>
          <w:sz w:val="21"/>
          <w:szCs w:val="21"/>
        </w:rPr>
        <w:t>，</w:t>
      </w:r>
      <w:r>
        <w:rPr>
          <w:rFonts w:ascii="Times New Roman" w:eastAsia="SimSun" w:hAnsi="Times New Roman"/>
          <w:sz w:val="21"/>
          <w:szCs w:val="21"/>
        </w:rPr>
        <w:t>Adjusted R²= 0.</w:t>
      </w:r>
      <w:r>
        <w:rPr>
          <w:rFonts w:ascii="Times New Roman" w:eastAsia="SimSun" w:hAnsi="Times New Roman" w:hint="eastAsia"/>
          <w:sz w:val="21"/>
          <w:szCs w:val="21"/>
        </w:rPr>
        <w:t>00351</w:t>
      </w:r>
      <w:r>
        <w:rPr>
          <w:rFonts w:ascii="Times New Roman" w:eastAsia="SimSun" w:hAnsi="Times New Roman" w:hint="eastAsia"/>
          <w:sz w:val="21"/>
          <w:szCs w:val="21"/>
        </w:rPr>
        <w:t>，</w:t>
      </w:r>
      <w:r>
        <w:rPr>
          <w:rFonts w:ascii="Times New Roman" w:eastAsia="SimSun" w:hAnsi="Times New Roman"/>
          <w:sz w:val="21"/>
          <w:szCs w:val="21"/>
        </w:rPr>
        <w:t xml:space="preserve">Deviance explained = </w:t>
      </w:r>
      <w:r>
        <w:rPr>
          <w:rFonts w:ascii="Times New Roman" w:eastAsia="SimSun" w:hAnsi="Times New Roman" w:hint="eastAsia"/>
          <w:sz w:val="21"/>
          <w:szCs w:val="21"/>
        </w:rPr>
        <w:t>12.4</w:t>
      </w:r>
      <w:r>
        <w:rPr>
          <w:rFonts w:ascii="Times New Roman" w:eastAsia="SimSun" w:hAnsi="Times New Roman"/>
          <w:sz w:val="21"/>
          <w:szCs w:val="21"/>
        </w:rPr>
        <w:t>%.</w:t>
      </w:r>
    </w:p>
    <w:p w14:paraId="6DE0B495" w14:textId="77777777" w:rsidR="000A0873" w:rsidRDefault="000A0873" w:rsidP="000A0873">
      <w:pPr>
        <w:spacing w:after="0" w:line="240" w:lineRule="auto"/>
        <w:rPr>
          <w:rFonts w:ascii="Times New Roman" w:eastAsia="SimSun" w:hAnsi="Times New Roman"/>
          <w:sz w:val="21"/>
          <w:szCs w:val="21"/>
        </w:rPr>
      </w:pPr>
      <w:r>
        <w:rPr>
          <w:rFonts w:ascii="Times New Roman" w:eastAsia="SimSun" w:hAnsi="Times New Roman" w:hint="eastAsia"/>
          <w:sz w:val="21"/>
          <w:szCs w:val="21"/>
        </w:rPr>
        <w:t>Summer-Autumn</w:t>
      </w:r>
      <w:r>
        <w:rPr>
          <w:rFonts w:ascii="Times New Roman" w:eastAsia="SimSun" w:hAnsi="Times New Roman" w:hint="eastAsia"/>
          <w:sz w:val="21"/>
          <w:szCs w:val="21"/>
        </w:rPr>
        <w:t>：</w:t>
      </w:r>
      <w:r>
        <w:rPr>
          <w:rFonts w:ascii="Times New Roman" w:eastAsia="SimSun" w:hAnsi="Times New Roman" w:hint="eastAsia"/>
          <w:sz w:val="21"/>
          <w:szCs w:val="21"/>
        </w:rPr>
        <w:t>Observations (n) = 123</w:t>
      </w:r>
      <w:r>
        <w:rPr>
          <w:rFonts w:ascii="Times New Roman" w:eastAsia="SimSun" w:hAnsi="Times New Roman" w:hint="eastAsia"/>
          <w:sz w:val="21"/>
          <w:szCs w:val="21"/>
        </w:rPr>
        <w:t>，</w:t>
      </w:r>
      <w:r>
        <w:rPr>
          <w:rFonts w:ascii="Times New Roman" w:eastAsia="SimSun" w:hAnsi="Times New Roman" w:hint="eastAsia"/>
          <w:sz w:val="21"/>
          <w:szCs w:val="21"/>
        </w:rPr>
        <w:t>Adjusted R</w:t>
      </w:r>
      <w:r>
        <w:rPr>
          <w:rFonts w:ascii="Times New Roman" w:eastAsia="SimSun" w:hAnsi="Times New Roman" w:hint="eastAsia"/>
          <w:sz w:val="21"/>
          <w:szCs w:val="21"/>
        </w:rPr>
        <w:t>²</w:t>
      </w:r>
      <w:r>
        <w:rPr>
          <w:rFonts w:ascii="Times New Roman" w:eastAsia="SimSun" w:hAnsi="Times New Roman" w:hint="eastAsia"/>
          <w:sz w:val="21"/>
          <w:szCs w:val="21"/>
        </w:rPr>
        <w:t>= 0.596</w:t>
      </w:r>
      <w:r>
        <w:rPr>
          <w:rFonts w:ascii="Times New Roman" w:eastAsia="SimSun" w:hAnsi="Times New Roman" w:hint="eastAsia"/>
          <w:sz w:val="21"/>
          <w:szCs w:val="21"/>
        </w:rPr>
        <w:t>，</w:t>
      </w:r>
      <w:r>
        <w:rPr>
          <w:rFonts w:ascii="Times New Roman" w:eastAsia="SimSun" w:hAnsi="Times New Roman" w:hint="eastAsia"/>
          <w:sz w:val="21"/>
          <w:szCs w:val="21"/>
        </w:rPr>
        <w:t>Deviance explained = 65.1%.</w:t>
      </w:r>
    </w:p>
    <w:p w14:paraId="492DB1C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873"/>
    <w:rsid w:val="000A0873"/>
    <w:rsid w:val="002E281E"/>
    <w:rsid w:val="003201BB"/>
    <w:rsid w:val="00865217"/>
    <w:rsid w:val="00F86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2F46F"/>
  <w15:chartTrackingRefBased/>
  <w15:docId w15:val="{C06F4FA6-1868-4A78-A250-5861D8DE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873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087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87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87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087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87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87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87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87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87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8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8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8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08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8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8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8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8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8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87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A08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87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A08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87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A08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873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A08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87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8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8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1297</Characters>
  <Application>Microsoft Office Word</Application>
  <DocSecurity>0</DocSecurity>
  <Lines>36</Lines>
  <Paragraphs>21</Paragraphs>
  <ScaleCrop>false</ScaleCrop>
  <Company>Springer Nature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2025-12-01T10:07:00Z</dcterms:created>
  <dcterms:modified xsi:type="dcterms:W3CDTF">2025-12-01T10:07:00Z</dcterms:modified>
</cp:coreProperties>
</file>