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0AFC" w14:textId="77777777" w:rsidR="006B3305" w:rsidRPr="00382BF7" w:rsidRDefault="006B3305" w:rsidP="006B3305">
      <w:pPr>
        <w:pStyle w:val="Caption"/>
        <w:keepNext/>
        <w:rPr>
          <w:rFonts w:asciiTheme="majorBidi" w:hAnsiTheme="majorBidi" w:cstheme="majorBidi"/>
          <w:i w:val="0"/>
          <w:iCs w:val="0"/>
          <w:color w:val="auto"/>
          <w:sz w:val="20"/>
          <w:szCs w:val="20"/>
        </w:rPr>
      </w:pPr>
      <w:r w:rsidRPr="00382BF7">
        <w:rPr>
          <w:rFonts w:asciiTheme="majorBidi" w:hAnsiTheme="majorBidi" w:cstheme="majorBidi"/>
          <w:i w:val="0"/>
          <w:iCs w:val="0"/>
          <w:color w:val="auto"/>
          <w:sz w:val="20"/>
          <w:szCs w:val="20"/>
        </w:rPr>
        <w:t>Table 1: Search Strategy</w:t>
      </w:r>
    </w:p>
    <w:tbl>
      <w:tblPr>
        <w:tblStyle w:val="GridTable1Light1"/>
        <w:tblW w:w="0" w:type="auto"/>
        <w:tblLook w:val="04A0" w:firstRow="1" w:lastRow="0" w:firstColumn="1" w:lastColumn="0" w:noHBand="0" w:noVBand="1"/>
      </w:tblPr>
      <w:tblGrid>
        <w:gridCol w:w="1673"/>
        <w:gridCol w:w="7677"/>
      </w:tblGrid>
      <w:tr w:rsidR="00E41DFF" w:rsidRPr="00382BF7" w14:paraId="6EC6309F" w14:textId="77777777" w:rsidTr="00D95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8E7130" w14:textId="77777777" w:rsidR="00E41DFF" w:rsidRPr="00382BF7" w:rsidRDefault="00E41DFF" w:rsidP="00D951D9">
            <w:pPr>
              <w:spacing w:line="240" w:lineRule="auto"/>
              <w:jc w:val="both"/>
              <w:rPr>
                <w:rFonts w:asciiTheme="majorBidi" w:eastAsia="Times New Roman" w:hAnsiTheme="majorBidi" w:cstheme="majorBidi"/>
                <w:b w:val="0"/>
                <w:bCs w:val="0"/>
              </w:rPr>
            </w:pPr>
            <w:r w:rsidRPr="00382BF7">
              <w:rPr>
                <w:rFonts w:asciiTheme="majorBidi" w:eastAsia="Times New Roman" w:hAnsiTheme="majorBidi" w:cstheme="majorBidi"/>
              </w:rPr>
              <w:t>Database</w:t>
            </w:r>
          </w:p>
        </w:tc>
        <w:tc>
          <w:tcPr>
            <w:tcW w:w="0" w:type="auto"/>
          </w:tcPr>
          <w:p w14:paraId="609928FC" w14:textId="77777777" w:rsidR="00E41DFF" w:rsidRPr="00382BF7" w:rsidRDefault="00E41DFF" w:rsidP="00D951D9">
            <w:pPr>
              <w:spacing w:line="24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382BF7">
              <w:rPr>
                <w:rFonts w:asciiTheme="majorBidi" w:eastAsia="Times New Roman" w:hAnsiTheme="majorBidi" w:cstheme="majorBidi"/>
              </w:rPr>
              <w:t>Search Strategy</w:t>
            </w:r>
          </w:p>
        </w:tc>
      </w:tr>
      <w:tr w:rsidR="00E41DFF" w:rsidRPr="00382BF7" w14:paraId="30914CF3" w14:textId="77777777" w:rsidTr="00D951D9">
        <w:tc>
          <w:tcPr>
            <w:cnfStyle w:val="001000000000" w:firstRow="0" w:lastRow="0" w:firstColumn="1" w:lastColumn="0" w:oddVBand="0" w:evenVBand="0" w:oddHBand="0" w:evenHBand="0" w:firstRowFirstColumn="0" w:firstRowLastColumn="0" w:lastRowFirstColumn="0" w:lastRowLastColumn="0"/>
            <w:tcW w:w="0" w:type="auto"/>
          </w:tcPr>
          <w:p w14:paraId="4444453D" w14:textId="77777777" w:rsidR="00E41DFF" w:rsidRPr="00382BF7" w:rsidRDefault="00E41DFF" w:rsidP="00D951D9">
            <w:pPr>
              <w:spacing w:line="240" w:lineRule="auto"/>
              <w:jc w:val="both"/>
              <w:rPr>
                <w:rFonts w:asciiTheme="majorBidi" w:eastAsia="Times New Roman" w:hAnsiTheme="majorBidi" w:cstheme="majorBidi"/>
                <w:b w:val="0"/>
                <w:bCs w:val="0"/>
              </w:rPr>
            </w:pPr>
            <w:r w:rsidRPr="00382BF7">
              <w:rPr>
                <w:rFonts w:asciiTheme="majorBidi" w:eastAsia="Times New Roman" w:hAnsiTheme="majorBidi" w:cstheme="majorBidi"/>
              </w:rPr>
              <w:t>PubMed (MEDLINE)</w:t>
            </w:r>
          </w:p>
        </w:tc>
        <w:tc>
          <w:tcPr>
            <w:tcW w:w="0" w:type="auto"/>
          </w:tcPr>
          <w:p w14:paraId="0A210A35" w14:textId="77777777" w:rsidR="00E41DFF" w:rsidRPr="00382BF7" w:rsidRDefault="00E41DFF" w:rsidP="00D951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82BF7">
              <w:rPr>
                <w:rFonts w:asciiTheme="majorBidi" w:eastAsia="Times New Roman" w:hAnsiTheme="majorBidi" w:cstheme="majorBidi"/>
              </w:rPr>
              <w:t>(("fibrin fragment D" [Supplementary Concept]) OR ("fibrin fragment D" OR "D-dimer" OR "di-dimers" OR "fibrin fragment D1 dimer" OR "fibrin fragment DD" OR " d dimer" OR "fibrin degradation product" OR "fibrin degradation products")) AND (("Bariatric Surgery"[Mesh]) OR ("Bariatric surgery" OR "Weight loss surgery" OR "Bariatric procedure" OR "Gastric bypass" OR "Roux-en-Y gastric bypass" OR "Roux en Y gastric bypass" OR "RYGB" OR "Sleeve gastrectomy" OR "gastric banding" OR "Adjustable gastric banding" OR "one anastomosis gastric bypass" OR "one-anastomosis gastric bypass" OR "Bariatric Surgical Procedure" OR "mini gastric bypass" OR "Metabolic surgery" OR "Bariatric metabolic surgery" OR "LAGB" OR "Obesity surgery" OR "biliopancreatic diversion with duodenal switch" OR "Duodenal switch in revisional bariatric" OR "Anastomosis Duodenal Switch" OR "Vertical banded gastroplasty" OR "Stomach Stapling"))</w:t>
            </w:r>
          </w:p>
        </w:tc>
      </w:tr>
      <w:tr w:rsidR="00E41DFF" w:rsidRPr="00382BF7" w14:paraId="6A24B614" w14:textId="77777777" w:rsidTr="00D951D9">
        <w:tc>
          <w:tcPr>
            <w:cnfStyle w:val="001000000000" w:firstRow="0" w:lastRow="0" w:firstColumn="1" w:lastColumn="0" w:oddVBand="0" w:evenVBand="0" w:oddHBand="0" w:evenHBand="0" w:firstRowFirstColumn="0" w:firstRowLastColumn="0" w:lastRowFirstColumn="0" w:lastRowLastColumn="0"/>
            <w:tcW w:w="0" w:type="auto"/>
          </w:tcPr>
          <w:p w14:paraId="5141DADF" w14:textId="77777777" w:rsidR="00E41DFF" w:rsidRPr="00382BF7" w:rsidRDefault="00E41DFF" w:rsidP="00D951D9">
            <w:pPr>
              <w:spacing w:line="240" w:lineRule="auto"/>
              <w:jc w:val="both"/>
              <w:rPr>
                <w:rFonts w:asciiTheme="majorBidi" w:eastAsia="Times New Roman" w:hAnsiTheme="majorBidi" w:cstheme="majorBidi"/>
                <w:b w:val="0"/>
                <w:bCs w:val="0"/>
              </w:rPr>
            </w:pPr>
            <w:r w:rsidRPr="00382BF7">
              <w:rPr>
                <w:rFonts w:asciiTheme="majorBidi" w:eastAsia="Times New Roman" w:hAnsiTheme="majorBidi" w:cstheme="majorBidi"/>
              </w:rPr>
              <w:t>Embase</w:t>
            </w:r>
          </w:p>
        </w:tc>
        <w:tc>
          <w:tcPr>
            <w:tcW w:w="0" w:type="auto"/>
          </w:tcPr>
          <w:p w14:paraId="6676799F" w14:textId="77777777" w:rsidR="00E41DFF" w:rsidRPr="00382BF7" w:rsidRDefault="00E41DFF" w:rsidP="00D951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82BF7">
              <w:rPr>
                <w:rFonts w:asciiTheme="majorBidi" w:eastAsia="Times New Roman" w:hAnsiTheme="majorBidi" w:cstheme="majorBidi"/>
              </w:rPr>
              <w:t>('fibrin fragment d'/exp OR 'fibrin fragment d' OR 'd-dimer'/exp OR 'd-dimer' OR 'di-dimers' OR 'fibrin fragment d1 dimer' OR 'fibrin fragment dd' OR 'd dimer'/exp OR 'd dimer' OR 'fibrin degradation product'/exp OR 'fibrin degradation product' OR 'fibrin degradation products') AND ('bariatric surgery'/exp OR 'bariatric surgery' OR 'weight loss surgery'/exp OR 'weight loss surgery' OR 'bariatric procedure'/exp OR 'bariatric procedure' OR 'gastric bypass'/exp OR 'gastric bypass' OR 'roux-en-y gastric bypass'/exp OR 'roux-en-y gastric bypass' OR 'roux en y gastric bypass'/exp OR 'roux en y gastric bypass' OR 'rygb' OR 'sleeve gastrectomy'/exp OR 'sleeve gastrectomy' OR 'gastric banding'/exp OR 'gastric banding' OR 'adjustable gastric banding'/exp OR 'adjustable gastric banding' OR 'one anastomosis gastric bypass'/exp OR 'one anastomosis gastric bypass' OR 'one-anastomosis gastric bypass' OR 'bariatric surgical procedure'/exp OR 'bariatric surgical procedure' OR 'mini gastric bypass'/exp OR 'mini gastric bypass' OR 'metabolic surgery'/exp OR 'metabolic surgery' OR 'bariatric metabolic surgery' OR 'lagb' OR 'obesity surgery'/exp OR 'obesity surgery' OR 'biliopancreatic diversion with duodenal switch'/exp OR 'biliopancreatic diversion with duodenal switch' OR 'duodenal switch in revisional bariatric' OR 'anastomosis duodenal switch' OR 'vertical banded gastroplasty'/exp OR 'vertical banded gastroplasty' OR 'stomach stapling')</w:t>
            </w:r>
          </w:p>
        </w:tc>
      </w:tr>
      <w:tr w:rsidR="00E41DFF" w:rsidRPr="00382BF7" w14:paraId="1E5C2D54" w14:textId="77777777" w:rsidTr="00D951D9">
        <w:tc>
          <w:tcPr>
            <w:cnfStyle w:val="001000000000" w:firstRow="0" w:lastRow="0" w:firstColumn="1" w:lastColumn="0" w:oddVBand="0" w:evenVBand="0" w:oddHBand="0" w:evenHBand="0" w:firstRowFirstColumn="0" w:firstRowLastColumn="0" w:lastRowFirstColumn="0" w:lastRowLastColumn="0"/>
            <w:tcW w:w="0" w:type="auto"/>
          </w:tcPr>
          <w:p w14:paraId="1D6A1DFF" w14:textId="77777777" w:rsidR="00E41DFF" w:rsidRPr="00382BF7" w:rsidRDefault="00E41DFF" w:rsidP="00D951D9">
            <w:pPr>
              <w:spacing w:line="240" w:lineRule="auto"/>
              <w:jc w:val="both"/>
              <w:rPr>
                <w:rFonts w:asciiTheme="majorBidi" w:eastAsia="Times New Roman" w:hAnsiTheme="majorBidi" w:cstheme="majorBidi"/>
                <w:b w:val="0"/>
                <w:bCs w:val="0"/>
              </w:rPr>
            </w:pPr>
            <w:r w:rsidRPr="00382BF7">
              <w:rPr>
                <w:rFonts w:asciiTheme="majorBidi" w:eastAsia="Times New Roman" w:hAnsiTheme="majorBidi" w:cstheme="majorBidi"/>
              </w:rPr>
              <w:t>Scopus</w:t>
            </w:r>
          </w:p>
        </w:tc>
        <w:tc>
          <w:tcPr>
            <w:tcW w:w="0" w:type="auto"/>
          </w:tcPr>
          <w:p w14:paraId="0B0D755D" w14:textId="77777777" w:rsidR="00E41DFF" w:rsidRPr="00382BF7" w:rsidRDefault="00E41DFF" w:rsidP="00D951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82BF7">
              <w:rPr>
                <w:rFonts w:asciiTheme="majorBidi" w:eastAsia="Times New Roman" w:hAnsiTheme="majorBidi" w:cstheme="majorBidi"/>
              </w:rPr>
              <w:t xml:space="preserve">( ALL ( "fibrin fragment D" OR "D-dimer" OR "di-dimers" OR "fibrin fragment D1 dimer" OR "fibrin fragment DD" OR " d dimer" OR "fibrin degradation product" OR "fibrin degradation products" ) AND ALL ( "Bariatric surgery" OR "Weight loss surgery" OR "Bariatric procedure" OR "Gastric bypass" OR "Roux-en-Y gastric bypass" OR "Roux en Y gastric bypass" OR "RYGB" OR "Sleeve gastrectomy" OR "gastric banding" OR "Adjustable gastric banding" OR "one anastomosis gastric bypass" OR "one-anastomosis gastric bypass" OR "Bariatric Surgical Procedure" OR "mini gastric bypass" OR "Metabolic surgery" OR "Bariatric metabolic surgery" OR "LAGB" OR "Obesity surgery" OR "biliopancreatic diversion with duodenal switch" OR "Duodenal switch in revisional bariatric" OR "Anastomosis </w:t>
            </w:r>
            <w:r w:rsidRPr="00382BF7">
              <w:rPr>
                <w:rFonts w:asciiTheme="majorBidi" w:eastAsia="Times New Roman" w:hAnsiTheme="majorBidi" w:cstheme="majorBidi"/>
              </w:rPr>
              <w:lastRenderedPageBreak/>
              <w:t>Duodenal Switch" OR "Vertical banded gastroplasty" OR "Stomach Stapling" ) )</w:t>
            </w:r>
          </w:p>
        </w:tc>
      </w:tr>
      <w:tr w:rsidR="00E41DFF" w:rsidRPr="00382BF7" w14:paraId="100AAA0C" w14:textId="77777777" w:rsidTr="00D951D9">
        <w:tc>
          <w:tcPr>
            <w:cnfStyle w:val="001000000000" w:firstRow="0" w:lastRow="0" w:firstColumn="1" w:lastColumn="0" w:oddVBand="0" w:evenVBand="0" w:oddHBand="0" w:evenHBand="0" w:firstRowFirstColumn="0" w:firstRowLastColumn="0" w:lastRowFirstColumn="0" w:lastRowLastColumn="0"/>
            <w:tcW w:w="0" w:type="auto"/>
          </w:tcPr>
          <w:p w14:paraId="5143C05D" w14:textId="77777777" w:rsidR="00E41DFF" w:rsidRPr="00382BF7" w:rsidRDefault="00E41DFF" w:rsidP="00D951D9">
            <w:pPr>
              <w:spacing w:line="240" w:lineRule="auto"/>
              <w:jc w:val="both"/>
              <w:rPr>
                <w:rFonts w:asciiTheme="majorBidi" w:eastAsia="Times New Roman" w:hAnsiTheme="majorBidi" w:cstheme="majorBidi"/>
                <w:b w:val="0"/>
                <w:bCs w:val="0"/>
              </w:rPr>
            </w:pPr>
            <w:r w:rsidRPr="00382BF7">
              <w:rPr>
                <w:rFonts w:asciiTheme="majorBidi" w:eastAsia="Times New Roman" w:hAnsiTheme="majorBidi" w:cstheme="majorBidi"/>
              </w:rPr>
              <w:lastRenderedPageBreak/>
              <w:t>Web of Science</w:t>
            </w:r>
          </w:p>
        </w:tc>
        <w:tc>
          <w:tcPr>
            <w:tcW w:w="0" w:type="auto"/>
          </w:tcPr>
          <w:p w14:paraId="2F378940" w14:textId="77777777" w:rsidR="00E41DFF" w:rsidRPr="00382BF7" w:rsidRDefault="00E41DFF" w:rsidP="00D951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82BF7">
              <w:rPr>
                <w:rFonts w:asciiTheme="majorBidi" w:eastAsia="Times New Roman" w:hAnsiTheme="majorBidi" w:cstheme="majorBidi"/>
              </w:rPr>
              <w:t>"fibrin fragment D" OR "D-dimer" OR "di-dimers" OR "fibrin fragment D1 dimer" OR "fibrin fragment DD" OR " d dimer" OR "fibrin degradation product" OR "fibrin degradation products" (Topic) AND "Bariatric surgery" OR "Weight loss surgery" OR "Bariatric procedure" OR "Gastric bypass" OR "Roux-en-Y gastric bypass" OR "Roux en Y gastric bypass" OR "RYGB" OR "Sleeve gastrectomy" OR "gastric banding" OR "Adjustable gastric banding" OR "one anastomosis gastric bypass" OR "one-anastomosis gastric bypass" OR "Bariatric Surgical Procedure" OR "mini gastric bypass" OR "Metabolic surgery" OR "Bariatric metabolic surgery" OR "LAGB" OR "Obesity surgery" OR "biliopancreatic diversion with duodenal switch" OR "Duodenal switch in revisional bariatric" OR "Anastomosis Duodenal Switch" OR "Vertical banded gastroplasty" OR "Stomach Stapling" (All Fields)</w:t>
            </w:r>
          </w:p>
          <w:p w14:paraId="00993173" w14:textId="77777777" w:rsidR="00E41DFF" w:rsidRPr="00382BF7" w:rsidRDefault="00E41DFF" w:rsidP="00D951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E41DFF" w:rsidRPr="00382BF7" w14:paraId="1F51CBC0" w14:textId="77777777" w:rsidTr="00D951D9">
        <w:tc>
          <w:tcPr>
            <w:cnfStyle w:val="001000000000" w:firstRow="0" w:lastRow="0" w:firstColumn="1" w:lastColumn="0" w:oddVBand="0" w:evenVBand="0" w:oddHBand="0" w:evenHBand="0" w:firstRowFirstColumn="0" w:firstRowLastColumn="0" w:lastRowFirstColumn="0" w:lastRowLastColumn="0"/>
            <w:tcW w:w="0" w:type="auto"/>
          </w:tcPr>
          <w:p w14:paraId="042A5AB7" w14:textId="77777777" w:rsidR="00E41DFF" w:rsidRPr="00382BF7" w:rsidRDefault="00E41DFF" w:rsidP="00D951D9">
            <w:pPr>
              <w:spacing w:line="240" w:lineRule="auto"/>
              <w:jc w:val="both"/>
              <w:rPr>
                <w:rFonts w:asciiTheme="majorBidi" w:eastAsia="Times New Roman" w:hAnsiTheme="majorBidi" w:cstheme="majorBidi"/>
                <w:b w:val="0"/>
                <w:bCs w:val="0"/>
              </w:rPr>
            </w:pPr>
            <w:r w:rsidRPr="00382BF7">
              <w:rPr>
                <w:rFonts w:asciiTheme="majorBidi" w:eastAsia="Times New Roman" w:hAnsiTheme="majorBidi" w:cstheme="majorBidi"/>
              </w:rPr>
              <w:t>Cochrane Library</w:t>
            </w:r>
          </w:p>
        </w:tc>
        <w:tc>
          <w:tcPr>
            <w:tcW w:w="0" w:type="auto"/>
          </w:tcPr>
          <w:p w14:paraId="67E6E0FA" w14:textId="77777777" w:rsidR="00E41DFF" w:rsidRPr="00382BF7" w:rsidRDefault="00E41DFF" w:rsidP="00D951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382BF7">
              <w:rPr>
                <w:rFonts w:asciiTheme="majorBidi" w:eastAsia="Times New Roman" w:hAnsiTheme="majorBidi" w:cstheme="majorBidi"/>
              </w:rPr>
              <w:t>("fibrin fragment D" OR "D-dimer" OR "di-dimers" OR "fibrin fragment D1 dimer" OR "fibrin fragment DD" OR " d dimer" OR "fibrin degradation product" OR "fibrin degradation products") AND ("Bariatric surgery" OR "Weight loss surgery" OR "Bariatric procedure" OR "Gastric bypass" OR "Roux-en-Y gastric bypass" OR "Roux en Y gastric bypass" OR "RYGB" OR "Sleeve gastrectomy" OR "gastric banding" OR "Adjustable gastric banding" OR "one anastomosis gastric bypass" OR "one-anastomosis gastric bypass" OR "Bariatric Surgical Procedure" OR "mini gastric bypass" OR "Metabolic surgery" OR "Bariatric metabolic surgery" OR "LAGB" OR "Obesity surgery" OR "biliopancreatic diversion with duodenal switch" OR "Duodenal switch in revisional bariatric" OR "Anastomosis Duodenal Switch" OR "Vertical banded gastroplasty" OR "Stomach Stapling")</w:t>
            </w:r>
          </w:p>
        </w:tc>
      </w:tr>
    </w:tbl>
    <w:p w14:paraId="2002365B" w14:textId="77777777" w:rsidR="00E41DFF" w:rsidRPr="00382BF7" w:rsidRDefault="00E41DF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06F90DB2" w14:textId="77777777" w:rsidR="00E41DFF" w:rsidRPr="00382BF7" w:rsidRDefault="00E41DF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5E0EB15E" w14:textId="77777777" w:rsidR="00E41DFF" w:rsidRPr="00382BF7" w:rsidRDefault="00E41DF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7576DC44" w14:textId="77777777" w:rsidR="00E41DFF" w:rsidRPr="00382BF7" w:rsidRDefault="00E41DF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6A53182A" w14:textId="77777777" w:rsidR="00E41DFF" w:rsidRPr="00382BF7" w:rsidRDefault="00E41DF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6C8B5280" w14:textId="77777777" w:rsidR="00E41DFF" w:rsidRPr="00382BF7" w:rsidRDefault="00E41DF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5919123F" w14:textId="77777777" w:rsidR="00E41DFF" w:rsidRPr="00382BF7" w:rsidRDefault="00E41DF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07112AA8" w14:textId="77777777" w:rsidR="0052402F" w:rsidRPr="00382BF7" w:rsidRDefault="0052402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23CCFBDA" w14:textId="77777777" w:rsidR="0052402F" w:rsidRPr="00382BF7" w:rsidRDefault="0052402F" w:rsidP="00E41DFF">
      <w:pPr>
        <w:spacing w:before="100" w:beforeAutospacing="1" w:after="100" w:afterAutospacing="1" w:line="240" w:lineRule="auto"/>
        <w:jc w:val="both"/>
        <w:rPr>
          <w:rFonts w:asciiTheme="majorBidi" w:eastAsia="Times New Roman" w:hAnsiTheme="majorBidi" w:cstheme="majorBidi"/>
          <w:kern w:val="0"/>
          <w14:ligatures w14:val="none"/>
        </w:rPr>
      </w:pPr>
    </w:p>
    <w:p w14:paraId="23FCD49D" w14:textId="5C1C4193" w:rsidR="00E41DFF" w:rsidRPr="00382BF7" w:rsidRDefault="00E41DFF" w:rsidP="00E41DFF">
      <w:pPr>
        <w:rPr>
          <w:rFonts w:asciiTheme="majorBidi" w:hAnsiTheme="majorBidi" w:cstheme="majorBidi"/>
        </w:rPr>
      </w:pPr>
      <w:r w:rsidRPr="00382BF7">
        <w:rPr>
          <w:rFonts w:asciiTheme="majorBidi" w:hAnsiTheme="majorBidi" w:cstheme="majorBidi"/>
        </w:rPr>
        <w:lastRenderedPageBreak/>
        <w:t xml:space="preserve">Table </w:t>
      </w:r>
      <w:r w:rsidR="006B3305" w:rsidRPr="00382BF7">
        <w:rPr>
          <w:rFonts w:asciiTheme="majorBidi" w:hAnsiTheme="majorBidi" w:cstheme="majorBidi"/>
        </w:rPr>
        <w:t>2</w:t>
      </w:r>
      <w:r w:rsidRPr="00382BF7">
        <w:rPr>
          <w:rFonts w:asciiTheme="majorBidi" w:hAnsiTheme="majorBidi" w:cstheme="majorBidi"/>
        </w:rPr>
        <w:t>. Risk of Bias Assessment using NOS</w:t>
      </w:r>
    </w:p>
    <w:tbl>
      <w:tblPr>
        <w:tblStyle w:val="TableGrid"/>
        <w:tblW w:w="5435" w:type="pct"/>
        <w:tblInd w:w="-455" w:type="dxa"/>
        <w:tblLook w:val="04A0" w:firstRow="1" w:lastRow="0" w:firstColumn="1" w:lastColumn="0" w:noHBand="0" w:noVBand="1"/>
      </w:tblPr>
      <w:tblGrid>
        <w:gridCol w:w="1316"/>
        <w:gridCol w:w="1336"/>
        <w:gridCol w:w="1110"/>
        <w:gridCol w:w="1603"/>
        <w:gridCol w:w="2069"/>
        <w:gridCol w:w="936"/>
        <w:gridCol w:w="2349"/>
      </w:tblGrid>
      <w:tr w:rsidR="00E41DFF" w:rsidRPr="00382BF7" w14:paraId="6C6B724E" w14:textId="77777777" w:rsidTr="00483BFA">
        <w:trPr>
          <w:trHeight w:val="1070"/>
        </w:trPr>
        <w:tc>
          <w:tcPr>
            <w:tcW w:w="594" w:type="pct"/>
            <w:vAlign w:val="center"/>
          </w:tcPr>
          <w:p w14:paraId="0E92ABA2" w14:textId="77777777" w:rsidR="007E50B6" w:rsidRDefault="00E41DFF" w:rsidP="007E50B6">
            <w:pPr>
              <w:rPr>
                <w:rFonts w:asciiTheme="majorBidi" w:hAnsiTheme="majorBidi" w:cstheme="majorBidi"/>
              </w:rPr>
            </w:pPr>
            <w:r w:rsidRPr="00382BF7">
              <w:rPr>
                <w:rFonts w:asciiTheme="majorBidi" w:hAnsiTheme="majorBidi" w:cstheme="majorBidi"/>
              </w:rPr>
              <w:t>Study</w:t>
            </w:r>
          </w:p>
          <w:p w14:paraId="35756001" w14:textId="53FF920C" w:rsidR="007E50B6" w:rsidRPr="007E50B6" w:rsidRDefault="007E50B6" w:rsidP="007E50B6">
            <w:pPr>
              <w:rPr>
                <w:rFonts w:asciiTheme="majorBidi" w:hAnsiTheme="majorBidi" w:cstheme="majorBidi"/>
              </w:rPr>
            </w:pPr>
            <w:r>
              <w:rPr>
                <w:rFonts w:asciiTheme="majorBidi" w:hAnsiTheme="majorBidi" w:cstheme="majorBidi"/>
              </w:rPr>
              <w:t>(year)</w:t>
            </w:r>
          </w:p>
        </w:tc>
        <w:tc>
          <w:tcPr>
            <w:tcW w:w="779" w:type="pct"/>
            <w:vAlign w:val="center"/>
          </w:tcPr>
          <w:p w14:paraId="72F0DF73"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Design</w:t>
            </w:r>
          </w:p>
        </w:tc>
        <w:tc>
          <w:tcPr>
            <w:tcW w:w="502" w:type="pct"/>
            <w:vAlign w:val="center"/>
          </w:tcPr>
          <w:p w14:paraId="1DB93DDC"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Selection</w:t>
            </w:r>
          </w:p>
          <w:p w14:paraId="6686D6CB"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(0-4</w:t>
            </w:r>
            <w:r w:rsidRPr="00382BF7">
              <w:rPr>
                <w:rFonts w:ascii="Segoe UI Symbol" w:hAnsi="Segoe UI Symbol" w:cs="Segoe UI Symbol"/>
              </w:rPr>
              <w:t>★</w:t>
            </w:r>
            <w:r w:rsidRPr="00382BF7">
              <w:rPr>
                <w:rFonts w:asciiTheme="majorBidi" w:hAnsiTheme="majorBidi" w:cstheme="majorBidi"/>
              </w:rPr>
              <w:t>)</w:t>
            </w:r>
          </w:p>
        </w:tc>
        <w:tc>
          <w:tcPr>
            <w:tcW w:w="721" w:type="pct"/>
            <w:vAlign w:val="center"/>
          </w:tcPr>
          <w:p w14:paraId="5DEB1A96"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Comparability</w:t>
            </w:r>
          </w:p>
          <w:p w14:paraId="1F67DB77"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(0-2</w:t>
            </w:r>
            <w:r w:rsidRPr="00382BF7">
              <w:rPr>
                <w:rFonts w:ascii="Segoe UI Symbol" w:hAnsi="Segoe UI Symbol" w:cs="Segoe UI Symbol"/>
              </w:rPr>
              <w:t>★</w:t>
            </w:r>
            <w:r w:rsidRPr="00382BF7">
              <w:rPr>
                <w:rFonts w:asciiTheme="majorBidi" w:hAnsiTheme="majorBidi" w:cstheme="majorBidi"/>
              </w:rPr>
              <w:t>)</w:t>
            </w:r>
          </w:p>
        </w:tc>
        <w:tc>
          <w:tcPr>
            <w:tcW w:w="927" w:type="pct"/>
            <w:vAlign w:val="center"/>
          </w:tcPr>
          <w:p w14:paraId="6E5B1814"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Outcome/Exposure</w:t>
            </w:r>
          </w:p>
          <w:p w14:paraId="37B7ABC8"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(0-3</w:t>
            </w:r>
            <w:r w:rsidRPr="00382BF7">
              <w:rPr>
                <w:rFonts w:ascii="Segoe UI Symbol" w:hAnsi="Segoe UI Symbol" w:cs="Segoe UI Symbol"/>
              </w:rPr>
              <w:t>★</w:t>
            </w:r>
            <w:r w:rsidRPr="00382BF7">
              <w:rPr>
                <w:rFonts w:asciiTheme="majorBidi" w:hAnsiTheme="majorBidi" w:cstheme="majorBidi"/>
              </w:rPr>
              <w:t>)</w:t>
            </w:r>
          </w:p>
        </w:tc>
        <w:tc>
          <w:tcPr>
            <w:tcW w:w="426" w:type="pct"/>
            <w:vAlign w:val="center"/>
          </w:tcPr>
          <w:p w14:paraId="1C45DC85"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Overall Score</w:t>
            </w:r>
          </w:p>
          <w:p w14:paraId="3F298B05"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(0-9</w:t>
            </w:r>
            <w:r w:rsidRPr="00382BF7">
              <w:rPr>
                <w:rFonts w:ascii="Segoe UI Symbol" w:hAnsi="Segoe UI Symbol" w:cs="Segoe UI Symbol"/>
              </w:rPr>
              <w:t>★</w:t>
            </w:r>
            <w:r w:rsidRPr="00382BF7">
              <w:rPr>
                <w:rFonts w:asciiTheme="majorBidi" w:hAnsiTheme="majorBidi" w:cstheme="majorBidi"/>
              </w:rPr>
              <w:t>)</w:t>
            </w:r>
          </w:p>
        </w:tc>
        <w:tc>
          <w:tcPr>
            <w:tcW w:w="1051" w:type="pct"/>
            <w:vAlign w:val="center"/>
          </w:tcPr>
          <w:p w14:paraId="37C71B34" w14:textId="77777777" w:rsidR="00E41DFF" w:rsidRPr="00382BF7" w:rsidRDefault="00E41DFF" w:rsidP="00D951D9">
            <w:pPr>
              <w:jc w:val="center"/>
              <w:rPr>
                <w:rFonts w:asciiTheme="majorBidi" w:hAnsiTheme="majorBidi" w:cstheme="majorBidi"/>
              </w:rPr>
            </w:pPr>
            <w:r w:rsidRPr="00382BF7">
              <w:rPr>
                <w:rFonts w:asciiTheme="majorBidi" w:hAnsiTheme="majorBidi" w:cstheme="majorBidi"/>
              </w:rPr>
              <w:t>Quality (High/Moderate/Low)</w:t>
            </w:r>
          </w:p>
        </w:tc>
      </w:tr>
      <w:tr w:rsidR="007E50B6" w:rsidRPr="00382BF7" w14:paraId="1CDD49EF" w14:textId="77777777" w:rsidTr="00483BFA">
        <w:trPr>
          <w:trHeight w:val="545"/>
        </w:trPr>
        <w:tc>
          <w:tcPr>
            <w:tcW w:w="594" w:type="pct"/>
          </w:tcPr>
          <w:p w14:paraId="710D010F" w14:textId="721B12A3" w:rsidR="007E50B6" w:rsidRPr="00382BF7" w:rsidRDefault="007E50B6" w:rsidP="007E50B6">
            <w:pPr>
              <w:spacing w:line="360" w:lineRule="auto"/>
              <w:rPr>
                <w:rFonts w:asciiTheme="majorBidi" w:hAnsiTheme="majorBidi" w:cstheme="majorBidi"/>
              </w:rPr>
            </w:pPr>
            <w:r w:rsidRPr="00206B57">
              <w:rPr>
                <w:rFonts w:asciiTheme="majorBidi" w:hAnsiTheme="majorBidi" w:cstheme="majorBidi"/>
                <w:sz w:val="20"/>
                <w:szCs w:val="20"/>
              </w:rPr>
              <w:t xml:space="preserve">Nestvold 2015 </w:t>
            </w:r>
            <w:r w:rsidRPr="00206B57">
              <w:rPr>
                <w:rFonts w:asciiTheme="majorBidi" w:hAnsiTheme="majorBidi" w:cstheme="majorBidi"/>
                <w:sz w:val="20"/>
                <w:szCs w:val="20"/>
                <w:vertAlign w:val="superscript"/>
              </w:rPr>
              <w:fldChar w:fldCharType="begin"/>
            </w:r>
            <w:r w:rsidR="00DC321B">
              <w:rPr>
                <w:rFonts w:asciiTheme="majorBidi" w:hAnsiTheme="majorBidi" w:cstheme="majorBidi"/>
                <w:sz w:val="20"/>
                <w:szCs w:val="20"/>
                <w:vertAlign w:val="superscript"/>
              </w:rPr>
              <w:instrText xml:space="preserve"> ADDIN EN.CITE &lt;EndNote&gt;&lt;Cite&gt;&lt;Author&gt;Nestvold&lt;/Author&gt;&lt;Year&gt;2015&lt;/Year&gt;&lt;RecNum&gt;43&lt;/RecNum&gt;&lt;DisplayText&gt;(1)&lt;/DisplayText&gt;&lt;record&gt;&lt;rec-number&gt;43&lt;/rec-number&gt;&lt;foreign-keys&gt;&lt;key app="EN" db-id="fzz20vaepzdz5qettwmvsw2ot0tsxw5dxfr0" timestamp="1762612535"&gt;43&lt;/key&gt;&lt;/foreign-keys&gt;&lt;ref-type name="Journal Article"&gt;17&lt;/ref-type&gt;&lt;contributors&gt;&lt;authors&gt;&lt;author&gt;Nestvold, Torunn Kristin&lt;/author&gt;&lt;author&gt;Nielsen, Erik Waage&lt;/author&gt;&lt;author&gt;Ludviksen, Judith Krey&lt;/author&gt;&lt;author&gt;Fure, Hilde&lt;/author&gt;&lt;author&gt;Landsem, Anne&lt;/author&gt;&lt;author&gt;Lappegård, Knut Tore&lt;/author&gt;&lt;/authors&gt;&lt;/contributors&gt;&lt;titles&gt;&lt;title&gt;Lifestyle changes followed by bariatric surgery lower inflammatory markers and the cardiovascular risk factors C3 and C4&lt;/title&gt;&lt;secondary-title&gt;Metabolic syndrome and related disorders&lt;/secondary-title&gt;&lt;/titles&gt;&lt;periodical&gt;&lt;full-title&gt;Metabolic syndrome and related disorders&lt;/full-title&gt;&lt;/periodical&gt;&lt;pages&gt;29-35&lt;/pages&gt;&lt;volume&gt;13&lt;/volume&gt;&lt;number&gt;1&lt;/number&gt;&lt;dates&gt;&lt;year&gt;2015&lt;/year&gt;&lt;/dates&gt;&lt;isbn&gt;1540-4196&lt;/isbn&gt;&lt;urls&gt;&lt;/urls&gt;&lt;/record&gt;&lt;/Cite&gt;&lt;/EndNote&gt;</w:instrText>
            </w:r>
            <w:r w:rsidRPr="00206B57">
              <w:rPr>
                <w:rFonts w:asciiTheme="majorBidi" w:hAnsiTheme="majorBidi" w:cstheme="majorBidi"/>
                <w:sz w:val="20"/>
                <w:szCs w:val="20"/>
                <w:vertAlign w:val="superscript"/>
              </w:rPr>
              <w:fldChar w:fldCharType="separate"/>
            </w:r>
            <w:r w:rsidR="00DC321B">
              <w:rPr>
                <w:rFonts w:asciiTheme="majorBidi" w:hAnsiTheme="majorBidi" w:cstheme="majorBidi"/>
                <w:noProof/>
                <w:sz w:val="20"/>
                <w:szCs w:val="20"/>
                <w:vertAlign w:val="superscript"/>
              </w:rPr>
              <w:t>(1)</w:t>
            </w:r>
            <w:r w:rsidRPr="00206B57">
              <w:rPr>
                <w:rFonts w:asciiTheme="majorBidi" w:hAnsiTheme="majorBidi" w:cstheme="majorBidi"/>
                <w:sz w:val="20"/>
                <w:szCs w:val="20"/>
                <w:vertAlign w:val="superscript"/>
              </w:rPr>
              <w:fldChar w:fldCharType="end"/>
            </w:r>
          </w:p>
        </w:tc>
        <w:tc>
          <w:tcPr>
            <w:tcW w:w="779" w:type="pct"/>
            <w:vAlign w:val="center"/>
          </w:tcPr>
          <w:p w14:paraId="1AEE9DDA" w14:textId="0F99C6DD"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Prospective Cohort</w:t>
            </w:r>
          </w:p>
        </w:tc>
        <w:tc>
          <w:tcPr>
            <w:tcW w:w="502" w:type="pct"/>
            <w:vAlign w:val="center"/>
          </w:tcPr>
          <w:p w14:paraId="4F2A8258" w14:textId="77777777" w:rsidR="007E50B6" w:rsidRPr="00382BF7" w:rsidRDefault="007E50B6" w:rsidP="007E50B6">
            <w:pPr>
              <w:spacing w:line="360" w:lineRule="auto"/>
              <w:jc w:val="center"/>
              <w:rPr>
                <w:rFonts w:asciiTheme="majorBidi" w:hAnsiTheme="majorBidi" w:cstheme="majorBidi"/>
                <w:b/>
                <w:bCs/>
              </w:rPr>
            </w:pPr>
            <w:r w:rsidRPr="00382BF7">
              <w:rPr>
                <w:rFonts w:asciiTheme="majorBidi" w:hAnsiTheme="majorBidi" w:cstheme="majorBidi"/>
              </w:rPr>
              <w:t>3/4</w:t>
            </w:r>
            <w:r w:rsidRPr="00382BF7">
              <w:rPr>
                <w:rFonts w:ascii="Segoe UI Symbol" w:hAnsi="Segoe UI Symbol" w:cs="Segoe UI Symbol"/>
              </w:rPr>
              <w:t>★</w:t>
            </w:r>
          </w:p>
        </w:tc>
        <w:tc>
          <w:tcPr>
            <w:tcW w:w="721" w:type="pct"/>
            <w:vAlign w:val="center"/>
          </w:tcPr>
          <w:p w14:paraId="2CD7551E" w14:textId="77777777" w:rsidR="007E50B6" w:rsidRPr="00382BF7" w:rsidRDefault="007E50B6" w:rsidP="007E50B6">
            <w:pPr>
              <w:spacing w:line="360" w:lineRule="auto"/>
              <w:jc w:val="center"/>
              <w:rPr>
                <w:rFonts w:asciiTheme="majorBidi" w:hAnsiTheme="majorBidi" w:cstheme="majorBidi"/>
                <w:b/>
                <w:bCs/>
              </w:rPr>
            </w:pPr>
            <w:r w:rsidRPr="00382BF7">
              <w:rPr>
                <w:rFonts w:asciiTheme="majorBidi" w:hAnsiTheme="majorBidi" w:cstheme="majorBidi"/>
              </w:rPr>
              <w:t>1/2</w:t>
            </w:r>
            <w:r w:rsidRPr="00382BF7">
              <w:rPr>
                <w:rFonts w:ascii="Segoe UI Symbol" w:hAnsi="Segoe UI Symbol" w:cs="Segoe UI Symbol"/>
              </w:rPr>
              <w:t>★</w:t>
            </w:r>
          </w:p>
        </w:tc>
        <w:tc>
          <w:tcPr>
            <w:tcW w:w="927" w:type="pct"/>
            <w:vAlign w:val="center"/>
          </w:tcPr>
          <w:p w14:paraId="5BE92FFF" w14:textId="77777777" w:rsidR="007E50B6" w:rsidRPr="00382BF7" w:rsidRDefault="007E50B6" w:rsidP="007E50B6">
            <w:pPr>
              <w:spacing w:line="360" w:lineRule="auto"/>
              <w:jc w:val="center"/>
              <w:rPr>
                <w:rFonts w:asciiTheme="majorBidi" w:hAnsiTheme="majorBidi" w:cstheme="majorBidi"/>
                <w:b/>
                <w:bCs/>
              </w:rPr>
            </w:pPr>
            <w:r w:rsidRPr="00382BF7">
              <w:rPr>
                <w:rFonts w:asciiTheme="majorBidi" w:hAnsiTheme="majorBidi" w:cstheme="majorBidi"/>
              </w:rPr>
              <w:t>2/3</w:t>
            </w:r>
            <w:r w:rsidRPr="00382BF7">
              <w:rPr>
                <w:rFonts w:ascii="Segoe UI Symbol" w:hAnsi="Segoe UI Symbol" w:cs="Segoe UI Symbol"/>
              </w:rPr>
              <w:t>★</w:t>
            </w:r>
          </w:p>
        </w:tc>
        <w:tc>
          <w:tcPr>
            <w:tcW w:w="426" w:type="pct"/>
            <w:vAlign w:val="center"/>
          </w:tcPr>
          <w:p w14:paraId="1BE32A26" w14:textId="77777777" w:rsidR="007E50B6" w:rsidRPr="00382BF7" w:rsidRDefault="007E50B6" w:rsidP="007E50B6">
            <w:pPr>
              <w:spacing w:line="360" w:lineRule="auto"/>
              <w:jc w:val="center"/>
              <w:rPr>
                <w:rFonts w:asciiTheme="majorBidi" w:hAnsiTheme="majorBidi" w:cstheme="majorBidi"/>
                <w:b/>
                <w:bCs/>
              </w:rPr>
            </w:pPr>
            <w:r w:rsidRPr="00382BF7">
              <w:rPr>
                <w:rFonts w:asciiTheme="majorBidi" w:hAnsiTheme="majorBidi" w:cstheme="majorBidi"/>
              </w:rPr>
              <w:t>7/9</w:t>
            </w:r>
            <w:r w:rsidRPr="00382BF7">
              <w:rPr>
                <w:rFonts w:ascii="Segoe UI Symbol" w:hAnsi="Segoe UI Symbol" w:cs="Segoe UI Symbol"/>
              </w:rPr>
              <w:t>★</w:t>
            </w:r>
          </w:p>
        </w:tc>
        <w:tc>
          <w:tcPr>
            <w:tcW w:w="1051" w:type="pct"/>
            <w:vAlign w:val="center"/>
          </w:tcPr>
          <w:p w14:paraId="74D4A57B" w14:textId="3C8B904C" w:rsidR="007E50B6" w:rsidRPr="00382BF7" w:rsidRDefault="004D1DCE" w:rsidP="007E50B6">
            <w:pPr>
              <w:spacing w:line="360" w:lineRule="auto"/>
              <w:jc w:val="center"/>
              <w:rPr>
                <w:rFonts w:asciiTheme="majorBidi" w:hAnsiTheme="majorBidi" w:cstheme="majorBidi"/>
              </w:rPr>
            </w:pPr>
            <w:r w:rsidRPr="00382BF7">
              <w:rPr>
                <w:rFonts w:asciiTheme="majorBidi" w:hAnsiTheme="majorBidi" w:cstheme="majorBidi"/>
              </w:rPr>
              <w:t>High</w:t>
            </w:r>
          </w:p>
        </w:tc>
      </w:tr>
      <w:tr w:rsidR="007E50B6" w:rsidRPr="00382BF7" w14:paraId="75AF7714" w14:textId="77777777" w:rsidTr="00483BFA">
        <w:trPr>
          <w:trHeight w:val="347"/>
        </w:trPr>
        <w:tc>
          <w:tcPr>
            <w:tcW w:w="594" w:type="pct"/>
            <w:vAlign w:val="center"/>
          </w:tcPr>
          <w:p w14:paraId="706A1F2D" w14:textId="5500B516" w:rsidR="007E50B6" w:rsidRPr="00382BF7" w:rsidRDefault="007E50B6" w:rsidP="007E50B6">
            <w:pPr>
              <w:spacing w:line="360" w:lineRule="auto"/>
              <w:rPr>
                <w:rFonts w:asciiTheme="majorBidi" w:hAnsiTheme="majorBidi" w:cstheme="majorBidi"/>
              </w:rPr>
            </w:pPr>
            <w:r w:rsidRPr="00206B57">
              <w:rPr>
                <w:rFonts w:asciiTheme="majorBidi" w:hAnsiTheme="majorBidi" w:cstheme="majorBidi"/>
                <w:sz w:val="20"/>
                <w:szCs w:val="20"/>
              </w:rPr>
              <w:t xml:space="preserve">Lupoli 2015 </w:t>
            </w:r>
            <w:r w:rsidRPr="00206B57">
              <w:rPr>
                <w:rFonts w:asciiTheme="majorBidi" w:hAnsiTheme="majorBidi" w:cstheme="majorBidi"/>
                <w:sz w:val="20"/>
                <w:szCs w:val="20"/>
                <w:vertAlign w:val="superscript"/>
              </w:rPr>
              <w:fldChar w:fldCharType="begin"/>
            </w:r>
            <w:r w:rsidR="00DC321B">
              <w:rPr>
                <w:rFonts w:asciiTheme="majorBidi" w:hAnsiTheme="majorBidi" w:cstheme="majorBidi"/>
                <w:sz w:val="20"/>
                <w:szCs w:val="20"/>
                <w:vertAlign w:val="superscript"/>
              </w:rPr>
              <w:instrText xml:space="preserve"> ADDIN EN.CITE &lt;EndNote&gt;&lt;Cite&gt;&lt;Author&gt;Lupoli&lt;/Author&gt;&lt;Year&gt;2014&lt;/Year&gt;&lt;RecNum&gt;20&lt;/RecNum&gt;&lt;DisplayText&gt;(2)&lt;/DisplayText&gt;&lt;record&gt;&lt;rec-number&gt;20&lt;/rec-number&gt;&lt;foreign-keys&gt;&lt;key app="EN" db-id="fzz20vaepzdz5qettwmvsw2ot0tsxw5dxfr0" timestamp="1762544192"&gt;20&lt;/key&gt;&lt;/foreign-keys&gt;&lt;ref-type name="Journal Article"&gt;17&lt;/ref-type&gt;&lt;contributors&gt;&lt;authors&gt;&lt;author&gt;Lupoli, Roberta&lt;/author&gt;&lt;author&gt;Milone, Marco&lt;/author&gt;&lt;author&gt;Di Minno, Alessandro&lt;/author&gt;&lt;author&gt;Maietta, Paola&lt;/author&gt;&lt;author&gt;Ambrosino, Pasquale&lt;/author&gt;&lt;author&gt;Musella, Mario&lt;/author&gt;&lt;author&gt;Di Minno, Matteo ND&lt;/author&gt;&lt;/authors&gt;&lt;/contributors&gt;&lt;titles&gt;&lt;title&gt;Haemostatic and fibrinolytic changes in obese subjects undergoing bariatric surgery: the effect of different surgical procedures&lt;/title&gt;&lt;secondary-title&gt;Blood Transfusion&lt;/secondary-title&gt;&lt;/titles&gt;&lt;periodical&gt;&lt;full-title&gt;Blood Transfusion&lt;/full-title&gt;&lt;/periodical&gt;&lt;pages&gt;442&lt;/pages&gt;&lt;volume&gt;13&lt;/volume&gt;&lt;number&gt;3&lt;/number&gt;&lt;dates&gt;&lt;year&gt;2014&lt;/year&gt;&lt;/dates&gt;&lt;urls&gt;&lt;/urls&gt;&lt;/record&gt;&lt;/Cite&gt;&lt;/EndNote&gt;</w:instrText>
            </w:r>
            <w:r w:rsidRPr="00206B57">
              <w:rPr>
                <w:rFonts w:asciiTheme="majorBidi" w:hAnsiTheme="majorBidi" w:cstheme="majorBidi"/>
                <w:sz w:val="20"/>
                <w:szCs w:val="20"/>
                <w:vertAlign w:val="superscript"/>
              </w:rPr>
              <w:fldChar w:fldCharType="separate"/>
            </w:r>
            <w:r w:rsidR="00DC321B">
              <w:rPr>
                <w:rFonts w:asciiTheme="majorBidi" w:hAnsiTheme="majorBidi" w:cstheme="majorBidi"/>
                <w:noProof/>
                <w:sz w:val="20"/>
                <w:szCs w:val="20"/>
                <w:vertAlign w:val="superscript"/>
              </w:rPr>
              <w:t>(2)</w:t>
            </w:r>
            <w:r w:rsidRPr="00206B57">
              <w:rPr>
                <w:rFonts w:asciiTheme="majorBidi" w:hAnsiTheme="majorBidi" w:cstheme="majorBidi"/>
                <w:sz w:val="20"/>
                <w:szCs w:val="20"/>
                <w:vertAlign w:val="superscript"/>
              </w:rPr>
              <w:fldChar w:fldCharType="end"/>
            </w:r>
          </w:p>
        </w:tc>
        <w:tc>
          <w:tcPr>
            <w:tcW w:w="779" w:type="pct"/>
            <w:vAlign w:val="center"/>
          </w:tcPr>
          <w:p w14:paraId="323AFAE2" w14:textId="5B22FCF8"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Prospective Cohort</w:t>
            </w:r>
          </w:p>
        </w:tc>
        <w:tc>
          <w:tcPr>
            <w:tcW w:w="502" w:type="pct"/>
            <w:vAlign w:val="center"/>
          </w:tcPr>
          <w:p w14:paraId="1BB77B8F"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4/4</w:t>
            </w:r>
            <w:r w:rsidRPr="00382BF7">
              <w:rPr>
                <w:rFonts w:ascii="Segoe UI Symbol" w:hAnsi="Segoe UI Symbol" w:cs="Segoe UI Symbol"/>
              </w:rPr>
              <w:t>★</w:t>
            </w:r>
          </w:p>
        </w:tc>
        <w:tc>
          <w:tcPr>
            <w:tcW w:w="721" w:type="pct"/>
            <w:vAlign w:val="center"/>
          </w:tcPr>
          <w:p w14:paraId="690BCD0D"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1/2</w:t>
            </w:r>
            <w:r w:rsidRPr="00382BF7">
              <w:rPr>
                <w:rFonts w:ascii="Segoe UI Symbol" w:hAnsi="Segoe UI Symbol" w:cs="Segoe UI Symbol"/>
              </w:rPr>
              <w:t>★</w:t>
            </w:r>
          </w:p>
        </w:tc>
        <w:tc>
          <w:tcPr>
            <w:tcW w:w="927" w:type="pct"/>
            <w:vAlign w:val="center"/>
          </w:tcPr>
          <w:p w14:paraId="04C65D18"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1/3</w:t>
            </w:r>
            <w:r w:rsidRPr="00382BF7">
              <w:rPr>
                <w:rFonts w:ascii="Segoe UI Symbol" w:hAnsi="Segoe UI Symbol" w:cs="Segoe UI Symbol"/>
              </w:rPr>
              <w:t>★</w:t>
            </w:r>
          </w:p>
        </w:tc>
        <w:tc>
          <w:tcPr>
            <w:tcW w:w="426" w:type="pct"/>
            <w:vAlign w:val="center"/>
          </w:tcPr>
          <w:p w14:paraId="48EE0E60"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6/9</w:t>
            </w:r>
            <w:r w:rsidRPr="00382BF7">
              <w:rPr>
                <w:rFonts w:ascii="Segoe UI Symbol" w:hAnsi="Segoe UI Symbol" w:cs="Segoe UI Symbol"/>
              </w:rPr>
              <w:t>★</w:t>
            </w:r>
          </w:p>
        </w:tc>
        <w:tc>
          <w:tcPr>
            <w:tcW w:w="1051" w:type="pct"/>
            <w:vAlign w:val="center"/>
          </w:tcPr>
          <w:p w14:paraId="6FAA5C9A"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Moderate</w:t>
            </w:r>
          </w:p>
        </w:tc>
      </w:tr>
      <w:tr w:rsidR="007E50B6" w:rsidRPr="00382BF7" w14:paraId="3D5838FD" w14:textId="77777777" w:rsidTr="00483BFA">
        <w:trPr>
          <w:trHeight w:val="554"/>
        </w:trPr>
        <w:tc>
          <w:tcPr>
            <w:tcW w:w="594" w:type="pct"/>
            <w:vAlign w:val="center"/>
          </w:tcPr>
          <w:p w14:paraId="67783346" w14:textId="30C0FA5B" w:rsidR="007E50B6" w:rsidRPr="00382BF7" w:rsidRDefault="007E50B6" w:rsidP="007E50B6">
            <w:pPr>
              <w:spacing w:line="360" w:lineRule="auto"/>
              <w:rPr>
                <w:rFonts w:asciiTheme="majorBidi" w:hAnsiTheme="majorBidi" w:cstheme="majorBidi"/>
              </w:rPr>
            </w:pPr>
            <w:r w:rsidRPr="00206B57">
              <w:rPr>
                <w:rFonts w:asciiTheme="majorBidi" w:hAnsiTheme="majorBidi" w:cstheme="majorBidi"/>
                <w:sz w:val="20"/>
                <w:szCs w:val="20"/>
              </w:rPr>
              <w:t xml:space="preserve">Iwan-Ziętek 2017 </w:t>
            </w:r>
            <w:r w:rsidRPr="00206B57">
              <w:rPr>
                <w:rFonts w:asciiTheme="majorBidi" w:hAnsiTheme="majorBidi" w:cstheme="majorBidi"/>
                <w:sz w:val="20"/>
                <w:szCs w:val="20"/>
                <w:vertAlign w:val="superscript"/>
              </w:rPr>
              <w:fldChar w:fldCharType="begin"/>
            </w:r>
            <w:r w:rsidR="00DC321B">
              <w:rPr>
                <w:rFonts w:asciiTheme="majorBidi" w:hAnsiTheme="majorBidi" w:cstheme="majorBidi"/>
                <w:sz w:val="20"/>
                <w:szCs w:val="20"/>
                <w:vertAlign w:val="superscript"/>
              </w:rPr>
              <w:instrText xml:space="preserve"> ADDIN EN.CITE &lt;EndNote&gt;&lt;Cite&gt;&lt;Author&gt;Iwan-Ziętek&lt;/Author&gt;&lt;Year&gt;2017&lt;/Year&gt;&lt;RecNum&gt;29&lt;/RecNum&gt;&lt;DisplayText&gt;(3)&lt;/DisplayText&gt;&lt;record&gt;&lt;rec-number&gt;29&lt;/rec-number&gt;&lt;foreign-keys&gt;&lt;key app="EN" db-id="fzz20vaepzdz5qettwmvsw2ot0tsxw5dxfr0" timestamp="1762545119"&gt;29&lt;/key&gt;&lt;/foreign-keys&gt;&lt;ref-type name="Journal Article"&gt;17&lt;/ref-type&gt;&lt;contributors&gt;&lt;authors&gt;&lt;author&gt;Iwan-Ziętek, Iza&lt;/author&gt;&lt;author&gt;Michalska, Małgorzata&lt;/author&gt;&lt;author&gt;Góralczyk, Krzysztof&lt;/author&gt;&lt;author&gt;Ruszkowska-Ciastek, Barbara&lt;/author&gt;&lt;author&gt;Dąbrowiecki, Stanisław&lt;/author&gt;&lt;author&gt;Ziętek, Zbigniew&lt;/author&gt;&lt;author&gt;Rość, Danuta&lt;/author&gt;&lt;/authors&gt;&lt;/contributors&gt;&lt;titles&gt;&lt;title&gt;Effect of bariatric surgery on fibrinolysis process in morbidly obese patients&lt;/title&gt;&lt;secondary-title&gt;Medical Science and Technology&lt;/secondary-title&gt;&lt;/titles&gt;&lt;periodical&gt;&lt;full-title&gt;Medical Science and Technology&lt;/full-title&gt;&lt;/periodical&gt;&lt;pages&gt;91-97&lt;/pages&gt;&lt;volume&gt;58&lt;/volume&gt;&lt;dates&gt;&lt;year&gt;2017&lt;/year&gt;&lt;/dates&gt;&lt;isbn&gt;1895-2089&lt;/isbn&gt;&lt;urls&gt;&lt;/urls&gt;&lt;/record&gt;&lt;/Cite&gt;&lt;/EndNote&gt;</w:instrText>
            </w:r>
            <w:r w:rsidRPr="00206B57">
              <w:rPr>
                <w:rFonts w:asciiTheme="majorBidi" w:hAnsiTheme="majorBidi" w:cstheme="majorBidi"/>
                <w:sz w:val="20"/>
                <w:szCs w:val="20"/>
                <w:vertAlign w:val="superscript"/>
              </w:rPr>
              <w:fldChar w:fldCharType="separate"/>
            </w:r>
            <w:r w:rsidR="00DC321B">
              <w:rPr>
                <w:rFonts w:asciiTheme="majorBidi" w:hAnsiTheme="majorBidi" w:cstheme="majorBidi"/>
                <w:noProof/>
                <w:sz w:val="20"/>
                <w:szCs w:val="20"/>
                <w:vertAlign w:val="superscript"/>
              </w:rPr>
              <w:t>(3)</w:t>
            </w:r>
            <w:r w:rsidRPr="00206B57">
              <w:rPr>
                <w:rFonts w:asciiTheme="majorBidi" w:hAnsiTheme="majorBidi" w:cstheme="majorBidi"/>
                <w:sz w:val="20"/>
                <w:szCs w:val="20"/>
                <w:vertAlign w:val="superscript"/>
              </w:rPr>
              <w:fldChar w:fldCharType="end"/>
            </w:r>
          </w:p>
        </w:tc>
        <w:tc>
          <w:tcPr>
            <w:tcW w:w="779" w:type="pct"/>
            <w:vAlign w:val="center"/>
          </w:tcPr>
          <w:p w14:paraId="0953EBC2" w14:textId="32FB335B"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Prospective Cohort</w:t>
            </w:r>
          </w:p>
        </w:tc>
        <w:tc>
          <w:tcPr>
            <w:tcW w:w="502" w:type="pct"/>
            <w:vAlign w:val="center"/>
          </w:tcPr>
          <w:p w14:paraId="73883775"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3/4</w:t>
            </w:r>
            <w:r w:rsidRPr="00382BF7">
              <w:rPr>
                <w:rFonts w:ascii="Segoe UI Symbol" w:hAnsi="Segoe UI Symbol" w:cs="Segoe UI Symbol"/>
              </w:rPr>
              <w:t>★</w:t>
            </w:r>
          </w:p>
        </w:tc>
        <w:tc>
          <w:tcPr>
            <w:tcW w:w="721" w:type="pct"/>
            <w:vAlign w:val="center"/>
          </w:tcPr>
          <w:p w14:paraId="4BC4765E"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1/2</w:t>
            </w:r>
            <w:r w:rsidRPr="00382BF7">
              <w:rPr>
                <w:rFonts w:ascii="Segoe UI Symbol" w:hAnsi="Segoe UI Symbol" w:cs="Segoe UI Symbol"/>
              </w:rPr>
              <w:t>★</w:t>
            </w:r>
          </w:p>
        </w:tc>
        <w:tc>
          <w:tcPr>
            <w:tcW w:w="927" w:type="pct"/>
            <w:vAlign w:val="center"/>
          </w:tcPr>
          <w:p w14:paraId="4AFDDF85"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2/3</w:t>
            </w:r>
            <w:r w:rsidRPr="00382BF7">
              <w:rPr>
                <w:rFonts w:ascii="Segoe UI Symbol" w:hAnsi="Segoe UI Symbol" w:cs="Segoe UI Symbol"/>
              </w:rPr>
              <w:t>★</w:t>
            </w:r>
          </w:p>
        </w:tc>
        <w:tc>
          <w:tcPr>
            <w:tcW w:w="426" w:type="pct"/>
            <w:vAlign w:val="center"/>
          </w:tcPr>
          <w:p w14:paraId="0874D653"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6/9</w:t>
            </w:r>
            <w:r w:rsidRPr="00382BF7">
              <w:rPr>
                <w:rFonts w:ascii="Segoe UI Symbol" w:hAnsi="Segoe UI Symbol" w:cs="Segoe UI Symbol"/>
              </w:rPr>
              <w:t>★</w:t>
            </w:r>
          </w:p>
        </w:tc>
        <w:tc>
          <w:tcPr>
            <w:tcW w:w="1051" w:type="pct"/>
            <w:vAlign w:val="center"/>
          </w:tcPr>
          <w:p w14:paraId="054EDBF0"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Moderate</w:t>
            </w:r>
          </w:p>
        </w:tc>
      </w:tr>
      <w:tr w:rsidR="007E50B6" w:rsidRPr="00382BF7" w14:paraId="284ACE0D" w14:textId="77777777" w:rsidTr="00483BFA">
        <w:trPr>
          <w:trHeight w:val="77"/>
        </w:trPr>
        <w:tc>
          <w:tcPr>
            <w:tcW w:w="594" w:type="pct"/>
            <w:vAlign w:val="center"/>
          </w:tcPr>
          <w:p w14:paraId="7C8F2197" w14:textId="58FE6B6A" w:rsidR="007E50B6" w:rsidRPr="00382BF7" w:rsidRDefault="007E50B6" w:rsidP="007E50B6">
            <w:pPr>
              <w:spacing w:line="360" w:lineRule="auto"/>
              <w:rPr>
                <w:rFonts w:asciiTheme="majorBidi" w:hAnsiTheme="majorBidi" w:cstheme="majorBidi"/>
              </w:rPr>
            </w:pPr>
            <w:r w:rsidRPr="00206B57">
              <w:rPr>
                <w:rFonts w:asciiTheme="majorBidi" w:hAnsiTheme="majorBidi" w:cstheme="majorBidi"/>
                <w:sz w:val="20"/>
                <w:szCs w:val="20"/>
              </w:rPr>
              <w:t xml:space="preserve">Kupcinskiene 2017 </w:t>
            </w:r>
            <w:r w:rsidRPr="00206B57">
              <w:rPr>
                <w:rFonts w:asciiTheme="majorBidi" w:hAnsiTheme="majorBidi" w:cstheme="majorBidi"/>
                <w:sz w:val="20"/>
                <w:szCs w:val="20"/>
                <w:vertAlign w:val="superscript"/>
              </w:rPr>
              <w:fldChar w:fldCharType="begin"/>
            </w:r>
            <w:r w:rsidR="00DC321B">
              <w:rPr>
                <w:rFonts w:asciiTheme="majorBidi" w:hAnsiTheme="majorBidi" w:cstheme="majorBidi"/>
                <w:sz w:val="20"/>
                <w:szCs w:val="20"/>
                <w:vertAlign w:val="superscript"/>
              </w:rPr>
              <w:instrText xml:space="preserve"> ADDIN EN.CITE &lt;EndNote&gt;&lt;Cite&gt;&lt;Author&gt;Kupcinskiene&lt;/Author&gt;&lt;Year&gt;2017&lt;/Year&gt;&lt;RecNum&gt;35&lt;/RecNum&gt;&lt;DisplayText&gt;(4)&lt;/DisplayText&gt;&lt;record&gt;&lt;rec-number&gt;35&lt;/rec-number&gt;&lt;foreign-keys&gt;&lt;key app="EN" db-id="fzz20vaepzdz5qettwmvsw2ot0tsxw5dxfr0" timestamp="1762573516"&gt;35&lt;/key&gt;&lt;/foreign-keys&gt;&lt;ref-type name="Journal Article"&gt;17&lt;/ref-type&gt;&lt;contributors&gt;&lt;authors&gt;&lt;author&gt;Kupcinskiene, Kristina&lt;/author&gt;&lt;author&gt;Trepenaitis, Darius&lt;/author&gt;&lt;author&gt;Petereit, Ruta&lt;/author&gt;&lt;author&gt;Kupcinskas, Juozas&lt;/author&gt;&lt;author&gt;Gudaityte, Rita&lt;/author&gt;&lt;author&gt;Maleckas, Almantas&lt;/author&gt;&lt;author&gt;Macas, Andrius&lt;/author&gt;&lt;/authors&gt;&lt;/contributors&gt;&lt;titles&gt;&lt;title&gt;Monitoring of hypercoagulability by thromboelastography in bariatric surgery&lt;/title&gt;&lt;secondary-title&gt;Medical Science Monitor: International Medical Journal of Experimental and Clinical Research&lt;/secondary-title&gt;&lt;/titles&gt;&lt;periodical&gt;&lt;full-title&gt;Medical Science Monitor: International Medical Journal of Experimental and Clinical Research&lt;/full-title&gt;&lt;/periodical&gt;&lt;pages&gt;1819&lt;/pages&gt;&lt;volume&gt;23&lt;/volume&gt;&lt;dates&gt;&lt;year&gt;2017&lt;/year&gt;&lt;/dates&gt;&lt;urls&gt;&lt;/urls&gt;&lt;/record&gt;&lt;/Cite&gt;&lt;/EndNote&gt;</w:instrText>
            </w:r>
            <w:r w:rsidRPr="00206B57">
              <w:rPr>
                <w:rFonts w:asciiTheme="majorBidi" w:hAnsiTheme="majorBidi" w:cstheme="majorBidi"/>
                <w:sz w:val="20"/>
                <w:szCs w:val="20"/>
                <w:vertAlign w:val="superscript"/>
              </w:rPr>
              <w:fldChar w:fldCharType="separate"/>
            </w:r>
            <w:r w:rsidR="00DC321B">
              <w:rPr>
                <w:rFonts w:asciiTheme="majorBidi" w:hAnsiTheme="majorBidi" w:cstheme="majorBidi"/>
                <w:noProof/>
                <w:sz w:val="20"/>
                <w:szCs w:val="20"/>
                <w:vertAlign w:val="superscript"/>
              </w:rPr>
              <w:t>(4)</w:t>
            </w:r>
            <w:r w:rsidRPr="00206B57">
              <w:rPr>
                <w:rFonts w:asciiTheme="majorBidi" w:hAnsiTheme="majorBidi" w:cstheme="majorBidi"/>
                <w:sz w:val="20"/>
                <w:szCs w:val="20"/>
                <w:vertAlign w:val="superscript"/>
              </w:rPr>
              <w:fldChar w:fldCharType="end"/>
            </w:r>
          </w:p>
        </w:tc>
        <w:tc>
          <w:tcPr>
            <w:tcW w:w="779" w:type="pct"/>
            <w:vAlign w:val="center"/>
          </w:tcPr>
          <w:p w14:paraId="1A089C56" w14:textId="67E24536"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Prospective Cohort</w:t>
            </w:r>
          </w:p>
        </w:tc>
        <w:tc>
          <w:tcPr>
            <w:tcW w:w="502" w:type="pct"/>
            <w:vAlign w:val="center"/>
          </w:tcPr>
          <w:p w14:paraId="57625A18"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4/4</w:t>
            </w:r>
            <w:r w:rsidRPr="00382BF7">
              <w:rPr>
                <w:rFonts w:ascii="Segoe UI Symbol" w:hAnsi="Segoe UI Symbol" w:cs="Segoe UI Symbol"/>
              </w:rPr>
              <w:t>★</w:t>
            </w:r>
          </w:p>
        </w:tc>
        <w:tc>
          <w:tcPr>
            <w:tcW w:w="721" w:type="pct"/>
            <w:vAlign w:val="center"/>
          </w:tcPr>
          <w:p w14:paraId="7327362A"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1/2</w:t>
            </w:r>
            <w:r w:rsidRPr="00382BF7">
              <w:rPr>
                <w:rFonts w:ascii="Segoe UI Symbol" w:hAnsi="Segoe UI Symbol" w:cs="Segoe UI Symbol"/>
              </w:rPr>
              <w:t>★</w:t>
            </w:r>
          </w:p>
        </w:tc>
        <w:tc>
          <w:tcPr>
            <w:tcW w:w="927" w:type="pct"/>
            <w:vAlign w:val="center"/>
          </w:tcPr>
          <w:p w14:paraId="4255D53B"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3/3</w:t>
            </w:r>
            <w:r w:rsidRPr="00382BF7">
              <w:rPr>
                <w:rFonts w:ascii="Segoe UI Symbol" w:hAnsi="Segoe UI Symbol" w:cs="Segoe UI Symbol"/>
              </w:rPr>
              <w:t>★</w:t>
            </w:r>
          </w:p>
        </w:tc>
        <w:tc>
          <w:tcPr>
            <w:tcW w:w="426" w:type="pct"/>
            <w:vAlign w:val="center"/>
          </w:tcPr>
          <w:p w14:paraId="71E20887"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8/9</w:t>
            </w:r>
            <w:r w:rsidRPr="00382BF7">
              <w:rPr>
                <w:rFonts w:ascii="Segoe UI Symbol" w:hAnsi="Segoe UI Symbol" w:cs="Segoe UI Symbol"/>
              </w:rPr>
              <w:t>★</w:t>
            </w:r>
          </w:p>
        </w:tc>
        <w:tc>
          <w:tcPr>
            <w:tcW w:w="1051" w:type="pct"/>
            <w:vAlign w:val="center"/>
          </w:tcPr>
          <w:p w14:paraId="076E29EB"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High</w:t>
            </w:r>
          </w:p>
        </w:tc>
      </w:tr>
      <w:tr w:rsidR="007E50B6" w:rsidRPr="00382BF7" w14:paraId="253208C0" w14:textId="77777777" w:rsidTr="00483BFA">
        <w:trPr>
          <w:trHeight w:val="68"/>
        </w:trPr>
        <w:tc>
          <w:tcPr>
            <w:tcW w:w="594" w:type="pct"/>
            <w:vAlign w:val="center"/>
          </w:tcPr>
          <w:p w14:paraId="58CF8C9B" w14:textId="2B545A29" w:rsidR="007E50B6" w:rsidRPr="00382BF7" w:rsidRDefault="007E50B6" w:rsidP="007E50B6">
            <w:pPr>
              <w:spacing w:line="360" w:lineRule="auto"/>
              <w:rPr>
                <w:rFonts w:asciiTheme="majorBidi" w:hAnsiTheme="majorBidi" w:cstheme="majorBidi"/>
              </w:rPr>
            </w:pPr>
            <w:r w:rsidRPr="00206B57">
              <w:rPr>
                <w:rFonts w:asciiTheme="majorBidi" w:hAnsiTheme="majorBidi" w:cstheme="majorBidi"/>
                <w:sz w:val="20"/>
                <w:szCs w:val="20"/>
              </w:rPr>
              <w:t xml:space="preserve">Tuovila 2018 </w:t>
            </w:r>
            <w:r w:rsidRPr="00206B57">
              <w:rPr>
                <w:rFonts w:asciiTheme="majorBidi" w:hAnsiTheme="majorBidi" w:cstheme="majorBidi"/>
                <w:sz w:val="20"/>
                <w:szCs w:val="20"/>
                <w:vertAlign w:val="superscript"/>
              </w:rPr>
              <w:fldChar w:fldCharType="begin"/>
            </w:r>
            <w:r w:rsidR="00DC321B">
              <w:rPr>
                <w:rFonts w:asciiTheme="majorBidi" w:hAnsiTheme="majorBidi" w:cstheme="majorBidi"/>
                <w:sz w:val="20"/>
                <w:szCs w:val="20"/>
                <w:vertAlign w:val="superscript"/>
              </w:rPr>
              <w:instrText xml:space="preserve"> ADDIN EN.CITE &lt;EndNote&gt;&lt;Cite&gt;&lt;Author&gt;Tuovila&lt;/Author&gt;&lt;Year&gt;2018&lt;/Year&gt;&lt;RecNum&gt;18&lt;/RecNum&gt;&lt;DisplayText&gt;(5)&lt;/DisplayText&gt;&lt;record&gt;&lt;rec-number&gt;18&lt;/rec-number&gt;&lt;foreign-keys&gt;&lt;key app="EN" db-id="fzz20vaepzdz5qettwmvsw2ot0tsxw5dxfr0" timestamp="1762544075"&gt;18&lt;/key&gt;&lt;/foreign-keys&gt;&lt;ref-type name="Journal Article"&gt;17&lt;/ref-type&gt;&lt;contributors&gt;&lt;authors&gt;&lt;author&gt;Tuovila, Mari&lt;/author&gt;&lt;author&gt;Erkinaro, Tiina&lt;/author&gt;&lt;author&gt;Koivukangas, Vesa&lt;/author&gt;&lt;author&gt;Savolainen, Eeva-Riitta&lt;/author&gt;&lt;author&gt;Laurila, Päivi&lt;/author&gt;&lt;author&gt;Ohtonen, Pasi&lt;/author&gt;&lt;author&gt;Ala-Kokko, Tero&lt;/author&gt;&lt;/authors&gt;&lt;/contributors&gt;&lt;titles&gt;&lt;title&gt;Thromboelastography values remain hypercoagulative 6 months after obesity surgery: a pilot study&lt;/title&gt;&lt;secondary-title&gt;Obesity Surgery&lt;/secondary-title&gt;&lt;/titles&gt;&lt;periodical&gt;&lt;full-title&gt;Obesity surgery&lt;/full-title&gt;&lt;/periodical&gt;&lt;pages&gt;3943-3949&lt;/pages&gt;&lt;volume&gt;28&lt;/volume&gt;&lt;number&gt;12&lt;/number&gt;&lt;dates&gt;&lt;year&gt;2018&lt;/year&gt;&lt;/dates&gt;&lt;isbn&gt;0960-8923&lt;/isbn&gt;&lt;urls&gt;&lt;/urls&gt;&lt;/record&gt;&lt;/Cite&gt;&lt;/EndNote&gt;</w:instrText>
            </w:r>
            <w:r w:rsidRPr="00206B57">
              <w:rPr>
                <w:rFonts w:asciiTheme="majorBidi" w:hAnsiTheme="majorBidi" w:cstheme="majorBidi"/>
                <w:sz w:val="20"/>
                <w:szCs w:val="20"/>
                <w:vertAlign w:val="superscript"/>
              </w:rPr>
              <w:fldChar w:fldCharType="separate"/>
            </w:r>
            <w:r w:rsidR="00DC321B">
              <w:rPr>
                <w:rFonts w:asciiTheme="majorBidi" w:hAnsiTheme="majorBidi" w:cstheme="majorBidi"/>
                <w:noProof/>
                <w:sz w:val="20"/>
                <w:szCs w:val="20"/>
                <w:vertAlign w:val="superscript"/>
              </w:rPr>
              <w:t>(5)</w:t>
            </w:r>
            <w:r w:rsidRPr="00206B57">
              <w:rPr>
                <w:rFonts w:asciiTheme="majorBidi" w:hAnsiTheme="majorBidi" w:cstheme="majorBidi"/>
                <w:sz w:val="20"/>
                <w:szCs w:val="20"/>
                <w:vertAlign w:val="superscript"/>
              </w:rPr>
              <w:fldChar w:fldCharType="end"/>
            </w:r>
          </w:p>
        </w:tc>
        <w:tc>
          <w:tcPr>
            <w:tcW w:w="779" w:type="pct"/>
            <w:vAlign w:val="center"/>
          </w:tcPr>
          <w:p w14:paraId="2D5205E1" w14:textId="2A2F651A"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Prospective Cohort</w:t>
            </w:r>
          </w:p>
        </w:tc>
        <w:tc>
          <w:tcPr>
            <w:tcW w:w="502" w:type="pct"/>
            <w:vAlign w:val="center"/>
          </w:tcPr>
          <w:p w14:paraId="3EB84DF9"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3/4</w:t>
            </w:r>
            <w:r w:rsidRPr="00382BF7">
              <w:rPr>
                <w:rFonts w:ascii="Segoe UI Symbol" w:hAnsi="Segoe UI Symbol" w:cs="Segoe UI Symbol"/>
              </w:rPr>
              <w:t>★</w:t>
            </w:r>
          </w:p>
        </w:tc>
        <w:tc>
          <w:tcPr>
            <w:tcW w:w="721" w:type="pct"/>
            <w:vAlign w:val="center"/>
          </w:tcPr>
          <w:p w14:paraId="3F941D01"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2/2</w:t>
            </w:r>
            <w:r w:rsidRPr="00382BF7">
              <w:rPr>
                <w:rFonts w:ascii="Segoe UI Symbol" w:hAnsi="Segoe UI Symbol" w:cs="Segoe UI Symbol"/>
              </w:rPr>
              <w:t>★</w:t>
            </w:r>
          </w:p>
        </w:tc>
        <w:tc>
          <w:tcPr>
            <w:tcW w:w="927" w:type="pct"/>
            <w:vAlign w:val="center"/>
          </w:tcPr>
          <w:p w14:paraId="30297725"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3/3</w:t>
            </w:r>
            <w:r w:rsidRPr="00382BF7">
              <w:rPr>
                <w:rFonts w:ascii="Segoe UI Symbol" w:hAnsi="Segoe UI Symbol" w:cs="Segoe UI Symbol"/>
              </w:rPr>
              <w:t>★</w:t>
            </w:r>
          </w:p>
        </w:tc>
        <w:tc>
          <w:tcPr>
            <w:tcW w:w="426" w:type="pct"/>
            <w:vAlign w:val="center"/>
          </w:tcPr>
          <w:p w14:paraId="41CCA0BB"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8/9</w:t>
            </w:r>
            <w:r w:rsidRPr="00382BF7">
              <w:rPr>
                <w:rFonts w:ascii="Segoe UI Symbol" w:hAnsi="Segoe UI Symbol" w:cs="Segoe UI Symbol"/>
              </w:rPr>
              <w:t>★</w:t>
            </w:r>
          </w:p>
        </w:tc>
        <w:tc>
          <w:tcPr>
            <w:tcW w:w="1051" w:type="pct"/>
            <w:tcBorders>
              <w:bottom w:val="single" w:sz="4" w:space="0" w:color="auto"/>
            </w:tcBorders>
            <w:vAlign w:val="center"/>
          </w:tcPr>
          <w:p w14:paraId="623EFB0D"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High</w:t>
            </w:r>
          </w:p>
        </w:tc>
      </w:tr>
      <w:tr w:rsidR="007E50B6" w:rsidRPr="00382BF7" w14:paraId="26F5C6AF" w14:textId="77777777" w:rsidTr="00483BFA">
        <w:trPr>
          <w:trHeight w:val="68"/>
        </w:trPr>
        <w:tc>
          <w:tcPr>
            <w:tcW w:w="594" w:type="pct"/>
            <w:vAlign w:val="center"/>
          </w:tcPr>
          <w:p w14:paraId="0B867E3A" w14:textId="0748505B" w:rsidR="007E50B6" w:rsidRPr="00382BF7" w:rsidRDefault="007E50B6" w:rsidP="007E50B6">
            <w:pPr>
              <w:spacing w:line="360" w:lineRule="auto"/>
              <w:rPr>
                <w:rFonts w:asciiTheme="majorBidi" w:eastAsia="Arial" w:hAnsiTheme="majorBidi" w:cstheme="majorBidi"/>
                <w:color w:val="000000"/>
              </w:rPr>
            </w:pPr>
            <w:r w:rsidRPr="00206B57">
              <w:rPr>
                <w:rFonts w:asciiTheme="majorBidi" w:hAnsiTheme="majorBidi" w:cstheme="majorBidi"/>
                <w:sz w:val="20"/>
                <w:szCs w:val="20"/>
              </w:rPr>
              <w:t xml:space="preserve">Liu 2020 </w:t>
            </w:r>
            <w:r w:rsidRPr="00206B57">
              <w:rPr>
                <w:rFonts w:asciiTheme="majorBidi" w:hAnsiTheme="majorBidi" w:cstheme="majorBidi"/>
                <w:sz w:val="20"/>
                <w:szCs w:val="20"/>
                <w:vertAlign w:val="superscript"/>
              </w:rPr>
              <w:fldChar w:fldCharType="begin"/>
            </w:r>
            <w:r w:rsidRPr="00206B57">
              <w:rPr>
                <w:rFonts w:asciiTheme="majorBidi" w:hAnsiTheme="majorBidi" w:cstheme="majorBidi"/>
                <w:sz w:val="20"/>
                <w:szCs w:val="20"/>
                <w:vertAlign w:val="superscript"/>
              </w:rPr>
              <w:instrText xml:space="preserve"> ADDIN EN.CITE &lt;EndNote&gt;&lt;Cite&gt;&lt;Author&gt;Liu&lt;/Author&gt;&lt;Year&gt;2020&lt;/Year&gt;&lt;RecNum&gt;21&lt;/RecNum&gt;&lt;DisplayText&gt;(6)&lt;/DisplayText&gt;&lt;record&gt;&lt;rec-number&gt;21&lt;/rec-number&gt;&lt;foreign-keys&gt;&lt;key app="EN" db-id="fzz20vaepzdz5qettwmvsw2ot0tsxw5dxfr0" timestamp="1762544194"&gt;21&lt;/key&gt;&lt;/foreign-keys&gt;&lt;ref-type name="Journal Article"&gt;17&lt;/ref-type&gt;&lt;contributors&gt;&lt;authors&gt;&lt;author&gt;Liu, Chen&lt;/author&gt;&lt;author&gt;Han, Ziliang&lt;/author&gt;&lt;author&gt;Zhang, Nengwei&lt;/author&gt;&lt;author&gt;Peng, Jirun&lt;/author&gt;&lt;author&gt;Zhu, Bin&lt;/author&gt;&lt;author&gt;Amin, Buhe&lt;/author&gt;&lt;author&gt;Du, Dexiao&lt;/author&gt;&lt;author&gt;Yan, Wei&lt;/author&gt;&lt;author&gt;Zhang, Dongdong&lt;/author&gt;&lt;author&gt;Gong, Ke&lt;/author&gt;&lt;/authors&gt;&lt;/contributors&gt;&lt;titles&gt;&lt;title&gt;Laparoscopic sleeve gastrectomy affects coagulation system of obese patients&lt;/title&gt;&lt;secondary-title&gt;Obesity surgery&lt;/secondary-title&gt;&lt;/titles&gt;&lt;periodical&gt;&lt;full-title&gt;Obesity surgery&lt;/full-title&gt;&lt;/periodical&gt;&lt;pages&gt;3989-3996&lt;/pages&gt;&lt;volume&gt;30&lt;/volume&gt;&lt;number&gt;10&lt;/number&gt;&lt;dates&gt;&lt;year&gt;2020&lt;/year&gt;&lt;/dates&gt;&lt;isbn&gt;0960-8923&lt;/isbn&gt;&lt;urls&gt;&lt;/urls&gt;&lt;/record&gt;&lt;/Cite&gt;&lt;/EndNote&gt;</w:instrText>
            </w:r>
            <w:r w:rsidRPr="00206B57">
              <w:rPr>
                <w:rFonts w:asciiTheme="majorBidi" w:hAnsiTheme="majorBidi" w:cstheme="majorBidi"/>
                <w:sz w:val="20"/>
                <w:szCs w:val="20"/>
                <w:vertAlign w:val="superscript"/>
              </w:rPr>
              <w:fldChar w:fldCharType="separate"/>
            </w:r>
            <w:r w:rsidRPr="00206B57">
              <w:rPr>
                <w:rFonts w:asciiTheme="majorBidi" w:hAnsiTheme="majorBidi" w:cstheme="majorBidi"/>
                <w:noProof/>
                <w:sz w:val="20"/>
                <w:szCs w:val="20"/>
                <w:vertAlign w:val="superscript"/>
              </w:rPr>
              <w:t>(6)</w:t>
            </w:r>
            <w:r w:rsidRPr="00206B57">
              <w:rPr>
                <w:rFonts w:asciiTheme="majorBidi" w:hAnsiTheme="majorBidi" w:cstheme="majorBidi"/>
                <w:sz w:val="20"/>
                <w:szCs w:val="20"/>
                <w:vertAlign w:val="superscript"/>
              </w:rPr>
              <w:fldChar w:fldCharType="end"/>
            </w:r>
          </w:p>
        </w:tc>
        <w:tc>
          <w:tcPr>
            <w:tcW w:w="779" w:type="pct"/>
            <w:vAlign w:val="center"/>
          </w:tcPr>
          <w:p w14:paraId="41A52DB1" w14:textId="63AD796F"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Prospective Cohort</w:t>
            </w:r>
          </w:p>
        </w:tc>
        <w:tc>
          <w:tcPr>
            <w:tcW w:w="502" w:type="pct"/>
            <w:vAlign w:val="center"/>
          </w:tcPr>
          <w:p w14:paraId="78D6C919"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3/4</w:t>
            </w:r>
            <w:r w:rsidRPr="00382BF7">
              <w:rPr>
                <w:rFonts w:ascii="Segoe UI Symbol" w:hAnsi="Segoe UI Symbol" w:cs="Segoe UI Symbol"/>
              </w:rPr>
              <w:t>★</w:t>
            </w:r>
          </w:p>
        </w:tc>
        <w:tc>
          <w:tcPr>
            <w:tcW w:w="721" w:type="pct"/>
            <w:vAlign w:val="center"/>
          </w:tcPr>
          <w:p w14:paraId="62EDB034"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1/2</w:t>
            </w:r>
            <w:r w:rsidRPr="00382BF7">
              <w:rPr>
                <w:rFonts w:ascii="Segoe UI Symbol" w:hAnsi="Segoe UI Symbol" w:cs="Segoe UI Symbol"/>
              </w:rPr>
              <w:t>★</w:t>
            </w:r>
          </w:p>
        </w:tc>
        <w:tc>
          <w:tcPr>
            <w:tcW w:w="927" w:type="pct"/>
            <w:vAlign w:val="center"/>
          </w:tcPr>
          <w:p w14:paraId="538D98ED"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2/3</w:t>
            </w:r>
            <w:r w:rsidRPr="00382BF7">
              <w:rPr>
                <w:rFonts w:ascii="Segoe UI Symbol" w:hAnsi="Segoe UI Symbol" w:cs="Segoe UI Symbol"/>
              </w:rPr>
              <w:t>★</w:t>
            </w:r>
          </w:p>
        </w:tc>
        <w:tc>
          <w:tcPr>
            <w:tcW w:w="426" w:type="pct"/>
            <w:vAlign w:val="center"/>
          </w:tcPr>
          <w:p w14:paraId="7A30945C"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6/9</w:t>
            </w:r>
            <w:r w:rsidRPr="00382BF7">
              <w:rPr>
                <w:rFonts w:ascii="Segoe UI Symbol" w:hAnsi="Segoe UI Symbol" w:cs="Segoe UI Symbol"/>
              </w:rPr>
              <w:t>★</w:t>
            </w:r>
          </w:p>
        </w:tc>
        <w:tc>
          <w:tcPr>
            <w:tcW w:w="1051" w:type="pct"/>
            <w:tcBorders>
              <w:bottom w:val="single" w:sz="4" w:space="0" w:color="auto"/>
            </w:tcBorders>
            <w:vAlign w:val="center"/>
          </w:tcPr>
          <w:p w14:paraId="34B88C94"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Moderate</w:t>
            </w:r>
          </w:p>
        </w:tc>
      </w:tr>
      <w:tr w:rsidR="007E50B6" w:rsidRPr="00382BF7" w14:paraId="108A3319" w14:textId="77777777" w:rsidTr="00483BFA">
        <w:trPr>
          <w:trHeight w:val="68"/>
        </w:trPr>
        <w:tc>
          <w:tcPr>
            <w:tcW w:w="594" w:type="pct"/>
            <w:vAlign w:val="center"/>
          </w:tcPr>
          <w:p w14:paraId="3DD3F4E7" w14:textId="77777777" w:rsidR="007E50B6" w:rsidRPr="00382BF7" w:rsidRDefault="007E50B6" w:rsidP="007E50B6">
            <w:pPr>
              <w:spacing w:line="360" w:lineRule="auto"/>
              <w:rPr>
                <w:rFonts w:asciiTheme="majorBidi" w:eastAsia="Arial" w:hAnsiTheme="majorBidi" w:cstheme="majorBidi"/>
                <w:color w:val="000000"/>
              </w:rPr>
            </w:pPr>
            <w:r w:rsidRPr="00382BF7">
              <w:rPr>
                <w:rFonts w:asciiTheme="majorBidi" w:eastAsia="SimSun" w:hAnsiTheme="majorBidi" w:cstheme="majorBidi"/>
                <w:b/>
                <w:bCs/>
                <w:sz w:val="15"/>
                <w:szCs w:val="15"/>
                <w:lang w:eastAsia="zh-CN" w:bidi="ar"/>
              </w:rPr>
              <w:t>Taha (2023)</w:t>
            </w:r>
          </w:p>
        </w:tc>
        <w:tc>
          <w:tcPr>
            <w:tcW w:w="779" w:type="pct"/>
            <w:vAlign w:val="center"/>
          </w:tcPr>
          <w:p w14:paraId="076706C8" w14:textId="71C5A969"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Prospective Cohort</w:t>
            </w:r>
          </w:p>
        </w:tc>
        <w:tc>
          <w:tcPr>
            <w:tcW w:w="502" w:type="pct"/>
            <w:vAlign w:val="center"/>
          </w:tcPr>
          <w:p w14:paraId="167BD75D"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2/4</w:t>
            </w:r>
            <w:r w:rsidRPr="00382BF7">
              <w:rPr>
                <w:rFonts w:ascii="Segoe UI Symbol" w:hAnsi="Segoe UI Symbol" w:cs="Segoe UI Symbol"/>
              </w:rPr>
              <w:t>★</w:t>
            </w:r>
          </w:p>
        </w:tc>
        <w:tc>
          <w:tcPr>
            <w:tcW w:w="721" w:type="pct"/>
            <w:vAlign w:val="center"/>
          </w:tcPr>
          <w:p w14:paraId="2801C0CF"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0/2</w:t>
            </w:r>
            <w:r w:rsidRPr="00382BF7">
              <w:rPr>
                <w:rFonts w:ascii="Segoe UI Symbol" w:hAnsi="Segoe UI Symbol" w:cs="Segoe UI Symbol"/>
              </w:rPr>
              <w:t>★</w:t>
            </w:r>
          </w:p>
        </w:tc>
        <w:tc>
          <w:tcPr>
            <w:tcW w:w="927" w:type="pct"/>
            <w:vAlign w:val="center"/>
          </w:tcPr>
          <w:p w14:paraId="664E9D9D"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2/3</w:t>
            </w:r>
            <w:r w:rsidRPr="00382BF7">
              <w:rPr>
                <w:rFonts w:ascii="Segoe UI Symbol" w:hAnsi="Segoe UI Symbol" w:cs="Segoe UI Symbol"/>
              </w:rPr>
              <w:t>★</w:t>
            </w:r>
          </w:p>
        </w:tc>
        <w:tc>
          <w:tcPr>
            <w:tcW w:w="426" w:type="pct"/>
            <w:vAlign w:val="center"/>
          </w:tcPr>
          <w:p w14:paraId="710176C2"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4/9</w:t>
            </w:r>
            <w:r w:rsidRPr="00382BF7">
              <w:rPr>
                <w:rFonts w:ascii="Segoe UI Symbol" w:hAnsi="Segoe UI Symbol" w:cs="Segoe UI Symbol"/>
              </w:rPr>
              <w:t>★</w:t>
            </w:r>
          </w:p>
        </w:tc>
        <w:tc>
          <w:tcPr>
            <w:tcW w:w="1051" w:type="pct"/>
            <w:tcBorders>
              <w:top w:val="single" w:sz="4" w:space="0" w:color="auto"/>
            </w:tcBorders>
            <w:vAlign w:val="center"/>
          </w:tcPr>
          <w:p w14:paraId="6035F1CD" w14:textId="77777777" w:rsidR="007E50B6" w:rsidRPr="00382BF7" w:rsidRDefault="007E50B6" w:rsidP="007E50B6">
            <w:pPr>
              <w:spacing w:line="360" w:lineRule="auto"/>
              <w:jc w:val="center"/>
              <w:rPr>
                <w:rFonts w:asciiTheme="majorBidi" w:hAnsiTheme="majorBidi" w:cstheme="majorBidi"/>
              </w:rPr>
            </w:pPr>
            <w:r w:rsidRPr="00382BF7">
              <w:rPr>
                <w:rFonts w:asciiTheme="majorBidi" w:hAnsiTheme="majorBidi" w:cstheme="majorBidi"/>
              </w:rPr>
              <w:t>Moderate</w:t>
            </w:r>
          </w:p>
        </w:tc>
      </w:tr>
    </w:tbl>
    <w:p w14:paraId="7F34A135" w14:textId="77777777" w:rsidR="00AF141F" w:rsidRPr="00382BF7" w:rsidRDefault="00AF141F">
      <w:pPr>
        <w:rPr>
          <w:rFonts w:asciiTheme="majorBidi" w:hAnsiTheme="majorBidi" w:cstheme="majorBidi"/>
        </w:rPr>
      </w:pPr>
    </w:p>
    <w:p w14:paraId="4B4651C2" w14:textId="77777777" w:rsidR="002A4A37" w:rsidRPr="00382BF7" w:rsidRDefault="002A4A37">
      <w:pPr>
        <w:rPr>
          <w:rFonts w:asciiTheme="majorBidi" w:hAnsiTheme="majorBidi" w:cstheme="majorBidi"/>
        </w:rPr>
      </w:pPr>
    </w:p>
    <w:p w14:paraId="24D4504F" w14:textId="77777777" w:rsidR="002A4A37" w:rsidRPr="00382BF7" w:rsidRDefault="002A4A37">
      <w:pPr>
        <w:rPr>
          <w:rFonts w:asciiTheme="majorBidi" w:hAnsiTheme="majorBidi" w:cstheme="majorBidi"/>
        </w:rPr>
      </w:pPr>
    </w:p>
    <w:p w14:paraId="72113872" w14:textId="77777777" w:rsidR="002A4A37" w:rsidRPr="00382BF7" w:rsidRDefault="002A4A37">
      <w:pPr>
        <w:rPr>
          <w:rFonts w:asciiTheme="majorBidi" w:hAnsiTheme="majorBidi" w:cstheme="majorBidi"/>
        </w:rPr>
      </w:pPr>
    </w:p>
    <w:p w14:paraId="7A46A331" w14:textId="77777777" w:rsidR="002A4A37" w:rsidRPr="00382BF7" w:rsidRDefault="002A4A37">
      <w:pPr>
        <w:rPr>
          <w:rFonts w:asciiTheme="majorBidi" w:hAnsiTheme="majorBidi" w:cstheme="majorBidi"/>
        </w:rPr>
      </w:pPr>
    </w:p>
    <w:p w14:paraId="3BC3C5BC" w14:textId="77777777" w:rsidR="002A4A37" w:rsidRPr="00382BF7" w:rsidRDefault="002A4A37">
      <w:pPr>
        <w:rPr>
          <w:rFonts w:asciiTheme="majorBidi" w:hAnsiTheme="majorBidi" w:cstheme="majorBidi"/>
        </w:rPr>
      </w:pPr>
    </w:p>
    <w:p w14:paraId="7D9FBDEF" w14:textId="77777777" w:rsidR="002A4A37" w:rsidRPr="00382BF7" w:rsidRDefault="002A4A37">
      <w:pPr>
        <w:rPr>
          <w:rFonts w:asciiTheme="majorBidi" w:hAnsiTheme="majorBidi" w:cstheme="majorBidi"/>
        </w:rPr>
      </w:pPr>
    </w:p>
    <w:p w14:paraId="4CA7C89A" w14:textId="77777777" w:rsidR="002A4A37" w:rsidRPr="00382BF7" w:rsidRDefault="002A4A37">
      <w:pPr>
        <w:rPr>
          <w:rFonts w:asciiTheme="majorBidi" w:hAnsiTheme="majorBidi" w:cstheme="majorBidi"/>
        </w:rPr>
      </w:pPr>
    </w:p>
    <w:p w14:paraId="14E67962" w14:textId="77777777" w:rsidR="002A4A37" w:rsidRPr="00382BF7" w:rsidRDefault="002A4A37">
      <w:pPr>
        <w:rPr>
          <w:rFonts w:asciiTheme="majorBidi" w:hAnsiTheme="majorBidi" w:cstheme="majorBidi"/>
        </w:rPr>
      </w:pPr>
    </w:p>
    <w:p w14:paraId="5ACE16A5" w14:textId="77777777" w:rsidR="002A4A37" w:rsidRPr="00382BF7" w:rsidRDefault="002A4A37">
      <w:pPr>
        <w:rPr>
          <w:rFonts w:asciiTheme="majorBidi" w:hAnsiTheme="majorBidi" w:cstheme="majorBidi"/>
        </w:rPr>
      </w:pPr>
    </w:p>
    <w:p w14:paraId="0B9F1BC7" w14:textId="364F05D4" w:rsidR="002A4A37" w:rsidRPr="00382BF7" w:rsidRDefault="002A4A37" w:rsidP="002A4A37">
      <w:pPr>
        <w:pStyle w:val="Caption"/>
        <w:keepNext/>
        <w:rPr>
          <w:rFonts w:asciiTheme="majorBidi" w:hAnsiTheme="majorBidi" w:cstheme="majorBidi"/>
          <w:i w:val="0"/>
          <w:iCs w:val="0"/>
          <w:color w:val="000000" w:themeColor="text1"/>
          <w:sz w:val="24"/>
          <w:szCs w:val="24"/>
        </w:rPr>
      </w:pPr>
      <w:r w:rsidRPr="00382BF7">
        <w:rPr>
          <w:rFonts w:asciiTheme="majorBidi" w:hAnsiTheme="majorBidi" w:cstheme="majorBidi"/>
          <w:i w:val="0"/>
          <w:iCs w:val="0"/>
          <w:color w:val="000000" w:themeColor="text1"/>
          <w:sz w:val="24"/>
          <w:szCs w:val="24"/>
        </w:rPr>
        <w:lastRenderedPageBreak/>
        <w:t>Table</w:t>
      </w:r>
      <w:r w:rsidR="00382BF7">
        <w:rPr>
          <w:rFonts w:asciiTheme="majorBidi" w:hAnsiTheme="majorBidi" w:cstheme="majorBidi"/>
          <w:i w:val="0"/>
          <w:iCs w:val="0"/>
          <w:color w:val="000000" w:themeColor="text1"/>
          <w:sz w:val="24"/>
          <w:szCs w:val="24"/>
        </w:rPr>
        <w:t xml:space="preserve"> 3</w:t>
      </w:r>
      <w:r w:rsidRPr="00382BF7">
        <w:rPr>
          <w:rFonts w:asciiTheme="majorBidi" w:hAnsiTheme="majorBidi" w:cstheme="majorBidi"/>
          <w:i w:val="0"/>
          <w:iCs w:val="0"/>
          <w:color w:val="000000" w:themeColor="text1"/>
          <w:sz w:val="24"/>
          <w:szCs w:val="24"/>
        </w:rPr>
        <w:t>: RoB 2 assessment</w:t>
      </w:r>
    </w:p>
    <w:tbl>
      <w:tblPr>
        <w:tblStyle w:val="TableGrid"/>
        <w:tblW w:w="5218" w:type="pct"/>
        <w:tblLook w:val="04A0" w:firstRow="1" w:lastRow="0" w:firstColumn="1" w:lastColumn="0" w:noHBand="0" w:noVBand="1"/>
      </w:tblPr>
      <w:tblGrid>
        <w:gridCol w:w="2876"/>
        <w:gridCol w:w="3441"/>
        <w:gridCol w:w="3441"/>
      </w:tblGrid>
      <w:tr w:rsidR="007E50B6" w:rsidRPr="00382BF7" w14:paraId="2142C891" w14:textId="77777777" w:rsidTr="00483BFA">
        <w:trPr>
          <w:trHeight w:val="1070"/>
        </w:trPr>
        <w:tc>
          <w:tcPr>
            <w:tcW w:w="1473" w:type="pct"/>
            <w:vAlign w:val="center"/>
          </w:tcPr>
          <w:p w14:paraId="47AD521D" w14:textId="77777777" w:rsidR="007E50B6" w:rsidRDefault="007E50B6" w:rsidP="007E50B6">
            <w:pPr>
              <w:jc w:val="center"/>
              <w:rPr>
                <w:rFonts w:asciiTheme="majorBidi" w:hAnsiTheme="majorBidi" w:cstheme="majorBidi"/>
              </w:rPr>
            </w:pPr>
            <w:r w:rsidRPr="00382BF7">
              <w:rPr>
                <w:rFonts w:asciiTheme="majorBidi" w:hAnsiTheme="majorBidi" w:cstheme="majorBidi"/>
              </w:rPr>
              <w:t>Study</w:t>
            </w:r>
          </w:p>
          <w:p w14:paraId="65B85060" w14:textId="5F33F867" w:rsidR="007E50B6" w:rsidRPr="00382BF7" w:rsidRDefault="007E50B6" w:rsidP="007E50B6">
            <w:pPr>
              <w:jc w:val="center"/>
              <w:rPr>
                <w:rFonts w:asciiTheme="majorBidi" w:hAnsiTheme="majorBidi" w:cstheme="majorBidi"/>
                <w:b/>
                <w:bCs/>
              </w:rPr>
            </w:pPr>
            <w:r>
              <w:rPr>
                <w:rFonts w:asciiTheme="majorBidi" w:hAnsiTheme="majorBidi" w:cstheme="majorBidi"/>
              </w:rPr>
              <w:t>(year)</w:t>
            </w:r>
          </w:p>
        </w:tc>
        <w:tc>
          <w:tcPr>
            <w:tcW w:w="1763" w:type="pct"/>
          </w:tcPr>
          <w:p w14:paraId="01EE10BD" w14:textId="6C271F32" w:rsidR="007E50B6" w:rsidRPr="002A4A37" w:rsidRDefault="007E50B6" w:rsidP="002A4A37">
            <w:pPr>
              <w:jc w:val="center"/>
              <w:rPr>
                <w:rFonts w:asciiTheme="majorBidi" w:hAnsiTheme="majorBidi" w:cstheme="majorBidi"/>
                <w:b/>
                <w:bCs/>
              </w:rPr>
            </w:pPr>
            <w:r w:rsidRPr="002A4A37">
              <w:rPr>
                <w:rFonts w:asciiTheme="majorBidi" w:hAnsiTheme="majorBidi" w:cstheme="majorBidi"/>
                <w:b/>
                <w:bCs/>
              </w:rPr>
              <w:t>Domain</w:t>
            </w:r>
          </w:p>
        </w:tc>
        <w:tc>
          <w:tcPr>
            <w:tcW w:w="1763" w:type="pct"/>
            <w:vAlign w:val="center"/>
          </w:tcPr>
          <w:p w14:paraId="6AF056E7" w14:textId="47F7A126" w:rsidR="007E50B6" w:rsidRPr="00382BF7" w:rsidRDefault="007E50B6" w:rsidP="002A4A37">
            <w:pPr>
              <w:jc w:val="center"/>
              <w:rPr>
                <w:rFonts w:asciiTheme="majorBidi" w:hAnsiTheme="majorBidi" w:cstheme="majorBidi"/>
                <w:b/>
                <w:bCs/>
              </w:rPr>
            </w:pPr>
            <w:r w:rsidRPr="002A4A37">
              <w:rPr>
                <w:rFonts w:asciiTheme="majorBidi" w:hAnsiTheme="majorBidi" w:cstheme="majorBidi"/>
                <w:b/>
                <w:bCs/>
              </w:rPr>
              <w:t>Judgment</w:t>
            </w:r>
          </w:p>
        </w:tc>
      </w:tr>
      <w:tr w:rsidR="007E50B6" w:rsidRPr="00382BF7" w14:paraId="19BFCF11" w14:textId="77777777" w:rsidTr="00483BFA">
        <w:trPr>
          <w:trHeight w:val="545"/>
        </w:trPr>
        <w:tc>
          <w:tcPr>
            <w:tcW w:w="1473" w:type="pct"/>
            <w:vMerge w:val="restart"/>
            <w:vAlign w:val="center"/>
          </w:tcPr>
          <w:p w14:paraId="1A1524D7" w14:textId="6C6E86CC" w:rsidR="007E50B6" w:rsidRPr="00382BF7" w:rsidRDefault="007E50B6" w:rsidP="007E50B6">
            <w:pPr>
              <w:spacing w:line="360" w:lineRule="auto"/>
              <w:rPr>
                <w:rFonts w:asciiTheme="majorBidi" w:hAnsiTheme="majorBidi" w:cstheme="majorBidi"/>
                <w:b/>
                <w:bCs/>
              </w:rPr>
            </w:pPr>
            <w:r w:rsidRPr="00206B57">
              <w:rPr>
                <w:rFonts w:asciiTheme="majorBidi" w:hAnsiTheme="majorBidi" w:cstheme="majorBidi"/>
                <w:sz w:val="20"/>
                <w:szCs w:val="20"/>
              </w:rPr>
              <w:t xml:space="preserve">Nguyen 2001 </w:t>
            </w:r>
            <w:r w:rsidRPr="00206B57">
              <w:rPr>
                <w:rFonts w:asciiTheme="majorBidi" w:hAnsiTheme="majorBidi" w:cstheme="majorBidi"/>
                <w:sz w:val="20"/>
                <w:szCs w:val="20"/>
                <w:vertAlign w:val="superscript"/>
              </w:rPr>
              <w:fldChar w:fldCharType="begin"/>
            </w:r>
            <w:r w:rsidR="00DC321B">
              <w:rPr>
                <w:rFonts w:asciiTheme="majorBidi" w:hAnsiTheme="majorBidi" w:cstheme="majorBidi"/>
                <w:sz w:val="20"/>
                <w:szCs w:val="20"/>
                <w:vertAlign w:val="superscript"/>
              </w:rPr>
              <w:instrText xml:space="preserve"> ADDIN EN.CITE &lt;EndNote&gt;&lt;Cite&gt;&lt;Author&gt;Nguyen&lt;/Author&gt;&lt;Year&gt;2001&lt;/Year&gt;&lt;RecNum&gt;22&lt;/RecNum&gt;&lt;DisplayText&gt;(7)&lt;/DisplayText&gt;&lt;record&gt;&lt;rec-number&gt;22&lt;/rec-number&gt;&lt;foreign-keys&gt;&lt;key app="EN" db-id="fzz20vaepzdz5qettwmvsw2ot0tsxw5dxfr0" timestamp="1762544245"&gt;22&lt;/key&gt;&lt;/foreign-keys&gt;&lt;ref-type name="Journal Article"&gt;17&lt;/ref-type&gt;&lt;contributors&gt;&lt;authors&gt;&lt;author&gt;Nguyen, Ninh T&lt;/author&gt;&lt;author&gt;Owings, John T&lt;/author&gt;&lt;author&gt;Gosselin, Robert&lt;/author&gt;&lt;author&gt;Pevec, William C&lt;/author&gt;&lt;author&gt;Lee, Steven J&lt;/author&gt;&lt;author&gt;Goldman, Charles&lt;/author&gt;&lt;author&gt;Wolfe, Bruce M&lt;/author&gt;&lt;/authors&gt;&lt;/contributors&gt;&lt;titles&gt;&lt;title&gt;Systemic coagulation and fibrinolysis after laparoscopic and open gastric bypass&lt;/title&gt;&lt;secondary-title&gt;Archives of surgery&lt;/secondary-title&gt;&lt;/titles&gt;&lt;periodical&gt;&lt;full-title&gt;Archives of surgery&lt;/full-title&gt;&lt;/periodical&gt;&lt;pages&gt;909-916&lt;/pages&gt;&lt;volume&gt;136&lt;/volume&gt;&lt;number&gt;8&lt;/number&gt;&lt;dates&gt;&lt;year&gt;2001&lt;/year&gt;&lt;/dates&gt;&lt;isbn&gt;0004-0010&lt;/isbn&gt;&lt;urls&gt;&lt;/urls&gt;&lt;/record&gt;&lt;/Cite&gt;&lt;/EndNote&gt;</w:instrText>
            </w:r>
            <w:r w:rsidRPr="00206B57">
              <w:rPr>
                <w:rFonts w:asciiTheme="majorBidi" w:hAnsiTheme="majorBidi" w:cstheme="majorBidi"/>
                <w:sz w:val="20"/>
                <w:szCs w:val="20"/>
                <w:vertAlign w:val="superscript"/>
              </w:rPr>
              <w:fldChar w:fldCharType="separate"/>
            </w:r>
            <w:r w:rsidR="00DC321B">
              <w:rPr>
                <w:rFonts w:asciiTheme="majorBidi" w:hAnsiTheme="majorBidi" w:cstheme="majorBidi"/>
                <w:noProof/>
                <w:sz w:val="20"/>
                <w:szCs w:val="20"/>
                <w:vertAlign w:val="superscript"/>
              </w:rPr>
              <w:t>(7)</w:t>
            </w:r>
            <w:r w:rsidRPr="00206B57">
              <w:rPr>
                <w:rFonts w:asciiTheme="majorBidi" w:hAnsiTheme="majorBidi" w:cstheme="majorBidi"/>
                <w:sz w:val="20"/>
                <w:szCs w:val="20"/>
                <w:vertAlign w:val="superscript"/>
              </w:rPr>
              <w:fldChar w:fldCharType="end"/>
            </w:r>
          </w:p>
        </w:tc>
        <w:tc>
          <w:tcPr>
            <w:tcW w:w="1763" w:type="pct"/>
            <w:vAlign w:val="center"/>
          </w:tcPr>
          <w:p w14:paraId="47EAD39E" w14:textId="7653EBA4" w:rsidR="007E50B6" w:rsidRPr="002A4A37" w:rsidRDefault="007E50B6" w:rsidP="007E50B6">
            <w:pPr>
              <w:spacing w:line="360" w:lineRule="auto"/>
              <w:jc w:val="center"/>
              <w:rPr>
                <w:rFonts w:asciiTheme="majorBidi" w:hAnsiTheme="majorBidi" w:cstheme="majorBidi"/>
              </w:rPr>
            </w:pPr>
            <w:r w:rsidRPr="002A4A37">
              <w:rPr>
                <w:rFonts w:asciiTheme="majorBidi" w:hAnsiTheme="majorBidi" w:cstheme="majorBidi"/>
                <w:b/>
                <w:bCs/>
              </w:rPr>
              <w:t>1. Randomization process</w:t>
            </w:r>
          </w:p>
        </w:tc>
        <w:tc>
          <w:tcPr>
            <w:tcW w:w="1763" w:type="pct"/>
            <w:vAlign w:val="center"/>
          </w:tcPr>
          <w:p w14:paraId="38330E7E" w14:textId="2504E5A6" w:rsidR="007E50B6" w:rsidRPr="00382BF7" w:rsidRDefault="007E50B6" w:rsidP="007E50B6">
            <w:pPr>
              <w:spacing w:line="360" w:lineRule="auto"/>
              <w:jc w:val="center"/>
              <w:rPr>
                <w:rFonts w:asciiTheme="majorBidi" w:hAnsiTheme="majorBidi" w:cstheme="majorBidi"/>
              </w:rPr>
            </w:pPr>
            <w:r w:rsidRPr="002A4A37">
              <w:rPr>
                <w:rFonts w:asciiTheme="majorBidi" w:hAnsiTheme="majorBidi" w:cstheme="majorBidi"/>
              </w:rPr>
              <w:t>Some concerns</w:t>
            </w:r>
          </w:p>
        </w:tc>
      </w:tr>
      <w:tr w:rsidR="007E50B6" w:rsidRPr="00382BF7" w14:paraId="62F354D8" w14:textId="77777777" w:rsidTr="00483BFA">
        <w:trPr>
          <w:trHeight w:val="347"/>
        </w:trPr>
        <w:tc>
          <w:tcPr>
            <w:tcW w:w="1473" w:type="pct"/>
            <w:vMerge/>
            <w:vAlign w:val="center"/>
          </w:tcPr>
          <w:p w14:paraId="6E778A1A" w14:textId="66AB1DDD" w:rsidR="007E50B6" w:rsidRPr="00382BF7" w:rsidRDefault="007E50B6" w:rsidP="007E50B6">
            <w:pPr>
              <w:spacing w:line="360" w:lineRule="auto"/>
              <w:rPr>
                <w:rFonts w:asciiTheme="majorBidi" w:hAnsiTheme="majorBidi" w:cstheme="majorBidi"/>
                <w:b/>
                <w:bCs/>
              </w:rPr>
            </w:pPr>
          </w:p>
        </w:tc>
        <w:tc>
          <w:tcPr>
            <w:tcW w:w="1763" w:type="pct"/>
            <w:vAlign w:val="center"/>
          </w:tcPr>
          <w:p w14:paraId="2791148E" w14:textId="0C83F841" w:rsidR="007E50B6" w:rsidRPr="002A4A37" w:rsidRDefault="007E50B6" w:rsidP="007E50B6">
            <w:pPr>
              <w:spacing w:line="360" w:lineRule="auto"/>
              <w:jc w:val="center"/>
              <w:rPr>
                <w:rFonts w:asciiTheme="majorBidi" w:hAnsiTheme="majorBidi" w:cstheme="majorBidi"/>
              </w:rPr>
            </w:pPr>
            <w:r w:rsidRPr="002A4A37">
              <w:rPr>
                <w:rFonts w:asciiTheme="majorBidi" w:hAnsiTheme="majorBidi" w:cstheme="majorBidi"/>
                <w:b/>
                <w:bCs/>
              </w:rPr>
              <w:t>2. Deviations from intended interventions (effect of assignment)</w:t>
            </w:r>
          </w:p>
        </w:tc>
        <w:tc>
          <w:tcPr>
            <w:tcW w:w="1763" w:type="pct"/>
            <w:vAlign w:val="center"/>
          </w:tcPr>
          <w:p w14:paraId="7AF9F9DC" w14:textId="16C53BBA" w:rsidR="007E50B6" w:rsidRPr="00382BF7" w:rsidRDefault="007E50B6" w:rsidP="007E50B6">
            <w:pPr>
              <w:spacing w:line="360" w:lineRule="auto"/>
              <w:jc w:val="center"/>
              <w:rPr>
                <w:rFonts w:asciiTheme="majorBidi" w:hAnsiTheme="majorBidi" w:cstheme="majorBidi"/>
              </w:rPr>
            </w:pPr>
            <w:r w:rsidRPr="002A4A37">
              <w:rPr>
                <w:rFonts w:asciiTheme="majorBidi" w:hAnsiTheme="majorBidi" w:cstheme="majorBidi"/>
              </w:rPr>
              <w:t>Some concerns</w:t>
            </w:r>
          </w:p>
        </w:tc>
      </w:tr>
      <w:tr w:rsidR="007E50B6" w:rsidRPr="00382BF7" w14:paraId="2540456C" w14:textId="77777777" w:rsidTr="00483BFA">
        <w:trPr>
          <w:trHeight w:val="554"/>
        </w:trPr>
        <w:tc>
          <w:tcPr>
            <w:tcW w:w="1473" w:type="pct"/>
            <w:vMerge/>
            <w:vAlign w:val="center"/>
          </w:tcPr>
          <w:p w14:paraId="2C0AE046" w14:textId="4DA584A5" w:rsidR="007E50B6" w:rsidRPr="00382BF7" w:rsidRDefault="007E50B6" w:rsidP="007E50B6">
            <w:pPr>
              <w:spacing w:line="360" w:lineRule="auto"/>
              <w:rPr>
                <w:rFonts w:asciiTheme="majorBidi" w:hAnsiTheme="majorBidi" w:cstheme="majorBidi"/>
                <w:b/>
                <w:bCs/>
              </w:rPr>
            </w:pPr>
          </w:p>
        </w:tc>
        <w:tc>
          <w:tcPr>
            <w:tcW w:w="1763" w:type="pct"/>
            <w:vAlign w:val="center"/>
          </w:tcPr>
          <w:p w14:paraId="1E162F4B" w14:textId="3DD78AE3" w:rsidR="007E50B6" w:rsidRPr="002A4A37" w:rsidRDefault="007E50B6" w:rsidP="007E50B6">
            <w:pPr>
              <w:spacing w:line="360" w:lineRule="auto"/>
              <w:jc w:val="center"/>
              <w:rPr>
                <w:rFonts w:asciiTheme="majorBidi" w:hAnsiTheme="majorBidi" w:cstheme="majorBidi"/>
              </w:rPr>
            </w:pPr>
            <w:r w:rsidRPr="002A4A37">
              <w:rPr>
                <w:rFonts w:asciiTheme="majorBidi" w:hAnsiTheme="majorBidi" w:cstheme="majorBidi"/>
                <w:b/>
                <w:bCs/>
              </w:rPr>
              <w:t>3. Missing outcome data</w:t>
            </w:r>
          </w:p>
        </w:tc>
        <w:tc>
          <w:tcPr>
            <w:tcW w:w="1763" w:type="pct"/>
            <w:vAlign w:val="center"/>
          </w:tcPr>
          <w:p w14:paraId="384AB64C" w14:textId="03CE5817" w:rsidR="007E50B6" w:rsidRPr="00382BF7" w:rsidRDefault="007E50B6" w:rsidP="007E50B6">
            <w:pPr>
              <w:spacing w:line="360" w:lineRule="auto"/>
              <w:jc w:val="center"/>
              <w:rPr>
                <w:rFonts w:asciiTheme="majorBidi" w:hAnsiTheme="majorBidi" w:cstheme="majorBidi"/>
              </w:rPr>
            </w:pPr>
            <w:r w:rsidRPr="002A4A37">
              <w:rPr>
                <w:rFonts w:asciiTheme="majorBidi" w:hAnsiTheme="majorBidi" w:cstheme="majorBidi"/>
              </w:rPr>
              <w:t>Low risk</w:t>
            </w:r>
          </w:p>
        </w:tc>
      </w:tr>
      <w:tr w:rsidR="007E50B6" w:rsidRPr="00382BF7" w14:paraId="5205C13B" w14:textId="77777777" w:rsidTr="00483BFA">
        <w:trPr>
          <w:trHeight w:val="77"/>
        </w:trPr>
        <w:tc>
          <w:tcPr>
            <w:tcW w:w="1473" w:type="pct"/>
            <w:vMerge/>
            <w:vAlign w:val="center"/>
          </w:tcPr>
          <w:p w14:paraId="2DB40279" w14:textId="61DE9437" w:rsidR="007E50B6" w:rsidRPr="00382BF7" w:rsidRDefault="007E50B6" w:rsidP="007E50B6">
            <w:pPr>
              <w:spacing w:line="360" w:lineRule="auto"/>
              <w:rPr>
                <w:rFonts w:asciiTheme="majorBidi" w:hAnsiTheme="majorBidi" w:cstheme="majorBidi"/>
                <w:b/>
                <w:bCs/>
              </w:rPr>
            </w:pPr>
          </w:p>
        </w:tc>
        <w:tc>
          <w:tcPr>
            <w:tcW w:w="1763" w:type="pct"/>
            <w:vAlign w:val="center"/>
          </w:tcPr>
          <w:p w14:paraId="12399AA4" w14:textId="10F805ED" w:rsidR="007E50B6" w:rsidRPr="002A4A37" w:rsidRDefault="007E50B6" w:rsidP="007E50B6">
            <w:pPr>
              <w:spacing w:line="360" w:lineRule="auto"/>
              <w:jc w:val="center"/>
              <w:rPr>
                <w:rFonts w:asciiTheme="majorBidi" w:hAnsiTheme="majorBidi" w:cstheme="majorBidi"/>
              </w:rPr>
            </w:pPr>
            <w:r w:rsidRPr="002A4A37">
              <w:rPr>
                <w:rFonts w:asciiTheme="majorBidi" w:hAnsiTheme="majorBidi" w:cstheme="majorBidi"/>
                <w:b/>
                <w:bCs/>
              </w:rPr>
              <w:t>4. Measurement of the outcome</w:t>
            </w:r>
          </w:p>
        </w:tc>
        <w:tc>
          <w:tcPr>
            <w:tcW w:w="1763" w:type="pct"/>
            <w:vAlign w:val="center"/>
          </w:tcPr>
          <w:p w14:paraId="6DCFA54F" w14:textId="542107EB" w:rsidR="007E50B6" w:rsidRPr="00382BF7" w:rsidRDefault="007E50B6" w:rsidP="007E50B6">
            <w:pPr>
              <w:spacing w:line="360" w:lineRule="auto"/>
              <w:jc w:val="center"/>
              <w:rPr>
                <w:rFonts w:asciiTheme="majorBidi" w:hAnsiTheme="majorBidi" w:cstheme="majorBidi"/>
              </w:rPr>
            </w:pPr>
            <w:r w:rsidRPr="002A4A37">
              <w:rPr>
                <w:rFonts w:asciiTheme="majorBidi" w:hAnsiTheme="majorBidi" w:cstheme="majorBidi"/>
              </w:rPr>
              <w:t>Low risk</w:t>
            </w:r>
          </w:p>
        </w:tc>
      </w:tr>
      <w:tr w:rsidR="007E50B6" w:rsidRPr="00382BF7" w14:paraId="42E08CD9" w14:textId="77777777" w:rsidTr="00483BFA">
        <w:trPr>
          <w:trHeight w:val="68"/>
        </w:trPr>
        <w:tc>
          <w:tcPr>
            <w:tcW w:w="1473" w:type="pct"/>
            <w:vMerge/>
            <w:vAlign w:val="center"/>
          </w:tcPr>
          <w:p w14:paraId="41D2E640" w14:textId="32E8FFDC" w:rsidR="007E50B6" w:rsidRPr="00382BF7" w:rsidRDefault="007E50B6" w:rsidP="007E50B6">
            <w:pPr>
              <w:spacing w:line="360" w:lineRule="auto"/>
              <w:rPr>
                <w:rFonts w:asciiTheme="majorBidi" w:hAnsiTheme="majorBidi" w:cstheme="majorBidi"/>
                <w:b/>
                <w:bCs/>
              </w:rPr>
            </w:pPr>
          </w:p>
        </w:tc>
        <w:tc>
          <w:tcPr>
            <w:tcW w:w="1763" w:type="pct"/>
            <w:vAlign w:val="center"/>
          </w:tcPr>
          <w:p w14:paraId="3BE76192" w14:textId="16081850" w:rsidR="007E50B6" w:rsidRPr="002A4A37" w:rsidRDefault="007E50B6" w:rsidP="007E50B6">
            <w:pPr>
              <w:spacing w:line="360" w:lineRule="auto"/>
              <w:jc w:val="center"/>
              <w:rPr>
                <w:rFonts w:asciiTheme="majorBidi" w:hAnsiTheme="majorBidi" w:cstheme="majorBidi"/>
              </w:rPr>
            </w:pPr>
            <w:r w:rsidRPr="002A4A37">
              <w:rPr>
                <w:rFonts w:asciiTheme="majorBidi" w:hAnsiTheme="majorBidi" w:cstheme="majorBidi"/>
                <w:b/>
                <w:bCs/>
              </w:rPr>
              <w:t>5. Selection of the reported result</w:t>
            </w:r>
          </w:p>
        </w:tc>
        <w:tc>
          <w:tcPr>
            <w:tcW w:w="1763" w:type="pct"/>
            <w:vAlign w:val="center"/>
          </w:tcPr>
          <w:p w14:paraId="52D7FBB7" w14:textId="46EE3801" w:rsidR="007E50B6" w:rsidRPr="00382BF7" w:rsidRDefault="007E50B6" w:rsidP="007E50B6">
            <w:pPr>
              <w:spacing w:line="360" w:lineRule="auto"/>
              <w:jc w:val="center"/>
              <w:rPr>
                <w:rFonts w:asciiTheme="majorBidi" w:hAnsiTheme="majorBidi" w:cstheme="majorBidi"/>
              </w:rPr>
            </w:pPr>
            <w:r w:rsidRPr="002A4A37">
              <w:rPr>
                <w:rFonts w:asciiTheme="majorBidi" w:hAnsiTheme="majorBidi" w:cstheme="majorBidi"/>
              </w:rPr>
              <w:t>Some concerns</w:t>
            </w:r>
          </w:p>
        </w:tc>
      </w:tr>
      <w:tr w:rsidR="007E50B6" w:rsidRPr="00382BF7" w14:paraId="1667F5E0" w14:textId="77777777" w:rsidTr="00483BFA">
        <w:trPr>
          <w:trHeight w:val="68"/>
        </w:trPr>
        <w:tc>
          <w:tcPr>
            <w:tcW w:w="1473" w:type="pct"/>
            <w:vMerge/>
            <w:vAlign w:val="center"/>
          </w:tcPr>
          <w:p w14:paraId="3B8833DA" w14:textId="2FAC7AC2" w:rsidR="007E50B6" w:rsidRPr="00382BF7" w:rsidRDefault="007E50B6" w:rsidP="007E50B6">
            <w:pPr>
              <w:spacing w:line="360" w:lineRule="auto"/>
              <w:rPr>
                <w:rFonts w:asciiTheme="majorBidi" w:eastAsia="Arial" w:hAnsiTheme="majorBidi" w:cstheme="majorBidi"/>
                <w:b/>
                <w:bCs/>
                <w:color w:val="000000"/>
              </w:rPr>
            </w:pPr>
          </w:p>
        </w:tc>
        <w:tc>
          <w:tcPr>
            <w:tcW w:w="1763" w:type="pct"/>
            <w:vAlign w:val="center"/>
          </w:tcPr>
          <w:p w14:paraId="55C4E609" w14:textId="4F9965EA" w:rsidR="007E50B6" w:rsidRPr="002A4A37" w:rsidRDefault="007E50B6" w:rsidP="007E50B6">
            <w:pPr>
              <w:spacing w:line="360" w:lineRule="auto"/>
              <w:jc w:val="center"/>
              <w:rPr>
                <w:rFonts w:asciiTheme="majorBidi" w:hAnsiTheme="majorBidi" w:cstheme="majorBidi"/>
              </w:rPr>
            </w:pPr>
            <w:r w:rsidRPr="002A4A37">
              <w:rPr>
                <w:rFonts w:asciiTheme="majorBidi" w:hAnsiTheme="majorBidi" w:cstheme="majorBidi"/>
                <w:b/>
                <w:bCs/>
              </w:rPr>
              <w:t>Overall risk of bias</w:t>
            </w:r>
          </w:p>
        </w:tc>
        <w:tc>
          <w:tcPr>
            <w:tcW w:w="1763" w:type="pct"/>
            <w:vAlign w:val="center"/>
          </w:tcPr>
          <w:p w14:paraId="733A15EC" w14:textId="3696E466" w:rsidR="007E50B6" w:rsidRPr="00382BF7" w:rsidRDefault="007E50B6" w:rsidP="007E50B6">
            <w:pPr>
              <w:spacing w:line="360" w:lineRule="auto"/>
              <w:jc w:val="center"/>
              <w:rPr>
                <w:rFonts w:asciiTheme="majorBidi" w:hAnsiTheme="majorBidi" w:cstheme="majorBidi"/>
              </w:rPr>
            </w:pPr>
            <w:r w:rsidRPr="002A4A37">
              <w:rPr>
                <w:rFonts w:asciiTheme="majorBidi" w:hAnsiTheme="majorBidi" w:cstheme="majorBidi"/>
              </w:rPr>
              <w:t xml:space="preserve">Some concerns </w:t>
            </w:r>
          </w:p>
        </w:tc>
      </w:tr>
    </w:tbl>
    <w:p w14:paraId="0396ADBD" w14:textId="77777777" w:rsidR="00E41DFF" w:rsidRPr="00382BF7" w:rsidRDefault="00E41DFF">
      <w:pPr>
        <w:rPr>
          <w:rFonts w:asciiTheme="majorBidi" w:hAnsiTheme="majorBidi" w:cstheme="majorBidi"/>
        </w:rPr>
      </w:pPr>
    </w:p>
    <w:p w14:paraId="344B37B6" w14:textId="77777777" w:rsidR="00E41DFF" w:rsidRPr="00382BF7" w:rsidRDefault="00E41DFF">
      <w:pPr>
        <w:rPr>
          <w:rFonts w:asciiTheme="majorBidi" w:hAnsiTheme="majorBidi" w:cstheme="majorBidi"/>
        </w:rPr>
      </w:pPr>
    </w:p>
    <w:p w14:paraId="0D07FAAE" w14:textId="77777777" w:rsidR="00E41DFF" w:rsidRPr="00382BF7" w:rsidRDefault="00E41DFF">
      <w:pPr>
        <w:rPr>
          <w:rFonts w:asciiTheme="majorBidi" w:hAnsiTheme="majorBidi" w:cstheme="majorBidi"/>
        </w:rPr>
      </w:pPr>
    </w:p>
    <w:p w14:paraId="5E652A62" w14:textId="77777777" w:rsidR="00E41DFF" w:rsidRPr="00382BF7" w:rsidRDefault="00E41DFF">
      <w:pPr>
        <w:rPr>
          <w:rFonts w:asciiTheme="majorBidi" w:hAnsiTheme="majorBidi" w:cstheme="majorBidi"/>
        </w:rPr>
      </w:pPr>
    </w:p>
    <w:p w14:paraId="3187D5D2" w14:textId="77777777" w:rsidR="00E41DFF" w:rsidRPr="00382BF7" w:rsidRDefault="00E41DFF">
      <w:pPr>
        <w:rPr>
          <w:rFonts w:asciiTheme="majorBidi" w:hAnsiTheme="majorBidi" w:cstheme="majorBidi"/>
        </w:rPr>
      </w:pPr>
    </w:p>
    <w:p w14:paraId="264CFE81" w14:textId="77777777" w:rsidR="00E41DFF" w:rsidRPr="00382BF7" w:rsidRDefault="00E41DFF">
      <w:pPr>
        <w:rPr>
          <w:rFonts w:asciiTheme="majorBidi" w:hAnsiTheme="majorBidi" w:cstheme="majorBidi"/>
        </w:rPr>
      </w:pPr>
    </w:p>
    <w:p w14:paraId="2804F64E" w14:textId="77777777" w:rsidR="00E41DFF" w:rsidRPr="00382BF7" w:rsidRDefault="00E41DFF">
      <w:pPr>
        <w:rPr>
          <w:rFonts w:asciiTheme="majorBidi" w:hAnsiTheme="majorBidi" w:cstheme="majorBidi"/>
        </w:rPr>
      </w:pPr>
    </w:p>
    <w:p w14:paraId="37085781" w14:textId="77777777" w:rsidR="00E41DFF" w:rsidRPr="00382BF7" w:rsidRDefault="00E41DFF">
      <w:pPr>
        <w:rPr>
          <w:rFonts w:asciiTheme="majorBidi" w:hAnsiTheme="majorBidi" w:cstheme="majorBidi"/>
        </w:rPr>
      </w:pPr>
    </w:p>
    <w:p w14:paraId="69D85E7F" w14:textId="77777777" w:rsidR="002A4A37" w:rsidRPr="00382BF7" w:rsidRDefault="002A4A37">
      <w:pPr>
        <w:rPr>
          <w:rFonts w:asciiTheme="majorBidi" w:hAnsiTheme="majorBidi" w:cstheme="majorBidi"/>
        </w:rPr>
      </w:pPr>
    </w:p>
    <w:p w14:paraId="2D8B7B70" w14:textId="77777777" w:rsidR="002A4A37" w:rsidRPr="00382BF7" w:rsidRDefault="002A4A37">
      <w:pPr>
        <w:rPr>
          <w:rFonts w:asciiTheme="majorBidi" w:hAnsiTheme="majorBidi" w:cstheme="majorBidi"/>
        </w:rPr>
      </w:pPr>
    </w:p>
    <w:p w14:paraId="5C4EF932" w14:textId="77777777" w:rsidR="002A4A37" w:rsidRPr="00382BF7" w:rsidRDefault="002A4A37">
      <w:pPr>
        <w:rPr>
          <w:rFonts w:asciiTheme="majorBidi" w:hAnsiTheme="majorBidi" w:cstheme="majorBidi"/>
        </w:rPr>
      </w:pPr>
    </w:p>
    <w:p w14:paraId="088D8C0D" w14:textId="77777777" w:rsidR="002A4A37" w:rsidRPr="00382BF7" w:rsidRDefault="002A4A37">
      <w:pPr>
        <w:rPr>
          <w:rFonts w:asciiTheme="majorBidi" w:hAnsiTheme="majorBidi" w:cstheme="majorBidi"/>
        </w:rPr>
      </w:pPr>
    </w:p>
    <w:p w14:paraId="49109E9C" w14:textId="77777777" w:rsidR="002A4A37" w:rsidRPr="00382BF7" w:rsidRDefault="002A4A37">
      <w:pPr>
        <w:rPr>
          <w:rFonts w:asciiTheme="majorBidi" w:hAnsiTheme="majorBidi" w:cstheme="majorBidi"/>
        </w:rPr>
      </w:pPr>
    </w:p>
    <w:p w14:paraId="5EC53A2C" w14:textId="77777777" w:rsidR="002A4A37" w:rsidRPr="00382BF7" w:rsidRDefault="002A4A37">
      <w:pPr>
        <w:rPr>
          <w:rFonts w:asciiTheme="majorBidi" w:hAnsiTheme="majorBidi" w:cstheme="majorBidi"/>
        </w:rPr>
      </w:pPr>
    </w:p>
    <w:p w14:paraId="1F897D7F" w14:textId="77777777" w:rsidR="002A4A37" w:rsidRPr="00382BF7" w:rsidRDefault="002A4A37">
      <w:pPr>
        <w:rPr>
          <w:rFonts w:asciiTheme="majorBidi" w:hAnsiTheme="majorBidi" w:cstheme="majorBidi"/>
        </w:rPr>
      </w:pPr>
    </w:p>
    <w:p w14:paraId="37667622" w14:textId="77777777" w:rsidR="002A4A37" w:rsidRPr="00382BF7" w:rsidRDefault="002A4A37">
      <w:pPr>
        <w:rPr>
          <w:rFonts w:asciiTheme="majorBidi" w:hAnsiTheme="majorBidi" w:cstheme="majorBidi"/>
        </w:rPr>
      </w:pPr>
    </w:p>
    <w:p w14:paraId="471BD03C" w14:textId="77777777" w:rsidR="002A4A37" w:rsidRPr="00382BF7" w:rsidRDefault="002A4A37">
      <w:pPr>
        <w:rPr>
          <w:rFonts w:asciiTheme="majorBidi" w:hAnsiTheme="majorBidi" w:cstheme="majorBidi"/>
        </w:rPr>
      </w:pPr>
    </w:p>
    <w:p w14:paraId="24ACE3FA" w14:textId="76A3662D" w:rsidR="00E41DFF" w:rsidRPr="00382BF7" w:rsidRDefault="00E41DFF" w:rsidP="00E41DFF">
      <w:pPr>
        <w:rPr>
          <w:rFonts w:asciiTheme="majorBidi" w:hAnsiTheme="majorBidi" w:cstheme="majorBidi"/>
        </w:rPr>
      </w:pPr>
    </w:p>
    <w:p w14:paraId="17B2AE56" w14:textId="290158D8" w:rsidR="00E41DFF" w:rsidRPr="00382BF7" w:rsidRDefault="00E41DFF" w:rsidP="00E41DFF">
      <w:pPr>
        <w:rPr>
          <w:rFonts w:asciiTheme="majorBidi" w:hAnsiTheme="majorBidi" w:cstheme="majorBidi"/>
        </w:rPr>
      </w:pPr>
      <w:r w:rsidRPr="00382BF7">
        <w:rPr>
          <w:rFonts w:asciiTheme="majorBidi" w:hAnsiTheme="majorBidi" w:cstheme="majorBidi"/>
        </w:rPr>
        <w:t xml:space="preserve">Table </w:t>
      </w:r>
      <w:r w:rsidR="00382BF7">
        <w:rPr>
          <w:rFonts w:asciiTheme="majorBidi" w:hAnsiTheme="majorBidi" w:cstheme="majorBidi"/>
        </w:rPr>
        <w:t>4</w:t>
      </w:r>
      <w:r w:rsidRPr="00382BF7">
        <w:rPr>
          <w:rFonts w:asciiTheme="majorBidi" w:hAnsiTheme="majorBidi" w:cstheme="majorBidi"/>
        </w:rPr>
        <w:t>. GRADE Summary</w:t>
      </w:r>
    </w:p>
    <w:tbl>
      <w:tblPr>
        <w:tblW w:w="5583"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993"/>
        <w:gridCol w:w="1335"/>
        <w:gridCol w:w="760"/>
        <w:gridCol w:w="1372"/>
        <w:gridCol w:w="1245"/>
        <w:gridCol w:w="1221"/>
        <w:gridCol w:w="1764"/>
      </w:tblGrid>
      <w:tr w:rsidR="007E6306" w:rsidRPr="007E6306" w14:paraId="7785DB02" w14:textId="77777777" w:rsidTr="007E6306">
        <w:tc>
          <w:tcPr>
            <w:tcW w:w="1701" w:type="dxa"/>
            <w:shd w:val="clear" w:color="auto" w:fill="D9D9D9"/>
            <w:tcMar>
              <w:top w:w="50" w:type="dxa"/>
              <w:left w:w="50" w:type="dxa"/>
              <w:bottom w:w="50" w:type="dxa"/>
              <w:right w:w="50" w:type="dxa"/>
            </w:tcMar>
          </w:tcPr>
          <w:p w14:paraId="5C3C1131" w14:textId="77777777" w:rsidR="00DC2981" w:rsidRPr="007E6306" w:rsidRDefault="00DC2981" w:rsidP="006633CD">
            <w:pPr>
              <w:spacing w:line="480" w:lineRule="auto"/>
              <w:jc w:val="center"/>
              <w:rPr>
                <w:rFonts w:ascii="Times New Roman" w:hAnsi="Times New Roman" w:cs="Times New Roman"/>
                <w:sz w:val="22"/>
                <w:szCs w:val="22"/>
              </w:rPr>
            </w:pPr>
            <w:r w:rsidRPr="007E6306">
              <w:rPr>
                <w:rFonts w:ascii="Times New Roman" w:hAnsi="Times New Roman" w:cs="Times New Roman"/>
                <w:b/>
                <w:bCs/>
                <w:sz w:val="22"/>
                <w:szCs w:val="22"/>
              </w:rPr>
              <w:t>Outcome</w:t>
            </w:r>
          </w:p>
        </w:tc>
        <w:tc>
          <w:tcPr>
            <w:tcW w:w="978" w:type="dxa"/>
            <w:shd w:val="clear" w:color="auto" w:fill="D9D9D9"/>
            <w:tcMar>
              <w:top w:w="50" w:type="dxa"/>
              <w:left w:w="50" w:type="dxa"/>
              <w:bottom w:w="50" w:type="dxa"/>
              <w:right w:w="50" w:type="dxa"/>
            </w:tcMar>
          </w:tcPr>
          <w:p w14:paraId="076C5B92" w14:textId="7DE63DAA" w:rsidR="00DC2981" w:rsidRPr="007E6306" w:rsidRDefault="00DC2981" w:rsidP="006633CD">
            <w:pPr>
              <w:spacing w:line="480" w:lineRule="auto"/>
              <w:jc w:val="center"/>
              <w:rPr>
                <w:rFonts w:ascii="Times New Roman" w:hAnsi="Times New Roman" w:cs="Times New Roman"/>
                <w:sz w:val="22"/>
                <w:szCs w:val="22"/>
              </w:rPr>
            </w:pPr>
            <w:r w:rsidRPr="007E6306">
              <w:rPr>
                <w:rFonts w:ascii="Times New Roman" w:hAnsi="Times New Roman" w:cs="Times New Roman"/>
                <w:b/>
                <w:bCs/>
                <w:sz w:val="22"/>
                <w:szCs w:val="22"/>
              </w:rPr>
              <w:t xml:space="preserve">No. of </w:t>
            </w:r>
            <w:r w:rsidR="00540A82">
              <w:rPr>
                <w:rFonts w:ascii="Times New Roman" w:hAnsi="Times New Roman" w:cs="Times New Roman"/>
                <w:b/>
                <w:bCs/>
                <w:sz w:val="22"/>
                <w:szCs w:val="22"/>
              </w:rPr>
              <w:t>s</w:t>
            </w:r>
            <w:r w:rsidRPr="007E6306">
              <w:rPr>
                <w:rFonts w:ascii="Times New Roman" w:hAnsi="Times New Roman" w:cs="Times New Roman"/>
                <w:b/>
                <w:bCs/>
                <w:sz w:val="22"/>
                <w:szCs w:val="22"/>
              </w:rPr>
              <w:t>tudies (</w:t>
            </w:r>
            <w:r w:rsidR="00540A82">
              <w:rPr>
                <w:rFonts w:ascii="Times New Roman" w:hAnsi="Times New Roman" w:cs="Times New Roman"/>
                <w:b/>
                <w:bCs/>
                <w:sz w:val="22"/>
                <w:szCs w:val="22"/>
              </w:rPr>
              <w:t>p</w:t>
            </w:r>
            <w:r w:rsidRPr="007E6306">
              <w:rPr>
                <w:rFonts w:ascii="Times New Roman" w:hAnsi="Times New Roman" w:cs="Times New Roman"/>
                <w:b/>
                <w:bCs/>
                <w:sz w:val="22"/>
                <w:szCs w:val="22"/>
              </w:rPr>
              <w:t>atients)</w:t>
            </w:r>
          </w:p>
        </w:tc>
        <w:tc>
          <w:tcPr>
            <w:tcW w:w="1299" w:type="dxa"/>
            <w:shd w:val="clear" w:color="auto" w:fill="D9D9D9"/>
            <w:tcMar>
              <w:top w:w="50" w:type="dxa"/>
              <w:left w:w="50" w:type="dxa"/>
              <w:bottom w:w="50" w:type="dxa"/>
              <w:right w:w="50" w:type="dxa"/>
            </w:tcMar>
          </w:tcPr>
          <w:p w14:paraId="6301B08D" w14:textId="77777777" w:rsidR="00DC2981" w:rsidRPr="007E6306" w:rsidRDefault="00DC2981" w:rsidP="006633CD">
            <w:pPr>
              <w:spacing w:line="480" w:lineRule="auto"/>
              <w:jc w:val="center"/>
              <w:rPr>
                <w:rFonts w:ascii="Times New Roman" w:hAnsi="Times New Roman" w:cs="Times New Roman"/>
                <w:sz w:val="22"/>
                <w:szCs w:val="22"/>
              </w:rPr>
            </w:pPr>
            <w:r w:rsidRPr="007E6306">
              <w:rPr>
                <w:rFonts w:ascii="Times New Roman" w:hAnsi="Times New Roman" w:cs="Times New Roman"/>
                <w:b/>
                <w:bCs/>
                <w:sz w:val="22"/>
                <w:szCs w:val="22"/>
              </w:rPr>
              <w:t>Study Design</w:t>
            </w:r>
          </w:p>
        </w:tc>
        <w:tc>
          <w:tcPr>
            <w:tcW w:w="741" w:type="dxa"/>
            <w:shd w:val="clear" w:color="auto" w:fill="D9D9D9"/>
            <w:tcMar>
              <w:top w:w="50" w:type="dxa"/>
              <w:left w:w="50" w:type="dxa"/>
              <w:bottom w:w="50" w:type="dxa"/>
              <w:right w:w="50" w:type="dxa"/>
            </w:tcMar>
          </w:tcPr>
          <w:p w14:paraId="52DEFA1F" w14:textId="3B49496E" w:rsidR="00DC2981" w:rsidRPr="007E6306" w:rsidRDefault="00DC2981" w:rsidP="006633CD">
            <w:pPr>
              <w:spacing w:line="480" w:lineRule="auto"/>
              <w:jc w:val="center"/>
              <w:rPr>
                <w:rFonts w:ascii="Times New Roman" w:hAnsi="Times New Roman" w:cs="Times New Roman"/>
                <w:sz w:val="22"/>
                <w:szCs w:val="22"/>
              </w:rPr>
            </w:pPr>
            <w:r w:rsidRPr="007E6306">
              <w:rPr>
                <w:rFonts w:ascii="Times New Roman" w:hAnsi="Times New Roman" w:cs="Times New Roman"/>
                <w:b/>
                <w:bCs/>
                <w:sz w:val="22"/>
                <w:szCs w:val="22"/>
              </w:rPr>
              <w:t xml:space="preserve">Risk of </w:t>
            </w:r>
            <w:r w:rsidR="00540A82">
              <w:rPr>
                <w:rFonts w:ascii="Times New Roman" w:hAnsi="Times New Roman" w:cs="Times New Roman"/>
                <w:b/>
                <w:bCs/>
                <w:sz w:val="22"/>
                <w:szCs w:val="22"/>
              </w:rPr>
              <w:t>b</w:t>
            </w:r>
            <w:r w:rsidRPr="007E6306">
              <w:rPr>
                <w:rFonts w:ascii="Times New Roman" w:hAnsi="Times New Roman" w:cs="Times New Roman"/>
                <w:b/>
                <w:bCs/>
                <w:sz w:val="22"/>
                <w:szCs w:val="22"/>
              </w:rPr>
              <w:t>ias</w:t>
            </w:r>
          </w:p>
        </w:tc>
        <w:tc>
          <w:tcPr>
            <w:tcW w:w="1334" w:type="dxa"/>
            <w:shd w:val="clear" w:color="auto" w:fill="D9D9D9"/>
            <w:tcMar>
              <w:top w:w="50" w:type="dxa"/>
              <w:left w:w="50" w:type="dxa"/>
              <w:bottom w:w="50" w:type="dxa"/>
              <w:right w:w="50" w:type="dxa"/>
            </w:tcMar>
          </w:tcPr>
          <w:p w14:paraId="4F2E5C7D" w14:textId="77777777" w:rsidR="00DC2981" w:rsidRPr="007E6306" w:rsidRDefault="00DC2981" w:rsidP="006633CD">
            <w:pPr>
              <w:spacing w:line="480" w:lineRule="auto"/>
              <w:jc w:val="center"/>
              <w:rPr>
                <w:rFonts w:ascii="Times New Roman" w:hAnsi="Times New Roman" w:cs="Times New Roman"/>
                <w:sz w:val="22"/>
                <w:szCs w:val="22"/>
              </w:rPr>
            </w:pPr>
            <w:r w:rsidRPr="007E6306">
              <w:rPr>
                <w:rFonts w:ascii="Times New Roman" w:hAnsi="Times New Roman" w:cs="Times New Roman"/>
                <w:b/>
                <w:bCs/>
                <w:sz w:val="22"/>
                <w:szCs w:val="22"/>
              </w:rPr>
              <w:t>Inconsistency</w:t>
            </w:r>
          </w:p>
        </w:tc>
        <w:tc>
          <w:tcPr>
            <w:tcW w:w="1211" w:type="dxa"/>
            <w:shd w:val="clear" w:color="auto" w:fill="D9D9D9"/>
            <w:tcMar>
              <w:top w:w="50" w:type="dxa"/>
              <w:left w:w="50" w:type="dxa"/>
              <w:bottom w:w="50" w:type="dxa"/>
              <w:right w:w="50" w:type="dxa"/>
            </w:tcMar>
          </w:tcPr>
          <w:p w14:paraId="409F1076" w14:textId="77777777" w:rsidR="00DC2981" w:rsidRPr="007E6306" w:rsidRDefault="00DC2981" w:rsidP="006633CD">
            <w:pPr>
              <w:spacing w:line="480" w:lineRule="auto"/>
              <w:jc w:val="center"/>
              <w:rPr>
                <w:rFonts w:ascii="Times New Roman" w:hAnsi="Times New Roman" w:cs="Times New Roman"/>
                <w:sz w:val="22"/>
                <w:szCs w:val="22"/>
              </w:rPr>
            </w:pPr>
            <w:r w:rsidRPr="007E6306">
              <w:rPr>
                <w:rFonts w:ascii="Times New Roman" w:hAnsi="Times New Roman" w:cs="Times New Roman"/>
                <w:b/>
                <w:bCs/>
                <w:sz w:val="22"/>
                <w:szCs w:val="22"/>
              </w:rPr>
              <w:t>Indirectness</w:t>
            </w:r>
          </w:p>
        </w:tc>
        <w:tc>
          <w:tcPr>
            <w:tcW w:w="1188" w:type="dxa"/>
            <w:shd w:val="clear" w:color="auto" w:fill="D9D9D9"/>
            <w:tcMar>
              <w:top w:w="50" w:type="dxa"/>
              <w:left w:w="50" w:type="dxa"/>
              <w:bottom w:w="50" w:type="dxa"/>
              <w:right w:w="50" w:type="dxa"/>
            </w:tcMar>
          </w:tcPr>
          <w:p w14:paraId="31474BAB" w14:textId="77777777" w:rsidR="00DC2981" w:rsidRPr="007E6306" w:rsidRDefault="00DC2981" w:rsidP="006633CD">
            <w:pPr>
              <w:spacing w:line="480" w:lineRule="auto"/>
              <w:jc w:val="center"/>
              <w:rPr>
                <w:rFonts w:ascii="Times New Roman" w:hAnsi="Times New Roman" w:cs="Times New Roman"/>
                <w:sz w:val="22"/>
                <w:szCs w:val="22"/>
              </w:rPr>
            </w:pPr>
            <w:r w:rsidRPr="007E6306">
              <w:rPr>
                <w:rFonts w:ascii="Times New Roman" w:hAnsi="Times New Roman" w:cs="Times New Roman"/>
                <w:b/>
                <w:bCs/>
                <w:sz w:val="22"/>
                <w:szCs w:val="22"/>
              </w:rPr>
              <w:t>Imprecision</w:t>
            </w:r>
          </w:p>
        </w:tc>
        <w:tc>
          <w:tcPr>
            <w:tcW w:w="1988" w:type="dxa"/>
            <w:shd w:val="clear" w:color="auto" w:fill="D9D9D9"/>
            <w:tcMar>
              <w:top w:w="50" w:type="dxa"/>
              <w:left w:w="50" w:type="dxa"/>
              <w:bottom w:w="50" w:type="dxa"/>
              <w:right w:w="50" w:type="dxa"/>
            </w:tcMar>
          </w:tcPr>
          <w:p w14:paraId="172EBFEE" w14:textId="6DEC3BA0" w:rsidR="00DC2981" w:rsidRPr="007E6306" w:rsidRDefault="00DC2981" w:rsidP="006633CD">
            <w:pPr>
              <w:spacing w:line="480" w:lineRule="auto"/>
              <w:jc w:val="center"/>
              <w:rPr>
                <w:rFonts w:ascii="Times New Roman" w:hAnsi="Times New Roman" w:cs="Times New Roman"/>
                <w:sz w:val="22"/>
                <w:szCs w:val="22"/>
              </w:rPr>
            </w:pPr>
            <w:r w:rsidRPr="007E6306">
              <w:rPr>
                <w:rFonts w:ascii="Times New Roman" w:hAnsi="Times New Roman" w:cs="Times New Roman"/>
                <w:b/>
                <w:bCs/>
                <w:sz w:val="22"/>
                <w:szCs w:val="22"/>
              </w:rPr>
              <w:t xml:space="preserve">Certainty of </w:t>
            </w:r>
            <w:r w:rsidR="00540A82">
              <w:rPr>
                <w:rFonts w:ascii="Times New Roman" w:hAnsi="Times New Roman" w:cs="Times New Roman"/>
                <w:b/>
                <w:bCs/>
                <w:sz w:val="22"/>
                <w:szCs w:val="22"/>
              </w:rPr>
              <w:t>e</w:t>
            </w:r>
            <w:r w:rsidRPr="007E6306">
              <w:rPr>
                <w:rFonts w:ascii="Times New Roman" w:hAnsi="Times New Roman" w:cs="Times New Roman"/>
                <w:b/>
                <w:bCs/>
                <w:sz w:val="22"/>
                <w:szCs w:val="22"/>
              </w:rPr>
              <w:t>vidence</w:t>
            </w:r>
          </w:p>
        </w:tc>
      </w:tr>
      <w:tr w:rsidR="007E6306" w:rsidRPr="007E6306" w14:paraId="52EF0689" w14:textId="77777777" w:rsidTr="007E6306">
        <w:tc>
          <w:tcPr>
            <w:tcW w:w="1701" w:type="dxa"/>
            <w:tcMar>
              <w:top w:w="50" w:type="dxa"/>
              <w:left w:w="50" w:type="dxa"/>
              <w:bottom w:w="50" w:type="dxa"/>
              <w:right w:w="50" w:type="dxa"/>
            </w:tcMar>
          </w:tcPr>
          <w:p w14:paraId="652FDBDA" w14:textId="4F1627F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 xml:space="preserve">Postoperative D-dimer </w:t>
            </w:r>
            <w:r w:rsidR="00AB26C5">
              <w:rPr>
                <w:rFonts w:ascii="Times New Roman" w:hAnsi="Times New Roman" w:cs="Times New Roman"/>
                <w:sz w:val="22"/>
                <w:szCs w:val="22"/>
              </w:rPr>
              <w:t>change</w:t>
            </w:r>
          </w:p>
        </w:tc>
        <w:tc>
          <w:tcPr>
            <w:tcW w:w="978" w:type="dxa"/>
            <w:tcMar>
              <w:top w:w="50" w:type="dxa"/>
              <w:left w:w="50" w:type="dxa"/>
              <w:bottom w:w="50" w:type="dxa"/>
              <w:right w:w="50" w:type="dxa"/>
            </w:tcMar>
          </w:tcPr>
          <w:p w14:paraId="78122B69"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8 studies (522 patients)</w:t>
            </w:r>
          </w:p>
        </w:tc>
        <w:tc>
          <w:tcPr>
            <w:tcW w:w="1299" w:type="dxa"/>
            <w:tcMar>
              <w:top w:w="50" w:type="dxa"/>
              <w:left w:w="50" w:type="dxa"/>
              <w:bottom w:w="50" w:type="dxa"/>
              <w:right w:w="50" w:type="dxa"/>
            </w:tcMar>
          </w:tcPr>
          <w:p w14:paraId="6C184697"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1 RCT, 7 cohort studies</w:t>
            </w:r>
          </w:p>
        </w:tc>
        <w:tc>
          <w:tcPr>
            <w:tcW w:w="741" w:type="dxa"/>
            <w:tcMar>
              <w:top w:w="50" w:type="dxa"/>
              <w:left w:w="50" w:type="dxa"/>
              <w:bottom w:w="50" w:type="dxa"/>
              <w:right w:w="50" w:type="dxa"/>
            </w:tcMar>
          </w:tcPr>
          <w:p w14:paraId="7A58FAF9"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334" w:type="dxa"/>
            <w:tcMar>
              <w:top w:w="50" w:type="dxa"/>
              <w:left w:w="50" w:type="dxa"/>
              <w:bottom w:w="50" w:type="dxa"/>
              <w:right w:w="50" w:type="dxa"/>
            </w:tcMar>
          </w:tcPr>
          <w:p w14:paraId="42A126DB" w14:textId="72405A2B"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Serious</w:t>
            </w:r>
          </w:p>
        </w:tc>
        <w:tc>
          <w:tcPr>
            <w:tcW w:w="1211" w:type="dxa"/>
            <w:tcMar>
              <w:top w:w="50" w:type="dxa"/>
              <w:left w:w="50" w:type="dxa"/>
              <w:bottom w:w="50" w:type="dxa"/>
              <w:right w:w="50" w:type="dxa"/>
            </w:tcMar>
          </w:tcPr>
          <w:p w14:paraId="3B5C77E6"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188" w:type="dxa"/>
            <w:tcMar>
              <w:top w:w="50" w:type="dxa"/>
              <w:left w:w="50" w:type="dxa"/>
              <w:bottom w:w="50" w:type="dxa"/>
              <w:right w:w="50" w:type="dxa"/>
            </w:tcMar>
          </w:tcPr>
          <w:p w14:paraId="65709250"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988" w:type="dxa"/>
            <w:tcMar>
              <w:top w:w="50" w:type="dxa"/>
              <w:left w:w="50" w:type="dxa"/>
              <w:bottom w:w="50" w:type="dxa"/>
              <w:right w:w="50" w:type="dxa"/>
            </w:tcMar>
          </w:tcPr>
          <w:p w14:paraId="2AA9E626" w14:textId="601A0DC0" w:rsidR="00DC2981" w:rsidRPr="007E6306" w:rsidRDefault="00C87C45" w:rsidP="006633CD">
            <w:pPr>
              <w:spacing w:line="480" w:lineRule="auto"/>
              <w:rPr>
                <w:rFonts w:ascii="Times New Roman" w:hAnsi="Times New Roman" w:cs="Times New Roman"/>
                <w:sz w:val="22"/>
                <w:szCs w:val="22"/>
              </w:rPr>
            </w:pPr>
            <w:bookmarkStart w:id="0" w:name="_Hlk213569521"/>
            <w:r>
              <w:rPr>
                <w:rFonts w:ascii="Times New Roman" w:hAnsi="Times New Roman" w:cs="Times New Roman"/>
                <w:sz w:val="22"/>
                <w:szCs w:val="22"/>
              </w:rPr>
              <w:t xml:space="preserve">Moderate </w:t>
            </w:r>
            <w:bookmarkEnd w:id="0"/>
          </w:p>
        </w:tc>
      </w:tr>
      <w:tr w:rsidR="007E6306" w:rsidRPr="007E6306" w14:paraId="35AAD1F6" w14:textId="77777777" w:rsidTr="007E6306">
        <w:tc>
          <w:tcPr>
            <w:tcW w:w="1701" w:type="dxa"/>
            <w:tcMar>
              <w:top w:w="50" w:type="dxa"/>
              <w:left w:w="50" w:type="dxa"/>
              <w:bottom w:w="50" w:type="dxa"/>
              <w:right w:w="50" w:type="dxa"/>
            </w:tcMar>
          </w:tcPr>
          <w:p w14:paraId="36DAA198" w14:textId="77777777" w:rsidR="00DC2981" w:rsidRPr="007E6306" w:rsidRDefault="00DC2981" w:rsidP="006633CD">
            <w:pPr>
              <w:spacing w:line="480" w:lineRule="auto"/>
              <w:rPr>
                <w:rFonts w:ascii="Times New Roman" w:hAnsi="Times New Roman" w:cs="Times New Roman"/>
                <w:sz w:val="22"/>
                <w:szCs w:val="22"/>
              </w:rPr>
            </w:pPr>
            <w:bookmarkStart w:id="1" w:name="_Hlk213569652"/>
            <w:r w:rsidRPr="007E6306">
              <w:rPr>
                <w:rFonts w:ascii="Times New Roman" w:hAnsi="Times New Roman" w:cs="Times New Roman"/>
                <w:sz w:val="22"/>
                <w:szCs w:val="22"/>
              </w:rPr>
              <w:t>Peak D-dimer timing</w:t>
            </w:r>
            <w:bookmarkEnd w:id="1"/>
          </w:p>
        </w:tc>
        <w:tc>
          <w:tcPr>
            <w:tcW w:w="978" w:type="dxa"/>
            <w:tcMar>
              <w:top w:w="50" w:type="dxa"/>
              <w:left w:w="50" w:type="dxa"/>
              <w:bottom w:w="50" w:type="dxa"/>
              <w:right w:w="50" w:type="dxa"/>
            </w:tcMar>
          </w:tcPr>
          <w:p w14:paraId="7C76064D"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8 studies (522 patients)</w:t>
            </w:r>
          </w:p>
        </w:tc>
        <w:tc>
          <w:tcPr>
            <w:tcW w:w="1299" w:type="dxa"/>
            <w:tcMar>
              <w:top w:w="50" w:type="dxa"/>
              <w:left w:w="50" w:type="dxa"/>
              <w:bottom w:w="50" w:type="dxa"/>
              <w:right w:w="50" w:type="dxa"/>
            </w:tcMar>
          </w:tcPr>
          <w:p w14:paraId="56DCC01E"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1 RCT, 7 cohort studies</w:t>
            </w:r>
          </w:p>
        </w:tc>
        <w:tc>
          <w:tcPr>
            <w:tcW w:w="741" w:type="dxa"/>
            <w:tcMar>
              <w:top w:w="50" w:type="dxa"/>
              <w:left w:w="50" w:type="dxa"/>
              <w:bottom w:w="50" w:type="dxa"/>
              <w:right w:w="50" w:type="dxa"/>
            </w:tcMar>
          </w:tcPr>
          <w:p w14:paraId="6DC31A62"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334" w:type="dxa"/>
            <w:tcMar>
              <w:top w:w="50" w:type="dxa"/>
              <w:left w:w="50" w:type="dxa"/>
              <w:bottom w:w="50" w:type="dxa"/>
              <w:right w:w="50" w:type="dxa"/>
            </w:tcMar>
          </w:tcPr>
          <w:p w14:paraId="70D8197C" w14:textId="077D700D"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Serious</w:t>
            </w:r>
          </w:p>
        </w:tc>
        <w:tc>
          <w:tcPr>
            <w:tcW w:w="1211" w:type="dxa"/>
            <w:tcMar>
              <w:top w:w="50" w:type="dxa"/>
              <w:left w:w="50" w:type="dxa"/>
              <w:bottom w:w="50" w:type="dxa"/>
              <w:right w:w="50" w:type="dxa"/>
            </w:tcMar>
          </w:tcPr>
          <w:p w14:paraId="2D569BDD"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188" w:type="dxa"/>
            <w:tcMar>
              <w:top w:w="50" w:type="dxa"/>
              <w:left w:w="50" w:type="dxa"/>
              <w:bottom w:w="50" w:type="dxa"/>
              <w:right w:w="50" w:type="dxa"/>
            </w:tcMar>
          </w:tcPr>
          <w:p w14:paraId="6EA643D3"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988" w:type="dxa"/>
            <w:tcMar>
              <w:top w:w="50" w:type="dxa"/>
              <w:left w:w="50" w:type="dxa"/>
              <w:bottom w:w="50" w:type="dxa"/>
              <w:right w:w="50" w:type="dxa"/>
            </w:tcMar>
          </w:tcPr>
          <w:p w14:paraId="7B84EDFC" w14:textId="574FA961" w:rsidR="00DC2981" w:rsidRPr="007E6306" w:rsidRDefault="00C87C45" w:rsidP="006633CD">
            <w:pPr>
              <w:spacing w:line="480" w:lineRule="auto"/>
              <w:rPr>
                <w:rFonts w:ascii="Times New Roman" w:hAnsi="Times New Roman" w:cs="Times New Roman"/>
                <w:sz w:val="22"/>
                <w:szCs w:val="22"/>
              </w:rPr>
            </w:pPr>
            <w:r>
              <w:rPr>
                <w:rFonts w:ascii="Times New Roman" w:hAnsi="Times New Roman" w:cs="Times New Roman"/>
                <w:sz w:val="22"/>
                <w:szCs w:val="22"/>
              </w:rPr>
              <w:t>Moderate</w:t>
            </w:r>
          </w:p>
        </w:tc>
      </w:tr>
      <w:tr w:rsidR="007E6306" w:rsidRPr="007E6306" w14:paraId="76571A09" w14:textId="77777777" w:rsidTr="007E6306">
        <w:tc>
          <w:tcPr>
            <w:tcW w:w="1701" w:type="dxa"/>
            <w:tcMar>
              <w:top w:w="50" w:type="dxa"/>
              <w:left w:w="50" w:type="dxa"/>
              <w:bottom w:w="50" w:type="dxa"/>
              <w:right w:w="50" w:type="dxa"/>
            </w:tcMar>
          </w:tcPr>
          <w:p w14:paraId="7545961E"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VTE incidence</w:t>
            </w:r>
          </w:p>
        </w:tc>
        <w:tc>
          <w:tcPr>
            <w:tcW w:w="978" w:type="dxa"/>
            <w:tcMar>
              <w:top w:w="50" w:type="dxa"/>
              <w:left w:w="50" w:type="dxa"/>
              <w:bottom w:w="50" w:type="dxa"/>
              <w:right w:w="50" w:type="dxa"/>
            </w:tcMar>
          </w:tcPr>
          <w:p w14:paraId="099CEF3E" w14:textId="7411D916"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 xml:space="preserve">6 studies (432 patients) </w:t>
            </w:r>
          </w:p>
        </w:tc>
        <w:tc>
          <w:tcPr>
            <w:tcW w:w="1299" w:type="dxa"/>
            <w:tcMar>
              <w:top w:w="50" w:type="dxa"/>
              <w:left w:w="50" w:type="dxa"/>
              <w:bottom w:w="50" w:type="dxa"/>
              <w:right w:w="50" w:type="dxa"/>
            </w:tcMar>
          </w:tcPr>
          <w:p w14:paraId="6492D831"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1 RCT, 5 cohort studies</w:t>
            </w:r>
          </w:p>
        </w:tc>
        <w:tc>
          <w:tcPr>
            <w:tcW w:w="741" w:type="dxa"/>
            <w:tcMar>
              <w:top w:w="50" w:type="dxa"/>
              <w:left w:w="50" w:type="dxa"/>
              <w:bottom w:w="50" w:type="dxa"/>
              <w:right w:w="50" w:type="dxa"/>
            </w:tcMar>
          </w:tcPr>
          <w:p w14:paraId="707CB241"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334" w:type="dxa"/>
            <w:tcMar>
              <w:top w:w="50" w:type="dxa"/>
              <w:left w:w="50" w:type="dxa"/>
              <w:bottom w:w="50" w:type="dxa"/>
              <w:right w:w="50" w:type="dxa"/>
            </w:tcMar>
          </w:tcPr>
          <w:p w14:paraId="7ACF5B60"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211" w:type="dxa"/>
            <w:tcMar>
              <w:top w:w="50" w:type="dxa"/>
              <w:left w:w="50" w:type="dxa"/>
              <w:bottom w:w="50" w:type="dxa"/>
              <w:right w:w="50" w:type="dxa"/>
            </w:tcMar>
          </w:tcPr>
          <w:p w14:paraId="7FF16423"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Serious²</w:t>
            </w:r>
          </w:p>
        </w:tc>
        <w:tc>
          <w:tcPr>
            <w:tcW w:w="1188" w:type="dxa"/>
            <w:tcMar>
              <w:top w:w="50" w:type="dxa"/>
              <w:left w:w="50" w:type="dxa"/>
              <w:bottom w:w="50" w:type="dxa"/>
              <w:right w:w="50" w:type="dxa"/>
            </w:tcMar>
          </w:tcPr>
          <w:p w14:paraId="6A9B9311" w14:textId="39B22BC5"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Very serious</w:t>
            </w:r>
          </w:p>
        </w:tc>
        <w:tc>
          <w:tcPr>
            <w:tcW w:w="1988" w:type="dxa"/>
            <w:tcMar>
              <w:top w:w="50" w:type="dxa"/>
              <w:left w:w="50" w:type="dxa"/>
              <w:bottom w:w="50" w:type="dxa"/>
              <w:right w:w="50" w:type="dxa"/>
            </w:tcMar>
          </w:tcPr>
          <w:p w14:paraId="6D65D2DB" w14:textId="1B711858"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L</w:t>
            </w:r>
            <w:r w:rsidR="00C87C45">
              <w:rPr>
                <w:rFonts w:ascii="Times New Roman" w:hAnsi="Times New Roman" w:cs="Times New Roman"/>
                <w:sz w:val="22"/>
                <w:szCs w:val="22"/>
              </w:rPr>
              <w:t>ow</w:t>
            </w:r>
          </w:p>
        </w:tc>
      </w:tr>
      <w:tr w:rsidR="007E6306" w:rsidRPr="007E6306" w14:paraId="36B4D040" w14:textId="77777777" w:rsidTr="007E6306">
        <w:tc>
          <w:tcPr>
            <w:tcW w:w="1701" w:type="dxa"/>
            <w:tcMar>
              <w:top w:w="50" w:type="dxa"/>
              <w:left w:w="50" w:type="dxa"/>
              <w:bottom w:w="50" w:type="dxa"/>
              <w:right w:w="50" w:type="dxa"/>
            </w:tcMar>
          </w:tcPr>
          <w:p w14:paraId="068EBC7D"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Relationship between D-dimer elevation and VTE risk</w:t>
            </w:r>
          </w:p>
        </w:tc>
        <w:tc>
          <w:tcPr>
            <w:tcW w:w="978" w:type="dxa"/>
            <w:tcMar>
              <w:top w:w="50" w:type="dxa"/>
              <w:left w:w="50" w:type="dxa"/>
              <w:bottom w:w="50" w:type="dxa"/>
              <w:right w:w="50" w:type="dxa"/>
            </w:tcMar>
          </w:tcPr>
          <w:p w14:paraId="2CE1CC92"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6 studies (432 patients) ᵃ</w:t>
            </w:r>
          </w:p>
        </w:tc>
        <w:tc>
          <w:tcPr>
            <w:tcW w:w="1299" w:type="dxa"/>
            <w:tcMar>
              <w:top w:w="50" w:type="dxa"/>
              <w:left w:w="50" w:type="dxa"/>
              <w:bottom w:w="50" w:type="dxa"/>
              <w:right w:w="50" w:type="dxa"/>
            </w:tcMar>
          </w:tcPr>
          <w:p w14:paraId="6D71C99D"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1 RCT, 5 cohort studies</w:t>
            </w:r>
          </w:p>
        </w:tc>
        <w:tc>
          <w:tcPr>
            <w:tcW w:w="741" w:type="dxa"/>
            <w:tcMar>
              <w:top w:w="50" w:type="dxa"/>
              <w:left w:w="50" w:type="dxa"/>
              <w:bottom w:w="50" w:type="dxa"/>
              <w:right w:w="50" w:type="dxa"/>
            </w:tcMar>
          </w:tcPr>
          <w:p w14:paraId="41507E4D" w14:textId="6BC2178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Serious</w:t>
            </w:r>
          </w:p>
        </w:tc>
        <w:tc>
          <w:tcPr>
            <w:tcW w:w="1334" w:type="dxa"/>
            <w:tcMar>
              <w:top w:w="50" w:type="dxa"/>
              <w:left w:w="50" w:type="dxa"/>
              <w:bottom w:w="50" w:type="dxa"/>
              <w:right w:w="50" w:type="dxa"/>
            </w:tcMar>
          </w:tcPr>
          <w:p w14:paraId="480A29F6" w14:textId="100D7DAC"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Very serious</w:t>
            </w:r>
          </w:p>
        </w:tc>
        <w:tc>
          <w:tcPr>
            <w:tcW w:w="1211" w:type="dxa"/>
            <w:tcMar>
              <w:top w:w="50" w:type="dxa"/>
              <w:left w:w="50" w:type="dxa"/>
              <w:bottom w:w="50" w:type="dxa"/>
              <w:right w:w="50" w:type="dxa"/>
            </w:tcMar>
          </w:tcPr>
          <w:p w14:paraId="48F8A1FA" w14:textId="709AEB0D"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Very serious</w:t>
            </w:r>
          </w:p>
        </w:tc>
        <w:tc>
          <w:tcPr>
            <w:tcW w:w="1188" w:type="dxa"/>
            <w:tcMar>
              <w:top w:w="50" w:type="dxa"/>
              <w:left w:w="50" w:type="dxa"/>
              <w:bottom w:w="50" w:type="dxa"/>
              <w:right w:w="50" w:type="dxa"/>
            </w:tcMar>
          </w:tcPr>
          <w:p w14:paraId="056AC4F9" w14:textId="02383B13"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Very serious</w:t>
            </w:r>
          </w:p>
        </w:tc>
        <w:tc>
          <w:tcPr>
            <w:tcW w:w="1988" w:type="dxa"/>
            <w:tcMar>
              <w:top w:w="50" w:type="dxa"/>
              <w:left w:w="50" w:type="dxa"/>
              <w:bottom w:w="50" w:type="dxa"/>
              <w:right w:w="50" w:type="dxa"/>
            </w:tcMar>
          </w:tcPr>
          <w:p w14:paraId="6C132D11" w14:textId="05C9609C"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V</w:t>
            </w:r>
            <w:r w:rsidR="00C87C45">
              <w:rPr>
                <w:rFonts w:ascii="Times New Roman" w:hAnsi="Times New Roman" w:cs="Times New Roman"/>
                <w:sz w:val="22"/>
                <w:szCs w:val="22"/>
              </w:rPr>
              <w:t>ery</w:t>
            </w:r>
            <w:r w:rsidRPr="007E6306">
              <w:rPr>
                <w:rFonts w:ascii="Times New Roman" w:hAnsi="Times New Roman" w:cs="Times New Roman"/>
                <w:sz w:val="22"/>
                <w:szCs w:val="22"/>
              </w:rPr>
              <w:t xml:space="preserve"> </w:t>
            </w:r>
            <w:r w:rsidR="00540A82">
              <w:rPr>
                <w:rFonts w:ascii="Times New Roman" w:hAnsi="Times New Roman" w:cs="Times New Roman"/>
                <w:sz w:val="22"/>
                <w:szCs w:val="22"/>
              </w:rPr>
              <w:t>l</w:t>
            </w:r>
            <w:r w:rsidR="00C87C45">
              <w:rPr>
                <w:rFonts w:ascii="Times New Roman" w:hAnsi="Times New Roman" w:cs="Times New Roman"/>
                <w:sz w:val="22"/>
                <w:szCs w:val="22"/>
              </w:rPr>
              <w:t>ow</w:t>
            </w:r>
          </w:p>
        </w:tc>
      </w:tr>
      <w:tr w:rsidR="007E6306" w:rsidRPr="007E6306" w14:paraId="61CC94C5" w14:textId="77777777" w:rsidTr="007E6306">
        <w:tc>
          <w:tcPr>
            <w:tcW w:w="1701" w:type="dxa"/>
            <w:tcMar>
              <w:top w:w="50" w:type="dxa"/>
              <w:left w:w="50" w:type="dxa"/>
              <w:bottom w:w="50" w:type="dxa"/>
              <w:right w:w="50" w:type="dxa"/>
            </w:tcMar>
          </w:tcPr>
          <w:p w14:paraId="51A5F074" w14:textId="77777777" w:rsidR="00DC2981" w:rsidRPr="007E6306" w:rsidRDefault="00DC2981" w:rsidP="006633CD">
            <w:pPr>
              <w:spacing w:line="480" w:lineRule="auto"/>
              <w:rPr>
                <w:rFonts w:ascii="Times New Roman" w:hAnsi="Times New Roman" w:cs="Times New Roman"/>
                <w:sz w:val="22"/>
                <w:szCs w:val="22"/>
              </w:rPr>
            </w:pPr>
            <w:bookmarkStart w:id="2" w:name="_Hlk213569665"/>
            <w:r w:rsidRPr="007E6306">
              <w:rPr>
                <w:rFonts w:ascii="Times New Roman" w:hAnsi="Times New Roman" w:cs="Times New Roman"/>
                <w:sz w:val="22"/>
                <w:szCs w:val="22"/>
              </w:rPr>
              <w:lastRenderedPageBreak/>
              <w:t>Fibrinogen changes</w:t>
            </w:r>
            <w:bookmarkEnd w:id="2"/>
          </w:p>
        </w:tc>
        <w:tc>
          <w:tcPr>
            <w:tcW w:w="978" w:type="dxa"/>
            <w:tcMar>
              <w:top w:w="50" w:type="dxa"/>
              <w:left w:w="50" w:type="dxa"/>
              <w:bottom w:w="50" w:type="dxa"/>
              <w:right w:w="50" w:type="dxa"/>
            </w:tcMar>
          </w:tcPr>
          <w:p w14:paraId="66067DBC"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6 studies (384 patients)</w:t>
            </w:r>
          </w:p>
        </w:tc>
        <w:tc>
          <w:tcPr>
            <w:tcW w:w="1299" w:type="dxa"/>
            <w:tcMar>
              <w:top w:w="50" w:type="dxa"/>
              <w:left w:w="50" w:type="dxa"/>
              <w:bottom w:w="50" w:type="dxa"/>
              <w:right w:w="50" w:type="dxa"/>
            </w:tcMar>
          </w:tcPr>
          <w:p w14:paraId="22128F35"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1 RCT, 5 cohort studies</w:t>
            </w:r>
          </w:p>
        </w:tc>
        <w:tc>
          <w:tcPr>
            <w:tcW w:w="741" w:type="dxa"/>
            <w:tcMar>
              <w:top w:w="50" w:type="dxa"/>
              <w:left w:w="50" w:type="dxa"/>
              <w:bottom w:w="50" w:type="dxa"/>
              <w:right w:w="50" w:type="dxa"/>
            </w:tcMar>
          </w:tcPr>
          <w:p w14:paraId="3D0CAC09"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334" w:type="dxa"/>
            <w:tcMar>
              <w:top w:w="50" w:type="dxa"/>
              <w:left w:w="50" w:type="dxa"/>
              <w:bottom w:w="50" w:type="dxa"/>
              <w:right w:w="50" w:type="dxa"/>
            </w:tcMar>
          </w:tcPr>
          <w:p w14:paraId="2A30AF8F" w14:textId="6D8A240A"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Serious</w:t>
            </w:r>
          </w:p>
        </w:tc>
        <w:tc>
          <w:tcPr>
            <w:tcW w:w="1211" w:type="dxa"/>
            <w:tcMar>
              <w:top w:w="50" w:type="dxa"/>
              <w:left w:w="50" w:type="dxa"/>
              <w:bottom w:w="50" w:type="dxa"/>
              <w:right w:w="50" w:type="dxa"/>
            </w:tcMar>
          </w:tcPr>
          <w:p w14:paraId="28CBD612"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188" w:type="dxa"/>
            <w:tcMar>
              <w:top w:w="50" w:type="dxa"/>
              <w:left w:w="50" w:type="dxa"/>
              <w:bottom w:w="50" w:type="dxa"/>
              <w:right w:w="50" w:type="dxa"/>
            </w:tcMar>
          </w:tcPr>
          <w:p w14:paraId="2EE03134"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988" w:type="dxa"/>
            <w:tcMar>
              <w:top w:w="50" w:type="dxa"/>
              <w:left w:w="50" w:type="dxa"/>
              <w:bottom w:w="50" w:type="dxa"/>
              <w:right w:w="50" w:type="dxa"/>
            </w:tcMar>
          </w:tcPr>
          <w:p w14:paraId="69CC685D" w14:textId="2E87AAF2" w:rsidR="00DC2981" w:rsidRPr="007E6306" w:rsidRDefault="00C87C45" w:rsidP="006633CD">
            <w:pPr>
              <w:spacing w:line="480" w:lineRule="auto"/>
              <w:rPr>
                <w:rFonts w:ascii="Times New Roman" w:hAnsi="Times New Roman" w:cs="Times New Roman"/>
                <w:sz w:val="22"/>
                <w:szCs w:val="22"/>
              </w:rPr>
            </w:pPr>
            <w:r>
              <w:rPr>
                <w:rFonts w:ascii="Times New Roman" w:hAnsi="Times New Roman" w:cs="Times New Roman"/>
                <w:sz w:val="22"/>
                <w:szCs w:val="22"/>
              </w:rPr>
              <w:t>Moderate</w:t>
            </w:r>
          </w:p>
        </w:tc>
      </w:tr>
      <w:tr w:rsidR="007E6306" w:rsidRPr="007E6306" w14:paraId="234E653E" w14:textId="77777777" w:rsidTr="007E6306">
        <w:tc>
          <w:tcPr>
            <w:tcW w:w="1701" w:type="dxa"/>
            <w:tcMar>
              <w:top w:w="50" w:type="dxa"/>
              <w:left w:w="50" w:type="dxa"/>
              <w:bottom w:w="50" w:type="dxa"/>
              <w:right w:w="50" w:type="dxa"/>
            </w:tcMar>
          </w:tcPr>
          <w:p w14:paraId="0074335F" w14:textId="77777777" w:rsidR="00DC2981" w:rsidRPr="007E6306" w:rsidRDefault="00DC2981" w:rsidP="006633CD">
            <w:pPr>
              <w:spacing w:line="480" w:lineRule="auto"/>
              <w:rPr>
                <w:rFonts w:ascii="Times New Roman" w:hAnsi="Times New Roman" w:cs="Times New Roman"/>
                <w:sz w:val="22"/>
                <w:szCs w:val="22"/>
              </w:rPr>
            </w:pPr>
            <w:bookmarkStart w:id="3" w:name="_Hlk213569682"/>
            <w:r w:rsidRPr="007E6306">
              <w:rPr>
                <w:rFonts w:ascii="Times New Roman" w:hAnsi="Times New Roman" w:cs="Times New Roman"/>
                <w:sz w:val="22"/>
                <w:szCs w:val="22"/>
              </w:rPr>
              <w:t>Vitamin K-dependent factor deficiencies</w:t>
            </w:r>
            <w:bookmarkEnd w:id="3"/>
          </w:p>
        </w:tc>
        <w:tc>
          <w:tcPr>
            <w:tcW w:w="978" w:type="dxa"/>
            <w:tcMar>
              <w:top w:w="50" w:type="dxa"/>
              <w:left w:w="50" w:type="dxa"/>
              <w:bottom w:w="50" w:type="dxa"/>
              <w:right w:w="50" w:type="dxa"/>
            </w:tcMar>
          </w:tcPr>
          <w:p w14:paraId="04E362E9"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2 studies (184 patients)</w:t>
            </w:r>
          </w:p>
        </w:tc>
        <w:tc>
          <w:tcPr>
            <w:tcW w:w="1299" w:type="dxa"/>
            <w:tcMar>
              <w:top w:w="50" w:type="dxa"/>
              <w:left w:w="50" w:type="dxa"/>
              <w:bottom w:w="50" w:type="dxa"/>
              <w:right w:w="50" w:type="dxa"/>
            </w:tcMar>
          </w:tcPr>
          <w:p w14:paraId="22563C3F"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Cohort studies</w:t>
            </w:r>
          </w:p>
        </w:tc>
        <w:tc>
          <w:tcPr>
            <w:tcW w:w="741" w:type="dxa"/>
            <w:tcMar>
              <w:top w:w="50" w:type="dxa"/>
              <w:left w:w="50" w:type="dxa"/>
              <w:bottom w:w="50" w:type="dxa"/>
              <w:right w:w="50" w:type="dxa"/>
            </w:tcMar>
          </w:tcPr>
          <w:p w14:paraId="6151F351"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334" w:type="dxa"/>
            <w:tcMar>
              <w:top w:w="50" w:type="dxa"/>
              <w:left w:w="50" w:type="dxa"/>
              <w:bottom w:w="50" w:type="dxa"/>
              <w:right w:w="50" w:type="dxa"/>
            </w:tcMar>
          </w:tcPr>
          <w:p w14:paraId="1FF04E58"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211" w:type="dxa"/>
            <w:tcMar>
              <w:top w:w="50" w:type="dxa"/>
              <w:left w:w="50" w:type="dxa"/>
              <w:bottom w:w="50" w:type="dxa"/>
              <w:right w:w="50" w:type="dxa"/>
            </w:tcMar>
          </w:tcPr>
          <w:p w14:paraId="60FA54F1"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188" w:type="dxa"/>
            <w:tcMar>
              <w:top w:w="50" w:type="dxa"/>
              <w:left w:w="50" w:type="dxa"/>
              <w:bottom w:w="50" w:type="dxa"/>
              <w:right w:w="50" w:type="dxa"/>
            </w:tcMar>
          </w:tcPr>
          <w:p w14:paraId="7E998C9F"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Serious⁹</w:t>
            </w:r>
          </w:p>
        </w:tc>
        <w:tc>
          <w:tcPr>
            <w:tcW w:w="1988" w:type="dxa"/>
            <w:tcMar>
              <w:top w:w="50" w:type="dxa"/>
              <w:left w:w="50" w:type="dxa"/>
              <w:bottom w:w="50" w:type="dxa"/>
              <w:right w:w="50" w:type="dxa"/>
            </w:tcMar>
          </w:tcPr>
          <w:p w14:paraId="63B49F41" w14:textId="52CB4ED4"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L</w:t>
            </w:r>
            <w:r w:rsidR="00C87C45">
              <w:rPr>
                <w:rFonts w:ascii="Times New Roman" w:hAnsi="Times New Roman" w:cs="Times New Roman"/>
                <w:sz w:val="22"/>
                <w:szCs w:val="22"/>
              </w:rPr>
              <w:t>ow</w:t>
            </w:r>
          </w:p>
        </w:tc>
      </w:tr>
      <w:tr w:rsidR="007E6306" w:rsidRPr="007E6306" w14:paraId="2AB463DA" w14:textId="77777777" w:rsidTr="007E6306">
        <w:tc>
          <w:tcPr>
            <w:tcW w:w="1701" w:type="dxa"/>
            <w:tcMar>
              <w:top w:w="50" w:type="dxa"/>
              <w:left w:w="50" w:type="dxa"/>
              <w:bottom w:w="50" w:type="dxa"/>
              <w:right w:w="50" w:type="dxa"/>
            </w:tcMar>
          </w:tcPr>
          <w:p w14:paraId="118ED331" w14:textId="5BBD44D3" w:rsidR="00DC2981" w:rsidRPr="007E6306" w:rsidRDefault="00DC2981" w:rsidP="006633CD">
            <w:pPr>
              <w:spacing w:line="480" w:lineRule="auto"/>
              <w:rPr>
                <w:rFonts w:ascii="Times New Roman" w:hAnsi="Times New Roman" w:cs="Times New Roman"/>
                <w:sz w:val="22"/>
                <w:szCs w:val="22"/>
              </w:rPr>
            </w:pPr>
            <w:bookmarkStart w:id="4" w:name="_Hlk213569712"/>
            <w:r w:rsidRPr="007E6306">
              <w:rPr>
                <w:rFonts w:ascii="Times New Roman" w:hAnsi="Times New Roman" w:cs="Times New Roman"/>
                <w:sz w:val="22"/>
                <w:szCs w:val="22"/>
              </w:rPr>
              <w:t xml:space="preserve">Persistent hypercoagulability </w:t>
            </w:r>
            <w:bookmarkEnd w:id="4"/>
            <w:r w:rsidRPr="007E6306">
              <w:rPr>
                <w:rFonts w:ascii="Times New Roman" w:hAnsi="Times New Roman" w:cs="Times New Roman"/>
                <w:sz w:val="22"/>
                <w:szCs w:val="22"/>
              </w:rPr>
              <w:t>at 6 months</w:t>
            </w:r>
          </w:p>
        </w:tc>
        <w:tc>
          <w:tcPr>
            <w:tcW w:w="978" w:type="dxa"/>
            <w:tcMar>
              <w:top w:w="50" w:type="dxa"/>
              <w:left w:w="50" w:type="dxa"/>
              <w:bottom w:w="50" w:type="dxa"/>
              <w:right w:w="50" w:type="dxa"/>
            </w:tcMar>
          </w:tcPr>
          <w:p w14:paraId="2F48C635"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1 study (18 patients)</w:t>
            </w:r>
          </w:p>
        </w:tc>
        <w:tc>
          <w:tcPr>
            <w:tcW w:w="1299" w:type="dxa"/>
            <w:tcMar>
              <w:top w:w="50" w:type="dxa"/>
              <w:left w:w="50" w:type="dxa"/>
              <w:bottom w:w="50" w:type="dxa"/>
              <w:right w:w="50" w:type="dxa"/>
            </w:tcMar>
          </w:tcPr>
          <w:p w14:paraId="15E8BD11"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Observational pilot</w:t>
            </w:r>
          </w:p>
        </w:tc>
        <w:tc>
          <w:tcPr>
            <w:tcW w:w="741" w:type="dxa"/>
            <w:tcMar>
              <w:top w:w="50" w:type="dxa"/>
              <w:left w:w="50" w:type="dxa"/>
              <w:bottom w:w="50" w:type="dxa"/>
              <w:right w:w="50" w:type="dxa"/>
            </w:tcMar>
          </w:tcPr>
          <w:p w14:paraId="1CA9F88A"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334" w:type="dxa"/>
            <w:tcMar>
              <w:top w:w="50" w:type="dxa"/>
              <w:left w:w="50" w:type="dxa"/>
              <w:bottom w:w="50" w:type="dxa"/>
              <w:right w:w="50" w:type="dxa"/>
            </w:tcMar>
          </w:tcPr>
          <w:p w14:paraId="3FB084EC" w14:textId="6F7B7025"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assessable</w:t>
            </w:r>
          </w:p>
        </w:tc>
        <w:tc>
          <w:tcPr>
            <w:tcW w:w="1211" w:type="dxa"/>
            <w:tcMar>
              <w:top w:w="50" w:type="dxa"/>
              <w:left w:w="50" w:type="dxa"/>
              <w:bottom w:w="50" w:type="dxa"/>
              <w:right w:w="50" w:type="dxa"/>
            </w:tcMar>
          </w:tcPr>
          <w:p w14:paraId="71E833D0" w14:textId="77777777"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Not serious</w:t>
            </w:r>
          </w:p>
        </w:tc>
        <w:tc>
          <w:tcPr>
            <w:tcW w:w="1188" w:type="dxa"/>
            <w:tcMar>
              <w:top w:w="50" w:type="dxa"/>
              <w:left w:w="50" w:type="dxa"/>
              <w:bottom w:w="50" w:type="dxa"/>
              <w:right w:w="50" w:type="dxa"/>
            </w:tcMar>
          </w:tcPr>
          <w:p w14:paraId="7418A9D8" w14:textId="6B75786F"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Very serious</w:t>
            </w:r>
          </w:p>
        </w:tc>
        <w:tc>
          <w:tcPr>
            <w:tcW w:w="1988" w:type="dxa"/>
            <w:tcMar>
              <w:top w:w="50" w:type="dxa"/>
              <w:left w:w="50" w:type="dxa"/>
              <w:bottom w:w="50" w:type="dxa"/>
              <w:right w:w="50" w:type="dxa"/>
            </w:tcMar>
          </w:tcPr>
          <w:p w14:paraId="7138CA43" w14:textId="27DD5618" w:rsidR="00DC2981" w:rsidRPr="007E6306" w:rsidRDefault="00DC2981" w:rsidP="006633CD">
            <w:pPr>
              <w:spacing w:line="480" w:lineRule="auto"/>
              <w:rPr>
                <w:rFonts w:ascii="Times New Roman" w:hAnsi="Times New Roman" w:cs="Times New Roman"/>
                <w:sz w:val="22"/>
                <w:szCs w:val="22"/>
              </w:rPr>
            </w:pPr>
            <w:r w:rsidRPr="007E6306">
              <w:rPr>
                <w:rFonts w:ascii="Times New Roman" w:hAnsi="Times New Roman" w:cs="Times New Roman"/>
                <w:sz w:val="22"/>
                <w:szCs w:val="22"/>
              </w:rPr>
              <w:t>V</w:t>
            </w:r>
            <w:r w:rsidR="00C87C45">
              <w:rPr>
                <w:rFonts w:ascii="Times New Roman" w:hAnsi="Times New Roman" w:cs="Times New Roman"/>
                <w:sz w:val="22"/>
                <w:szCs w:val="22"/>
              </w:rPr>
              <w:t>ery</w:t>
            </w:r>
            <w:r w:rsidRPr="007E6306">
              <w:rPr>
                <w:rFonts w:ascii="Times New Roman" w:hAnsi="Times New Roman" w:cs="Times New Roman"/>
                <w:sz w:val="22"/>
                <w:szCs w:val="22"/>
              </w:rPr>
              <w:t xml:space="preserve"> </w:t>
            </w:r>
            <w:r w:rsidR="00540A82">
              <w:rPr>
                <w:rFonts w:ascii="Times New Roman" w:hAnsi="Times New Roman" w:cs="Times New Roman"/>
                <w:sz w:val="22"/>
                <w:szCs w:val="22"/>
              </w:rPr>
              <w:t>l</w:t>
            </w:r>
            <w:r w:rsidR="00C87C45">
              <w:rPr>
                <w:rFonts w:ascii="Times New Roman" w:hAnsi="Times New Roman" w:cs="Times New Roman"/>
                <w:sz w:val="22"/>
                <w:szCs w:val="22"/>
              </w:rPr>
              <w:t>ow</w:t>
            </w:r>
          </w:p>
        </w:tc>
      </w:tr>
    </w:tbl>
    <w:p w14:paraId="30E59F1B" w14:textId="77777777" w:rsidR="00E41DFF" w:rsidRPr="007E6306" w:rsidRDefault="00E41DFF" w:rsidP="00E41DFF">
      <w:pPr>
        <w:jc w:val="both"/>
        <w:rPr>
          <w:rFonts w:asciiTheme="majorBidi" w:hAnsiTheme="majorBidi" w:cstheme="majorBidi"/>
          <w:sz w:val="22"/>
          <w:szCs w:val="22"/>
        </w:rPr>
      </w:pPr>
    </w:p>
    <w:p w14:paraId="2399797D" w14:textId="77777777" w:rsidR="00DC321B" w:rsidRDefault="00DC321B">
      <w:pPr>
        <w:rPr>
          <w:rFonts w:asciiTheme="majorBidi" w:hAnsiTheme="majorBidi" w:cstheme="majorBidi"/>
        </w:rPr>
      </w:pPr>
    </w:p>
    <w:p w14:paraId="2C520424" w14:textId="77777777" w:rsidR="00DC321B" w:rsidRDefault="00DC321B">
      <w:pPr>
        <w:rPr>
          <w:rFonts w:asciiTheme="majorBidi" w:hAnsiTheme="majorBidi" w:cstheme="majorBidi"/>
        </w:rPr>
      </w:pPr>
    </w:p>
    <w:p w14:paraId="1FB297DD" w14:textId="77777777" w:rsidR="00DC321B" w:rsidRPr="00DC321B" w:rsidRDefault="00DC321B" w:rsidP="00DC321B">
      <w:pPr>
        <w:pStyle w:val="EndNoteBibliography"/>
        <w:spacing w:after="0"/>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r w:rsidRPr="00DC321B">
        <w:t>1.</w:t>
      </w:r>
      <w:r w:rsidRPr="00DC321B">
        <w:tab/>
        <w:t>Nestvold TK, Nielsen EW, Ludviksen JK, Fure H, Landsem A, Lappegård KT. Lifestyle changes followed by bariatric surgery lower inflammatory markers and the cardiovascular risk factors C3 and C4. Metabolic syndrome and related disorders. 2015;13(1):29-35.</w:t>
      </w:r>
    </w:p>
    <w:p w14:paraId="2F882F7E" w14:textId="77777777" w:rsidR="00DC321B" w:rsidRPr="00DC321B" w:rsidRDefault="00DC321B" w:rsidP="00DC321B">
      <w:pPr>
        <w:pStyle w:val="EndNoteBibliography"/>
        <w:spacing w:after="0"/>
      </w:pPr>
      <w:r w:rsidRPr="00DC321B">
        <w:t>2.</w:t>
      </w:r>
      <w:r w:rsidRPr="00DC321B">
        <w:tab/>
        <w:t>Lupoli R, Milone M, Di Minno A, Maietta P, Ambrosino P, Musella M, et al. Haemostatic and fibrinolytic changes in obese subjects undergoing bariatric surgery: the effect of different surgical procedures. Blood Transfusion. 2014;13(3):442.</w:t>
      </w:r>
    </w:p>
    <w:p w14:paraId="5F118E94" w14:textId="77777777" w:rsidR="00DC321B" w:rsidRPr="00DC321B" w:rsidRDefault="00DC321B" w:rsidP="00DC321B">
      <w:pPr>
        <w:pStyle w:val="EndNoteBibliography"/>
        <w:spacing w:after="0"/>
      </w:pPr>
      <w:r w:rsidRPr="00DC321B">
        <w:t>3.</w:t>
      </w:r>
      <w:r w:rsidRPr="00DC321B">
        <w:tab/>
        <w:t>Iwan-Ziętek I, Michalska M, Góralczyk K, Ruszkowska-Ciastek B, Dąbrowiecki S, Ziętek Z, et al. Effect of bariatric surgery on fibrinolysis process in morbidly obese patients. Medical Science and Technology. 2017;58:91-7.</w:t>
      </w:r>
    </w:p>
    <w:p w14:paraId="238CC2B7" w14:textId="77777777" w:rsidR="00DC321B" w:rsidRPr="00DC321B" w:rsidRDefault="00DC321B" w:rsidP="00DC321B">
      <w:pPr>
        <w:pStyle w:val="EndNoteBibliography"/>
        <w:spacing w:after="0"/>
      </w:pPr>
      <w:r w:rsidRPr="00DC321B">
        <w:t>4.</w:t>
      </w:r>
      <w:r w:rsidRPr="00DC321B">
        <w:tab/>
        <w:t>Kupcinskiene K, Trepenaitis D, Petereit R, Kupcinskas J, Gudaityte R, Maleckas A, et al. Monitoring of hypercoagulability by thromboelastography in bariatric surgery. Medical Science Monitor: International Medical Journal of Experimental and Clinical Research. 2017;23:1819.</w:t>
      </w:r>
    </w:p>
    <w:p w14:paraId="5D9B22E9" w14:textId="77777777" w:rsidR="00DC321B" w:rsidRPr="00DC321B" w:rsidRDefault="00DC321B" w:rsidP="00DC321B">
      <w:pPr>
        <w:pStyle w:val="EndNoteBibliography"/>
        <w:spacing w:after="0"/>
      </w:pPr>
      <w:r w:rsidRPr="00DC321B">
        <w:t>5.</w:t>
      </w:r>
      <w:r w:rsidRPr="00DC321B">
        <w:tab/>
        <w:t>Tuovila M, Erkinaro T, Koivukangas V, Savolainen E-R, Laurila P, Ohtonen P, et al. Thromboelastography values remain hypercoagulative 6 months after obesity surgery: a pilot study. Obesity Surgery. 2018;28(12):3943-9.</w:t>
      </w:r>
    </w:p>
    <w:p w14:paraId="076DED79" w14:textId="77777777" w:rsidR="00DC321B" w:rsidRPr="00DC321B" w:rsidRDefault="00DC321B" w:rsidP="00DC321B">
      <w:pPr>
        <w:pStyle w:val="EndNoteBibliography"/>
        <w:spacing w:after="0"/>
      </w:pPr>
      <w:r w:rsidRPr="00DC321B">
        <w:t>6.</w:t>
      </w:r>
      <w:r w:rsidRPr="00DC321B">
        <w:tab/>
        <w:t>Liu C, Han Z, Zhang N, Peng J, Zhu B, Amin B, et al. Laparoscopic sleeve gastrectomy affects coagulation system of obese patients. Obesity surgery. 2020;30(10):3989-96.</w:t>
      </w:r>
    </w:p>
    <w:p w14:paraId="79BA1225" w14:textId="77777777" w:rsidR="00DC321B" w:rsidRPr="00DC321B" w:rsidRDefault="00DC321B" w:rsidP="00DC321B">
      <w:pPr>
        <w:pStyle w:val="EndNoteBibliography"/>
      </w:pPr>
      <w:r w:rsidRPr="00DC321B">
        <w:t>7.</w:t>
      </w:r>
      <w:r w:rsidRPr="00DC321B">
        <w:tab/>
        <w:t>Nguyen NT, Owings JT, Gosselin R, Pevec WC, Lee SJ, Goldman C, et al. Systemic coagulation and fibrinolysis after laparoscopic and open gastric bypass. Archives of surgery. 2001;136(8):909-16.</w:t>
      </w:r>
    </w:p>
    <w:p w14:paraId="2C2864B9" w14:textId="57DDF984" w:rsidR="00E41DFF" w:rsidRPr="00382BF7" w:rsidRDefault="00DC321B" w:rsidP="00DC321B">
      <w:pPr>
        <w:rPr>
          <w:rFonts w:asciiTheme="majorBidi" w:hAnsiTheme="majorBidi" w:cstheme="majorBidi"/>
        </w:rPr>
      </w:pPr>
      <w:r>
        <w:rPr>
          <w:rFonts w:asciiTheme="majorBidi" w:hAnsiTheme="majorBidi" w:cstheme="majorBidi"/>
        </w:rPr>
        <w:lastRenderedPageBreak/>
        <w:fldChar w:fldCharType="end"/>
      </w:r>
    </w:p>
    <w:sectPr w:rsidR="00E41DFF" w:rsidRPr="00382BF7" w:rsidSect="002A4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1965C5"/>
    <w:rsid w:val="001965C5"/>
    <w:rsid w:val="002A4A37"/>
    <w:rsid w:val="003066C4"/>
    <w:rsid w:val="00320AF6"/>
    <w:rsid w:val="00345024"/>
    <w:rsid w:val="00382BF7"/>
    <w:rsid w:val="00435393"/>
    <w:rsid w:val="00483BFA"/>
    <w:rsid w:val="004D1DCE"/>
    <w:rsid w:val="0052402F"/>
    <w:rsid w:val="00540A82"/>
    <w:rsid w:val="00673D3A"/>
    <w:rsid w:val="006B3305"/>
    <w:rsid w:val="00705AD7"/>
    <w:rsid w:val="00763B77"/>
    <w:rsid w:val="007825F8"/>
    <w:rsid w:val="007E50B6"/>
    <w:rsid w:val="007E6306"/>
    <w:rsid w:val="008609DA"/>
    <w:rsid w:val="00A00B91"/>
    <w:rsid w:val="00A13DBC"/>
    <w:rsid w:val="00AB26C5"/>
    <w:rsid w:val="00AF141F"/>
    <w:rsid w:val="00B266C9"/>
    <w:rsid w:val="00BB2739"/>
    <w:rsid w:val="00C87C45"/>
    <w:rsid w:val="00D15078"/>
    <w:rsid w:val="00DC2981"/>
    <w:rsid w:val="00DC321B"/>
    <w:rsid w:val="00E41DFF"/>
    <w:rsid w:val="00FC4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EF98"/>
  <w15:chartTrackingRefBased/>
  <w15:docId w15:val="{BDDEB283-4AB2-4EA9-AE53-2442A555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DFF"/>
    <w:pPr>
      <w:spacing w:line="278" w:lineRule="auto"/>
    </w:pPr>
    <w:rPr>
      <w:sz w:val="24"/>
      <w:szCs w:val="24"/>
    </w:rPr>
  </w:style>
  <w:style w:type="paragraph" w:styleId="Heading1">
    <w:name w:val="heading 1"/>
    <w:basedOn w:val="Normal"/>
    <w:next w:val="Normal"/>
    <w:link w:val="Heading1Char"/>
    <w:uiPriority w:val="9"/>
    <w:qFormat/>
    <w:rsid w:val="00196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5C5"/>
    <w:rPr>
      <w:rFonts w:eastAsiaTheme="majorEastAsia" w:cstheme="majorBidi"/>
      <w:color w:val="272727" w:themeColor="text1" w:themeTint="D8"/>
    </w:rPr>
  </w:style>
  <w:style w:type="paragraph" w:styleId="Title">
    <w:name w:val="Title"/>
    <w:basedOn w:val="Normal"/>
    <w:next w:val="Normal"/>
    <w:link w:val="TitleChar"/>
    <w:uiPriority w:val="10"/>
    <w:qFormat/>
    <w:rsid w:val="0019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5C5"/>
    <w:pPr>
      <w:spacing w:before="160"/>
      <w:jc w:val="center"/>
    </w:pPr>
    <w:rPr>
      <w:i/>
      <w:iCs/>
      <w:color w:val="404040" w:themeColor="text1" w:themeTint="BF"/>
    </w:rPr>
  </w:style>
  <w:style w:type="character" w:customStyle="1" w:styleId="QuoteChar">
    <w:name w:val="Quote Char"/>
    <w:basedOn w:val="DefaultParagraphFont"/>
    <w:link w:val="Quote"/>
    <w:uiPriority w:val="29"/>
    <w:rsid w:val="001965C5"/>
    <w:rPr>
      <w:i/>
      <w:iCs/>
      <w:color w:val="404040" w:themeColor="text1" w:themeTint="BF"/>
    </w:rPr>
  </w:style>
  <w:style w:type="paragraph" w:styleId="ListParagraph">
    <w:name w:val="List Paragraph"/>
    <w:basedOn w:val="Normal"/>
    <w:uiPriority w:val="34"/>
    <w:qFormat/>
    <w:rsid w:val="001965C5"/>
    <w:pPr>
      <w:ind w:left="720"/>
      <w:contextualSpacing/>
    </w:pPr>
  </w:style>
  <w:style w:type="character" w:styleId="IntenseEmphasis">
    <w:name w:val="Intense Emphasis"/>
    <w:basedOn w:val="DefaultParagraphFont"/>
    <w:uiPriority w:val="21"/>
    <w:qFormat/>
    <w:rsid w:val="001965C5"/>
    <w:rPr>
      <w:i/>
      <w:iCs/>
      <w:color w:val="0F4761" w:themeColor="accent1" w:themeShade="BF"/>
    </w:rPr>
  </w:style>
  <w:style w:type="paragraph" w:styleId="IntenseQuote">
    <w:name w:val="Intense Quote"/>
    <w:basedOn w:val="Normal"/>
    <w:next w:val="Normal"/>
    <w:link w:val="IntenseQuoteChar"/>
    <w:uiPriority w:val="30"/>
    <w:qFormat/>
    <w:rsid w:val="00196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5C5"/>
    <w:rPr>
      <w:i/>
      <w:iCs/>
      <w:color w:val="0F4761" w:themeColor="accent1" w:themeShade="BF"/>
    </w:rPr>
  </w:style>
  <w:style w:type="character" w:styleId="IntenseReference">
    <w:name w:val="Intense Reference"/>
    <w:basedOn w:val="DefaultParagraphFont"/>
    <w:uiPriority w:val="32"/>
    <w:qFormat/>
    <w:rsid w:val="001965C5"/>
    <w:rPr>
      <w:b/>
      <w:bCs/>
      <w:smallCaps/>
      <w:color w:val="0F4761" w:themeColor="accent1" w:themeShade="BF"/>
      <w:spacing w:val="5"/>
    </w:rPr>
  </w:style>
  <w:style w:type="table" w:customStyle="1" w:styleId="GridTable1Light1">
    <w:name w:val="Grid Table 1 Light1"/>
    <w:basedOn w:val="TableNormal"/>
    <w:uiPriority w:val="46"/>
    <w:qFormat/>
    <w:rsid w:val="00E41DFF"/>
    <w:pPr>
      <w:spacing w:after="0" w:line="240" w:lineRule="auto"/>
    </w:pPr>
    <w:rPr>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
    <w:name w:val="Table Grid"/>
    <w:basedOn w:val="TableNormal"/>
    <w:uiPriority w:val="39"/>
    <w:rsid w:val="00E41D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uiPriority w:val="42"/>
    <w:qFormat/>
    <w:rsid w:val="00E41DFF"/>
    <w:pPr>
      <w:spacing w:after="0" w:line="240" w:lineRule="auto"/>
    </w:pPr>
    <w:rPr>
      <w:rFonts w:ascii="Times New Roman" w:eastAsia="SimSun" w:hAnsi="Times New Roman" w:cs="Times New Roman"/>
      <w:kern w:val="0"/>
      <w:sz w:val="20"/>
      <w:szCs w:val="20"/>
      <w:lang w:bidi="fa-IR"/>
      <w14:ligatures w14:val="none"/>
    </w:rPr>
    <w:tblPr>
      <w:tblBorders>
        <w:top w:val="single" w:sz="4" w:space="0" w:color="7E7E7E"/>
        <w:bottom w:val="single" w:sz="4" w:space="0" w:color="7E7E7E"/>
      </w:tblBorders>
      <w:tblCellMar>
        <w:top w:w="0" w:type="dxa"/>
        <w:left w:w="0" w:type="dxa"/>
        <w:bottom w:w="0" w:type="dxa"/>
        <w:right w:w="0" w:type="dxa"/>
      </w:tblCellMar>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paragraph" w:styleId="Caption">
    <w:name w:val="caption"/>
    <w:basedOn w:val="Normal"/>
    <w:next w:val="Normal"/>
    <w:uiPriority w:val="35"/>
    <w:unhideWhenUsed/>
    <w:qFormat/>
    <w:rsid w:val="006B3305"/>
    <w:pPr>
      <w:spacing w:after="200" w:line="240" w:lineRule="auto"/>
    </w:pPr>
    <w:rPr>
      <w:i/>
      <w:iCs/>
      <w:color w:val="0E2841" w:themeColor="text2"/>
      <w:kern w:val="0"/>
      <w:sz w:val="18"/>
      <w:szCs w:val="18"/>
      <w14:ligatures w14:val="none"/>
    </w:rPr>
  </w:style>
  <w:style w:type="character" w:styleId="Hyperlink">
    <w:name w:val="Hyperlink"/>
    <w:basedOn w:val="DefaultParagraphFont"/>
    <w:uiPriority w:val="99"/>
    <w:unhideWhenUsed/>
    <w:rsid w:val="002A4A37"/>
    <w:rPr>
      <w:color w:val="467886" w:themeColor="hyperlink"/>
      <w:u w:val="single"/>
    </w:rPr>
  </w:style>
  <w:style w:type="character" w:styleId="UnresolvedMention">
    <w:name w:val="Unresolved Mention"/>
    <w:basedOn w:val="DefaultParagraphFont"/>
    <w:uiPriority w:val="99"/>
    <w:semiHidden/>
    <w:unhideWhenUsed/>
    <w:rsid w:val="002A4A37"/>
    <w:rPr>
      <w:color w:val="605E5C"/>
      <w:shd w:val="clear" w:color="auto" w:fill="E1DFDD"/>
    </w:rPr>
  </w:style>
  <w:style w:type="paragraph" w:customStyle="1" w:styleId="EndNoteBibliographyTitle">
    <w:name w:val="EndNote Bibliography Title"/>
    <w:basedOn w:val="Normal"/>
    <w:link w:val="EndNoteBibliographyTitleChar"/>
    <w:rsid w:val="00DC321B"/>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DC321B"/>
    <w:rPr>
      <w:rFonts w:ascii="Aptos" w:hAnsi="Aptos"/>
      <w:noProof/>
      <w:sz w:val="24"/>
      <w:szCs w:val="24"/>
    </w:rPr>
  </w:style>
  <w:style w:type="paragraph" w:customStyle="1" w:styleId="EndNoteBibliography">
    <w:name w:val="EndNote Bibliography"/>
    <w:basedOn w:val="Normal"/>
    <w:link w:val="EndNoteBibliographyChar"/>
    <w:rsid w:val="00DC321B"/>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DC321B"/>
    <w:rPr>
      <w:rFonts w:ascii="Aptos" w:hAnsi="Apto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7168">
      <w:bodyDiv w:val="1"/>
      <w:marLeft w:val="0"/>
      <w:marRight w:val="0"/>
      <w:marTop w:val="0"/>
      <w:marBottom w:val="0"/>
      <w:divBdr>
        <w:top w:val="none" w:sz="0" w:space="0" w:color="auto"/>
        <w:left w:val="none" w:sz="0" w:space="0" w:color="auto"/>
        <w:bottom w:val="none" w:sz="0" w:space="0" w:color="auto"/>
        <w:right w:val="none" w:sz="0" w:space="0" w:color="auto"/>
      </w:divBdr>
    </w:div>
    <w:div w:id="5471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Mohammadsadra Shamohammadi</dc:creator>
  <cp:keywords/>
  <dc:description/>
  <cp:lastModifiedBy>Mohammadsadra Shamohammadi</cp:lastModifiedBy>
  <cp:revision>20</cp:revision>
  <dcterms:created xsi:type="dcterms:W3CDTF">2025-11-02T07:44:00Z</dcterms:created>
  <dcterms:modified xsi:type="dcterms:W3CDTF">2025-11-09T05:20:00Z</dcterms:modified>
</cp:coreProperties>
</file>