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Supplementary Table 1: Comparison of Baseline Performance Between Training and Validation Sets After Random Split</w:t>
      </w:r>
    </w:p>
    <w:tbl>
      <w:tblPr>
        <w:tblpPr w:leftFromText="180" w:rightFromText="180" w:vertAnchor="text" w:horzAnchor="page" w:tblpX="1937" w:tblpY="54"/>
        <w:tblOverlap w:val="never"/>
        <w:tblW w:w="826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1651"/>
        <w:gridCol w:w="1713"/>
        <w:gridCol w:w="1858"/>
        <w:gridCol w:w="1373"/>
      </w:tblGrid>
      <w:tr>
        <w:trPr>
          <w:trHeight w:hRule="exact" w:val="227"/>
        </w:trPr>
        <w:tc>
          <w:tcPr>
            <w:tcW w:w="1671" w:type="dxa"/>
            <w:vMerge w:val="restart"/>
            <w:shd w:val="clear" w:color="auto" w:fill="auto"/>
            <w:vAlign w:val="center"/>
          </w:tcPr>
          <w:p>
            <w:pPr>
              <w:widowControl/>
              <w:ind w:firstLineChars="200" w:firstLine="261"/>
              <w:jc w:val="left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GROUP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Non-TT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TT</w:t>
            </w: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Standardize diff.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P-value</w:t>
            </w:r>
          </w:p>
        </w:tc>
      </w:tr>
      <w:tr>
        <w:trPr>
          <w:trHeight w:hRule="exact" w:val="227"/>
        </w:trPr>
        <w:tc>
          <w:tcPr>
            <w:tcW w:w="16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N=87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N=348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Age (year)</w:t>
            </w:r>
          </w:p>
        </w:tc>
        <w:tc>
          <w:tcPr>
            <w:tcW w:w="1651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70.64 ± 5.26</w:t>
            </w:r>
          </w:p>
        </w:tc>
        <w:tc>
          <w:tcPr>
            <w:tcW w:w="1713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71.64 ± 5.29</w:t>
            </w:r>
          </w:p>
        </w:tc>
        <w:tc>
          <w:tcPr>
            <w:tcW w:w="1858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0.19 (-0.05, 0.42)</w:t>
            </w:r>
          </w:p>
        </w:tc>
        <w:tc>
          <w:tcPr>
            <w:tcW w:w="1373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0.077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Temperature (℃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）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36.75 ± 0.50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36.68 ± 1.85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0.05 (-0.18, 0.29)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0.518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Respiratory rate (times/minute)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19.06 ± 5.39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18.71 ± 4.94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0.07 (-0.17, 0.30)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0.782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Heart rate (times/minute)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85.40 ± 17.36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83.25 ± 15.82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0.13 (-0.11, 0.36)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0.246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Systolic blood pressure (mmHg)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161.79 ± 26.30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162.01 ± 24.80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 (-0.23, 0.24)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0.749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Diastolic blood pressure (mmHg)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89.69 ± 16.72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88.63 ± 15.23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0.07 (-0.17, 0.30)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0.683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Glucose (mmol/L)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8.37 ± 2.99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7.82 ± 2.73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0.19 (-0.05, 0.43)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0.103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Uric acid (umol/L)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275.72 ± 100.64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282.19 ± 121.35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0.06 (-0.18, 0.29)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0.948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Potassium (mmol/L)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3.63 ± 0.53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3.67 ± 0.48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0.07 (-0.16, 0.31)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0.339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Sodium (mmol/L)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138.39 ± 4.74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138.54 ± 4.02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0.03 (-0.20, 0.27)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0.709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Calcium (mmol/L)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2.28 ± 0.18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2.27 ± 0.18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0.07 (-0.17, 0.30)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0.64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Phosphorus  (mmol/L)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0.89 ± 0.26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0.91 ± 0.32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0.08 (-0.16, 0.31)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0.62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Magnesium  (mmol/L)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0.86 ± 0.12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0.86 ± 0.13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0.05 (-0.18, 0.29)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0.507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Total protein (g/L)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70.79 ± 9.38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69.92 ± 7.86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0.10 (-0.14, 0.33)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0.52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Albumin (g/L)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39.11 ± 4.47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39.18 ± 4.48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0.02 (-0.22, 0.25)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0.952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White blood cell (10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vertAlign w:val="superscript"/>
                <w:lang w:bidi="ar"/>
              </w:rPr>
              <w:t>9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/L)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10.31 ± 4.06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10.03 ± 4.85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0.06 (-0.17, 0.30)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0.43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Neutrophil (10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vertAlign w:val="superscript"/>
                <w:lang w:bidi="ar"/>
              </w:rPr>
              <w:t>9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/L)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8.65 ± 3.80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8.24 ± 4.75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0.10 (-0.14, 0.33)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0.146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Lymphocyte (10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vertAlign w:val="superscript"/>
                <w:lang w:bidi="ar"/>
              </w:rPr>
              <w:t>9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/L)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1.12 ± 0.69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1.20 ± 0.74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0.12 (-0.12, 0.35)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0.337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Monocyte count (10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vertAlign w:val="superscript"/>
                <w:lang w:bidi="ar"/>
              </w:rPr>
              <w:t>9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/L)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0.42 ± 0.23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0.53 ± 0.32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0.38 (0.15, 0.62)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0.011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Hemoglobin (g/L)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141.86 ± 20.20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141.60 ± 23.13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 (-0.22, 0.25)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0.683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Platelet (10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vertAlign w:val="superscript"/>
                <w:lang w:bidi="ar"/>
              </w:rPr>
              <w:t>9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/L)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186.59 ± 67.81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192.14 ± 90.42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0.07 (-0.17, 0.30)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0.959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Prothrombin time (s)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11.82 ± 2.22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12.61 ± 6.64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0.16 (-0.08, 0.39)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0.088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International normalized ratio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1.02 ± 0.18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1.06 ± 0.35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0.15 (-0.09, 0.38)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0.381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Activated partial thromboplastin time (s)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25.63 ± 6.01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26.54 ± 6.53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0.15 (-0.09, 0.38)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0.269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Fibrinogen (g/L)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3.22 ± 1.14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3.19 ± 2.71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 (-0.22, 0.25)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0.462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Thrombin time (s)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16.60 ± 2.20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16.85 ± 2.20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0.11 (-0.12, 0.35)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0.514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dimer (mg/L)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2.60 ± 11.18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2.41 ± 9.69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0.02 (-0.22, 0.25)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0.418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Midline shift (mm)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2.20 ± 3.62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2.35 ± 3.73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0.04 (-0.19, 0.28)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0.691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Initial hematoma volume (mL)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25.44 ± 23.75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26.52 ± 22.36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0.05 (-0.19, 0.28)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0.56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GCS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10.49 ± 3.30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10.51 ± 3.48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0.00 (-0.23, 0.24)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0.873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Gender, (%)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0.11 (-0.13, 0.34)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0.359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Female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42 (48.28%)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149 (42.82%)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Male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45 (51.72%)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199 (57.18%)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Hypertension, (%)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0.09 (-0.15, 0.32)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0.448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No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26 (29.89%)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90 (25.86%)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Yes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61 (70.11%)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258 (74.14%)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Diabetes mellitus, (%)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0.08 (-0.15, 0.32)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0.483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No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70 (80.46%)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291 (83.62%)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Yes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17 (19.54%)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57 (16.38%)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Smoking, (%)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0.00 (-0.23, 0.23)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No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72 (82.76%)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288 (82.76%)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Yes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15 (17.24%)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60 (17.24%)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Alcohol consumption, (%)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0.19 (-0.05, 0.42)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0.15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No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81 (93.10%)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305 (87.64%)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Yes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 (6.90%)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43 (12.36%)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Anticoagulants, (%)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0.09 (-0.14, 0.33)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0.45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No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81 (93.10%)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315 (90.52%)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Yes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 (6.90%)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33 (9.48%)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Intraventricular hemorrhage, (%)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0.13 (-0.10, 0.37)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0.534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No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51 (58.62%)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225 (64.66%)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Unilateral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30 (34.48%)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99 (28.45%)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Bilateral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 (6.90%)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24 (6.90%)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Side of hematoma, (%)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0.14 (-0.09, 0.38)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0.23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Left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37 (42.53%)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173 (49.71%)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Right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50 (57.47%)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175 (50.29%)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Lesion location, (%)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0.18 (-0.05, 0.42)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0.771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lastRenderedPageBreak/>
              <w:t>Basal Ganglia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40 (45.98%)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180 (51.72%)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Lobar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17 (19.54%)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68 (19.54%)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Cerebellum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 (8.05%)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32 (9.20%)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Brainstem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 (2.30%)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 (1.72%)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Other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 (6.90%)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22 (6.32%)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Thalamus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15 (17.24%)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40 (11.49%)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CT signs, (%)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0.18 (-0.06, 0.41)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0.669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No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64 (73.56%)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248 (71.26%)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Island Sign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 (4.60%)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28 (8.05%)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Biphasic Sign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17 (19.54%)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68 (19.54%)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Fluid Leve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 (1.15%)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 (0.86%)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Black Hole Sign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 (1.15%)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 (0.29%)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Tracheotomy, (%)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0.01 (-0.22, 0.25)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0.903</w:t>
            </w: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No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70 (80.46%)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282 (81.03%)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  <w:tr>
        <w:trPr>
          <w:trHeight w:hRule="exact" w:val="227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3"/>
                <w:szCs w:val="13"/>
                <w:lang w:bidi="ar"/>
              </w:rPr>
              <w:t>Yes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17 (19.54%)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66 (18.97%)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color w:val="000000"/>
                <w:sz w:val="13"/>
                <w:szCs w:val="13"/>
              </w:rPr>
            </w:pPr>
          </w:p>
        </w:tc>
      </w:tr>
    </w:tbl>
    <w:p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 TT: Tracheo</w:t>
      </w:r>
      <w:bookmarkStart w:id="0" w:name="_GoBack"/>
      <w:bookmarkEnd w:id="0"/>
      <w:r>
        <w:rPr>
          <w:rFonts w:ascii="Times New Roman" w:hAnsi="Times New Roman" w:cs="Times New Roman"/>
          <w:b/>
          <w:bCs/>
          <w:szCs w:val="21"/>
        </w:rPr>
        <w:t>tomy, GCS: Glasgow Coma Scale, CT: Computed Tomography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55B18A"/>
    <w:multiLevelType w:val="singleLevel"/>
    <w:tmpl w:val="9155B18A"/>
    <w:lvl w:ilvl="0">
      <w:start w:val="4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MmYwODhiMDFkOTI4ODk4ZDdkZmVlZGM1ZDg3Njk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E62D9E-CB99-455E-B631-4D202567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52765</dc:creator>
  <cp:lastModifiedBy>Microsoft 帐户</cp:lastModifiedBy>
  <cp:revision>2</cp:revision>
  <dcterms:created xsi:type="dcterms:W3CDTF">2025-11-18T11:57:00Z</dcterms:created>
  <dcterms:modified xsi:type="dcterms:W3CDTF">2025-11-21T19:29:00Z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eyJoZGlkIjoiMDljYzUzMWQ4OWI0YzBkYjYzMDRhZTY5ZjZkYmFmYTgiLCJ1c2VySWQiOiI3NDg2NjcxMjQifQ==</vt:lpwstr>
  </property>
  <property fmtid="{D5CDD505-2E9C-101B-9397-08002B2CF9AE}" pid="4" name="ICV">
    <vt:lpwstr>C3550A1C0404425797DED6EF2EBC82D2_13</vt:lpwstr>
  </property>
</Properties>
</file>