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5C6CD" w14:textId="77777777" w:rsidR="00E842DE" w:rsidRPr="003104A1" w:rsidRDefault="00E842DE" w:rsidP="00E842DE">
      <w:pPr>
        <w:pStyle w:val="Default"/>
        <w:spacing w:before="0" w:line="360" w:lineRule="auto"/>
        <w:jc w:val="center"/>
        <w:rPr>
          <w:rFonts w:ascii="Calibri" w:hAnsi="Calibri" w:cs="Calibri"/>
          <w:b/>
          <w:bCs/>
          <w:sz w:val="22"/>
          <w:szCs w:val="22"/>
          <w:u w:val="single"/>
        </w:rPr>
      </w:pPr>
      <w:r w:rsidRPr="003104A1">
        <w:rPr>
          <w:rFonts w:ascii="Calibri" w:hAnsi="Calibri" w:cs="Calibri"/>
          <w:b/>
          <w:bCs/>
          <w:sz w:val="22"/>
          <w:szCs w:val="22"/>
          <w:u w:val="single"/>
        </w:rPr>
        <w:t>Electronic Supplementary Material</w:t>
      </w:r>
    </w:p>
    <w:p w14:paraId="6C887B5D" w14:textId="77777777" w:rsidR="00E842DE" w:rsidRPr="003104A1" w:rsidRDefault="00E842DE" w:rsidP="00E842DE">
      <w:pPr>
        <w:pStyle w:val="Default"/>
        <w:spacing w:before="0" w:line="360" w:lineRule="auto"/>
        <w:jc w:val="center"/>
        <w:rPr>
          <w:rFonts w:ascii="Calibri" w:eastAsia="Times Roman" w:hAnsi="Calibri" w:cs="Calibri"/>
          <w:b/>
          <w:bCs/>
          <w:sz w:val="22"/>
          <w:szCs w:val="22"/>
        </w:rPr>
      </w:pPr>
    </w:p>
    <w:p w14:paraId="31450EE7" w14:textId="5B5132E5" w:rsidR="00E842DE" w:rsidRPr="003104A1" w:rsidRDefault="00E842DE" w:rsidP="00E842DE">
      <w:pPr>
        <w:pStyle w:val="Default"/>
        <w:spacing w:before="0" w:line="36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3104A1">
        <w:rPr>
          <w:rFonts w:ascii="Calibri" w:hAnsi="Calibri" w:cs="Calibri"/>
          <w:b/>
          <w:bCs/>
          <w:sz w:val="22"/>
          <w:szCs w:val="22"/>
        </w:rPr>
        <w:t>Pharmacokinetic modeling of hepatospecific MRI contrast agent flux in large animal models by dynamic contrast-enhanced MRI</w:t>
      </w:r>
    </w:p>
    <w:p w14:paraId="41598FC8" w14:textId="77777777" w:rsidR="00E842DE" w:rsidRPr="003104A1" w:rsidRDefault="00E842DE" w:rsidP="00E842DE">
      <w:pPr>
        <w:pStyle w:val="Default"/>
        <w:spacing w:before="0" w:line="36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 w:rsidRPr="003104A1">
        <w:rPr>
          <w:rFonts w:ascii="Calibri" w:hAnsi="Calibri" w:cs="Calibri"/>
          <w:b/>
          <w:bCs/>
          <w:sz w:val="22"/>
          <w:szCs w:val="22"/>
        </w:rPr>
        <w:t>Journal: Molecular Imaging and Biology</w:t>
      </w:r>
    </w:p>
    <w:p w14:paraId="23EDB9A9" w14:textId="77777777" w:rsidR="00E842DE" w:rsidRPr="003104A1" w:rsidRDefault="00E842DE" w:rsidP="00E842DE">
      <w:pPr>
        <w:pStyle w:val="Default"/>
        <w:spacing w:before="0" w:line="360" w:lineRule="auto"/>
        <w:jc w:val="center"/>
        <w:rPr>
          <w:rFonts w:ascii="Calibri" w:eastAsia="Times Roman" w:hAnsi="Calibri" w:cs="Calibri"/>
          <w:b/>
          <w:bCs/>
          <w:sz w:val="22"/>
          <w:szCs w:val="22"/>
        </w:rPr>
      </w:pPr>
    </w:p>
    <w:p w14:paraId="741EF0A0" w14:textId="77777777" w:rsidR="00E842DE" w:rsidRPr="003104A1" w:rsidRDefault="00E842DE" w:rsidP="00E842DE">
      <w:pPr>
        <w:jc w:val="center"/>
        <w:rPr>
          <w:rFonts w:ascii="Calibri" w:hAnsi="Calibri" w:cs="Calibri"/>
        </w:rPr>
      </w:pPr>
      <w:r w:rsidRPr="003104A1">
        <w:rPr>
          <w:rFonts w:ascii="Calibri" w:hAnsi="Calibri" w:cs="Calibri"/>
        </w:rPr>
        <w:t>Matthew T. Latourette</w:t>
      </w:r>
      <w:r w:rsidRPr="003104A1">
        <w:rPr>
          <w:rFonts w:ascii="Calibri" w:hAnsi="Calibri" w:cs="Calibri"/>
          <w:vertAlign w:val="superscript"/>
        </w:rPr>
        <w:t>1,6</w:t>
      </w:r>
      <w:r w:rsidRPr="003104A1">
        <w:rPr>
          <w:rFonts w:ascii="Calibri" w:hAnsi="Calibri" w:cs="Calibri"/>
        </w:rPr>
        <w:t>, Jeremy M.-L. Hix</w:t>
      </w:r>
      <w:r w:rsidRPr="003104A1">
        <w:rPr>
          <w:rFonts w:ascii="Calibri" w:hAnsi="Calibri" w:cs="Calibri"/>
          <w:vertAlign w:val="superscript"/>
        </w:rPr>
        <w:t>1,6</w:t>
      </w:r>
      <w:r w:rsidRPr="003104A1">
        <w:rPr>
          <w:rFonts w:ascii="Calibri" w:hAnsi="Calibri" w:cs="Calibri"/>
        </w:rPr>
        <w:t>, Jie Huang</w:t>
      </w:r>
      <w:r w:rsidRPr="003104A1">
        <w:rPr>
          <w:rFonts w:ascii="Calibri" w:hAnsi="Calibri" w:cs="Calibri"/>
          <w:vertAlign w:val="superscript"/>
        </w:rPr>
        <w:t>1</w:t>
      </w:r>
      <w:r w:rsidRPr="003104A1">
        <w:rPr>
          <w:rFonts w:ascii="Calibri" w:hAnsi="Calibri" w:cs="Calibri"/>
        </w:rPr>
        <w:t>, Christiane L. Mallett</w:t>
      </w:r>
      <w:r w:rsidRPr="003104A1">
        <w:rPr>
          <w:rFonts w:ascii="Calibri" w:hAnsi="Calibri" w:cs="Calibri"/>
          <w:vertAlign w:val="superscript"/>
        </w:rPr>
        <w:t>1,6</w:t>
      </w:r>
      <w:r w:rsidRPr="003104A1">
        <w:rPr>
          <w:rFonts w:ascii="Calibri" w:hAnsi="Calibri" w:cs="Calibri"/>
        </w:rPr>
        <w:t>, Kirk A. Muñoz</w:t>
      </w:r>
      <w:r w:rsidRPr="003104A1">
        <w:rPr>
          <w:rFonts w:ascii="Calibri" w:hAnsi="Calibri" w:cs="Calibri"/>
          <w:vertAlign w:val="superscript"/>
        </w:rPr>
        <w:t>5$</w:t>
      </w:r>
      <w:r w:rsidRPr="003104A1">
        <w:rPr>
          <w:rFonts w:ascii="Calibri" w:hAnsi="Calibri" w:cs="Calibri"/>
        </w:rPr>
        <w:t>, Erik M. Shapiro</w:t>
      </w:r>
      <w:r w:rsidRPr="003104A1">
        <w:rPr>
          <w:rFonts w:ascii="Calibri" w:hAnsi="Calibri" w:cs="Calibri"/>
          <w:vertAlign w:val="superscript"/>
        </w:rPr>
        <w:t>1,2,3,4,6</w:t>
      </w:r>
      <w:r w:rsidRPr="003104A1">
        <w:rPr>
          <w:rFonts w:ascii="Calibri" w:hAnsi="Calibri" w:cs="Calibri"/>
        </w:rPr>
        <w:t>*</w:t>
      </w:r>
    </w:p>
    <w:p w14:paraId="62022335" w14:textId="77777777" w:rsidR="00E842DE" w:rsidRPr="003104A1" w:rsidRDefault="00E842DE" w:rsidP="00E842DE">
      <w:pPr>
        <w:pStyle w:val="ListParagraph"/>
        <w:widowControl w:val="0"/>
        <w:numPr>
          <w:ilvl w:val="0"/>
          <w:numId w:val="2"/>
        </w:numPr>
        <w:rPr>
          <w:rFonts w:ascii="Calibri" w:hAnsi="Calibri" w:cs="Calibri"/>
        </w:rPr>
      </w:pPr>
      <w:r w:rsidRPr="003104A1">
        <w:rPr>
          <w:rFonts w:ascii="Calibri" w:hAnsi="Calibri" w:cs="Calibri"/>
        </w:rPr>
        <w:t>Department of Radiology, Michigan State University, East Lansing, MI, USA</w:t>
      </w:r>
    </w:p>
    <w:p w14:paraId="070D967A" w14:textId="77777777" w:rsidR="00E842DE" w:rsidRPr="003104A1" w:rsidRDefault="00E842DE" w:rsidP="00E842DE">
      <w:pPr>
        <w:pStyle w:val="ListParagraph"/>
        <w:widowControl w:val="0"/>
        <w:numPr>
          <w:ilvl w:val="0"/>
          <w:numId w:val="2"/>
        </w:numPr>
        <w:rPr>
          <w:rFonts w:ascii="Calibri" w:hAnsi="Calibri" w:cs="Calibri"/>
        </w:rPr>
      </w:pPr>
      <w:r w:rsidRPr="003104A1">
        <w:rPr>
          <w:rFonts w:ascii="Calibri" w:hAnsi="Calibri" w:cs="Calibri"/>
        </w:rPr>
        <w:t>Department of Physiology, Michigan State University, East Lansing, MI, USA</w:t>
      </w:r>
    </w:p>
    <w:p w14:paraId="2F528137" w14:textId="77777777" w:rsidR="00E842DE" w:rsidRPr="003104A1" w:rsidRDefault="00E842DE" w:rsidP="00E842DE">
      <w:pPr>
        <w:pStyle w:val="ListParagraph"/>
        <w:widowControl w:val="0"/>
        <w:numPr>
          <w:ilvl w:val="0"/>
          <w:numId w:val="2"/>
        </w:numPr>
        <w:rPr>
          <w:rFonts w:ascii="Calibri" w:hAnsi="Calibri" w:cs="Calibri"/>
        </w:rPr>
      </w:pPr>
      <w:r w:rsidRPr="003104A1">
        <w:rPr>
          <w:rFonts w:ascii="Calibri" w:hAnsi="Calibri" w:cs="Calibri"/>
        </w:rPr>
        <w:t>Department of Chemical Engineering and Material Science, Michigan State University, East Lansing, MI, USA</w:t>
      </w:r>
    </w:p>
    <w:p w14:paraId="0B33EBFB" w14:textId="77777777" w:rsidR="00E842DE" w:rsidRPr="003104A1" w:rsidRDefault="00E842DE" w:rsidP="00E842DE">
      <w:pPr>
        <w:pStyle w:val="ListParagraph"/>
        <w:widowControl w:val="0"/>
        <w:numPr>
          <w:ilvl w:val="0"/>
          <w:numId w:val="2"/>
        </w:numPr>
        <w:rPr>
          <w:rFonts w:ascii="Calibri" w:hAnsi="Calibri" w:cs="Calibri"/>
        </w:rPr>
      </w:pPr>
      <w:r w:rsidRPr="003104A1">
        <w:rPr>
          <w:rFonts w:ascii="Calibri" w:hAnsi="Calibri" w:cs="Calibri"/>
        </w:rPr>
        <w:t>Department of Biomedical Engineering, Michigan State University, East Lansing, MI, USA</w:t>
      </w:r>
    </w:p>
    <w:p w14:paraId="61F0BD38" w14:textId="77777777" w:rsidR="00E842DE" w:rsidRPr="003104A1" w:rsidRDefault="00E842DE" w:rsidP="00E842DE">
      <w:pPr>
        <w:pStyle w:val="ListParagraph"/>
        <w:widowControl w:val="0"/>
        <w:numPr>
          <w:ilvl w:val="0"/>
          <w:numId w:val="2"/>
        </w:numPr>
        <w:rPr>
          <w:rFonts w:ascii="Calibri" w:hAnsi="Calibri" w:cs="Calibri"/>
        </w:rPr>
      </w:pPr>
      <w:r w:rsidRPr="003104A1">
        <w:rPr>
          <w:rFonts w:ascii="Calibri" w:hAnsi="Calibri" w:cs="Calibri"/>
        </w:rPr>
        <w:t>Department of Small Animal Clinical Sciences, Michigan State University, East Lansing, MI, USA</w:t>
      </w:r>
    </w:p>
    <w:p w14:paraId="6B9800A8" w14:textId="77777777" w:rsidR="00E842DE" w:rsidRPr="003104A1" w:rsidRDefault="00E842DE" w:rsidP="00E842DE">
      <w:pPr>
        <w:pStyle w:val="ListParagraph"/>
        <w:widowControl w:val="0"/>
        <w:numPr>
          <w:ilvl w:val="0"/>
          <w:numId w:val="2"/>
        </w:numPr>
        <w:spacing w:after="0"/>
        <w:ind w:left="806"/>
        <w:rPr>
          <w:rFonts w:ascii="Calibri" w:hAnsi="Calibri" w:cs="Calibri"/>
        </w:rPr>
      </w:pPr>
      <w:r w:rsidRPr="003104A1">
        <w:rPr>
          <w:rFonts w:ascii="Calibri" w:hAnsi="Calibri" w:cs="Calibri"/>
        </w:rPr>
        <w:t>Institute for Quantitative Health Science and Engineering, Michigan State University, East Lansing, MI, USA</w:t>
      </w:r>
      <w:r w:rsidRPr="003104A1">
        <w:rPr>
          <w:rFonts w:ascii="Calibri" w:hAnsi="Calibri" w:cs="Calibri"/>
          <w:vertAlign w:val="superscript"/>
        </w:rPr>
        <w:t>6</w:t>
      </w:r>
    </w:p>
    <w:p w14:paraId="415E1BC7" w14:textId="77777777" w:rsidR="00E842DE" w:rsidRPr="003104A1" w:rsidRDefault="00E842DE" w:rsidP="00E842DE">
      <w:pPr>
        <w:widowControl w:val="0"/>
        <w:ind w:left="806" w:hanging="360"/>
        <w:rPr>
          <w:rFonts w:ascii="Calibri" w:hAnsi="Calibri" w:cs="Calibri"/>
        </w:rPr>
      </w:pPr>
      <w:r w:rsidRPr="003104A1">
        <w:rPr>
          <w:rFonts w:ascii="Calibri" w:hAnsi="Calibri" w:cs="Calibri"/>
        </w:rPr>
        <w:t>$.</w:t>
      </w:r>
      <w:r w:rsidRPr="003104A1">
        <w:rPr>
          <w:rFonts w:ascii="Calibri" w:hAnsi="Calibri" w:cs="Calibri"/>
        </w:rPr>
        <w:tab/>
        <w:t>Current Address: Department of Veterinary Clinical Sciences, The Ohio State University, Columbus, OH, USA</w:t>
      </w:r>
    </w:p>
    <w:p w14:paraId="52648346" w14:textId="77777777" w:rsidR="00E842DE" w:rsidRPr="003104A1" w:rsidRDefault="00E842DE" w:rsidP="00E842DE">
      <w:pPr>
        <w:pStyle w:val="Default"/>
        <w:spacing w:before="0" w:line="360" w:lineRule="auto"/>
        <w:rPr>
          <w:rFonts w:ascii="Calibri" w:hAnsi="Calibri" w:cs="Calibri"/>
          <w:b/>
          <w:bCs/>
          <w:sz w:val="22"/>
          <w:szCs w:val="22"/>
        </w:rPr>
      </w:pPr>
    </w:p>
    <w:p w14:paraId="7010DCB0" w14:textId="470CECE2" w:rsidR="00E842DE" w:rsidRPr="003104A1" w:rsidRDefault="00E842DE" w:rsidP="00EB0317">
      <w:pPr>
        <w:rPr>
          <w:rFonts w:ascii="Calibri" w:hAnsi="Calibri" w:cs="Calibri"/>
        </w:rPr>
      </w:pPr>
      <w:r w:rsidRPr="00EB0317">
        <w:rPr>
          <w:rFonts w:ascii="Calibri" w:eastAsiaTheme="minorHAnsi" w:hAnsi="Calibri" w:cs="Calibri"/>
          <w:b/>
          <w:bCs/>
          <w:kern w:val="2"/>
          <w14:ligatures w14:val="standardContextual"/>
        </w:rPr>
        <w:t>Corresponding author:</w:t>
      </w:r>
    </w:p>
    <w:p w14:paraId="51EF5043" w14:textId="77777777" w:rsidR="00E842DE" w:rsidRPr="003104A1" w:rsidRDefault="00E842DE" w:rsidP="00EB0317">
      <w:pPr>
        <w:rPr>
          <w:rFonts w:ascii="Calibri" w:hAnsi="Calibri" w:cs="Calibri"/>
        </w:rPr>
      </w:pPr>
      <w:r w:rsidRPr="003104A1">
        <w:rPr>
          <w:rFonts w:ascii="Calibri" w:hAnsi="Calibri" w:cs="Calibri"/>
        </w:rPr>
        <w:t>Erik M. Shapiro, PhD</w:t>
      </w:r>
    </w:p>
    <w:p w14:paraId="64E6EBC9" w14:textId="77777777" w:rsidR="00E842DE" w:rsidRPr="003104A1" w:rsidRDefault="00E842DE" w:rsidP="00EB0317">
      <w:pPr>
        <w:rPr>
          <w:rFonts w:ascii="Calibri" w:hAnsi="Calibri" w:cs="Calibri"/>
        </w:rPr>
      </w:pPr>
      <w:r w:rsidRPr="003104A1">
        <w:rPr>
          <w:rFonts w:ascii="Calibri" w:hAnsi="Calibri" w:cs="Calibri"/>
        </w:rPr>
        <w:t>Department of Radiology</w:t>
      </w:r>
    </w:p>
    <w:p w14:paraId="09F068DF" w14:textId="77777777" w:rsidR="00E842DE" w:rsidRPr="003104A1" w:rsidRDefault="00E842DE" w:rsidP="00EB0317">
      <w:pPr>
        <w:rPr>
          <w:rFonts w:ascii="Calibri" w:hAnsi="Calibri" w:cs="Calibri"/>
        </w:rPr>
      </w:pPr>
      <w:r w:rsidRPr="003104A1">
        <w:rPr>
          <w:rFonts w:ascii="Calibri" w:hAnsi="Calibri" w:cs="Calibri"/>
        </w:rPr>
        <w:t>Michigan State University</w:t>
      </w:r>
    </w:p>
    <w:p w14:paraId="66F3E73C" w14:textId="77777777" w:rsidR="00E842DE" w:rsidRPr="003104A1" w:rsidRDefault="00E842DE" w:rsidP="00EB0317">
      <w:pPr>
        <w:rPr>
          <w:rFonts w:ascii="Calibri" w:hAnsi="Calibri" w:cs="Calibri"/>
        </w:rPr>
      </w:pPr>
      <w:r w:rsidRPr="003104A1">
        <w:rPr>
          <w:rFonts w:ascii="Calibri" w:hAnsi="Calibri" w:cs="Calibri"/>
        </w:rPr>
        <w:t>846 Service Rd</w:t>
      </w:r>
    </w:p>
    <w:p w14:paraId="35FAD9CA" w14:textId="77777777" w:rsidR="00E842DE" w:rsidRPr="003104A1" w:rsidRDefault="00E842DE" w:rsidP="00EB0317">
      <w:pPr>
        <w:rPr>
          <w:rFonts w:ascii="Calibri" w:hAnsi="Calibri" w:cs="Calibri"/>
        </w:rPr>
      </w:pPr>
      <w:r w:rsidRPr="003104A1">
        <w:rPr>
          <w:rFonts w:ascii="Calibri" w:hAnsi="Calibri" w:cs="Calibri"/>
        </w:rPr>
        <w:t>East Lansing, MI, USA, 48824</w:t>
      </w:r>
    </w:p>
    <w:p w14:paraId="7381F0EC" w14:textId="55E87BE2" w:rsidR="00E842DE" w:rsidRPr="003104A1" w:rsidRDefault="00E842DE" w:rsidP="00EB0317">
      <w:pPr>
        <w:rPr>
          <w:rFonts w:ascii="Calibri" w:hAnsi="Calibri" w:cs="Calibri"/>
        </w:rPr>
      </w:pPr>
      <w:r w:rsidRPr="003104A1">
        <w:rPr>
          <w:rFonts w:ascii="Calibri" w:hAnsi="Calibri" w:cs="Calibri"/>
          <w:i/>
        </w:rPr>
        <w:t>Tel:</w:t>
      </w:r>
      <w:r w:rsidRPr="003104A1">
        <w:rPr>
          <w:rFonts w:ascii="Calibri" w:hAnsi="Calibri" w:cs="Calibri"/>
        </w:rPr>
        <w:t xml:space="preserve"> +1-(517)-884-3270</w:t>
      </w:r>
    </w:p>
    <w:p w14:paraId="5B048611" w14:textId="77777777" w:rsidR="00E842DE" w:rsidRPr="003104A1" w:rsidRDefault="00E842DE" w:rsidP="00EB0317">
      <w:pPr>
        <w:rPr>
          <w:rFonts w:ascii="Calibri" w:hAnsi="Calibri" w:cs="Calibri"/>
        </w:rPr>
      </w:pPr>
      <w:r w:rsidRPr="003104A1">
        <w:rPr>
          <w:rFonts w:ascii="Calibri" w:hAnsi="Calibri" w:cs="Calibri"/>
          <w:i/>
        </w:rPr>
        <w:t>Email:</w:t>
      </w:r>
      <w:r w:rsidRPr="003104A1">
        <w:rPr>
          <w:rFonts w:ascii="Calibri" w:hAnsi="Calibri" w:cs="Calibri"/>
        </w:rPr>
        <w:t xml:space="preserve"> </w:t>
      </w:r>
      <w:hyperlink r:id="rId5" w:history="1">
        <w:r w:rsidRPr="003104A1">
          <w:rPr>
            <w:rStyle w:val="Hyperlink"/>
            <w:rFonts w:ascii="Calibri" w:hAnsi="Calibri" w:cs="Calibri"/>
            <w:bCs/>
            <w:szCs w:val="24"/>
          </w:rPr>
          <w:t>shapir86@msu.edu</w:t>
        </w:r>
      </w:hyperlink>
      <w:r w:rsidRPr="003104A1">
        <w:rPr>
          <w:rFonts w:ascii="Calibri" w:hAnsi="Calibri" w:cs="Calibri"/>
        </w:rPr>
        <w:t xml:space="preserve"> </w:t>
      </w:r>
    </w:p>
    <w:p w14:paraId="3214D284" w14:textId="77777777" w:rsidR="00E842DE" w:rsidRPr="003104A1" w:rsidRDefault="00E842DE" w:rsidP="00E842DE">
      <w:pPr>
        <w:pStyle w:val="Default"/>
        <w:spacing w:before="0" w:line="360" w:lineRule="auto"/>
        <w:rPr>
          <w:rFonts w:ascii="Calibri" w:eastAsia="Times Roman" w:hAnsi="Calibri" w:cs="Calibri"/>
          <w:b/>
          <w:bCs/>
          <w:sz w:val="22"/>
          <w:szCs w:val="22"/>
        </w:rPr>
      </w:pPr>
    </w:p>
    <w:p w14:paraId="617D9D01" w14:textId="77777777" w:rsidR="00E842DE" w:rsidRPr="003104A1" w:rsidRDefault="00E842DE" w:rsidP="00E842DE">
      <w:pPr>
        <w:pStyle w:val="Default"/>
        <w:spacing w:before="0" w:line="360" w:lineRule="auto"/>
        <w:rPr>
          <w:rFonts w:ascii="Calibri" w:eastAsia="Times Roman" w:hAnsi="Calibri" w:cs="Calibri"/>
          <w:b/>
          <w:bCs/>
          <w:sz w:val="22"/>
          <w:szCs w:val="22"/>
          <w:u w:val="single"/>
        </w:rPr>
      </w:pPr>
      <w:r w:rsidRPr="003104A1">
        <w:rPr>
          <w:rFonts w:ascii="Calibri" w:hAnsi="Calibri" w:cs="Calibri"/>
          <w:b/>
          <w:bCs/>
          <w:sz w:val="22"/>
          <w:szCs w:val="22"/>
          <w:u w:val="single"/>
        </w:rPr>
        <w:t>Results</w:t>
      </w:r>
    </w:p>
    <w:p w14:paraId="0EAC0EC4" w14:textId="55FC8202" w:rsidR="00E842DE" w:rsidRPr="003104A1" w:rsidRDefault="00E842DE" w:rsidP="00E842DE">
      <w:pPr>
        <w:pStyle w:val="Default"/>
        <w:spacing w:before="0" w:line="360" w:lineRule="auto"/>
        <w:jc w:val="both"/>
        <w:rPr>
          <w:rFonts w:ascii="Calibri" w:hAnsi="Calibri" w:cs="Calibri"/>
          <w:sz w:val="22"/>
          <w:szCs w:val="22"/>
        </w:rPr>
      </w:pPr>
      <w:r w:rsidRPr="003104A1">
        <w:rPr>
          <w:rFonts w:ascii="Calibri" w:hAnsi="Calibri" w:cs="Calibri"/>
          <w:noProof/>
          <w:sz w:val="22"/>
          <w:szCs w:val="22"/>
        </w:rPr>
        <w:lastRenderedPageBreak/>
        <w:drawing>
          <wp:inline distT="0" distB="0" distL="0" distR="0" wp14:anchorId="53496D9E" wp14:editId="7488E19D">
            <wp:extent cx="5939155" cy="7682865"/>
            <wp:effectExtent l="0" t="0" r="4445" b="0"/>
            <wp:docPr id="150569978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768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90245" w14:textId="2E8AAD9C" w:rsidR="00E842DE" w:rsidRPr="003104A1" w:rsidRDefault="00E842DE" w:rsidP="00E842DE">
      <w:pPr>
        <w:spacing w:line="360" w:lineRule="auto"/>
        <w:jc w:val="both"/>
        <w:rPr>
          <w:rFonts w:ascii="Calibri" w:hAnsi="Calibri" w:cs="Calibri"/>
        </w:rPr>
      </w:pPr>
      <w:r w:rsidRPr="003104A1">
        <w:rPr>
          <w:rFonts w:ascii="Calibri" w:hAnsi="Calibri" w:cs="Calibri"/>
          <w:b/>
          <w:bCs/>
        </w:rPr>
        <w:t xml:space="preserve">Supplementary Figure 1. </w:t>
      </w:r>
      <w:r w:rsidRPr="003104A1">
        <w:rPr>
          <w:rFonts w:ascii="Calibri" w:hAnsi="Calibri" w:cs="Calibri"/>
        </w:rPr>
        <w:t xml:space="preserve">Percent Enhancement </w:t>
      </w:r>
      <w:r w:rsidR="00CE77B9" w:rsidRPr="003104A1">
        <w:rPr>
          <w:rFonts w:ascii="Calibri" w:hAnsi="Calibri" w:cs="Calibri"/>
        </w:rPr>
        <w:t>— Unfiltered Data</w:t>
      </w:r>
    </w:p>
    <w:p w14:paraId="2FB6A32A" w14:textId="30DDD851" w:rsidR="00E842DE" w:rsidRPr="003104A1" w:rsidRDefault="00CE77B9" w:rsidP="00E842DE">
      <w:pPr>
        <w:spacing w:line="360" w:lineRule="auto"/>
        <w:jc w:val="both"/>
        <w:rPr>
          <w:rFonts w:ascii="Calibri" w:hAnsi="Calibri" w:cs="Calibri"/>
        </w:rPr>
      </w:pPr>
      <w:r w:rsidRPr="003104A1">
        <w:rPr>
          <w:rFonts w:ascii="Calibri" w:hAnsi="Calibri" w:cs="Calibri"/>
        </w:rPr>
        <w:lastRenderedPageBreak/>
        <w:t xml:space="preserve">This figure presents the same data as Figure 3 in the main text but without applying any noise filtering to the mean ROI signal time series. </w:t>
      </w:r>
      <w:r w:rsidR="00E842DE" w:rsidRPr="003104A1">
        <w:rPr>
          <w:rFonts w:ascii="Calibri" w:hAnsi="Calibri" w:cs="Calibri"/>
        </w:rPr>
        <w:t xml:space="preserve">Single slice examples of the ROIs as well as plots of the percent enhancement are shown. </w:t>
      </w:r>
      <w:r w:rsidR="00E842DE" w:rsidRPr="003104A1">
        <w:rPr>
          <w:rFonts w:ascii="Calibri" w:hAnsi="Calibri" w:cs="Calibri"/>
          <w:b/>
          <w:bCs/>
        </w:rPr>
        <w:t>(</w:t>
      </w:r>
      <w:proofErr w:type="spellStart"/>
      <w:r w:rsidR="00E842DE" w:rsidRPr="003104A1">
        <w:rPr>
          <w:rFonts w:ascii="Calibri" w:hAnsi="Calibri" w:cs="Calibri"/>
          <w:b/>
          <w:bCs/>
        </w:rPr>
        <w:t>a,b</w:t>
      </w:r>
      <w:proofErr w:type="spellEnd"/>
      <w:r w:rsidR="00E842DE" w:rsidRPr="003104A1">
        <w:rPr>
          <w:rFonts w:ascii="Calibri" w:hAnsi="Calibri" w:cs="Calibri"/>
          <w:b/>
          <w:bCs/>
        </w:rPr>
        <w:t>)</w:t>
      </w:r>
      <w:r w:rsidR="00E842DE" w:rsidRPr="003104A1">
        <w:rPr>
          <w:rFonts w:ascii="Calibri" w:hAnsi="Calibri" w:cs="Calibri"/>
        </w:rPr>
        <w:t xml:space="preserve"> Display plots for Gd-EOB-DTPA and Gd-BT-DO3A, respectively, in dogs. </w:t>
      </w:r>
      <w:r w:rsidR="00E842DE" w:rsidRPr="003104A1">
        <w:rPr>
          <w:rFonts w:ascii="Calibri" w:hAnsi="Calibri" w:cs="Calibri"/>
          <w:b/>
          <w:bCs/>
        </w:rPr>
        <w:t>(</w:t>
      </w:r>
      <w:proofErr w:type="spellStart"/>
      <w:proofErr w:type="gramStart"/>
      <w:r w:rsidR="00E842DE" w:rsidRPr="003104A1">
        <w:rPr>
          <w:rFonts w:ascii="Calibri" w:hAnsi="Calibri" w:cs="Calibri"/>
          <w:b/>
          <w:bCs/>
        </w:rPr>
        <w:t>c,d</w:t>
      </w:r>
      <w:proofErr w:type="gramEnd"/>
      <w:r w:rsidR="00E842DE" w:rsidRPr="003104A1">
        <w:rPr>
          <w:rFonts w:ascii="Calibri" w:hAnsi="Calibri" w:cs="Calibri"/>
          <w:b/>
          <w:bCs/>
        </w:rPr>
        <w:t>,e</w:t>
      </w:r>
      <w:proofErr w:type="spellEnd"/>
      <w:r w:rsidR="00E842DE" w:rsidRPr="003104A1">
        <w:rPr>
          <w:rFonts w:ascii="Calibri" w:hAnsi="Calibri" w:cs="Calibri"/>
          <w:b/>
          <w:bCs/>
        </w:rPr>
        <w:t>)</w:t>
      </w:r>
      <w:r w:rsidR="00E842DE" w:rsidRPr="003104A1">
        <w:rPr>
          <w:rFonts w:ascii="Calibri" w:hAnsi="Calibri" w:cs="Calibri"/>
        </w:rPr>
        <w:t xml:space="preserve"> Display plots for Gd-EOB-DTPA, Gd-BOPTA, and Gd-DTPA, respectively, in the pig.</w:t>
      </w:r>
    </w:p>
    <w:p w14:paraId="6FC51F60" w14:textId="77777777" w:rsidR="00353CFB" w:rsidRPr="003104A1" w:rsidRDefault="00353CFB">
      <w:pPr>
        <w:rPr>
          <w:rFonts w:ascii="Calibri" w:hAnsi="Calibri" w:cs="Calibri"/>
        </w:rPr>
      </w:pPr>
    </w:p>
    <w:sectPr w:rsidR="00353CFB" w:rsidRPr="003104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Roman">
    <w:altName w:val="Times New Roman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F3A73"/>
    <w:multiLevelType w:val="multilevel"/>
    <w:tmpl w:val="1C8EF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5C96A93"/>
    <w:multiLevelType w:val="hybridMultilevel"/>
    <w:tmpl w:val="1802583E"/>
    <w:lvl w:ilvl="0" w:tplc="AEE661D0">
      <w:start w:val="1"/>
      <w:numFmt w:val="decimal"/>
      <w:lvlText w:val="%1."/>
      <w:lvlJc w:val="left"/>
      <w:pPr>
        <w:ind w:left="524" w:hanging="524"/>
      </w:pPr>
      <w:rPr>
        <w:rFonts w:ascii="Arial" w:eastAsia="Arial Unicode MS" w:hAnsi="Arial" w:cs="Arial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48013B0">
      <w:start w:val="1"/>
      <w:numFmt w:val="decimal"/>
      <w:lvlText w:val="%2."/>
      <w:lvlJc w:val="left"/>
      <w:pPr>
        <w:ind w:left="88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AF85EA0">
      <w:start w:val="1"/>
      <w:numFmt w:val="decimal"/>
      <w:lvlText w:val="%3."/>
      <w:lvlJc w:val="left"/>
      <w:pPr>
        <w:ind w:left="124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95CE362">
      <w:start w:val="1"/>
      <w:numFmt w:val="decimal"/>
      <w:lvlText w:val="%4."/>
      <w:lvlJc w:val="left"/>
      <w:pPr>
        <w:ind w:left="160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EA0A436">
      <w:start w:val="1"/>
      <w:numFmt w:val="decimal"/>
      <w:lvlText w:val="%5."/>
      <w:lvlJc w:val="left"/>
      <w:pPr>
        <w:ind w:left="196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F987408">
      <w:start w:val="1"/>
      <w:numFmt w:val="decimal"/>
      <w:lvlText w:val="%6."/>
      <w:lvlJc w:val="left"/>
      <w:pPr>
        <w:ind w:left="232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2107A20">
      <w:start w:val="1"/>
      <w:numFmt w:val="decimal"/>
      <w:lvlText w:val="%7."/>
      <w:lvlJc w:val="left"/>
      <w:pPr>
        <w:ind w:left="268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0627C56">
      <w:start w:val="1"/>
      <w:numFmt w:val="decimal"/>
      <w:lvlText w:val="%8."/>
      <w:lvlJc w:val="left"/>
      <w:pPr>
        <w:ind w:left="304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9F66618">
      <w:start w:val="1"/>
      <w:numFmt w:val="decimal"/>
      <w:lvlText w:val="%9."/>
      <w:lvlJc w:val="left"/>
      <w:pPr>
        <w:ind w:left="3404" w:hanging="5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7D1F5168"/>
    <w:multiLevelType w:val="hybridMultilevel"/>
    <w:tmpl w:val="ACD845F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4881225">
    <w:abstractNumId w:val="1"/>
  </w:num>
  <w:num w:numId="2" w16cid:durableId="105656718">
    <w:abstractNumId w:val="2"/>
  </w:num>
  <w:num w:numId="3" w16cid:durableId="647635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2DE"/>
    <w:rsid w:val="00024A35"/>
    <w:rsid w:val="001B0EFA"/>
    <w:rsid w:val="001D3491"/>
    <w:rsid w:val="003104A1"/>
    <w:rsid w:val="00353CFB"/>
    <w:rsid w:val="00774291"/>
    <w:rsid w:val="00904B65"/>
    <w:rsid w:val="00B43131"/>
    <w:rsid w:val="00BC6F8A"/>
    <w:rsid w:val="00C408DA"/>
    <w:rsid w:val="00CE77B9"/>
    <w:rsid w:val="00E65A01"/>
    <w:rsid w:val="00E842DE"/>
    <w:rsid w:val="00EB0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6B807"/>
  <w15:chartTrackingRefBased/>
  <w15:docId w15:val="{1CAA4E8E-514F-416B-A45D-1C443759F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42DE"/>
    <w:pPr>
      <w:spacing w:line="259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42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42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42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42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42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42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42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42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42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2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42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42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42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42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42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42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42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42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42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42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42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42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42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42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42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42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42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42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42D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E842DE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kern w:val="0"/>
      <w:bdr w:val="nil"/>
      <w:lang w:eastAsia="zh-CN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Hyperlink0">
    <w:name w:val="Hyperlink.0"/>
    <w:basedOn w:val="Hyperlink"/>
    <w:rsid w:val="00E842DE"/>
    <w:rPr>
      <w:color w:val="467886" w:themeColor="hyperlink"/>
      <w:u w:val="single"/>
    </w:rPr>
  </w:style>
  <w:style w:type="character" w:styleId="Hyperlink">
    <w:name w:val="Hyperlink"/>
    <w:basedOn w:val="DefaultParagraphFont"/>
    <w:uiPriority w:val="99"/>
    <w:unhideWhenUsed/>
    <w:rsid w:val="00E842DE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842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842DE"/>
    <w:pPr>
      <w:spacing w:line="240" w:lineRule="auto"/>
    </w:pPr>
    <w:rPr>
      <w:rFonts w:eastAsiaTheme="minorHAnsi"/>
      <w:kern w:val="2"/>
      <w:sz w:val="20"/>
      <w:szCs w:val="20"/>
      <w:lang w:eastAsia="en-US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842DE"/>
    <w:rPr>
      <w:sz w:val="20"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E842DE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shapir86@msu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230</Words>
  <Characters>1413</Characters>
  <Application>Microsoft Office Word</Application>
  <DocSecurity>0</DocSecurity>
  <Lines>35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Latourette, Matthew</dc:creator>
  <cp:keywords/>
  <dc:description/>
  <cp:lastModifiedBy>Latourette, Matthew</cp:lastModifiedBy>
  <cp:revision>5</cp:revision>
  <dcterms:created xsi:type="dcterms:W3CDTF">2025-10-15T17:34:00Z</dcterms:created>
  <dcterms:modified xsi:type="dcterms:W3CDTF">2025-11-11T17:45:00Z</dcterms:modified>
</cp:coreProperties>
</file>