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B72467" w14:textId="284F48DA" w:rsidR="00E80089" w:rsidRPr="00327E34" w:rsidRDefault="00E80089" w:rsidP="00845F84">
      <w:pPr>
        <w:spacing w:line="360" w:lineRule="auto"/>
        <w:rPr>
          <w:rFonts w:asciiTheme="majorHAnsi" w:eastAsia="Arial" w:hAnsiTheme="majorHAnsi" w:cstheme="majorHAnsi"/>
          <w:sz w:val="28"/>
          <w:szCs w:val="28"/>
        </w:rPr>
      </w:pPr>
      <w:r w:rsidRPr="00327E34">
        <w:rPr>
          <w:rFonts w:asciiTheme="majorHAnsi" w:eastAsia="Arial" w:hAnsiTheme="majorHAnsi" w:cstheme="majorHAnsi"/>
          <w:b/>
          <w:bCs/>
          <w:sz w:val="28"/>
          <w:szCs w:val="28"/>
        </w:rPr>
        <w:t>Supplementa</w:t>
      </w:r>
      <w:r w:rsidR="007D38CF">
        <w:rPr>
          <w:rFonts w:asciiTheme="majorHAnsi" w:eastAsia="Arial" w:hAnsiTheme="majorHAnsi" w:cstheme="majorHAnsi"/>
          <w:b/>
          <w:bCs/>
          <w:sz w:val="28"/>
          <w:szCs w:val="28"/>
        </w:rPr>
        <w:t>ry File 2</w:t>
      </w:r>
      <w:r w:rsidRPr="00327E34">
        <w:rPr>
          <w:rFonts w:asciiTheme="majorHAnsi" w:eastAsia="Arial" w:hAnsiTheme="majorHAnsi" w:cstheme="majorHAnsi"/>
          <w:b/>
          <w:bCs/>
          <w:sz w:val="28"/>
          <w:szCs w:val="28"/>
        </w:rPr>
        <w:t xml:space="preserve"> </w:t>
      </w:r>
      <w:r w:rsidR="007D38CF">
        <w:rPr>
          <w:rFonts w:asciiTheme="majorHAnsi" w:eastAsia="Arial" w:hAnsiTheme="majorHAnsi" w:cstheme="majorHAnsi"/>
          <w:b/>
          <w:bCs/>
          <w:sz w:val="28"/>
          <w:szCs w:val="28"/>
        </w:rPr>
        <w:t>(</w:t>
      </w:r>
      <w:r w:rsidRPr="00327E34">
        <w:rPr>
          <w:rFonts w:asciiTheme="majorHAnsi" w:eastAsia="Arial" w:hAnsiTheme="majorHAnsi" w:cstheme="majorHAnsi"/>
          <w:b/>
          <w:bCs/>
          <w:sz w:val="28"/>
          <w:szCs w:val="28"/>
        </w:rPr>
        <w:t>Figures and Legends</w:t>
      </w:r>
      <w:r w:rsidR="007D38CF">
        <w:rPr>
          <w:rFonts w:asciiTheme="majorHAnsi" w:eastAsia="Arial" w:hAnsiTheme="majorHAnsi" w:cstheme="majorHAnsi"/>
          <w:b/>
          <w:bCs/>
          <w:sz w:val="28"/>
          <w:szCs w:val="28"/>
        </w:rPr>
        <w:t>)</w:t>
      </w:r>
    </w:p>
    <w:p w14:paraId="693069DF" w14:textId="3BEF4C1C" w:rsidR="0038751F" w:rsidRPr="007D28CE" w:rsidRDefault="0038751F" w:rsidP="0038751F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  <w:r>
        <w:rPr>
          <w:rFonts w:asciiTheme="majorHAnsi" w:eastAsia="Arial" w:hAnsiTheme="majorHAnsi" w:cstheme="majorHAnsi"/>
          <w:b/>
          <w:bCs/>
        </w:rPr>
        <w:t>(</w:t>
      </w:r>
      <w:r w:rsidRPr="007D28CE"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Choroid Plexus </w:t>
      </w:r>
      <w:r>
        <w:rPr>
          <w:rFonts w:asciiTheme="majorHAnsi" w:eastAsia="Arial" w:hAnsiTheme="majorHAnsi" w:cstheme="majorHAnsi"/>
          <w:b/>
          <w:bCs/>
          <w:sz w:val="22"/>
          <w:szCs w:val="22"/>
        </w:rPr>
        <w:t>Modulates</w:t>
      </w:r>
      <w:r w:rsidRPr="007D28CE"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 Subventricular Zone Adult Neurogenesis</w:t>
      </w:r>
      <w:r w:rsidR="00327E34">
        <w:rPr>
          <w:rFonts w:asciiTheme="majorHAnsi" w:eastAsia="Arial" w:hAnsiTheme="majorHAnsi" w:cstheme="majorHAnsi"/>
          <w:b/>
          <w:bCs/>
          <w:sz w:val="22"/>
          <w:szCs w:val="22"/>
        </w:rPr>
        <w:t>…</w:t>
      </w:r>
      <w:r w:rsidR="00EE14A0"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 by Liu L et al</w:t>
      </w:r>
      <w:r>
        <w:rPr>
          <w:rFonts w:asciiTheme="majorHAnsi" w:eastAsia="Arial" w:hAnsiTheme="majorHAnsi" w:cstheme="majorHAnsi"/>
          <w:b/>
          <w:bCs/>
          <w:sz w:val="22"/>
          <w:szCs w:val="22"/>
        </w:rPr>
        <w:t>)</w:t>
      </w:r>
    </w:p>
    <w:p w14:paraId="2785AB8E" w14:textId="015A71A6" w:rsidR="000E0554" w:rsidRPr="00E80089" w:rsidRDefault="000E0554" w:rsidP="00845F84">
      <w:pPr>
        <w:spacing w:line="360" w:lineRule="auto"/>
        <w:rPr>
          <w:rFonts w:asciiTheme="majorHAnsi" w:eastAsia="Arial" w:hAnsiTheme="majorHAnsi" w:cstheme="majorHAnsi"/>
          <w:b/>
          <w:bCs/>
        </w:rPr>
      </w:pPr>
    </w:p>
    <w:p w14:paraId="0D90E997" w14:textId="1F784F64" w:rsidR="00E80089" w:rsidRPr="00E80089" w:rsidRDefault="00E80089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  <w:r>
        <w:rPr>
          <w:rFonts w:asciiTheme="majorHAnsi" w:eastAsia="Arial" w:hAnsiTheme="majorHAnsi" w:cstheme="majorHAnsi"/>
          <w:b/>
          <w:bCs/>
          <w:sz w:val="22"/>
          <w:szCs w:val="22"/>
        </w:rPr>
        <w:t>Figure S1. CP expresses high level of sEV markers.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6"/>
        <w:gridCol w:w="3096"/>
        <w:gridCol w:w="3168"/>
      </w:tblGrid>
      <w:tr w:rsidR="00E80089" w14:paraId="658B772C" w14:textId="77777777" w:rsidTr="000E0554">
        <w:tc>
          <w:tcPr>
            <w:tcW w:w="3096" w:type="dxa"/>
          </w:tcPr>
          <w:p w14:paraId="44A6B1FE" w14:textId="35069315" w:rsidR="00E80089" w:rsidRPr="00E80089" w:rsidRDefault="00E80089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A</w:t>
            </w:r>
          </w:p>
          <w:p w14:paraId="46EBC380" w14:textId="2234A346" w:rsidR="00E80089" w:rsidRPr="00E80089" w:rsidRDefault="003712B5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3712B5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055D22BB" wp14:editId="4F70E2CB">
                  <wp:extent cx="1828800" cy="1514076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14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9" w:type="dxa"/>
          </w:tcPr>
          <w:p w14:paraId="761EE4C3" w14:textId="152C7CDE" w:rsidR="00E80089" w:rsidRPr="00E80089" w:rsidRDefault="00E80089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B</w:t>
            </w:r>
          </w:p>
          <w:p w14:paraId="5DB7DBF7" w14:textId="0F0914D3" w:rsidR="00E80089" w:rsidRPr="00E80089" w:rsidRDefault="003712B5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3712B5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0F87CE25" wp14:editId="69A45995">
                  <wp:extent cx="1828800" cy="1507067"/>
                  <wp:effectExtent l="0" t="0" r="0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0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5" w:type="dxa"/>
          </w:tcPr>
          <w:p w14:paraId="12994A07" w14:textId="66BEFCDB" w:rsidR="00E80089" w:rsidRPr="00E80089" w:rsidRDefault="00E80089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C</w:t>
            </w:r>
          </w:p>
          <w:p w14:paraId="717E8418" w14:textId="5B3DF2E3" w:rsidR="00E80089" w:rsidRPr="00E80089" w:rsidRDefault="003712B5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noProof/>
              </w:rPr>
              <w:t xml:space="preserve"> </w:t>
            </w:r>
            <w:r w:rsidRPr="003712B5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0266D7E0" wp14:editId="61E63153">
                  <wp:extent cx="1828800" cy="1507067"/>
                  <wp:effectExtent l="0" t="0" r="0" b="444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0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9D0ADF" w14:textId="77777777" w:rsidR="00E80089" w:rsidRDefault="00E80089" w:rsidP="00845F84">
      <w:pPr>
        <w:spacing w:line="360" w:lineRule="auto"/>
        <w:rPr>
          <w:rFonts w:asciiTheme="majorHAnsi" w:eastAsia="Arial" w:hAnsiTheme="majorHAnsi" w:cstheme="majorHAnsi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0"/>
        <w:gridCol w:w="2700"/>
        <w:gridCol w:w="270"/>
        <w:gridCol w:w="2836"/>
        <w:gridCol w:w="237"/>
        <w:gridCol w:w="3047"/>
      </w:tblGrid>
      <w:tr w:rsidR="00625740" w14:paraId="3DC9B27D" w14:textId="77777777" w:rsidTr="00625740">
        <w:tc>
          <w:tcPr>
            <w:tcW w:w="270" w:type="dxa"/>
          </w:tcPr>
          <w:p w14:paraId="26EA6763" w14:textId="77777777" w:rsidR="00625740" w:rsidRPr="00E80089" w:rsidRDefault="00625740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D</w:t>
            </w:r>
          </w:p>
        </w:tc>
        <w:tc>
          <w:tcPr>
            <w:tcW w:w="2700" w:type="dxa"/>
          </w:tcPr>
          <w:p w14:paraId="3094924D" w14:textId="2A2AF4C2" w:rsidR="00625740" w:rsidRDefault="003712B5" w:rsidP="00845F84">
            <w:pPr>
              <w:spacing w:line="360" w:lineRule="auto"/>
              <w:rPr>
                <w:rFonts w:asciiTheme="majorHAnsi" w:eastAsia="Arial" w:hAnsiTheme="majorHAnsi" w:cstheme="majorHAnsi"/>
              </w:rPr>
            </w:pPr>
            <w:r w:rsidRPr="003712B5">
              <w:rPr>
                <w:noProof/>
              </w:rPr>
              <w:drawing>
                <wp:inline distT="0" distB="0" distL="0" distR="0" wp14:anchorId="02E4EA3E" wp14:editId="40D52F18">
                  <wp:extent cx="1828800" cy="1539461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39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14:paraId="7DD2F2DC" w14:textId="77777777" w:rsidR="00625740" w:rsidRPr="00E80089" w:rsidRDefault="00625740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E</w:t>
            </w:r>
          </w:p>
        </w:tc>
        <w:tc>
          <w:tcPr>
            <w:tcW w:w="2836" w:type="dxa"/>
          </w:tcPr>
          <w:p w14:paraId="4EBD6E7C" w14:textId="47936D3F" w:rsidR="00625740" w:rsidRPr="00E80089" w:rsidRDefault="00625740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4BEF1BCF" wp14:editId="0BCA8347">
                  <wp:extent cx="1755185" cy="155448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85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" w:type="dxa"/>
          </w:tcPr>
          <w:p w14:paraId="6949A328" w14:textId="77777777" w:rsidR="00625740" w:rsidRPr="00E80089" w:rsidRDefault="00625740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</w:rPr>
              <w:t>F</w:t>
            </w:r>
          </w:p>
        </w:tc>
        <w:tc>
          <w:tcPr>
            <w:tcW w:w="3047" w:type="dxa"/>
          </w:tcPr>
          <w:p w14:paraId="54447512" w14:textId="039AAC34" w:rsidR="00625740" w:rsidRPr="00E80089" w:rsidRDefault="00625740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E80089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5FCD04B4" wp14:editId="573A67F9">
                  <wp:extent cx="1778797" cy="155448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797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0E8498" w14:textId="06ED5D18" w:rsidR="00FD714B" w:rsidRDefault="00FD714B" w:rsidP="00845F84">
      <w:pPr>
        <w:spacing w:line="360" w:lineRule="auto"/>
        <w:rPr>
          <w:rFonts w:asciiTheme="majorHAnsi" w:eastAsia="Arial" w:hAnsiTheme="majorHAnsi" w:cstheme="majorHAnsi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8"/>
      </w:tblGrid>
      <w:tr w:rsidR="00FD714B" w14:paraId="09AF604F" w14:textId="77777777" w:rsidTr="00FD714B">
        <w:tc>
          <w:tcPr>
            <w:tcW w:w="2695" w:type="dxa"/>
          </w:tcPr>
          <w:p w14:paraId="10683B15" w14:textId="1B111F53" w:rsidR="00FD714B" w:rsidRPr="00FD714B" w:rsidRDefault="00FD714B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FD714B">
              <w:rPr>
                <w:rFonts w:asciiTheme="majorHAnsi" w:eastAsia="Arial" w:hAnsiTheme="majorHAnsi" w:cstheme="majorHAnsi"/>
                <w:b/>
                <w:bCs/>
              </w:rPr>
              <w:t>G</w:t>
            </w:r>
          </w:p>
        </w:tc>
      </w:tr>
      <w:tr w:rsidR="00FD714B" w14:paraId="4EACB3C2" w14:textId="77777777" w:rsidTr="00FD714B">
        <w:tc>
          <w:tcPr>
            <w:tcW w:w="2695" w:type="dxa"/>
          </w:tcPr>
          <w:p w14:paraId="280E7BB6" w14:textId="0C949A98" w:rsidR="00FD714B" w:rsidRPr="00FD714B" w:rsidRDefault="00FD714B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FD714B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3BFB7097" wp14:editId="381B339D">
                  <wp:extent cx="2185863" cy="1252029"/>
                  <wp:effectExtent l="0" t="0" r="0" b="5715"/>
                  <wp:docPr id="93" name="Picture 9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B107E8-189E-65DE-60EC-8BAB62B2134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27B107E8-189E-65DE-60EC-8BAB62B2134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692" cy="1261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B509A9" w14:textId="5E753210" w:rsidR="00FD714B" w:rsidRDefault="00FD714B" w:rsidP="00845F84">
      <w:pPr>
        <w:spacing w:line="360" w:lineRule="auto"/>
        <w:rPr>
          <w:rFonts w:asciiTheme="majorHAnsi" w:eastAsia="Arial" w:hAnsiTheme="majorHAnsi" w:cstheme="majorHAnsi"/>
          <w:sz w:val="22"/>
          <w:szCs w:val="22"/>
        </w:rPr>
      </w:pPr>
    </w:p>
    <w:p w14:paraId="16C9A3DD" w14:textId="6DE7F82D" w:rsidR="00E80089" w:rsidRDefault="00E8008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2D644D">
        <w:rPr>
          <w:rFonts w:asciiTheme="majorHAnsi" w:eastAsia="Arial" w:hAnsiTheme="majorHAnsi" w:cstheme="majorHAnsi"/>
          <w:b/>
          <w:bCs/>
          <w:sz w:val="22"/>
          <w:szCs w:val="22"/>
        </w:rPr>
        <w:t>A-D</w:t>
      </w:r>
      <w:r>
        <w:rPr>
          <w:rFonts w:asciiTheme="majorHAnsi" w:eastAsia="Arial" w:hAnsiTheme="majorHAnsi" w:cstheme="majorHAnsi"/>
          <w:sz w:val="22"/>
          <w:szCs w:val="22"/>
        </w:rPr>
        <w:t>). qPCR analyses for relative expressions of sEV markers across brain regions.</w:t>
      </w:r>
      <w:r w:rsidR="002D644D">
        <w:rPr>
          <w:rFonts w:asciiTheme="majorHAnsi" w:eastAsia="Arial" w:hAnsiTheme="majorHAnsi" w:cstheme="majorHAnsi"/>
          <w:sz w:val="22"/>
          <w:szCs w:val="22"/>
        </w:rPr>
        <w:t xml:space="preserve"> Data of Cd9, Cd63, Cd81, and Tsg101 were provided in (A), (B), (C), and (D), respectively</w:t>
      </w:r>
      <w:r w:rsidR="00C2703F">
        <w:rPr>
          <w:rFonts w:asciiTheme="majorHAnsi" w:eastAsia="Arial" w:hAnsiTheme="majorHAnsi" w:cstheme="majorHAnsi"/>
          <w:sz w:val="22"/>
          <w:szCs w:val="22"/>
        </w:rPr>
        <w:t xml:space="preserve"> (n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C2703F">
        <w:rPr>
          <w:rFonts w:asciiTheme="majorHAnsi" w:eastAsia="Arial" w:hAnsiTheme="majorHAnsi" w:cstheme="majorHAnsi"/>
          <w:sz w:val="22"/>
          <w:szCs w:val="22"/>
        </w:rPr>
        <w:t>=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C2703F">
        <w:rPr>
          <w:rFonts w:asciiTheme="majorHAnsi" w:eastAsia="Arial" w:hAnsiTheme="majorHAnsi" w:cstheme="majorHAnsi"/>
          <w:sz w:val="22"/>
          <w:szCs w:val="22"/>
        </w:rPr>
        <w:t>4)</w:t>
      </w:r>
      <w:r w:rsidR="002D644D">
        <w:rPr>
          <w:rFonts w:asciiTheme="majorHAnsi" w:eastAsia="Arial" w:hAnsiTheme="majorHAnsi" w:cstheme="majorHAnsi"/>
          <w:sz w:val="22"/>
          <w:szCs w:val="22"/>
        </w:rPr>
        <w:t xml:space="preserve">. </w:t>
      </w:r>
      <w:r w:rsidR="00517AD3">
        <w:rPr>
          <w:rFonts w:asciiTheme="majorHAnsi" w:eastAsia="Arial" w:hAnsiTheme="majorHAnsi" w:cstheme="majorHAnsi"/>
          <w:sz w:val="22"/>
          <w:szCs w:val="22"/>
        </w:rPr>
        <w:t>ST: striatum; HP: hippocampus; CB: cerebellum.</w:t>
      </w:r>
    </w:p>
    <w:p w14:paraId="328725AB" w14:textId="3E083C0A" w:rsidR="00E80089" w:rsidRDefault="00E8008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2D644D">
        <w:rPr>
          <w:rFonts w:asciiTheme="majorHAnsi" w:eastAsia="Arial" w:hAnsiTheme="majorHAnsi" w:cstheme="majorHAnsi"/>
          <w:b/>
          <w:bCs/>
          <w:sz w:val="22"/>
          <w:szCs w:val="22"/>
        </w:rPr>
        <w:t>E</w:t>
      </w:r>
      <w:r>
        <w:rPr>
          <w:rFonts w:asciiTheme="majorHAnsi" w:eastAsia="Arial" w:hAnsiTheme="majorHAnsi" w:cstheme="majorHAnsi"/>
          <w:sz w:val="22"/>
          <w:szCs w:val="22"/>
        </w:rPr>
        <w:t>). IHC staining of CD63</w:t>
      </w:r>
      <w:r w:rsidR="002D644D">
        <w:rPr>
          <w:rFonts w:asciiTheme="majorHAnsi" w:eastAsia="Arial" w:hAnsiTheme="majorHAnsi" w:cstheme="majorHAnsi"/>
          <w:sz w:val="22"/>
          <w:szCs w:val="22"/>
        </w:rPr>
        <w:t xml:space="preserve"> in </w:t>
      </w:r>
      <w:r w:rsidR="00C2703F">
        <w:rPr>
          <w:rFonts w:asciiTheme="majorHAnsi" w:eastAsia="Arial" w:hAnsiTheme="majorHAnsi" w:cstheme="majorHAnsi"/>
          <w:sz w:val="22"/>
          <w:szCs w:val="22"/>
        </w:rPr>
        <w:t>the CP.</w:t>
      </w:r>
    </w:p>
    <w:p w14:paraId="4CCB6502" w14:textId="0D970417" w:rsidR="00C2703F" w:rsidRDefault="00C2703F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>
        <w:rPr>
          <w:rFonts w:asciiTheme="majorHAnsi" w:eastAsia="Arial" w:hAnsiTheme="majorHAnsi" w:cstheme="majorHAnsi"/>
          <w:b/>
          <w:bCs/>
          <w:sz w:val="22"/>
          <w:szCs w:val="22"/>
        </w:rPr>
        <w:t>F</w:t>
      </w:r>
      <w:r>
        <w:rPr>
          <w:rFonts w:asciiTheme="majorHAnsi" w:eastAsia="Arial" w:hAnsiTheme="majorHAnsi" w:cstheme="majorHAnsi"/>
          <w:sz w:val="22"/>
          <w:szCs w:val="22"/>
        </w:rPr>
        <w:t>). IHC staining of TSG101 in the CP.</w:t>
      </w:r>
    </w:p>
    <w:p w14:paraId="75849F00" w14:textId="1D9E31C6" w:rsidR="00FD714B" w:rsidRDefault="00FD714B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FD714B">
        <w:rPr>
          <w:rFonts w:asciiTheme="majorHAnsi" w:eastAsia="Arial" w:hAnsiTheme="majorHAnsi" w:cstheme="majorHAnsi"/>
          <w:b/>
          <w:bCs/>
          <w:sz w:val="22"/>
          <w:szCs w:val="22"/>
        </w:rPr>
        <w:t>G</w:t>
      </w:r>
      <w:r>
        <w:rPr>
          <w:rFonts w:asciiTheme="majorHAnsi" w:eastAsia="Arial" w:hAnsiTheme="majorHAnsi" w:cstheme="majorHAnsi"/>
          <w:sz w:val="22"/>
          <w:szCs w:val="22"/>
        </w:rPr>
        <w:t xml:space="preserve">). </w:t>
      </w:r>
      <w:r w:rsidR="000D5E81">
        <w:rPr>
          <w:rFonts w:asciiTheme="majorHAnsi" w:eastAsia="Arial" w:hAnsiTheme="majorHAnsi" w:cstheme="majorHAnsi"/>
          <w:sz w:val="22"/>
          <w:szCs w:val="22"/>
        </w:rPr>
        <w:t>Effects of storage duration under 37</w:t>
      </w:r>
      <w:r w:rsidR="000D5E81" w:rsidRPr="003406E0">
        <w:rPr>
          <w:rFonts w:asciiTheme="majorHAnsi" w:eastAsia="Arial" w:hAnsiTheme="majorHAnsi" w:cstheme="majorHAnsi"/>
          <w:sz w:val="22"/>
          <w:szCs w:val="22"/>
        </w:rPr>
        <w:t>°C</w:t>
      </w:r>
      <w:r w:rsidR="000D5E81">
        <w:rPr>
          <w:rFonts w:asciiTheme="majorHAnsi" w:eastAsia="Arial" w:hAnsiTheme="majorHAnsi" w:cstheme="majorHAnsi"/>
          <w:sz w:val="22"/>
          <w:szCs w:val="22"/>
        </w:rPr>
        <w:t xml:space="preserve"> on c</w:t>
      </w:r>
      <w:r>
        <w:rPr>
          <w:rFonts w:asciiTheme="majorHAnsi" w:eastAsia="Arial" w:hAnsiTheme="majorHAnsi" w:cstheme="majorHAnsi"/>
          <w:sz w:val="22"/>
          <w:szCs w:val="22"/>
        </w:rPr>
        <w:t>oncentration of sEVs (n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>
        <w:rPr>
          <w:rFonts w:asciiTheme="majorHAnsi" w:eastAsia="Arial" w:hAnsiTheme="majorHAnsi" w:cstheme="majorHAnsi"/>
          <w:sz w:val="22"/>
          <w:szCs w:val="22"/>
        </w:rPr>
        <w:t>=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>
        <w:rPr>
          <w:rFonts w:asciiTheme="majorHAnsi" w:eastAsia="Arial" w:hAnsiTheme="majorHAnsi" w:cstheme="majorHAnsi"/>
          <w:sz w:val="22"/>
          <w:szCs w:val="22"/>
        </w:rPr>
        <w:t>3).</w:t>
      </w:r>
    </w:p>
    <w:p w14:paraId="11DCB7D1" w14:textId="77777777" w:rsidR="00AF68FA" w:rsidRDefault="00AF68FA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  <w:r>
        <w:rPr>
          <w:rFonts w:asciiTheme="majorHAnsi" w:eastAsia="Arial" w:hAnsiTheme="majorHAnsi" w:cstheme="majorHAnsi"/>
          <w:b/>
          <w:bCs/>
          <w:sz w:val="22"/>
          <w:szCs w:val="22"/>
        </w:rPr>
        <w:br w:type="page"/>
      </w:r>
    </w:p>
    <w:p w14:paraId="51B7622C" w14:textId="161F3478" w:rsidR="000E0554" w:rsidRDefault="000E0554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  <w:r>
        <w:rPr>
          <w:rFonts w:asciiTheme="majorHAnsi" w:eastAsia="Arial" w:hAnsiTheme="majorHAnsi" w:cstheme="majorHAnsi"/>
          <w:b/>
          <w:bCs/>
          <w:sz w:val="22"/>
          <w:szCs w:val="22"/>
        </w:rPr>
        <w:lastRenderedPageBreak/>
        <w:t xml:space="preserve">Figure S2. </w:t>
      </w:r>
      <w:r w:rsidR="00FD714B">
        <w:rPr>
          <w:rFonts w:asciiTheme="majorHAnsi" w:eastAsia="Arial" w:hAnsiTheme="majorHAnsi" w:cstheme="majorHAnsi"/>
          <w:b/>
          <w:bCs/>
          <w:sz w:val="22"/>
          <w:szCs w:val="22"/>
        </w:rPr>
        <w:t>AAV5 does not evidently impact SVZ adult neurogenesis.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1"/>
        <w:gridCol w:w="339"/>
        <w:gridCol w:w="3249"/>
        <w:gridCol w:w="332"/>
        <w:gridCol w:w="2359"/>
      </w:tblGrid>
      <w:tr w:rsidR="005E3B08" w14:paraId="75F6E70C" w14:textId="77777777" w:rsidTr="005E3B08"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14:paraId="5BE6E27F" w14:textId="18F80396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A</w:t>
            </w:r>
          </w:p>
        </w:tc>
        <w:tc>
          <w:tcPr>
            <w:tcW w:w="34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FA6D4F7" w14:textId="2FE62DB2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B</w:t>
            </w:r>
          </w:p>
        </w:tc>
        <w:tc>
          <w:tcPr>
            <w:tcW w:w="269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38BF741" w14:textId="7240C582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0144B5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39E6066F" wp14:editId="49F5578E">
                  <wp:extent cx="1936651" cy="1463040"/>
                  <wp:effectExtent l="0" t="0" r="0" b="0"/>
                  <wp:docPr id="99" name="Picture 99" descr="A picture containing text, indoor, differ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A picture containing text, indoor, different&#10;&#10;Description automatically generated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651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175F66B" w14:textId="4D8530AD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C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B995FA3" w14:textId="01F11E88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0144B5">
              <w:rPr>
                <w:noProof/>
              </w:rPr>
              <w:drawing>
                <wp:inline distT="0" distB="0" distL="0" distR="0" wp14:anchorId="1A2CE5E8" wp14:editId="6FFDC67F">
                  <wp:extent cx="1368141" cy="1463040"/>
                  <wp:effectExtent l="0" t="0" r="0" b="0"/>
                  <wp:docPr id="100" name="Picture 10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CB59561-A9D9-D272-A670-9CF78A9964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5">
                            <a:extLst>
                              <a:ext uri="{FF2B5EF4-FFF2-40B4-BE49-F238E27FC236}">
                                <a16:creationId xmlns:a16="http://schemas.microsoft.com/office/drawing/2014/main" id="{9CB59561-A9D9-D272-A670-9CF78A9964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141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B08" w14:paraId="4CDF8439" w14:textId="77777777" w:rsidTr="005E3B08"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14:paraId="1C0ABADC" w14:textId="5BCE5136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1755E4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0D085B92" wp14:editId="14ADA803">
                  <wp:extent cx="1823346" cy="914400"/>
                  <wp:effectExtent l="0" t="0" r="5715" b="0"/>
                  <wp:docPr id="98" name="Picture 9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 picture containing text&#10;&#10;Description automatically generated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875" cy="91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E923018" w14:textId="77777777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  <w:tc>
          <w:tcPr>
            <w:tcW w:w="269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2AF5B5E" w14:textId="36F42091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  <w:tc>
          <w:tcPr>
            <w:tcW w:w="342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47C3D00" w14:textId="77777777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  <w:tc>
          <w:tcPr>
            <w:tcW w:w="99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C510FFE" w14:textId="35687C7B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</w:tr>
    </w:tbl>
    <w:p w14:paraId="462CABA5" w14:textId="77777777" w:rsidR="000144B5" w:rsidRDefault="000144B5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"/>
        <w:gridCol w:w="4163"/>
        <w:gridCol w:w="319"/>
        <w:gridCol w:w="2050"/>
        <w:gridCol w:w="313"/>
        <w:gridCol w:w="2166"/>
      </w:tblGrid>
      <w:tr w:rsidR="00C87651" w14:paraId="10F52DCF" w14:textId="77777777" w:rsidTr="005E3B08">
        <w:tc>
          <w:tcPr>
            <w:tcW w:w="355" w:type="dxa"/>
          </w:tcPr>
          <w:p w14:paraId="0A9935A3" w14:textId="6A976AA9" w:rsidR="005E3B08" w:rsidRPr="005E3B08" w:rsidRDefault="005E3B08" w:rsidP="00845F84">
            <w:pPr>
              <w:spacing w:line="360" w:lineRule="auto"/>
              <w:rPr>
                <w:rFonts w:asciiTheme="majorHAnsi" w:hAnsiTheme="majorHAnsi" w:cstheme="majorHAnsi"/>
                <w:b/>
                <w:bCs/>
                <w:noProof/>
              </w:rPr>
            </w:pPr>
            <w:r w:rsidRPr="005E3B08">
              <w:rPr>
                <w:rFonts w:asciiTheme="majorHAnsi" w:hAnsiTheme="majorHAnsi" w:cstheme="majorHAnsi"/>
                <w:b/>
                <w:bCs/>
                <w:noProof/>
              </w:rPr>
              <w:t>D</w:t>
            </w:r>
          </w:p>
        </w:tc>
        <w:tc>
          <w:tcPr>
            <w:tcW w:w="3240" w:type="dxa"/>
            <w:vMerge w:val="restart"/>
          </w:tcPr>
          <w:p w14:paraId="42E57A2C" w14:textId="2FC5339B" w:rsidR="005E3B08" w:rsidRPr="005E3B08" w:rsidRDefault="005E3B08" w:rsidP="00845F84">
            <w:pPr>
              <w:spacing w:line="360" w:lineRule="auto"/>
              <w:rPr>
                <w:rFonts w:asciiTheme="majorHAnsi" w:hAnsiTheme="majorHAnsi" w:cstheme="majorHAnsi"/>
                <w:b/>
                <w:bCs/>
                <w:noProof/>
              </w:rPr>
            </w:pPr>
            <w:r w:rsidRPr="005E3B08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3B598472" wp14:editId="4F6AC22B">
                  <wp:extent cx="2619500" cy="1371600"/>
                  <wp:effectExtent l="0" t="0" r="0" b="0"/>
                  <wp:docPr id="101" name="Picture 101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 descr="A picture containing graphical user interface&#10;&#10;Description automatically generated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" w:type="dxa"/>
            <w:vMerge w:val="restart"/>
          </w:tcPr>
          <w:p w14:paraId="32AB6E0E" w14:textId="49DF5BB1" w:rsidR="005E3B08" w:rsidRPr="005E3B08" w:rsidRDefault="005E3B08" w:rsidP="00845F84">
            <w:pPr>
              <w:spacing w:line="360" w:lineRule="auto"/>
              <w:rPr>
                <w:rFonts w:asciiTheme="majorHAnsi" w:hAnsiTheme="majorHAnsi" w:cstheme="majorHAnsi"/>
                <w:b/>
                <w:bCs/>
                <w:noProof/>
              </w:rPr>
            </w:pPr>
            <w:r w:rsidRPr="005E3B08">
              <w:rPr>
                <w:rFonts w:asciiTheme="majorHAnsi" w:hAnsiTheme="majorHAnsi" w:cstheme="majorHAnsi"/>
                <w:b/>
                <w:bCs/>
                <w:noProof/>
              </w:rPr>
              <w:t>E</w:t>
            </w:r>
          </w:p>
        </w:tc>
        <w:tc>
          <w:tcPr>
            <w:tcW w:w="1656" w:type="dxa"/>
            <w:vMerge w:val="restart"/>
          </w:tcPr>
          <w:p w14:paraId="7831710A" w14:textId="786EB777" w:rsidR="005E3B08" w:rsidRPr="005E3B08" w:rsidRDefault="005E3B08" w:rsidP="00845F84">
            <w:pPr>
              <w:spacing w:line="360" w:lineRule="auto"/>
              <w:rPr>
                <w:rFonts w:asciiTheme="majorHAnsi" w:hAnsiTheme="majorHAnsi" w:cstheme="majorHAnsi"/>
                <w:b/>
                <w:bCs/>
                <w:noProof/>
              </w:rPr>
            </w:pPr>
            <w:r w:rsidRPr="005E3B08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4A81438B" wp14:editId="16E4C8B0">
                  <wp:extent cx="1217488" cy="1371600"/>
                  <wp:effectExtent l="0" t="0" r="0" b="0"/>
                  <wp:docPr id="102" name="Picture 1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CF1AFA9-8404-252C-1AD8-67CB9899FB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>
                            <a:extLst>
                              <a:ext uri="{FF2B5EF4-FFF2-40B4-BE49-F238E27FC236}">
                                <a16:creationId xmlns:a16="http://schemas.microsoft.com/office/drawing/2014/main" id="{ECF1AFA9-8404-252C-1AD8-67CB9899FB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48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" w:type="dxa"/>
            <w:vMerge w:val="restart"/>
          </w:tcPr>
          <w:p w14:paraId="56603C37" w14:textId="54432073" w:rsidR="005E3B08" w:rsidRPr="005E3B08" w:rsidRDefault="005E3B08" w:rsidP="00845F84">
            <w:pPr>
              <w:spacing w:line="360" w:lineRule="auto"/>
              <w:rPr>
                <w:rFonts w:asciiTheme="majorHAnsi" w:hAnsiTheme="majorHAnsi" w:cstheme="majorHAnsi"/>
                <w:b/>
                <w:bCs/>
                <w:noProof/>
              </w:rPr>
            </w:pPr>
            <w:r w:rsidRPr="005E3B08">
              <w:rPr>
                <w:rFonts w:asciiTheme="majorHAnsi" w:hAnsiTheme="majorHAnsi" w:cstheme="majorHAnsi"/>
                <w:b/>
                <w:bCs/>
                <w:noProof/>
              </w:rPr>
              <w:t>F</w:t>
            </w:r>
          </w:p>
        </w:tc>
        <w:tc>
          <w:tcPr>
            <w:tcW w:w="960" w:type="dxa"/>
            <w:vMerge w:val="restart"/>
          </w:tcPr>
          <w:p w14:paraId="75A9DFA2" w14:textId="60936B75" w:rsidR="005E3B08" w:rsidRDefault="005E3B08" w:rsidP="00845F84">
            <w:pPr>
              <w:spacing w:line="360" w:lineRule="auto"/>
              <w:rPr>
                <w:noProof/>
              </w:rPr>
            </w:pPr>
            <w:r w:rsidRPr="005E3B08">
              <w:rPr>
                <w:noProof/>
              </w:rPr>
              <w:drawing>
                <wp:inline distT="0" distB="0" distL="0" distR="0" wp14:anchorId="128E55F4" wp14:editId="2D020F7F">
                  <wp:extent cx="1294545" cy="1371600"/>
                  <wp:effectExtent l="0" t="0" r="0" b="0"/>
                  <wp:docPr id="103" name="Picture 1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4B7BC7-1B29-B948-F6B3-0C52766F226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8">
                            <a:extLst>
                              <a:ext uri="{FF2B5EF4-FFF2-40B4-BE49-F238E27FC236}">
                                <a16:creationId xmlns:a16="http://schemas.microsoft.com/office/drawing/2014/main" id="{694B7BC7-1B29-B948-F6B3-0C52766F226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54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651" w14:paraId="05DCDC6D" w14:textId="77777777" w:rsidTr="005E3B08">
        <w:tc>
          <w:tcPr>
            <w:tcW w:w="355" w:type="dxa"/>
          </w:tcPr>
          <w:p w14:paraId="28EB1DAA" w14:textId="429753CF" w:rsidR="005E3B08" w:rsidRDefault="005E3B08" w:rsidP="00845F84">
            <w:pPr>
              <w:spacing w:line="360" w:lineRule="auto"/>
              <w:rPr>
                <w:noProof/>
              </w:rPr>
            </w:pPr>
          </w:p>
        </w:tc>
        <w:tc>
          <w:tcPr>
            <w:tcW w:w="3240" w:type="dxa"/>
            <w:vMerge/>
          </w:tcPr>
          <w:p w14:paraId="516B3C9E" w14:textId="77777777" w:rsidR="005E3B08" w:rsidRDefault="005E3B08" w:rsidP="00845F84">
            <w:pPr>
              <w:spacing w:line="360" w:lineRule="auto"/>
              <w:rPr>
                <w:noProof/>
              </w:rPr>
            </w:pPr>
          </w:p>
        </w:tc>
        <w:tc>
          <w:tcPr>
            <w:tcW w:w="363" w:type="dxa"/>
            <w:vMerge/>
          </w:tcPr>
          <w:p w14:paraId="5EDDD6D3" w14:textId="22452362" w:rsidR="005E3B08" w:rsidRDefault="005E3B08" w:rsidP="00845F84">
            <w:pPr>
              <w:spacing w:line="360" w:lineRule="auto"/>
              <w:rPr>
                <w:noProof/>
              </w:rPr>
            </w:pPr>
          </w:p>
        </w:tc>
        <w:tc>
          <w:tcPr>
            <w:tcW w:w="1656" w:type="dxa"/>
            <w:vMerge/>
          </w:tcPr>
          <w:p w14:paraId="30F2A409" w14:textId="77777777" w:rsidR="005E3B08" w:rsidRDefault="005E3B08" w:rsidP="00845F84">
            <w:pPr>
              <w:spacing w:line="360" w:lineRule="auto"/>
              <w:rPr>
                <w:noProof/>
              </w:rPr>
            </w:pPr>
          </w:p>
        </w:tc>
        <w:tc>
          <w:tcPr>
            <w:tcW w:w="351" w:type="dxa"/>
            <w:vMerge/>
          </w:tcPr>
          <w:p w14:paraId="358DE352" w14:textId="637C41BC" w:rsidR="005E3B08" w:rsidRDefault="005E3B08" w:rsidP="00845F84">
            <w:pPr>
              <w:spacing w:line="360" w:lineRule="auto"/>
              <w:rPr>
                <w:noProof/>
              </w:rPr>
            </w:pPr>
          </w:p>
        </w:tc>
        <w:tc>
          <w:tcPr>
            <w:tcW w:w="960" w:type="dxa"/>
            <w:vMerge/>
          </w:tcPr>
          <w:p w14:paraId="7F875535" w14:textId="652AC9D5" w:rsidR="005E3B08" w:rsidRDefault="005E3B08" w:rsidP="00845F84">
            <w:pPr>
              <w:spacing w:line="360" w:lineRule="auto"/>
              <w:rPr>
                <w:noProof/>
              </w:rPr>
            </w:pPr>
          </w:p>
        </w:tc>
      </w:tr>
    </w:tbl>
    <w:p w14:paraId="1FA3B085" w14:textId="3E45FB69" w:rsidR="000144B5" w:rsidRDefault="000144B5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9"/>
        <w:gridCol w:w="68"/>
        <w:gridCol w:w="3505"/>
        <w:gridCol w:w="105"/>
        <w:gridCol w:w="250"/>
        <w:gridCol w:w="3756"/>
      </w:tblGrid>
      <w:tr w:rsidR="005E3B08" w14:paraId="5FD592E3" w14:textId="77777777" w:rsidTr="00327E34">
        <w:tc>
          <w:tcPr>
            <w:tcW w:w="35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21A746" w14:textId="4C9E0295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G</w:t>
            </w:r>
          </w:p>
        </w:tc>
        <w:tc>
          <w:tcPr>
            <w:tcW w:w="3505" w:type="dxa"/>
            <w:tcBorders>
              <w:top w:val="nil"/>
              <w:left w:val="nil"/>
              <w:bottom w:val="nil"/>
              <w:right w:val="nil"/>
            </w:tcBorders>
          </w:tcPr>
          <w:p w14:paraId="32E7D11E" w14:textId="30D94C33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441FF1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1B4D12CD" wp14:editId="76D706E1">
                  <wp:extent cx="1828800" cy="1390748"/>
                  <wp:effectExtent l="0" t="0" r="0" b="6350"/>
                  <wp:docPr id="94" name="Picture 94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 descr="Diagram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90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EA7EA2" w14:textId="7178505C" w:rsidR="005E3B08" w:rsidRPr="003A1C44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H</w:t>
            </w:r>
          </w:p>
        </w:tc>
        <w:tc>
          <w:tcPr>
            <w:tcW w:w="37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01AF6BB" w14:textId="3560214E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3A1C44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0F8B78B3" wp14:editId="765B29A5">
                  <wp:extent cx="2242324" cy="2185358"/>
                  <wp:effectExtent l="0" t="0" r="5715" b="0"/>
                  <wp:docPr id="95" name="Picture 95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picture containing graphical user interface&#10;&#10;Description automatically generated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514" cy="221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B08" w14:paraId="0FABB933" w14:textId="77777777" w:rsidTr="00327E34">
        <w:tc>
          <w:tcPr>
            <w:tcW w:w="35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70EFB9" w14:textId="6951D56C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I</w:t>
            </w:r>
          </w:p>
        </w:tc>
        <w:tc>
          <w:tcPr>
            <w:tcW w:w="3505" w:type="dxa"/>
            <w:tcBorders>
              <w:top w:val="nil"/>
              <w:left w:val="nil"/>
              <w:bottom w:val="nil"/>
              <w:right w:val="nil"/>
            </w:tcBorders>
          </w:tcPr>
          <w:p w14:paraId="2B7AB1E3" w14:textId="2367FF0A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3A1C44">
              <w:rPr>
                <w:noProof/>
              </w:rPr>
              <w:drawing>
                <wp:inline distT="0" distB="0" distL="0" distR="0" wp14:anchorId="67AFD715" wp14:editId="5186196A">
                  <wp:extent cx="1936679" cy="1188720"/>
                  <wp:effectExtent l="0" t="0" r="0" b="5080"/>
                  <wp:docPr id="96" name="Picture 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ACB223E-A6BD-8078-6AF0-8135101E93A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DACB223E-A6BD-8078-6AF0-8135101E93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679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FCC0AB" w14:textId="77777777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  <w:tc>
          <w:tcPr>
            <w:tcW w:w="375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AA95D34" w14:textId="1608E9C4" w:rsidR="005E3B08" w:rsidRDefault="005E3B08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</w:p>
        </w:tc>
      </w:tr>
      <w:tr w:rsidR="00C87651" w14:paraId="20A91665" w14:textId="77777777" w:rsidTr="00327E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4006" w:type="dxa"/>
          <w:trHeight w:val="1965"/>
        </w:trPr>
        <w:tc>
          <w:tcPr>
            <w:tcW w:w="289" w:type="dxa"/>
          </w:tcPr>
          <w:p w14:paraId="74A4DC2D" w14:textId="77777777" w:rsidR="00C87651" w:rsidRDefault="00C87651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J</w:t>
            </w:r>
            <w:r w:rsidRPr="005E3B08">
              <w:rPr>
                <w:rFonts w:asciiTheme="majorHAnsi" w:eastAsia="Arial" w:hAnsiTheme="majorHAnsi" w:cstheme="majorHAnsi"/>
                <w:b/>
                <w:bCs/>
              </w:rPr>
              <w:t xml:space="preserve"> </w:t>
            </w:r>
          </w:p>
        </w:tc>
        <w:tc>
          <w:tcPr>
            <w:tcW w:w="3678" w:type="dxa"/>
            <w:gridSpan w:val="3"/>
          </w:tcPr>
          <w:p w14:paraId="602904C6" w14:textId="52612A69" w:rsidR="00C87651" w:rsidRDefault="00C87651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5E3B08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2CEC10D6" wp14:editId="7806CB67">
                  <wp:extent cx="2198695" cy="137160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69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EF8C10" w14:textId="77777777" w:rsidR="009D1BEE" w:rsidRPr="009D1BEE" w:rsidRDefault="00C87651" w:rsidP="00336A94">
      <w:pPr>
        <w:rPr>
          <w:rFonts w:asciiTheme="majorHAnsi" w:eastAsia="Arial" w:hAnsiTheme="majorHAnsi" w:cstheme="majorHAnsi"/>
          <w:sz w:val="22"/>
          <w:szCs w:val="22"/>
        </w:rPr>
      </w:pPr>
      <w:r w:rsidRPr="009D1BEE">
        <w:rPr>
          <w:rFonts w:asciiTheme="majorHAnsi" w:eastAsia="Arial" w:hAnsiTheme="majorHAnsi" w:cstheme="majorHAnsi"/>
          <w:sz w:val="22"/>
          <w:szCs w:val="22"/>
        </w:rPr>
        <w:t>(</w:t>
      </w:r>
      <w:r w:rsidRPr="009D1BEE">
        <w:rPr>
          <w:rFonts w:asciiTheme="majorHAnsi" w:eastAsia="Arial" w:hAnsiTheme="majorHAnsi" w:cstheme="majorHAnsi"/>
          <w:b/>
          <w:bCs/>
          <w:sz w:val="22"/>
          <w:szCs w:val="22"/>
        </w:rPr>
        <w:t>A</w:t>
      </w:r>
      <w:r w:rsidRPr="009D1BEE">
        <w:rPr>
          <w:rFonts w:asciiTheme="majorHAnsi" w:eastAsia="Arial" w:hAnsiTheme="majorHAnsi" w:cstheme="majorHAnsi"/>
          <w:sz w:val="22"/>
          <w:szCs w:val="22"/>
        </w:rPr>
        <w:t xml:space="preserve">). </w:t>
      </w:r>
      <w:r w:rsidR="009D1BEE" w:rsidRPr="009D1BEE">
        <w:rPr>
          <w:rFonts w:asciiTheme="majorHAnsi" w:eastAsia="Arial" w:hAnsiTheme="majorHAnsi" w:cstheme="majorHAnsi"/>
          <w:sz w:val="22"/>
          <w:szCs w:val="22"/>
        </w:rPr>
        <w:t>Experimental timeline assessing the effects of AAV5 ICV injection on proliferation of SVZ NSCs.</w:t>
      </w:r>
    </w:p>
    <w:p w14:paraId="29D9543F" w14:textId="72492FEC" w:rsidR="009D1BEE" w:rsidRPr="009D1BEE" w:rsidRDefault="009D1BEE" w:rsidP="00336A94">
      <w:pPr>
        <w:rPr>
          <w:rFonts w:asciiTheme="majorHAnsi" w:eastAsia="Arial" w:hAnsiTheme="majorHAnsi" w:cstheme="majorHAnsi"/>
          <w:sz w:val="22"/>
          <w:szCs w:val="22"/>
        </w:rPr>
      </w:pPr>
      <w:r w:rsidRPr="009D1BEE">
        <w:rPr>
          <w:rFonts w:asciiTheme="majorHAnsi" w:eastAsia="Arial" w:hAnsiTheme="majorHAnsi" w:cstheme="majorHAnsi"/>
          <w:sz w:val="22"/>
          <w:szCs w:val="22"/>
        </w:rPr>
        <w:lastRenderedPageBreak/>
        <w:t>(</w:t>
      </w:r>
      <w:r w:rsidRPr="009D1BEE">
        <w:rPr>
          <w:rFonts w:asciiTheme="majorHAnsi" w:eastAsia="Arial" w:hAnsiTheme="majorHAnsi" w:cstheme="majorHAnsi"/>
          <w:b/>
          <w:bCs/>
          <w:sz w:val="22"/>
          <w:szCs w:val="22"/>
        </w:rPr>
        <w:t>B</w:t>
      </w:r>
      <w:r>
        <w:rPr>
          <w:rFonts w:asciiTheme="majorHAnsi" w:eastAsia="Arial" w:hAnsiTheme="majorHAnsi" w:cstheme="majorHAnsi"/>
          <w:sz w:val="22"/>
          <w:szCs w:val="22"/>
        </w:rPr>
        <w:t xml:space="preserve"> and </w:t>
      </w:r>
      <w:r w:rsidRPr="009D1BEE">
        <w:rPr>
          <w:rFonts w:asciiTheme="majorHAnsi" w:eastAsia="Arial" w:hAnsiTheme="majorHAnsi" w:cstheme="majorHAnsi"/>
          <w:b/>
          <w:bCs/>
          <w:sz w:val="22"/>
          <w:szCs w:val="22"/>
        </w:rPr>
        <w:t>C</w:t>
      </w:r>
      <w:r w:rsidRPr="009D1BEE">
        <w:rPr>
          <w:rFonts w:asciiTheme="majorHAnsi" w:eastAsia="Arial" w:hAnsiTheme="majorHAnsi" w:cstheme="majorHAnsi"/>
          <w:sz w:val="22"/>
          <w:szCs w:val="22"/>
        </w:rPr>
        <w:t>). Representative images and quantification of proliferating SVZ NSCs 30 days post ICV injection of AAV5.</w:t>
      </w:r>
      <w:r w:rsidR="008B759D" w:rsidRPr="008B759D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EE6DDA">
        <w:rPr>
          <w:rFonts w:asciiTheme="majorHAnsi" w:eastAsia="Arial" w:hAnsiTheme="majorHAnsi" w:cstheme="majorHAnsi"/>
          <w:sz w:val="22"/>
          <w:szCs w:val="22"/>
        </w:rPr>
        <w:t xml:space="preserve">Of note, mice used in this experiment were 5-month-old. 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n =4; scale </w:t>
      </w:r>
      <w:r w:rsidR="008B759D">
        <w:rPr>
          <w:rFonts w:asciiTheme="majorHAnsi" w:eastAsia="Arial" w:hAnsiTheme="majorHAnsi" w:cstheme="majorHAnsi"/>
          <w:sz w:val="22"/>
          <w:szCs w:val="22"/>
        </w:rPr>
        <w:t>bar = 100 µm.</w:t>
      </w:r>
    </w:p>
    <w:p w14:paraId="2CEDB4F3" w14:textId="0B1E6A3D" w:rsidR="009D1BEE" w:rsidRDefault="009D1BEE" w:rsidP="00336A94">
      <w:pPr>
        <w:rPr>
          <w:rFonts w:asciiTheme="majorHAnsi" w:eastAsia="Arial" w:hAnsiTheme="majorHAnsi" w:cstheme="majorHAnsi"/>
          <w:sz w:val="22"/>
          <w:szCs w:val="22"/>
        </w:rPr>
      </w:pPr>
      <w:r w:rsidRPr="009D1BEE">
        <w:rPr>
          <w:rFonts w:asciiTheme="majorHAnsi" w:eastAsia="Arial" w:hAnsiTheme="majorHAnsi" w:cstheme="majorHAnsi"/>
          <w:sz w:val="22"/>
          <w:szCs w:val="22"/>
        </w:rPr>
        <w:t>(</w:t>
      </w:r>
      <w:r w:rsidRPr="009D1BEE">
        <w:rPr>
          <w:rFonts w:asciiTheme="majorHAnsi" w:eastAsia="Arial" w:hAnsiTheme="majorHAnsi" w:cstheme="majorHAnsi"/>
          <w:b/>
          <w:bCs/>
          <w:sz w:val="22"/>
          <w:szCs w:val="22"/>
        </w:rPr>
        <w:t>D</w:t>
      </w:r>
      <w:r w:rsidRPr="009D1BEE">
        <w:rPr>
          <w:rFonts w:asciiTheme="majorHAnsi" w:eastAsia="Arial" w:hAnsiTheme="majorHAnsi" w:cstheme="majorHAnsi"/>
          <w:sz w:val="22"/>
          <w:szCs w:val="22"/>
        </w:rPr>
        <w:t>-</w:t>
      </w:r>
      <w:r w:rsidRPr="009D1BEE">
        <w:rPr>
          <w:rFonts w:asciiTheme="majorHAnsi" w:eastAsia="Arial" w:hAnsiTheme="majorHAnsi" w:cstheme="majorHAnsi"/>
          <w:b/>
          <w:bCs/>
          <w:sz w:val="22"/>
          <w:szCs w:val="22"/>
        </w:rPr>
        <w:t>F</w:t>
      </w:r>
      <w:r w:rsidRPr="009D1BEE">
        <w:rPr>
          <w:rFonts w:asciiTheme="majorHAnsi" w:eastAsia="Arial" w:hAnsiTheme="majorHAnsi" w:cstheme="majorHAnsi"/>
          <w:sz w:val="22"/>
          <w:szCs w:val="22"/>
        </w:rPr>
        <w:t>).</w:t>
      </w:r>
      <w:r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Pr="009D1BEE">
        <w:rPr>
          <w:rFonts w:asciiTheme="majorHAnsi" w:eastAsia="Arial" w:hAnsiTheme="majorHAnsi" w:cstheme="majorHAnsi"/>
          <w:sz w:val="22"/>
          <w:szCs w:val="22"/>
        </w:rPr>
        <w:t xml:space="preserve">Representative images and quantification of </w:t>
      </w:r>
      <w:r>
        <w:rPr>
          <w:rFonts w:asciiTheme="majorHAnsi" w:eastAsia="Arial" w:hAnsiTheme="majorHAnsi" w:cstheme="majorHAnsi"/>
          <w:sz w:val="22"/>
          <w:szCs w:val="22"/>
        </w:rPr>
        <w:t xml:space="preserve">Iba1(+) cells in the CP and SVZ </w:t>
      </w:r>
      <w:r w:rsidRPr="009D1BEE">
        <w:rPr>
          <w:rFonts w:asciiTheme="majorHAnsi" w:eastAsia="Arial" w:hAnsiTheme="majorHAnsi" w:cstheme="majorHAnsi"/>
          <w:sz w:val="22"/>
          <w:szCs w:val="22"/>
        </w:rPr>
        <w:t>30 days post ICV injection of AAV5.</w:t>
      </w:r>
      <w:r>
        <w:rPr>
          <w:rFonts w:asciiTheme="majorHAnsi" w:eastAsia="Arial" w:hAnsiTheme="majorHAnsi" w:cstheme="majorHAnsi"/>
          <w:sz w:val="22"/>
          <w:szCs w:val="22"/>
        </w:rPr>
        <w:t xml:space="preserve"> Relative Iba1(+) cell density in the CP and SVZ were provided in (E) and (F), representatively.</w:t>
      </w:r>
      <w:r w:rsidR="008B759D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3712B5">
        <w:rPr>
          <w:rFonts w:asciiTheme="majorHAnsi" w:eastAsia="Arial" w:hAnsiTheme="majorHAnsi" w:cstheme="majorHAnsi"/>
          <w:sz w:val="22"/>
          <w:szCs w:val="22"/>
        </w:rPr>
        <w:t>n =3; s</w:t>
      </w:r>
      <w:r w:rsidR="008B759D">
        <w:rPr>
          <w:rFonts w:asciiTheme="majorHAnsi" w:eastAsia="Arial" w:hAnsiTheme="majorHAnsi" w:cstheme="majorHAnsi"/>
          <w:sz w:val="22"/>
          <w:szCs w:val="22"/>
        </w:rPr>
        <w:t>cale bar = 50 µm.</w:t>
      </w:r>
    </w:p>
    <w:p w14:paraId="3C0991FA" w14:textId="61843231" w:rsidR="009D1BEE" w:rsidRDefault="009D1BEE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0879C4">
        <w:rPr>
          <w:rFonts w:asciiTheme="majorHAnsi" w:eastAsia="Arial" w:hAnsiTheme="majorHAnsi" w:cstheme="majorHAnsi"/>
          <w:b/>
          <w:bCs/>
          <w:sz w:val="22"/>
          <w:szCs w:val="22"/>
        </w:rPr>
        <w:t>G</w:t>
      </w:r>
      <w:r>
        <w:rPr>
          <w:rFonts w:asciiTheme="majorHAnsi" w:eastAsia="Arial" w:hAnsiTheme="majorHAnsi" w:cstheme="majorHAnsi"/>
          <w:sz w:val="22"/>
          <w:szCs w:val="22"/>
        </w:rPr>
        <w:t xml:space="preserve">). </w:t>
      </w:r>
      <w:r w:rsidRPr="009D1BEE">
        <w:rPr>
          <w:rFonts w:asciiTheme="majorHAnsi" w:eastAsia="Arial" w:hAnsiTheme="majorHAnsi" w:cstheme="majorHAnsi"/>
          <w:sz w:val="22"/>
          <w:szCs w:val="22"/>
        </w:rPr>
        <w:t>Experimental timeline assessing</w:t>
      </w:r>
      <w:r w:rsidR="000879C4">
        <w:rPr>
          <w:rFonts w:asciiTheme="majorHAnsi" w:eastAsia="Arial" w:hAnsiTheme="majorHAnsi" w:cstheme="majorHAnsi"/>
          <w:sz w:val="22"/>
          <w:szCs w:val="22"/>
        </w:rPr>
        <w:t xml:space="preserve"> the effects of AAV5 ICV injection on SVZ adult neurogenesis to the OB.</w:t>
      </w:r>
    </w:p>
    <w:p w14:paraId="27865AE4" w14:textId="6AC8597C" w:rsidR="000879C4" w:rsidRDefault="000879C4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0879C4">
        <w:rPr>
          <w:rFonts w:asciiTheme="majorHAnsi" w:eastAsia="Arial" w:hAnsiTheme="majorHAnsi" w:cstheme="majorHAnsi"/>
          <w:b/>
          <w:bCs/>
          <w:sz w:val="22"/>
          <w:szCs w:val="22"/>
        </w:rPr>
        <w:t>H</w:t>
      </w:r>
      <w:r>
        <w:rPr>
          <w:rFonts w:asciiTheme="majorHAnsi" w:eastAsia="Arial" w:hAnsiTheme="majorHAnsi" w:cstheme="majorHAnsi"/>
          <w:sz w:val="22"/>
          <w:szCs w:val="22"/>
        </w:rPr>
        <w:t xml:space="preserve"> and </w:t>
      </w:r>
      <w:r w:rsidRPr="000879C4">
        <w:rPr>
          <w:rFonts w:asciiTheme="majorHAnsi" w:eastAsia="Arial" w:hAnsiTheme="majorHAnsi" w:cstheme="majorHAnsi"/>
          <w:b/>
          <w:bCs/>
          <w:sz w:val="22"/>
          <w:szCs w:val="22"/>
        </w:rPr>
        <w:t>I</w:t>
      </w:r>
      <w:r>
        <w:rPr>
          <w:rFonts w:asciiTheme="majorHAnsi" w:eastAsia="Arial" w:hAnsiTheme="majorHAnsi" w:cstheme="majorHAnsi"/>
          <w:sz w:val="22"/>
          <w:szCs w:val="22"/>
        </w:rPr>
        <w:t>).</w:t>
      </w:r>
      <w:r w:rsidRPr="000879C4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Pr="009D1BEE">
        <w:rPr>
          <w:rFonts w:asciiTheme="majorHAnsi" w:eastAsia="Arial" w:hAnsiTheme="majorHAnsi" w:cstheme="majorHAnsi"/>
          <w:sz w:val="22"/>
          <w:szCs w:val="22"/>
        </w:rPr>
        <w:t>Representative images and quantification of</w:t>
      </w:r>
      <w:r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840076">
        <w:rPr>
          <w:rFonts w:asciiTheme="majorHAnsi" w:eastAsia="Arial" w:hAnsiTheme="majorHAnsi" w:cstheme="majorHAnsi"/>
          <w:sz w:val="22"/>
          <w:szCs w:val="22"/>
        </w:rPr>
        <w:t xml:space="preserve">BrdU(+)/NeuN(+) </w:t>
      </w:r>
      <w:r>
        <w:rPr>
          <w:rFonts w:asciiTheme="majorHAnsi" w:eastAsia="Arial" w:hAnsiTheme="majorHAnsi" w:cstheme="majorHAnsi"/>
          <w:sz w:val="22"/>
          <w:szCs w:val="22"/>
        </w:rPr>
        <w:t>newborn neurons in the OB. In (H), the upper panel show</w:t>
      </w:r>
      <w:r w:rsidR="00840076">
        <w:rPr>
          <w:rFonts w:asciiTheme="majorHAnsi" w:eastAsia="Arial" w:hAnsiTheme="majorHAnsi" w:cstheme="majorHAnsi"/>
          <w:sz w:val="22"/>
          <w:szCs w:val="22"/>
        </w:rPr>
        <w:t>s</w:t>
      </w:r>
      <w:r>
        <w:rPr>
          <w:rFonts w:asciiTheme="majorHAnsi" w:eastAsia="Arial" w:hAnsiTheme="majorHAnsi" w:cstheme="majorHAnsi"/>
          <w:sz w:val="22"/>
          <w:szCs w:val="22"/>
        </w:rPr>
        <w:t xml:space="preserve"> newborn neurons in the GCL, and the lower represents newborn neurons in the GL.</w:t>
      </w:r>
      <w:r w:rsidR="008B759D" w:rsidRPr="008B759D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3712B5">
        <w:rPr>
          <w:rFonts w:asciiTheme="majorHAnsi" w:eastAsia="Arial" w:hAnsiTheme="majorHAnsi" w:cstheme="majorHAnsi"/>
          <w:sz w:val="22"/>
          <w:szCs w:val="22"/>
        </w:rPr>
        <w:t>n =4; s</w:t>
      </w:r>
      <w:r w:rsidR="008B759D">
        <w:rPr>
          <w:rFonts w:asciiTheme="majorHAnsi" w:eastAsia="Arial" w:hAnsiTheme="majorHAnsi" w:cstheme="majorHAnsi"/>
          <w:sz w:val="22"/>
          <w:szCs w:val="22"/>
        </w:rPr>
        <w:t>cale bar = 50 µm.</w:t>
      </w:r>
    </w:p>
    <w:p w14:paraId="4974DC73" w14:textId="63F810B4" w:rsidR="000879C4" w:rsidRPr="009D1BEE" w:rsidRDefault="000879C4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0879C4">
        <w:rPr>
          <w:rFonts w:asciiTheme="majorHAnsi" w:eastAsia="Arial" w:hAnsiTheme="majorHAnsi" w:cstheme="majorHAnsi"/>
          <w:b/>
          <w:bCs/>
          <w:sz w:val="22"/>
          <w:szCs w:val="22"/>
        </w:rPr>
        <w:t>J</w:t>
      </w:r>
      <w:r>
        <w:rPr>
          <w:rFonts w:asciiTheme="majorHAnsi" w:eastAsia="Arial" w:hAnsiTheme="majorHAnsi" w:cstheme="majorHAnsi"/>
          <w:sz w:val="22"/>
          <w:szCs w:val="22"/>
        </w:rPr>
        <w:t>). Body weight monitor post ICV injections</w:t>
      </w:r>
      <w:r w:rsidR="00840076">
        <w:rPr>
          <w:rFonts w:asciiTheme="majorHAnsi" w:eastAsia="Arial" w:hAnsiTheme="majorHAnsi" w:cstheme="majorHAnsi"/>
          <w:sz w:val="22"/>
          <w:szCs w:val="22"/>
        </w:rPr>
        <w:t xml:space="preserve"> (n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840076">
        <w:rPr>
          <w:rFonts w:asciiTheme="majorHAnsi" w:eastAsia="Arial" w:hAnsiTheme="majorHAnsi" w:cstheme="majorHAnsi"/>
          <w:sz w:val="22"/>
          <w:szCs w:val="22"/>
        </w:rPr>
        <w:t>=</w:t>
      </w:r>
      <w:r w:rsidR="003712B5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840076">
        <w:rPr>
          <w:rFonts w:asciiTheme="majorHAnsi" w:eastAsia="Arial" w:hAnsiTheme="majorHAnsi" w:cstheme="majorHAnsi"/>
          <w:sz w:val="22"/>
          <w:szCs w:val="22"/>
        </w:rPr>
        <w:t>5)</w:t>
      </w:r>
      <w:r>
        <w:rPr>
          <w:rFonts w:asciiTheme="majorHAnsi" w:eastAsia="Arial" w:hAnsiTheme="majorHAnsi" w:cstheme="majorHAnsi"/>
          <w:sz w:val="22"/>
          <w:szCs w:val="22"/>
        </w:rPr>
        <w:t>.</w:t>
      </w:r>
    </w:p>
    <w:p w14:paraId="579B8123" w14:textId="77777777" w:rsidR="003D0797" w:rsidRDefault="003D0797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</w:p>
    <w:p w14:paraId="033E1292" w14:textId="6D2A88BB" w:rsidR="000E0554" w:rsidRPr="00E80089" w:rsidRDefault="000E0554" w:rsidP="00845F84">
      <w:pPr>
        <w:spacing w:line="360" w:lineRule="auto"/>
        <w:rPr>
          <w:rFonts w:asciiTheme="majorHAnsi" w:eastAsia="Arial" w:hAnsiTheme="majorHAnsi" w:cstheme="majorHAnsi"/>
          <w:b/>
          <w:bCs/>
          <w:sz w:val="22"/>
          <w:szCs w:val="22"/>
        </w:rPr>
      </w:pPr>
      <w:r>
        <w:rPr>
          <w:rFonts w:asciiTheme="majorHAnsi" w:eastAsia="Arial" w:hAnsiTheme="majorHAnsi" w:cstheme="majorHAnsi"/>
          <w:b/>
          <w:bCs/>
          <w:sz w:val="22"/>
          <w:szCs w:val="22"/>
        </w:rPr>
        <w:t>Figure S</w:t>
      </w:r>
      <w:r w:rsidR="00AF68FA">
        <w:rPr>
          <w:rFonts w:asciiTheme="majorHAnsi" w:eastAsia="Arial" w:hAnsiTheme="majorHAnsi" w:cstheme="majorHAnsi"/>
          <w:b/>
          <w:bCs/>
          <w:sz w:val="22"/>
          <w:szCs w:val="22"/>
        </w:rPr>
        <w:t>3</w:t>
      </w:r>
      <w:r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. </w:t>
      </w:r>
      <w:r w:rsidR="00AF68FA"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Glial population in the OB </w:t>
      </w:r>
      <w:r w:rsidR="00840076">
        <w:rPr>
          <w:rFonts w:asciiTheme="majorHAnsi" w:eastAsia="Arial" w:hAnsiTheme="majorHAnsi" w:cstheme="majorHAnsi"/>
          <w:b/>
          <w:bCs/>
          <w:sz w:val="22"/>
          <w:szCs w:val="22"/>
        </w:rPr>
        <w:t>6 months post</w:t>
      </w:r>
      <w:r w:rsidR="00AF68FA">
        <w:rPr>
          <w:rFonts w:asciiTheme="majorHAnsi" w:eastAsia="Arial" w:hAnsiTheme="majorHAnsi" w:cstheme="majorHAnsi"/>
          <w:b/>
          <w:bCs/>
          <w:sz w:val="22"/>
          <w:szCs w:val="22"/>
        </w:rPr>
        <w:t xml:space="preserve"> CP-targeted SMPD3 </w:t>
      </w:r>
      <w:r w:rsidR="00A21A73">
        <w:rPr>
          <w:rFonts w:asciiTheme="majorHAnsi" w:eastAsia="Arial" w:hAnsiTheme="majorHAnsi" w:cstheme="majorHAnsi"/>
          <w:b/>
          <w:bCs/>
          <w:sz w:val="22"/>
          <w:szCs w:val="22"/>
        </w:rPr>
        <w:t>knockdown</w:t>
      </w:r>
      <w:r w:rsidR="00AF68FA">
        <w:rPr>
          <w:rFonts w:asciiTheme="majorHAnsi" w:eastAsia="Arial" w:hAnsiTheme="majorHAnsi" w:cstheme="majorHAnsi"/>
          <w:b/>
          <w:bCs/>
          <w:sz w:val="22"/>
          <w:szCs w:val="22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0"/>
        <w:gridCol w:w="1294"/>
        <w:gridCol w:w="1118"/>
        <w:gridCol w:w="1592"/>
        <w:gridCol w:w="11"/>
        <w:gridCol w:w="281"/>
      </w:tblGrid>
      <w:tr w:rsidR="009A184D" w:rsidRPr="009A184D" w14:paraId="3ECCDED8" w14:textId="77777777" w:rsidTr="00A92A55">
        <w:tc>
          <w:tcPr>
            <w:tcW w:w="4003" w:type="dxa"/>
            <w:gridSpan w:val="2"/>
          </w:tcPr>
          <w:p w14:paraId="371F19C9" w14:textId="3C3AD13E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rFonts w:asciiTheme="majorHAnsi" w:eastAsia="Arial" w:hAnsiTheme="majorHAnsi" w:cstheme="majorHAnsi"/>
                <w:b/>
                <w:bCs/>
              </w:rPr>
              <w:t>A</w:t>
            </w:r>
          </w:p>
        </w:tc>
        <w:tc>
          <w:tcPr>
            <w:tcW w:w="3002" w:type="dxa"/>
            <w:gridSpan w:val="4"/>
          </w:tcPr>
          <w:p w14:paraId="3F2D1008" w14:textId="377A1BC7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rFonts w:asciiTheme="majorHAnsi" w:eastAsia="Arial" w:hAnsiTheme="majorHAnsi" w:cstheme="majorHAnsi"/>
                <w:b/>
                <w:bCs/>
              </w:rPr>
              <w:t>B</w:t>
            </w:r>
          </w:p>
        </w:tc>
      </w:tr>
      <w:tr w:rsidR="009A184D" w:rsidRPr="009A184D" w14:paraId="5E688902" w14:textId="77777777" w:rsidTr="00A92A55">
        <w:tc>
          <w:tcPr>
            <w:tcW w:w="4003" w:type="dxa"/>
            <w:gridSpan w:val="2"/>
          </w:tcPr>
          <w:p w14:paraId="548DD970" w14:textId="50924FE7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rFonts w:asciiTheme="majorHAnsi" w:eastAsia="Arial" w:hAnsiTheme="majorHAnsi" w:cstheme="majorHAnsi"/>
                <w:b/>
                <w:bCs/>
                <w:noProof/>
              </w:rPr>
              <w:drawing>
                <wp:inline distT="0" distB="0" distL="0" distR="0" wp14:anchorId="18103A58" wp14:editId="3D05E278">
                  <wp:extent cx="2405280" cy="1097280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28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2" w:type="dxa"/>
            <w:gridSpan w:val="4"/>
          </w:tcPr>
          <w:p w14:paraId="60DB76C7" w14:textId="6CE52875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b/>
                <w:bCs/>
                <w:noProof/>
              </w:rPr>
              <w:drawing>
                <wp:inline distT="0" distB="0" distL="0" distR="0" wp14:anchorId="2E4DF941" wp14:editId="0AC2E9A8">
                  <wp:extent cx="1769209" cy="1097280"/>
                  <wp:effectExtent l="0" t="0" r="0" b="0"/>
                  <wp:docPr id="108" name="Picture 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EA6070C-3FA1-3E9F-388B-3152D05860B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2EA6070C-3FA1-3E9F-388B-3152D05860B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209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84D" w:rsidRPr="009A184D" w14:paraId="2929D022" w14:textId="77777777" w:rsidTr="00A92A55">
        <w:trPr>
          <w:gridAfter w:val="2"/>
          <w:wAfter w:w="291" w:type="dxa"/>
        </w:trPr>
        <w:tc>
          <w:tcPr>
            <w:tcW w:w="4004" w:type="dxa"/>
            <w:gridSpan w:val="2"/>
          </w:tcPr>
          <w:p w14:paraId="54AD1EB8" w14:textId="6D499ED5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C</w:t>
            </w:r>
          </w:p>
        </w:tc>
        <w:tc>
          <w:tcPr>
            <w:tcW w:w="2710" w:type="dxa"/>
            <w:gridSpan w:val="2"/>
          </w:tcPr>
          <w:p w14:paraId="10806831" w14:textId="2EC6DE84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D</w:t>
            </w:r>
          </w:p>
        </w:tc>
      </w:tr>
      <w:tr w:rsidR="009A184D" w:rsidRPr="009A184D" w14:paraId="3E0DAB79" w14:textId="77777777" w:rsidTr="00A92A55">
        <w:trPr>
          <w:gridAfter w:val="2"/>
          <w:wAfter w:w="291" w:type="dxa"/>
        </w:trPr>
        <w:tc>
          <w:tcPr>
            <w:tcW w:w="4004" w:type="dxa"/>
            <w:gridSpan w:val="2"/>
          </w:tcPr>
          <w:p w14:paraId="442261E6" w14:textId="4D0BC915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5177EB">
              <w:rPr>
                <w:rFonts w:asciiTheme="majorHAnsi" w:eastAsia="Arial" w:hAnsiTheme="majorHAnsi" w:cstheme="majorHAnsi"/>
                <w:noProof/>
              </w:rPr>
              <w:drawing>
                <wp:inline distT="0" distB="0" distL="0" distR="0" wp14:anchorId="582DFE66" wp14:editId="2C0AA4ED">
                  <wp:extent cx="2405280" cy="109728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28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0" w:type="dxa"/>
            <w:gridSpan w:val="2"/>
          </w:tcPr>
          <w:p w14:paraId="76127B36" w14:textId="51A863E6" w:rsidR="009A184D" w:rsidRPr="009A184D" w:rsidRDefault="009A184D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rFonts w:asciiTheme="majorHAnsi" w:eastAsia="Arial" w:hAnsiTheme="majorHAnsi" w:cstheme="majorHAnsi"/>
                <w:noProof/>
              </w:rPr>
              <w:drawing>
                <wp:inline distT="0" distB="0" distL="0" distR="0" wp14:anchorId="440D52CF" wp14:editId="123D1148">
                  <wp:extent cx="1584275" cy="1097280"/>
                  <wp:effectExtent l="0" t="0" r="0" b="0"/>
                  <wp:docPr id="109" name="Picture 1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7763489-10DE-4A30-90F9-B40F742711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>
                            <a:extLst>
                              <a:ext uri="{FF2B5EF4-FFF2-40B4-BE49-F238E27FC236}">
                                <a16:creationId xmlns:a16="http://schemas.microsoft.com/office/drawing/2014/main" id="{77763489-10DE-4A30-90F9-B40F742711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275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76" w:rsidRPr="009A184D" w14:paraId="66395679" w14:textId="6597D769" w:rsidTr="00A92A55">
        <w:trPr>
          <w:gridAfter w:val="1"/>
          <w:wAfter w:w="280" w:type="dxa"/>
        </w:trPr>
        <w:tc>
          <w:tcPr>
            <w:tcW w:w="4004" w:type="dxa"/>
            <w:gridSpan w:val="2"/>
          </w:tcPr>
          <w:p w14:paraId="7A3F37C2" w14:textId="1A577923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E</w:t>
            </w:r>
          </w:p>
        </w:tc>
        <w:tc>
          <w:tcPr>
            <w:tcW w:w="2721" w:type="dxa"/>
            <w:gridSpan w:val="3"/>
          </w:tcPr>
          <w:p w14:paraId="664AFF84" w14:textId="23E43BD9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F</w:t>
            </w:r>
          </w:p>
        </w:tc>
      </w:tr>
      <w:tr w:rsidR="00840076" w:rsidRPr="009A184D" w14:paraId="54B51B6B" w14:textId="7D45FB71" w:rsidTr="00A92A55">
        <w:trPr>
          <w:gridAfter w:val="1"/>
          <w:wAfter w:w="280" w:type="dxa"/>
        </w:trPr>
        <w:tc>
          <w:tcPr>
            <w:tcW w:w="4004" w:type="dxa"/>
            <w:gridSpan w:val="2"/>
          </w:tcPr>
          <w:p w14:paraId="40B752E6" w14:textId="0DB9D0C7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5177EB">
              <w:rPr>
                <w:rFonts w:asciiTheme="majorHAnsi" w:eastAsia="Arial" w:hAnsiTheme="majorHAnsi" w:cstheme="majorHAnsi"/>
                <w:noProof/>
              </w:rPr>
              <w:drawing>
                <wp:inline distT="0" distB="0" distL="0" distR="0" wp14:anchorId="2C8B1ED6" wp14:editId="740449A2">
                  <wp:extent cx="2405842" cy="1097280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842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1" w:type="dxa"/>
            <w:gridSpan w:val="3"/>
          </w:tcPr>
          <w:p w14:paraId="53F40D75" w14:textId="2E588B36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rFonts w:asciiTheme="majorHAnsi" w:eastAsia="Arial" w:hAnsiTheme="majorHAnsi" w:cstheme="majorHAnsi"/>
                <w:noProof/>
              </w:rPr>
              <w:drawing>
                <wp:inline distT="0" distB="0" distL="0" distR="0" wp14:anchorId="15E15D47" wp14:editId="413A0625">
                  <wp:extent cx="1590440" cy="1097280"/>
                  <wp:effectExtent l="0" t="0" r="0" b="0"/>
                  <wp:docPr id="110" name="Picture 1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87D88D-7D1C-8666-852B-CB57ECFE19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>
                            <a:extLst>
                              <a:ext uri="{FF2B5EF4-FFF2-40B4-BE49-F238E27FC236}">
                                <a16:creationId xmlns:a16="http://schemas.microsoft.com/office/drawing/2014/main" id="{C987D88D-7D1C-8666-852B-CB57ECFE19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44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0076" w14:paraId="0CAD9362" w14:textId="77777777" w:rsidTr="00327E34">
        <w:trPr>
          <w:gridAfter w:val="3"/>
          <w:wAfter w:w="1883" w:type="dxa"/>
        </w:trPr>
        <w:tc>
          <w:tcPr>
            <w:tcW w:w="2710" w:type="dxa"/>
          </w:tcPr>
          <w:p w14:paraId="65BA00DF" w14:textId="77777777" w:rsidR="00840076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G</w:t>
            </w:r>
          </w:p>
        </w:tc>
        <w:tc>
          <w:tcPr>
            <w:tcW w:w="2412" w:type="dxa"/>
            <w:gridSpan w:val="2"/>
          </w:tcPr>
          <w:p w14:paraId="2BC055F0" w14:textId="77777777" w:rsidR="00840076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>
              <w:rPr>
                <w:rFonts w:asciiTheme="majorHAnsi" w:eastAsia="Arial" w:hAnsiTheme="majorHAnsi" w:cstheme="majorHAnsi"/>
                <w:b/>
                <w:bCs/>
              </w:rPr>
              <w:t>H</w:t>
            </w:r>
          </w:p>
        </w:tc>
      </w:tr>
      <w:tr w:rsidR="00840076" w:rsidRPr="009A184D" w14:paraId="13800ACF" w14:textId="77777777" w:rsidTr="00327E34">
        <w:trPr>
          <w:gridAfter w:val="3"/>
          <w:wAfter w:w="1883" w:type="dxa"/>
        </w:trPr>
        <w:tc>
          <w:tcPr>
            <w:tcW w:w="2710" w:type="dxa"/>
          </w:tcPr>
          <w:p w14:paraId="79FBDD1B" w14:textId="77777777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noProof/>
              </w:rPr>
              <w:drawing>
                <wp:inline distT="0" distB="0" distL="0" distR="0" wp14:anchorId="322B617F" wp14:editId="15D8C8E1">
                  <wp:extent cx="1584275" cy="1097280"/>
                  <wp:effectExtent l="0" t="0" r="0" b="0"/>
                  <wp:docPr id="111" name="Picture 1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9113C7-D00C-E399-EA25-53420910FD9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>
                            <a:extLst>
                              <a:ext uri="{FF2B5EF4-FFF2-40B4-BE49-F238E27FC236}">
                                <a16:creationId xmlns:a16="http://schemas.microsoft.com/office/drawing/2014/main" id="{679113C7-D00C-E399-EA25-53420910FD9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275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dxa"/>
            <w:gridSpan w:val="2"/>
          </w:tcPr>
          <w:p w14:paraId="4E5E5217" w14:textId="77777777" w:rsidR="00840076" w:rsidRPr="009A184D" w:rsidRDefault="00840076" w:rsidP="00845F84">
            <w:pPr>
              <w:spacing w:line="360" w:lineRule="auto"/>
              <w:rPr>
                <w:rFonts w:asciiTheme="majorHAnsi" w:eastAsia="Arial" w:hAnsiTheme="majorHAnsi" w:cstheme="majorHAnsi"/>
                <w:b/>
                <w:bCs/>
              </w:rPr>
            </w:pPr>
            <w:r w:rsidRPr="009A184D">
              <w:rPr>
                <w:noProof/>
              </w:rPr>
              <w:drawing>
                <wp:inline distT="0" distB="0" distL="0" distR="0" wp14:anchorId="76EB1BC1" wp14:editId="13D871B9">
                  <wp:extent cx="1394572" cy="1097280"/>
                  <wp:effectExtent l="0" t="0" r="0" b="0"/>
                  <wp:docPr id="112" name="Picture 1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D3BF7C-CE12-545E-819F-B2C3BB85C0D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9">
                            <a:extLst>
                              <a:ext uri="{FF2B5EF4-FFF2-40B4-BE49-F238E27FC236}">
                                <a16:creationId xmlns:a16="http://schemas.microsoft.com/office/drawing/2014/main" id="{2CD3BF7C-CE12-545E-819F-B2C3BB85C0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572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F41BE1" w14:textId="7C1C7133" w:rsidR="00C2703F" w:rsidRDefault="007F5B3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lastRenderedPageBreak/>
        <w:t>(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A</w:t>
      </w:r>
      <w:r w:rsidR="00840076">
        <w:rPr>
          <w:rFonts w:asciiTheme="majorHAnsi" w:eastAsia="Arial" w:hAnsiTheme="majorHAnsi" w:cstheme="majorHAnsi"/>
          <w:sz w:val="22"/>
          <w:szCs w:val="22"/>
        </w:rPr>
        <w:t xml:space="preserve"> and 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B</w:t>
      </w:r>
      <w:r>
        <w:rPr>
          <w:rFonts w:asciiTheme="majorHAnsi" w:eastAsia="Arial" w:hAnsiTheme="majorHAnsi" w:cstheme="majorHAnsi"/>
          <w:sz w:val="22"/>
          <w:szCs w:val="22"/>
        </w:rPr>
        <w:t>).</w:t>
      </w:r>
      <w:r w:rsidR="00840076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D2342F" w:rsidRPr="009D1BEE">
        <w:rPr>
          <w:rFonts w:asciiTheme="majorHAnsi" w:eastAsia="Arial" w:hAnsiTheme="majorHAnsi" w:cstheme="majorHAnsi"/>
          <w:sz w:val="22"/>
          <w:szCs w:val="22"/>
        </w:rPr>
        <w:t xml:space="preserve">Representative images and quantification of </w:t>
      </w:r>
      <w:r w:rsidR="00D2342F">
        <w:rPr>
          <w:rFonts w:asciiTheme="majorHAnsi" w:eastAsia="Arial" w:hAnsiTheme="majorHAnsi" w:cstheme="majorHAnsi"/>
          <w:sz w:val="22"/>
          <w:szCs w:val="22"/>
        </w:rPr>
        <w:t xml:space="preserve">Iba1(+) microglial cells 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and the CD68(+) activated phenotypes </w:t>
      </w:r>
      <w:r w:rsidR="00D2342F">
        <w:rPr>
          <w:rFonts w:asciiTheme="majorHAnsi" w:eastAsia="Arial" w:hAnsiTheme="majorHAnsi" w:cstheme="majorHAnsi"/>
          <w:sz w:val="22"/>
          <w:szCs w:val="22"/>
        </w:rPr>
        <w:t>in the OB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. </w:t>
      </w:r>
      <w:r w:rsidR="00F402EA">
        <w:rPr>
          <w:rFonts w:asciiTheme="majorHAnsi" w:eastAsia="Arial" w:hAnsiTheme="majorHAnsi" w:cstheme="majorHAnsi"/>
          <w:sz w:val="22"/>
          <w:szCs w:val="22"/>
        </w:rPr>
        <w:t>n =4; s</w:t>
      </w:r>
      <w:r w:rsidR="00A21A73">
        <w:rPr>
          <w:rFonts w:asciiTheme="majorHAnsi" w:eastAsia="Arial" w:hAnsiTheme="majorHAnsi" w:cstheme="majorHAnsi"/>
          <w:sz w:val="22"/>
          <w:szCs w:val="22"/>
        </w:rPr>
        <w:t>cale bar = 50 µm.</w:t>
      </w:r>
      <w:r w:rsidR="00A93BF8">
        <w:rPr>
          <w:rFonts w:asciiTheme="majorHAnsi" w:eastAsia="Arial" w:hAnsiTheme="majorHAnsi" w:cstheme="majorHAnsi"/>
          <w:sz w:val="22"/>
          <w:szCs w:val="22"/>
        </w:rPr>
        <w:t xml:space="preserve"> Arrows in pink mark enlarged Iba1(+)/CD68(+) cells.</w:t>
      </w:r>
    </w:p>
    <w:p w14:paraId="75F95D25" w14:textId="67E2B2CA" w:rsidR="007F5B39" w:rsidRDefault="007F5B3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C</w:t>
      </w:r>
      <w:r w:rsidR="00840076">
        <w:rPr>
          <w:rFonts w:asciiTheme="majorHAnsi" w:eastAsia="Arial" w:hAnsiTheme="majorHAnsi" w:cstheme="majorHAnsi"/>
          <w:sz w:val="22"/>
          <w:szCs w:val="22"/>
        </w:rPr>
        <w:t xml:space="preserve"> and 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D</w:t>
      </w:r>
      <w:r>
        <w:rPr>
          <w:rFonts w:asciiTheme="majorHAnsi" w:eastAsia="Arial" w:hAnsiTheme="majorHAnsi" w:cstheme="majorHAnsi"/>
          <w:sz w:val="22"/>
          <w:szCs w:val="22"/>
        </w:rPr>
        <w:t>).</w:t>
      </w:r>
      <w:r w:rsidR="00A21A73" w:rsidRPr="00A21A73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A21A73" w:rsidRPr="009D1BEE">
        <w:rPr>
          <w:rFonts w:asciiTheme="majorHAnsi" w:eastAsia="Arial" w:hAnsiTheme="majorHAnsi" w:cstheme="majorHAnsi"/>
          <w:sz w:val="22"/>
          <w:szCs w:val="22"/>
        </w:rPr>
        <w:t xml:space="preserve">Representative images and quantification of </w:t>
      </w:r>
      <w:r w:rsidR="00A21A73">
        <w:rPr>
          <w:rFonts w:asciiTheme="majorHAnsi" w:eastAsia="Arial" w:hAnsiTheme="majorHAnsi" w:cstheme="majorHAnsi"/>
          <w:sz w:val="22"/>
          <w:szCs w:val="22"/>
        </w:rPr>
        <w:t>GFAP(+)/S100</w:t>
      </w:r>
      <w:r w:rsidR="00A21A73" w:rsidRPr="00A21A73">
        <w:rPr>
          <w:rFonts w:asciiTheme="majorHAnsi" w:eastAsia="Arial" w:hAnsiTheme="majorHAnsi" w:cstheme="majorHAnsi"/>
          <w:sz w:val="22"/>
          <w:szCs w:val="22"/>
        </w:rPr>
        <w:t>β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 astrocytes in the OB.</w:t>
      </w:r>
      <w:r w:rsidR="00A21A73" w:rsidRPr="00A21A73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F402EA">
        <w:rPr>
          <w:rFonts w:asciiTheme="majorHAnsi" w:eastAsia="Arial" w:hAnsiTheme="majorHAnsi" w:cstheme="majorHAnsi"/>
          <w:sz w:val="22"/>
          <w:szCs w:val="22"/>
        </w:rPr>
        <w:t>n =4; s</w:t>
      </w:r>
      <w:r w:rsidR="00A21A73">
        <w:rPr>
          <w:rFonts w:asciiTheme="majorHAnsi" w:eastAsia="Arial" w:hAnsiTheme="majorHAnsi" w:cstheme="majorHAnsi"/>
          <w:sz w:val="22"/>
          <w:szCs w:val="22"/>
        </w:rPr>
        <w:t>cale bar = 50 µm.</w:t>
      </w:r>
    </w:p>
    <w:p w14:paraId="291B4D89" w14:textId="0AE5FD50" w:rsidR="007F5B39" w:rsidRDefault="007F5B3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E</w:t>
      </w:r>
      <w:r>
        <w:rPr>
          <w:rFonts w:asciiTheme="majorHAnsi" w:eastAsia="Arial" w:hAnsiTheme="majorHAnsi" w:cstheme="majorHAnsi"/>
          <w:sz w:val="22"/>
          <w:szCs w:val="22"/>
        </w:rPr>
        <w:t>).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A21A73" w:rsidRPr="009D1BEE">
        <w:rPr>
          <w:rFonts w:asciiTheme="majorHAnsi" w:eastAsia="Arial" w:hAnsiTheme="majorHAnsi" w:cstheme="majorHAnsi"/>
          <w:sz w:val="22"/>
          <w:szCs w:val="22"/>
        </w:rPr>
        <w:t>Representative images of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 oligodendrocyte lineage cells in the OB.</w:t>
      </w:r>
      <w:r w:rsidR="00A21A73" w:rsidRPr="00A21A73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A21A73">
        <w:rPr>
          <w:rFonts w:asciiTheme="majorHAnsi" w:eastAsia="Arial" w:hAnsiTheme="majorHAnsi" w:cstheme="majorHAnsi"/>
          <w:sz w:val="22"/>
          <w:szCs w:val="22"/>
        </w:rPr>
        <w:t>Scale bar = 50 µm.</w:t>
      </w:r>
      <w:r w:rsidR="00A93BF8" w:rsidRPr="00A93BF8">
        <w:rPr>
          <w:rFonts w:asciiTheme="majorHAnsi" w:eastAsia="Arial" w:hAnsiTheme="majorHAnsi" w:cstheme="majorHAnsi"/>
          <w:sz w:val="22"/>
          <w:szCs w:val="22"/>
        </w:rPr>
        <w:t xml:space="preserve"> </w:t>
      </w:r>
      <w:r w:rsidR="00A93BF8">
        <w:rPr>
          <w:rFonts w:asciiTheme="majorHAnsi" w:eastAsia="Arial" w:hAnsiTheme="majorHAnsi" w:cstheme="majorHAnsi"/>
          <w:sz w:val="22"/>
          <w:szCs w:val="22"/>
        </w:rPr>
        <w:t>Arrows in pink mark bipolar NG2(+) cells.</w:t>
      </w:r>
    </w:p>
    <w:p w14:paraId="091684BF" w14:textId="339637C4" w:rsidR="007F5B39" w:rsidRDefault="007F5B39" w:rsidP="00336A94">
      <w:pPr>
        <w:rPr>
          <w:rFonts w:asciiTheme="majorHAnsi" w:eastAsia="Arial" w:hAnsiTheme="majorHAnsi" w:cstheme="majorHAnsi"/>
          <w:sz w:val="22"/>
          <w:szCs w:val="22"/>
        </w:rPr>
      </w:pPr>
      <w:r>
        <w:rPr>
          <w:rFonts w:asciiTheme="majorHAnsi" w:eastAsia="Arial" w:hAnsiTheme="majorHAnsi" w:cstheme="majorHAnsi"/>
          <w:sz w:val="22"/>
          <w:szCs w:val="22"/>
        </w:rPr>
        <w:t>(</w:t>
      </w:r>
      <w:r w:rsidRPr="00840076">
        <w:rPr>
          <w:rFonts w:asciiTheme="majorHAnsi" w:eastAsia="Arial" w:hAnsiTheme="majorHAnsi" w:cstheme="majorHAnsi"/>
          <w:b/>
          <w:bCs/>
          <w:sz w:val="22"/>
          <w:szCs w:val="22"/>
        </w:rPr>
        <w:t>F</w:t>
      </w:r>
      <w:r w:rsidR="00F402EA">
        <w:rPr>
          <w:rFonts w:asciiTheme="majorHAnsi" w:eastAsia="Arial" w:hAnsiTheme="majorHAnsi" w:cstheme="majorHAnsi"/>
          <w:b/>
          <w:bCs/>
          <w:sz w:val="22"/>
          <w:szCs w:val="22"/>
        </w:rPr>
        <w:t>-H</w:t>
      </w:r>
      <w:r>
        <w:rPr>
          <w:rFonts w:asciiTheme="majorHAnsi" w:eastAsia="Arial" w:hAnsiTheme="majorHAnsi" w:cstheme="majorHAnsi"/>
          <w:sz w:val="22"/>
          <w:szCs w:val="22"/>
        </w:rPr>
        <w:t>).</w:t>
      </w:r>
      <w:r w:rsidR="00A21A73">
        <w:rPr>
          <w:rFonts w:asciiTheme="majorHAnsi" w:eastAsia="Arial" w:hAnsiTheme="majorHAnsi" w:cstheme="majorHAnsi"/>
          <w:sz w:val="22"/>
          <w:szCs w:val="22"/>
        </w:rPr>
        <w:t xml:space="preserve"> Quantification of </w:t>
      </w:r>
      <w:r w:rsidR="00F402EA">
        <w:rPr>
          <w:rFonts w:asciiTheme="majorHAnsi" w:eastAsia="Arial" w:hAnsiTheme="majorHAnsi" w:cstheme="majorHAnsi"/>
          <w:sz w:val="22"/>
          <w:szCs w:val="22"/>
        </w:rPr>
        <w:t xml:space="preserve">MBP </w:t>
      </w:r>
      <w:r w:rsidR="00A21A73">
        <w:rPr>
          <w:rFonts w:asciiTheme="majorHAnsi" w:eastAsia="Arial" w:hAnsiTheme="majorHAnsi" w:cstheme="majorHAnsi"/>
          <w:sz w:val="22"/>
          <w:szCs w:val="22"/>
        </w:rPr>
        <w:t>fluorescent intensity</w:t>
      </w:r>
      <w:r w:rsidR="00F402EA">
        <w:rPr>
          <w:rFonts w:asciiTheme="majorHAnsi" w:eastAsia="Arial" w:hAnsiTheme="majorHAnsi" w:cstheme="majorHAnsi"/>
          <w:sz w:val="22"/>
          <w:szCs w:val="22"/>
        </w:rPr>
        <w:t xml:space="preserve">, Olig2(+) cell density, and NG2(+) cell density </w:t>
      </w:r>
      <w:r w:rsidR="00A21A73">
        <w:rPr>
          <w:rFonts w:asciiTheme="majorHAnsi" w:eastAsia="Arial" w:hAnsiTheme="majorHAnsi" w:cstheme="majorHAnsi"/>
          <w:sz w:val="22"/>
          <w:szCs w:val="22"/>
        </w:rPr>
        <w:t>in the OB.</w:t>
      </w:r>
      <w:r w:rsidR="00F402EA">
        <w:rPr>
          <w:rFonts w:asciiTheme="majorHAnsi" w:eastAsia="Arial" w:hAnsiTheme="majorHAnsi" w:cstheme="majorHAnsi"/>
          <w:sz w:val="22"/>
          <w:szCs w:val="22"/>
        </w:rPr>
        <w:t xml:space="preserve"> n =4.</w:t>
      </w:r>
    </w:p>
    <w:p w14:paraId="3D572E66" w14:textId="77777777" w:rsidR="007F5B39" w:rsidRPr="00640C5D" w:rsidRDefault="007F5B39" w:rsidP="00845F84">
      <w:pPr>
        <w:spacing w:line="360" w:lineRule="auto"/>
        <w:rPr>
          <w:rFonts w:asciiTheme="majorHAnsi" w:eastAsia="Arial" w:hAnsiTheme="majorHAnsi" w:cstheme="majorHAnsi"/>
          <w:sz w:val="22"/>
          <w:szCs w:val="22"/>
        </w:rPr>
      </w:pPr>
    </w:p>
    <w:sectPr w:rsidR="007F5B39" w:rsidRPr="00640C5D" w:rsidSect="004A4B4E">
      <w:footerReference w:type="even" r:id="rId33"/>
      <w:footerReference w:type="default" r:id="rId34"/>
      <w:pgSz w:w="12240" w:h="15840"/>
      <w:pgMar w:top="1440" w:right="1440" w:bottom="1440" w:left="1440" w:header="720" w:footer="720" w:gutter="0"/>
      <w:lnNumType w:countBy="1" w:restart="continuous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F226C5" w14:textId="77777777" w:rsidR="00811CB2" w:rsidRDefault="00811CB2" w:rsidP="000732CE">
      <w:r>
        <w:separator/>
      </w:r>
    </w:p>
  </w:endnote>
  <w:endnote w:type="continuationSeparator" w:id="0">
    <w:p w14:paraId="77168878" w14:textId="77777777" w:rsidR="00811CB2" w:rsidRDefault="00811CB2" w:rsidP="000732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(Body CS)">
    <w:altName w:val="Times New Roman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13948993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1C56B6D" w14:textId="75BF1B67" w:rsidR="000732CE" w:rsidRDefault="000732CE" w:rsidP="00A7635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94448B">
          <w:rPr>
            <w:rStyle w:val="PageNumber"/>
            <w:noProof/>
          </w:rPr>
          <w:t>13</w:t>
        </w:r>
        <w:r>
          <w:rPr>
            <w:rStyle w:val="PageNumber"/>
          </w:rPr>
          <w:fldChar w:fldCharType="end"/>
        </w:r>
      </w:p>
    </w:sdtContent>
  </w:sdt>
  <w:p w14:paraId="211F8887" w14:textId="77777777" w:rsidR="000732CE" w:rsidRDefault="000732CE" w:rsidP="000732C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FC4B75" w14:textId="01934DFE" w:rsidR="000732CE" w:rsidRDefault="000732CE" w:rsidP="00A76352">
    <w:pPr>
      <w:pStyle w:val="Footer"/>
      <w:framePr w:wrap="none" w:vAnchor="text" w:hAnchor="margin" w:xAlign="right" w:y="1"/>
      <w:rPr>
        <w:rStyle w:val="PageNumber"/>
      </w:rPr>
    </w:pPr>
  </w:p>
  <w:p w14:paraId="45BC89B9" w14:textId="77777777" w:rsidR="000732CE" w:rsidRDefault="000732CE" w:rsidP="000732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07D7CB" w14:textId="77777777" w:rsidR="00811CB2" w:rsidRDefault="00811CB2" w:rsidP="000732CE">
      <w:r>
        <w:separator/>
      </w:r>
    </w:p>
  </w:footnote>
  <w:footnote w:type="continuationSeparator" w:id="0">
    <w:p w14:paraId="08E5AFBB" w14:textId="77777777" w:rsidR="00811CB2" w:rsidRDefault="00811CB2" w:rsidP="000732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8B196A"/>
    <w:multiLevelType w:val="multilevel"/>
    <w:tmpl w:val="6A28F27A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F113E63"/>
    <w:multiLevelType w:val="hybridMultilevel"/>
    <w:tmpl w:val="BB52F190"/>
    <w:lvl w:ilvl="0" w:tplc="F66E63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161388"/>
    <w:multiLevelType w:val="hybridMultilevel"/>
    <w:tmpl w:val="31C84718"/>
    <w:lvl w:ilvl="0" w:tplc="8B42DE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481CD4"/>
    <w:multiLevelType w:val="hybridMultilevel"/>
    <w:tmpl w:val="47201B60"/>
    <w:lvl w:ilvl="0" w:tplc="867A6FC4">
      <w:start w:val="1"/>
      <w:numFmt w:val="upperLetter"/>
      <w:lvlText w:val="%1)"/>
      <w:lvlJc w:val="left"/>
      <w:pPr>
        <w:ind w:left="720" w:hanging="360"/>
      </w:pPr>
      <w:rPr>
        <w:rFonts w:eastAsia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28791C"/>
    <w:multiLevelType w:val="hybridMultilevel"/>
    <w:tmpl w:val="5ABE92D8"/>
    <w:lvl w:ilvl="0" w:tplc="0436FC52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1E242A"/>
    <w:multiLevelType w:val="multilevel"/>
    <w:tmpl w:val="35EE325A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325C27E7"/>
    <w:multiLevelType w:val="multilevel"/>
    <w:tmpl w:val="1F18623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32CC0831"/>
    <w:multiLevelType w:val="hybridMultilevel"/>
    <w:tmpl w:val="D7C8D22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FAA2F9E"/>
    <w:multiLevelType w:val="hybridMultilevel"/>
    <w:tmpl w:val="D0D2BE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3945BB"/>
    <w:multiLevelType w:val="hybridMultilevel"/>
    <w:tmpl w:val="75E652F4"/>
    <w:lvl w:ilvl="0" w:tplc="5E1842A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840088"/>
    <w:multiLevelType w:val="multilevel"/>
    <w:tmpl w:val="26F86BBC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49F87BD7"/>
    <w:multiLevelType w:val="hybridMultilevel"/>
    <w:tmpl w:val="16E0110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0CE5067"/>
    <w:multiLevelType w:val="hybridMultilevel"/>
    <w:tmpl w:val="F612B4F0"/>
    <w:lvl w:ilvl="0" w:tplc="810E6E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E846223"/>
    <w:multiLevelType w:val="hybridMultilevel"/>
    <w:tmpl w:val="748EF040"/>
    <w:lvl w:ilvl="0" w:tplc="1848F660">
      <w:start w:val="1"/>
      <w:numFmt w:val="decimal"/>
      <w:lvlText w:val="%1-"/>
      <w:lvlJc w:val="left"/>
      <w:pPr>
        <w:ind w:left="720" w:hanging="360"/>
      </w:pPr>
      <w:rPr>
        <w:rFonts w:eastAsia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3429203">
    <w:abstractNumId w:val="1"/>
  </w:num>
  <w:num w:numId="2" w16cid:durableId="2037610198">
    <w:abstractNumId w:val="12"/>
  </w:num>
  <w:num w:numId="3" w16cid:durableId="807741273">
    <w:abstractNumId w:val="2"/>
  </w:num>
  <w:num w:numId="4" w16cid:durableId="155846400">
    <w:abstractNumId w:val="0"/>
  </w:num>
  <w:num w:numId="5" w16cid:durableId="789864365">
    <w:abstractNumId w:val="5"/>
  </w:num>
  <w:num w:numId="6" w16cid:durableId="711804742">
    <w:abstractNumId w:val="6"/>
  </w:num>
  <w:num w:numId="7" w16cid:durableId="278730394">
    <w:abstractNumId w:val="10"/>
  </w:num>
  <w:num w:numId="8" w16cid:durableId="401492500">
    <w:abstractNumId w:val="9"/>
  </w:num>
  <w:num w:numId="9" w16cid:durableId="1413162199">
    <w:abstractNumId w:val="4"/>
  </w:num>
  <w:num w:numId="10" w16cid:durableId="1860584986">
    <w:abstractNumId w:val="13"/>
  </w:num>
  <w:num w:numId="11" w16cid:durableId="203099838">
    <w:abstractNumId w:val="3"/>
  </w:num>
  <w:num w:numId="12" w16cid:durableId="1285770646">
    <w:abstractNumId w:val="7"/>
  </w:num>
  <w:num w:numId="13" w16cid:durableId="350374192">
    <w:abstractNumId w:val="8"/>
  </w:num>
  <w:num w:numId="14" w16cid:durableId="4710932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628F"/>
    <w:rsid w:val="00002085"/>
    <w:rsid w:val="00002AC5"/>
    <w:rsid w:val="00004EAB"/>
    <w:rsid w:val="000068D9"/>
    <w:rsid w:val="00007B6A"/>
    <w:rsid w:val="00010D4E"/>
    <w:rsid w:val="00012DC5"/>
    <w:rsid w:val="00013E2C"/>
    <w:rsid w:val="000144B5"/>
    <w:rsid w:val="000159E9"/>
    <w:rsid w:val="000167B2"/>
    <w:rsid w:val="00016B6D"/>
    <w:rsid w:val="0002020C"/>
    <w:rsid w:val="00020A44"/>
    <w:rsid w:val="00022C62"/>
    <w:rsid w:val="000238F0"/>
    <w:rsid w:val="00025C75"/>
    <w:rsid w:val="00025D11"/>
    <w:rsid w:val="000266C9"/>
    <w:rsid w:val="00026DA4"/>
    <w:rsid w:val="000274C8"/>
    <w:rsid w:val="000314CE"/>
    <w:rsid w:val="00032AFD"/>
    <w:rsid w:val="00035492"/>
    <w:rsid w:val="0003655A"/>
    <w:rsid w:val="00047973"/>
    <w:rsid w:val="00047BDE"/>
    <w:rsid w:val="000523B5"/>
    <w:rsid w:val="00054416"/>
    <w:rsid w:val="00055592"/>
    <w:rsid w:val="00055C3D"/>
    <w:rsid w:val="00062576"/>
    <w:rsid w:val="00067959"/>
    <w:rsid w:val="000708AD"/>
    <w:rsid w:val="00071E82"/>
    <w:rsid w:val="000732CE"/>
    <w:rsid w:val="0008304F"/>
    <w:rsid w:val="000836E6"/>
    <w:rsid w:val="00083D20"/>
    <w:rsid w:val="000845AC"/>
    <w:rsid w:val="000847A0"/>
    <w:rsid w:val="0008584A"/>
    <w:rsid w:val="0008628F"/>
    <w:rsid w:val="000879C4"/>
    <w:rsid w:val="00092A8E"/>
    <w:rsid w:val="00092F60"/>
    <w:rsid w:val="00093736"/>
    <w:rsid w:val="00093C70"/>
    <w:rsid w:val="00093E4A"/>
    <w:rsid w:val="000951A1"/>
    <w:rsid w:val="0009527F"/>
    <w:rsid w:val="000A0633"/>
    <w:rsid w:val="000A4AE9"/>
    <w:rsid w:val="000B0B74"/>
    <w:rsid w:val="000B31FD"/>
    <w:rsid w:val="000B4349"/>
    <w:rsid w:val="000B56E6"/>
    <w:rsid w:val="000B5920"/>
    <w:rsid w:val="000B7F8D"/>
    <w:rsid w:val="000C1DA2"/>
    <w:rsid w:val="000C2BA0"/>
    <w:rsid w:val="000C3DAC"/>
    <w:rsid w:val="000C6E43"/>
    <w:rsid w:val="000D2EC5"/>
    <w:rsid w:val="000D3059"/>
    <w:rsid w:val="000D4CDC"/>
    <w:rsid w:val="000D5AFE"/>
    <w:rsid w:val="000D5E81"/>
    <w:rsid w:val="000E0554"/>
    <w:rsid w:val="000E10F5"/>
    <w:rsid w:val="000E1316"/>
    <w:rsid w:val="000E20D1"/>
    <w:rsid w:val="000E2F04"/>
    <w:rsid w:val="000E492C"/>
    <w:rsid w:val="000F3860"/>
    <w:rsid w:val="000F3A07"/>
    <w:rsid w:val="000F7BB3"/>
    <w:rsid w:val="00110C9D"/>
    <w:rsid w:val="001110E2"/>
    <w:rsid w:val="00114344"/>
    <w:rsid w:val="0011556C"/>
    <w:rsid w:val="0011577A"/>
    <w:rsid w:val="00116CD0"/>
    <w:rsid w:val="00116DC4"/>
    <w:rsid w:val="00120AA9"/>
    <w:rsid w:val="00121114"/>
    <w:rsid w:val="0012171A"/>
    <w:rsid w:val="001221C5"/>
    <w:rsid w:val="00123053"/>
    <w:rsid w:val="0012496C"/>
    <w:rsid w:val="00127C6E"/>
    <w:rsid w:val="001318D9"/>
    <w:rsid w:val="00140FA5"/>
    <w:rsid w:val="0014226C"/>
    <w:rsid w:val="00143EED"/>
    <w:rsid w:val="00144A05"/>
    <w:rsid w:val="00146B03"/>
    <w:rsid w:val="00146EDD"/>
    <w:rsid w:val="001567B5"/>
    <w:rsid w:val="0016047F"/>
    <w:rsid w:val="0016054B"/>
    <w:rsid w:val="00160AC1"/>
    <w:rsid w:val="001616E1"/>
    <w:rsid w:val="00161C50"/>
    <w:rsid w:val="00162094"/>
    <w:rsid w:val="00163AAC"/>
    <w:rsid w:val="00167307"/>
    <w:rsid w:val="001738F4"/>
    <w:rsid w:val="001755E4"/>
    <w:rsid w:val="00175C40"/>
    <w:rsid w:val="001845CA"/>
    <w:rsid w:val="001850B4"/>
    <w:rsid w:val="001913F9"/>
    <w:rsid w:val="001923DD"/>
    <w:rsid w:val="00192556"/>
    <w:rsid w:val="00192759"/>
    <w:rsid w:val="00194A1F"/>
    <w:rsid w:val="0019598D"/>
    <w:rsid w:val="001977FB"/>
    <w:rsid w:val="001A0299"/>
    <w:rsid w:val="001A2324"/>
    <w:rsid w:val="001A2832"/>
    <w:rsid w:val="001A3AF2"/>
    <w:rsid w:val="001A4C22"/>
    <w:rsid w:val="001A57D3"/>
    <w:rsid w:val="001A58A9"/>
    <w:rsid w:val="001A6375"/>
    <w:rsid w:val="001A7C74"/>
    <w:rsid w:val="001B03BC"/>
    <w:rsid w:val="001B0601"/>
    <w:rsid w:val="001B191F"/>
    <w:rsid w:val="001B2AFC"/>
    <w:rsid w:val="001B2F2C"/>
    <w:rsid w:val="001B40CF"/>
    <w:rsid w:val="001B4E18"/>
    <w:rsid w:val="001B5407"/>
    <w:rsid w:val="001B58B2"/>
    <w:rsid w:val="001B69A9"/>
    <w:rsid w:val="001C1CEF"/>
    <w:rsid w:val="001C3516"/>
    <w:rsid w:val="001C517F"/>
    <w:rsid w:val="001C538A"/>
    <w:rsid w:val="001C6132"/>
    <w:rsid w:val="001C72BF"/>
    <w:rsid w:val="001C76B3"/>
    <w:rsid w:val="001D02B9"/>
    <w:rsid w:val="001D12DA"/>
    <w:rsid w:val="001D1594"/>
    <w:rsid w:val="001D61D2"/>
    <w:rsid w:val="001E020C"/>
    <w:rsid w:val="001E1D73"/>
    <w:rsid w:val="001E1E15"/>
    <w:rsid w:val="001E2456"/>
    <w:rsid w:val="001E2838"/>
    <w:rsid w:val="001E41DC"/>
    <w:rsid w:val="001E438B"/>
    <w:rsid w:val="001E4B7D"/>
    <w:rsid w:val="001E7545"/>
    <w:rsid w:val="001F069E"/>
    <w:rsid w:val="001F2C2A"/>
    <w:rsid w:val="001F5D12"/>
    <w:rsid w:val="001F6C1A"/>
    <w:rsid w:val="001F706A"/>
    <w:rsid w:val="0020179E"/>
    <w:rsid w:val="002040D1"/>
    <w:rsid w:val="00204526"/>
    <w:rsid w:val="002128A1"/>
    <w:rsid w:val="00213E58"/>
    <w:rsid w:val="002144CB"/>
    <w:rsid w:val="00215222"/>
    <w:rsid w:val="00215266"/>
    <w:rsid w:val="00215A35"/>
    <w:rsid w:val="002209DF"/>
    <w:rsid w:val="002234C6"/>
    <w:rsid w:val="00224CDC"/>
    <w:rsid w:val="00224E25"/>
    <w:rsid w:val="00226BEF"/>
    <w:rsid w:val="00230DF9"/>
    <w:rsid w:val="00231CCB"/>
    <w:rsid w:val="002336CB"/>
    <w:rsid w:val="00234E87"/>
    <w:rsid w:val="00236ED4"/>
    <w:rsid w:val="00241D4E"/>
    <w:rsid w:val="002502A7"/>
    <w:rsid w:val="00250462"/>
    <w:rsid w:val="00250A37"/>
    <w:rsid w:val="0025263D"/>
    <w:rsid w:val="002553AB"/>
    <w:rsid w:val="00255FA7"/>
    <w:rsid w:val="002611EA"/>
    <w:rsid w:val="002619CD"/>
    <w:rsid w:val="00261BC3"/>
    <w:rsid w:val="0026263D"/>
    <w:rsid w:val="00263727"/>
    <w:rsid w:val="002646C3"/>
    <w:rsid w:val="0026607A"/>
    <w:rsid w:val="002707D6"/>
    <w:rsid w:val="00273CF0"/>
    <w:rsid w:val="002741FA"/>
    <w:rsid w:val="00274E90"/>
    <w:rsid w:val="00275582"/>
    <w:rsid w:val="00276F0B"/>
    <w:rsid w:val="00281C27"/>
    <w:rsid w:val="00283B72"/>
    <w:rsid w:val="00287D45"/>
    <w:rsid w:val="002922FE"/>
    <w:rsid w:val="002930E3"/>
    <w:rsid w:val="00294373"/>
    <w:rsid w:val="00296FA6"/>
    <w:rsid w:val="002A5955"/>
    <w:rsid w:val="002A6745"/>
    <w:rsid w:val="002A6E99"/>
    <w:rsid w:val="002A728B"/>
    <w:rsid w:val="002B14B5"/>
    <w:rsid w:val="002B16A4"/>
    <w:rsid w:val="002B1839"/>
    <w:rsid w:val="002B2732"/>
    <w:rsid w:val="002B5253"/>
    <w:rsid w:val="002B594B"/>
    <w:rsid w:val="002B6A63"/>
    <w:rsid w:val="002B78AD"/>
    <w:rsid w:val="002C06CC"/>
    <w:rsid w:val="002C1FE0"/>
    <w:rsid w:val="002C3EAE"/>
    <w:rsid w:val="002C4D79"/>
    <w:rsid w:val="002C642E"/>
    <w:rsid w:val="002C7FBA"/>
    <w:rsid w:val="002D27D5"/>
    <w:rsid w:val="002D3928"/>
    <w:rsid w:val="002D50F6"/>
    <w:rsid w:val="002D52F9"/>
    <w:rsid w:val="002D644D"/>
    <w:rsid w:val="002D6D48"/>
    <w:rsid w:val="002E0443"/>
    <w:rsid w:val="002E1553"/>
    <w:rsid w:val="002E2697"/>
    <w:rsid w:val="002E2D2D"/>
    <w:rsid w:val="002E5528"/>
    <w:rsid w:val="002E5842"/>
    <w:rsid w:val="002E722E"/>
    <w:rsid w:val="002E72EB"/>
    <w:rsid w:val="002E7950"/>
    <w:rsid w:val="002E7AC8"/>
    <w:rsid w:val="002F1877"/>
    <w:rsid w:val="002F1ABE"/>
    <w:rsid w:val="002F209D"/>
    <w:rsid w:val="002F319A"/>
    <w:rsid w:val="002F4343"/>
    <w:rsid w:val="002F4941"/>
    <w:rsid w:val="002F4BD2"/>
    <w:rsid w:val="002F51F1"/>
    <w:rsid w:val="003000CF"/>
    <w:rsid w:val="0030019A"/>
    <w:rsid w:val="00302987"/>
    <w:rsid w:val="00307B2E"/>
    <w:rsid w:val="00310570"/>
    <w:rsid w:val="00310BD0"/>
    <w:rsid w:val="00313076"/>
    <w:rsid w:val="00315C0A"/>
    <w:rsid w:val="00315CB6"/>
    <w:rsid w:val="003162EC"/>
    <w:rsid w:val="00316DFE"/>
    <w:rsid w:val="0032135A"/>
    <w:rsid w:val="0032218A"/>
    <w:rsid w:val="003233F0"/>
    <w:rsid w:val="003240F4"/>
    <w:rsid w:val="00325085"/>
    <w:rsid w:val="003254CB"/>
    <w:rsid w:val="003272D9"/>
    <w:rsid w:val="00327E34"/>
    <w:rsid w:val="003306E5"/>
    <w:rsid w:val="00331D24"/>
    <w:rsid w:val="0033449C"/>
    <w:rsid w:val="0033461E"/>
    <w:rsid w:val="00335EE2"/>
    <w:rsid w:val="00336A21"/>
    <w:rsid w:val="00336A94"/>
    <w:rsid w:val="00336ACD"/>
    <w:rsid w:val="00336AFA"/>
    <w:rsid w:val="00337707"/>
    <w:rsid w:val="003406E0"/>
    <w:rsid w:val="00341D6A"/>
    <w:rsid w:val="00342F8F"/>
    <w:rsid w:val="00344B80"/>
    <w:rsid w:val="00346A82"/>
    <w:rsid w:val="0035116E"/>
    <w:rsid w:val="00352042"/>
    <w:rsid w:val="00352215"/>
    <w:rsid w:val="00355413"/>
    <w:rsid w:val="0035618A"/>
    <w:rsid w:val="00360092"/>
    <w:rsid w:val="0036040D"/>
    <w:rsid w:val="00360A7F"/>
    <w:rsid w:val="00360B67"/>
    <w:rsid w:val="00360F14"/>
    <w:rsid w:val="00362508"/>
    <w:rsid w:val="00362556"/>
    <w:rsid w:val="003628CB"/>
    <w:rsid w:val="00363E00"/>
    <w:rsid w:val="00364CBE"/>
    <w:rsid w:val="00366978"/>
    <w:rsid w:val="00366C4D"/>
    <w:rsid w:val="00367674"/>
    <w:rsid w:val="00367DBE"/>
    <w:rsid w:val="003712B5"/>
    <w:rsid w:val="003716B2"/>
    <w:rsid w:val="003726EE"/>
    <w:rsid w:val="00373208"/>
    <w:rsid w:val="003747DC"/>
    <w:rsid w:val="00374BBE"/>
    <w:rsid w:val="003761CF"/>
    <w:rsid w:val="0037763C"/>
    <w:rsid w:val="003808F1"/>
    <w:rsid w:val="00381571"/>
    <w:rsid w:val="003831A1"/>
    <w:rsid w:val="00383B15"/>
    <w:rsid w:val="00385691"/>
    <w:rsid w:val="0038751F"/>
    <w:rsid w:val="003917F3"/>
    <w:rsid w:val="0039200C"/>
    <w:rsid w:val="00393329"/>
    <w:rsid w:val="003A1C44"/>
    <w:rsid w:val="003A3A16"/>
    <w:rsid w:val="003A4C70"/>
    <w:rsid w:val="003A5951"/>
    <w:rsid w:val="003A643A"/>
    <w:rsid w:val="003A752F"/>
    <w:rsid w:val="003B16E6"/>
    <w:rsid w:val="003B59F7"/>
    <w:rsid w:val="003B627F"/>
    <w:rsid w:val="003B7F70"/>
    <w:rsid w:val="003C43D8"/>
    <w:rsid w:val="003C60C6"/>
    <w:rsid w:val="003C7151"/>
    <w:rsid w:val="003D0797"/>
    <w:rsid w:val="003D29A4"/>
    <w:rsid w:val="003D4642"/>
    <w:rsid w:val="003D73D0"/>
    <w:rsid w:val="003D795F"/>
    <w:rsid w:val="003D7A5F"/>
    <w:rsid w:val="003E04C3"/>
    <w:rsid w:val="003E3C94"/>
    <w:rsid w:val="003E4822"/>
    <w:rsid w:val="003E589C"/>
    <w:rsid w:val="003E5F6B"/>
    <w:rsid w:val="003F1131"/>
    <w:rsid w:val="003F22F3"/>
    <w:rsid w:val="003F34E1"/>
    <w:rsid w:val="003F3A91"/>
    <w:rsid w:val="003F3C74"/>
    <w:rsid w:val="003F4917"/>
    <w:rsid w:val="003F7457"/>
    <w:rsid w:val="00400370"/>
    <w:rsid w:val="0040567C"/>
    <w:rsid w:val="00405B9B"/>
    <w:rsid w:val="00406A55"/>
    <w:rsid w:val="00406B04"/>
    <w:rsid w:val="00407970"/>
    <w:rsid w:val="004174AA"/>
    <w:rsid w:val="004208AD"/>
    <w:rsid w:val="00423051"/>
    <w:rsid w:val="004235C6"/>
    <w:rsid w:val="00424240"/>
    <w:rsid w:val="00427B8B"/>
    <w:rsid w:val="004318D8"/>
    <w:rsid w:val="004355F1"/>
    <w:rsid w:val="004362D9"/>
    <w:rsid w:val="00436EB3"/>
    <w:rsid w:val="00437A56"/>
    <w:rsid w:val="004400DE"/>
    <w:rsid w:val="00440AB1"/>
    <w:rsid w:val="00440EC3"/>
    <w:rsid w:val="00441FF1"/>
    <w:rsid w:val="00443823"/>
    <w:rsid w:val="00443BCF"/>
    <w:rsid w:val="00443D9E"/>
    <w:rsid w:val="00444B57"/>
    <w:rsid w:val="004467B2"/>
    <w:rsid w:val="00446D96"/>
    <w:rsid w:val="00450A68"/>
    <w:rsid w:val="00451333"/>
    <w:rsid w:val="00453278"/>
    <w:rsid w:val="004562AD"/>
    <w:rsid w:val="00456423"/>
    <w:rsid w:val="00456B9A"/>
    <w:rsid w:val="00457208"/>
    <w:rsid w:val="00457DAB"/>
    <w:rsid w:val="00460E0F"/>
    <w:rsid w:val="004610AE"/>
    <w:rsid w:val="00461C26"/>
    <w:rsid w:val="0046313D"/>
    <w:rsid w:val="00464741"/>
    <w:rsid w:val="00465DCA"/>
    <w:rsid w:val="00471CF6"/>
    <w:rsid w:val="004724B3"/>
    <w:rsid w:val="00472F94"/>
    <w:rsid w:val="004756E3"/>
    <w:rsid w:val="0047646E"/>
    <w:rsid w:val="00477358"/>
    <w:rsid w:val="004775D0"/>
    <w:rsid w:val="00480D82"/>
    <w:rsid w:val="004823D2"/>
    <w:rsid w:val="0048507B"/>
    <w:rsid w:val="00485C2E"/>
    <w:rsid w:val="00486876"/>
    <w:rsid w:val="00487C80"/>
    <w:rsid w:val="00491DEC"/>
    <w:rsid w:val="00493293"/>
    <w:rsid w:val="004965BB"/>
    <w:rsid w:val="0049663F"/>
    <w:rsid w:val="004A1145"/>
    <w:rsid w:val="004A3353"/>
    <w:rsid w:val="004A4B4E"/>
    <w:rsid w:val="004A5F46"/>
    <w:rsid w:val="004A71D3"/>
    <w:rsid w:val="004A730A"/>
    <w:rsid w:val="004A7B0E"/>
    <w:rsid w:val="004B1C24"/>
    <w:rsid w:val="004B3075"/>
    <w:rsid w:val="004B3993"/>
    <w:rsid w:val="004B4D17"/>
    <w:rsid w:val="004B708F"/>
    <w:rsid w:val="004C071F"/>
    <w:rsid w:val="004C0AC5"/>
    <w:rsid w:val="004C274C"/>
    <w:rsid w:val="004C337A"/>
    <w:rsid w:val="004C3BA4"/>
    <w:rsid w:val="004C5D9D"/>
    <w:rsid w:val="004C66FC"/>
    <w:rsid w:val="004C6EBC"/>
    <w:rsid w:val="004C71DE"/>
    <w:rsid w:val="004C756E"/>
    <w:rsid w:val="004D15BA"/>
    <w:rsid w:val="004D1BA2"/>
    <w:rsid w:val="004D50B1"/>
    <w:rsid w:val="004D5963"/>
    <w:rsid w:val="004E532C"/>
    <w:rsid w:val="004E62DD"/>
    <w:rsid w:val="004F0681"/>
    <w:rsid w:val="004F6A4F"/>
    <w:rsid w:val="0050039B"/>
    <w:rsid w:val="00500CEA"/>
    <w:rsid w:val="005017C3"/>
    <w:rsid w:val="00501AB7"/>
    <w:rsid w:val="00501B34"/>
    <w:rsid w:val="005033E1"/>
    <w:rsid w:val="0050364A"/>
    <w:rsid w:val="005060EE"/>
    <w:rsid w:val="00506F46"/>
    <w:rsid w:val="00507012"/>
    <w:rsid w:val="00513BD6"/>
    <w:rsid w:val="00514994"/>
    <w:rsid w:val="00516715"/>
    <w:rsid w:val="005168CB"/>
    <w:rsid w:val="005177EB"/>
    <w:rsid w:val="00517AD3"/>
    <w:rsid w:val="00520C2D"/>
    <w:rsid w:val="005226CF"/>
    <w:rsid w:val="00525DDB"/>
    <w:rsid w:val="005309AF"/>
    <w:rsid w:val="00530EA4"/>
    <w:rsid w:val="005319E5"/>
    <w:rsid w:val="0053230E"/>
    <w:rsid w:val="00533A80"/>
    <w:rsid w:val="00537A80"/>
    <w:rsid w:val="00537E86"/>
    <w:rsid w:val="00541216"/>
    <w:rsid w:val="005420A0"/>
    <w:rsid w:val="005428E3"/>
    <w:rsid w:val="00545E79"/>
    <w:rsid w:val="005475A8"/>
    <w:rsid w:val="00555474"/>
    <w:rsid w:val="005569AB"/>
    <w:rsid w:val="005602F0"/>
    <w:rsid w:val="005604E4"/>
    <w:rsid w:val="005630AB"/>
    <w:rsid w:val="00564E6F"/>
    <w:rsid w:val="005662A2"/>
    <w:rsid w:val="00567E2C"/>
    <w:rsid w:val="00577136"/>
    <w:rsid w:val="005777E4"/>
    <w:rsid w:val="005816AC"/>
    <w:rsid w:val="0058228A"/>
    <w:rsid w:val="0058464F"/>
    <w:rsid w:val="00585E5D"/>
    <w:rsid w:val="00590CCC"/>
    <w:rsid w:val="005910B1"/>
    <w:rsid w:val="00592414"/>
    <w:rsid w:val="00592C2E"/>
    <w:rsid w:val="00592E7D"/>
    <w:rsid w:val="00593432"/>
    <w:rsid w:val="00593D26"/>
    <w:rsid w:val="00593DD4"/>
    <w:rsid w:val="00594095"/>
    <w:rsid w:val="00594F75"/>
    <w:rsid w:val="005960A7"/>
    <w:rsid w:val="005968F3"/>
    <w:rsid w:val="005976D0"/>
    <w:rsid w:val="005A0737"/>
    <w:rsid w:val="005A1303"/>
    <w:rsid w:val="005A193A"/>
    <w:rsid w:val="005A1DC9"/>
    <w:rsid w:val="005A26AE"/>
    <w:rsid w:val="005A29E3"/>
    <w:rsid w:val="005A305C"/>
    <w:rsid w:val="005A3F1C"/>
    <w:rsid w:val="005A4E41"/>
    <w:rsid w:val="005A7942"/>
    <w:rsid w:val="005B1473"/>
    <w:rsid w:val="005B2713"/>
    <w:rsid w:val="005B2731"/>
    <w:rsid w:val="005B4E9A"/>
    <w:rsid w:val="005B635C"/>
    <w:rsid w:val="005B6C4B"/>
    <w:rsid w:val="005B7ADE"/>
    <w:rsid w:val="005C17D0"/>
    <w:rsid w:val="005C2D84"/>
    <w:rsid w:val="005C4F90"/>
    <w:rsid w:val="005C50A7"/>
    <w:rsid w:val="005C6487"/>
    <w:rsid w:val="005C6955"/>
    <w:rsid w:val="005D1856"/>
    <w:rsid w:val="005D2DFD"/>
    <w:rsid w:val="005D5007"/>
    <w:rsid w:val="005D63C6"/>
    <w:rsid w:val="005E12E9"/>
    <w:rsid w:val="005E1338"/>
    <w:rsid w:val="005E13EE"/>
    <w:rsid w:val="005E3B08"/>
    <w:rsid w:val="005E4966"/>
    <w:rsid w:val="005E4BFE"/>
    <w:rsid w:val="005E5C05"/>
    <w:rsid w:val="005E6985"/>
    <w:rsid w:val="005E7CBD"/>
    <w:rsid w:val="005F190F"/>
    <w:rsid w:val="005F2860"/>
    <w:rsid w:val="005F2A03"/>
    <w:rsid w:val="005F3EAE"/>
    <w:rsid w:val="005F4083"/>
    <w:rsid w:val="005F4EBA"/>
    <w:rsid w:val="005F5B2F"/>
    <w:rsid w:val="0060038F"/>
    <w:rsid w:val="0061052E"/>
    <w:rsid w:val="00610608"/>
    <w:rsid w:val="0061065D"/>
    <w:rsid w:val="006108C5"/>
    <w:rsid w:val="0061126B"/>
    <w:rsid w:val="006129BD"/>
    <w:rsid w:val="00612D44"/>
    <w:rsid w:val="0061499F"/>
    <w:rsid w:val="00617574"/>
    <w:rsid w:val="0061758C"/>
    <w:rsid w:val="006212FB"/>
    <w:rsid w:val="00623984"/>
    <w:rsid w:val="00624222"/>
    <w:rsid w:val="00625740"/>
    <w:rsid w:val="00625E1B"/>
    <w:rsid w:val="00626468"/>
    <w:rsid w:val="006279AF"/>
    <w:rsid w:val="0063031E"/>
    <w:rsid w:val="00630552"/>
    <w:rsid w:val="0063199F"/>
    <w:rsid w:val="00640C5D"/>
    <w:rsid w:val="006411EE"/>
    <w:rsid w:val="006437B8"/>
    <w:rsid w:val="006447F6"/>
    <w:rsid w:val="00647887"/>
    <w:rsid w:val="00652681"/>
    <w:rsid w:val="00653938"/>
    <w:rsid w:val="006552C5"/>
    <w:rsid w:val="006561A2"/>
    <w:rsid w:val="0065632A"/>
    <w:rsid w:val="00657A96"/>
    <w:rsid w:val="00661607"/>
    <w:rsid w:val="00661BBA"/>
    <w:rsid w:val="00661D2F"/>
    <w:rsid w:val="0066287F"/>
    <w:rsid w:val="00663209"/>
    <w:rsid w:val="006639A7"/>
    <w:rsid w:val="00665ACE"/>
    <w:rsid w:val="006702FE"/>
    <w:rsid w:val="006734F3"/>
    <w:rsid w:val="0067367D"/>
    <w:rsid w:val="00673E0F"/>
    <w:rsid w:val="0067579F"/>
    <w:rsid w:val="006768FC"/>
    <w:rsid w:val="006773BA"/>
    <w:rsid w:val="00677724"/>
    <w:rsid w:val="00682546"/>
    <w:rsid w:val="006827C2"/>
    <w:rsid w:val="00686C67"/>
    <w:rsid w:val="0069106C"/>
    <w:rsid w:val="00692BB0"/>
    <w:rsid w:val="0069451D"/>
    <w:rsid w:val="006965E2"/>
    <w:rsid w:val="0069794B"/>
    <w:rsid w:val="006A093C"/>
    <w:rsid w:val="006A0E02"/>
    <w:rsid w:val="006A122D"/>
    <w:rsid w:val="006A18A9"/>
    <w:rsid w:val="006A2235"/>
    <w:rsid w:val="006A3457"/>
    <w:rsid w:val="006A3631"/>
    <w:rsid w:val="006A3C8B"/>
    <w:rsid w:val="006A4851"/>
    <w:rsid w:val="006A6251"/>
    <w:rsid w:val="006A6893"/>
    <w:rsid w:val="006A7178"/>
    <w:rsid w:val="006B0619"/>
    <w:rsid w:val="006B12E2"/>
    <w:rsid w:val="006B1E75"/>
    <w:rsid w:val="006B23E3"/>
    <w:rsid w:val="006B3A4F"/>
    <w:rsid w:val="006B61D6"/>
    <w:rsid w:val="006C03D3"/>
    <w:rsid w:val="006C12CC"/>
    <w:rsid w:val="006C195D"/>
    <w:rsid w:val="006C1A33"/>
    <w:rsid w:val="006C26A9"/>
    <w:rsid w:val="006C3737"/>
    <w:rsid w:val="006C375E"/>
    <w:rsid w:val="006C3A15"/>
    <w:rsid w:val="006C3D25"/>
    <w:rsid w:val="006C6D90"/>
    <w:rsid w:val="006C7644"/>
    <w:rsid w:val="006D20B4"/>
    <w:rsid w:val="006D6712"/>
    <w:rsid w:val="006E0BCE"/>
    <w:rsid w:val="006E10A4"/>
    <w:rsid w:val="006E32F0"/>
    <w:rsid w:val="006E4C3C"/>
    <w:rsid w:val="006E6B39"/>
    <w:rsid w:val="006E76F1"/>
    <w:rsid w:val="006F0858"/>
    <w:rsid w:val="006F2527"/>
    <w:rsid w:val="006F3625"/>
    <w:rsid w:val="006F7A78"/>
    <w:rsid w:val="0070053F"/>
    <w:rsid w:val="0070225F"/>
    <w:rsid w:val="00703240"/>
    <w:rsid w:val="00704243"/>
    <w:rsid w:val="00704FB6"/>
    <w:rsid w:val="00705587"/>
    <w:rsid w:val="00711BF7"/>
    <w:rsid w:val="00712B94"/>
    <w:rsid w:val="0071463B"/>
    <w:rsid w:val="00715D48"/>
    <w:rsid w:val="0071606E"/>
    <w:rsid w:val="00716EFF"/>
    <w:rsid w:val="00717DAA"/>
    <w:rsid w:val="00720479"/>
    <w:rsid w:val="00722CB2"/>
    <w:rsid w:val="00723921"/>
    <w:rsid w:val="007240BC"/>
    <w:rsid w:val="0072486B"/>
    <w:rsid w:val="007327C0"/>
    <w:rsid w:val="00733194"/>
    <w:rsid w:val="007346B5"/>
    <w:rsid w:val="00735454"/>
    <w:rsid w:val="00742B10"/>
    <w:rsid w:val="00743777"/>
    <w:rsid w:val="00746C29"/>
    <w:rsid w:val="007470B4"/>
    <w:rsid w:val="0075179D"/>
    <w:rsid w:val="00752152"/>
    <w:rsid w:val="00754A49"/>
    <w:rsid w:val="00755CFE"/>
    <w:rsid w:val="00756EE0"/>
    <w:rsid w:val="00756EE4"/>
    <w:rsid w:val="00757B2F"/>
    <w:rsid w:val="00757BCC"/>
    <w:rsid w:val="00760252"/>
    <w:rsid w:val="00761858"/>
    <w:rsid w:val="007644FF"/>
    <w:rsid w:val="00766D28"/>
    <w:rsid w:val="007700CD"/>
    <w:rsid w:val="0077163B"/>
    <w:rsid w:val="00775C24"/>
    <w:rsid w:val="007776E1"/>
    <w:rsid w:val="0078048F"/>
    <w:rsid w:val="00781114"/>
    <w:rsid w:val="0078216D"/>
    <w:rsid w:val="00782A46"/>
    <w:rsid w:val="00782DCC"/>
    <w:rsid w:val="00786687"/>
    <w:rsid w:val="00787CE1"/>
    <w:rsid w:val="0079128D"/>
    <w:rsid w:val="0079138D"/>
    <w:rsid w:val="0079179D"/>
    <w:rsid w:val="00792E73"/>
    <w:rsid w:val="0079326E"/>
    <w:rsid w:val="00793D1C"/>
    <w:rsid w:val="0079496D"/>
    <w:rsid w:val="007965DA"/>
    <w:rsid w:val="007A2C17"/>
    <w:rsid w:val="007A3468"/>
    <w:rsid w:val="007B3042"/>
    <w:rsid w:val="007C005C"/>
    <w:rsid w:val="007C155F"/>
    <w:rsid w:val="007C25C1"/>
    <w:rsid w:val="007C2903"/>
    <w:rsid w:val="007D1474"/>
    <w:rsid w:val="007D1622"/>
    <w:rsid w:val="007D1624"/>
    <w:rsid w:val="007D1755"/>
    <w:rsid w:val="007D28CE"/>
    <w:rsid w:val="007D300B"/>
    <w:rsid w:val="007D38CF"/>
    <w:rsid w:val="007D45CF"/>
    <w:rsid w:val="007D475F"/>
    <w:rsid w:val="007E1157"/>
    <w:rsid w:val="007E3572"/>
    <w:rsid w:val="007E5B60"/>
    <w:rsid w:val="007E67CE"/>
    <w:rsid w:val="007F1D0F"/>
    <w:rsid w:val="007F26CB"/>
    <w:rsid w:val="007F3454"/>
    <w:rsid w:val="007F3DA5"/>
    <w:rsid w:val="007F3E5D"/>
    <w:rsid w:val="007F5B39"/>
    <w:rsid w:val="007F7D56"/>
    <w:rsid w:val="0080139C"/>
    <w:rsid w:val="00803108"/>
    <w:rsid w:val="0080351D"/>
    <w:rsid w:val="00805566"/>
    <w:rsid w:val="00806CC9"/>
    <w:rsid w:val="008104AC"/>
    <w:rsid w:val="00811CB2"/>
    <w:rsid w:val="00813A95"/>
    <w:rsid w:val="00815034"/>
    <w:rsid w:val="008152CC"/>
    <w:rsid w:val="008152D7"/>
    <w:rsid w:val="00815E34"/>
    <w:rsid w:val="00820362"/>
    <w:rsid w:val="00820874"/>
    <w:rsid w:val="008223AE"/>
    <w:rsid w:val="0082383F"/>
    <w:rsid w:val="00824623"/>
    <w:rsid w:val="008252EE"/>
    <w:rsid w:val="00830256"/>
    <w:rsid w:val="00830F7A"/>
    <w:rsid w:val="008314A1"/>
    <w:rsid w:val="0083236B"/>
    <w:rsid w:val="00833534"/>
    <w:rsid w:val="00833D1B"/>
    <w:rsid w:val="008375F7"/>
    <w:rsid w:val="00840076"/>
    <w:rsid w:val="0084037E"/>
    <w:rsid w:val="008405C6"/>
    <w:rsid w:val="00841FBA"/>
    <w:rsid w:val="008420CC"/>
    <w:rsid w:val="0084489F"/>
    <w:rsid w:val="00845F84"/>
    <w:rsid w:val="00850AD1"/>
    <w:rsid w:val="00850B43"/>
    <w:rsid w:val="0085196B"/>
    <w:rsid w:val="00852F6B"/>
    <w:rsid w:val="008530E1"/>
    <w:rsid w:val="008558C9"/>
    <w:rsid w:val="008576E5"/>
    <w:rsid w:val="008601E9"/>
    <w:rsid w:val="008618C0"/>
    <w:rsid w:val="00862BAE"/>
    <w:rsid w:val="0086339C"/>
    <w:rsid w:val="00863C2E"/>
    <w:rsid w:val="008648E4"/>
    <w:rsid w:val="00865AF1"/>
    <w:rsid w:val="00865B6A"/>
    <w:rsid w:val="00872447"/>
    <w:rsid w:val="0087356B"/>
    <w:rsid w:val="0087415B"/>
    <w:rsid w:val="00874288"/>
    <w:rsid w:val="008749C5"/>
    <w:rsid w:val="00874DB5"/>
    <w:rsid w:val="008771F5"/>
    <w:rsid w:val="00880515"/>
    <w:rsid w:val="00881597"/>
    <w:rsid w:val="00882959"/>
    <w:rsid w:val="00882DE6"/>
    <w:rsid w:val="00883FA1"/>
    <w:rsid w:val="0088775C"/>
    <w:rsid w:val="0089018E"/>
    <w:rsid w:val="00894C3C"/>
    <w:rsid w:val="008A30FC"/>
    <w:rsid w:val="008A7667"/>
    <w:rsid w:val="008A788C"/>
    <w:rsid w:val="008B0C78"/>
    <w:rsid w:val="008B4E11"/>
    <w:rsid w:val="008B759D"/>
    <w:rsid w:val="008C01C1"/>
    <w:rsid w:val="008C233D"/>
    <w:rsid w:val="008C2B2F"/>
    <w:rsid w:val="008C344D"/>
    <w:rsid w:val="008C35A4"/>
    <w:rsid w:val="008C49A9"/>
    <w:rsid w:val="008C6B92"/>
    <w:rsid w:val="008D036E"/>
    <w:rsid w:val="008D146E"/>
    <w:rsid w:val="008D1969"/>
    <w:rsid w:val="008D1D17"/>
    <w:rsid w:val="008D5B48"/>
    <w:rsid w:val="008D6C78"/>
    <w:rsid w:val="008E060F"/>
    <w:rsid w:val="008E1478"/>
    <w:rsid w:val="008E33C0"/>
    <w:rsid w:val="008E661E"/>
    <w:rsid w:val="008E6E8E"/>
    <w:rsid w:val="008F022D"/>
    <w:rsid w:val="008F0EE5"/>
    <w:rsid w:val="008F366A"/>
    <w:rsid w:val="008F3FD2"/>
    <w:rsid w:val="008F44A8"/>
    <w:rsid w:val="008F69DB"/>
    <w:rsid w:val="008F78E4"/>
    <w:rsid w:val="009019EA"/>
    <w:rsid w:val="0090200D"/>
    <w:rsid w:val="009039C3"/>
    <w:rsid w:val="00904049"/>
    <w:rsid w:val="0090553E"/>
    <w:rsid w:val="009062BE"/>
    <w:rsid w:val="00912EAB"/>
    <w:rsid w:val="00917C2A"/>
    <w:rsid w:val="00921EF9"/>
    <w:rsid w:val="0092338F"/>
    <w:rsid w:val="00925387"/>
    <w:rsid w:val="0092583A"/>
    <w:rsid w:val="00926457"/>
    <w:rsid w:val="009271F2"/>
    <w:rsid w:val="00927364"/>
    <w:rsid w:val="0092785F"/>
    <w:rsid w:val="009303A7"/>
    <w:rsid w:val="00933210"/>
    <w:rsid w:val="00933820"/>
    <w:rsid w:val="009363C5"/>
    <w:rsid w:val="009364C1"/>
    <w:rsid w:val="009367B1"/>
    <w:rsid w:val="00936F46"/>
    <w:rsid w:val="00941EFC"/>
    <w:rsid w:val="00942F4C"/>
    <w:rsid w:val="0094448B"/>
    <w:rsid w:val="0094569B"/>
    <w:rsid w:val="00945BCF"/>
    <w:rsid w:val="00945EC6"/>
    <w:rsid w:val="00947618"/>
    <w:rsid w:val="0095018E"/>
    <w:rsid w:val="009508E0"/>
    <w:rsid w:val="00952638"/>
    <w:rsid w:val="009541E4"/>
    <w:rsid w:val="00954E3B"/>
    <w:rsid w:val="009601D0"/>
    <w:rsid w:val="00961560"/>
    <w:rsid w:val="0096217D"/>
    <w:rsid w:val="009626BB"/>
    <w:rsid w:val="00965651"/>
    <w:rsid w:val="00965FB0"/>
    <w:rsid w:val="00967197"/>
    <w:rsid w:val="00971D95"/>
    <w:rsid w:val="00973D71"/>
    <w:rsid w:val="00977808"/>
    <w:rsid w:val="00980178"/>
    <w:rsid w:val="00980A65"/>
    <w:rsid w:val="009842F1"/>
    <w:rsid w:val="009869DC"/>
    <w:rsid w:val="00987B74"/>
    <w:rsid w:val="00987C1C"/>
    <w:rsid w:val="00990256"/>
    <w:rsid w:val="0099132D"/>
    <w:rsid w:val="00991939"/>
    <w:rsid w:val="00992486"/>
    <w:rsid w:val="009930ED"/>
    <w:rsid w:val="00994CDA"/>
    <w:rsid w:val="0099653B"/>
    <w:rsid w:val="009A08F5"/>
    <w:rsid w:val="009A184D"/>
    <w:rsid w:val="009A38F2"/>
    <w:rsid w:val="009A3C26"/>
    <w:rsid w:val="009A5B0F"/>
    <w:rsid w:val="009A5BEC"/>
    <w:rsid w:val="009A69C6"/>
    <w:rsid w:val="009B2B4A"/>
    <w:rsid w:val="009B3D08"/>
    <w:rsid w:val="009B4050"/>
    <w:rsid w:val="009B61E0"/>
    <w:rsid w:val="009B6442"/>
    <w:rsid w:val="009C33A0"/>
    <w:rsid w:val="009C33C9"/>
    <w:rsid w:val="009C48E2"/>
    <w:rsid w:val="009C5BE4"/>
    <w:rsid w:val="009C68BB"/>
    <w:rsid w:val="009C6B04"/>
    <w:rsid w:val="009C7B9F"/>
    <w:rsid w:val="009D0600"/>
    <w:rsid w:val="009D1B22"/>
    <w:rsid w:val="009D1BEE"/>
    <w:rsid w:val="009D21EC"/>
    <w:rsid w:val="009D2290"/>
    <w:rsid w:val="009D235E"/>
    <w:rsid w:val="009D2ED8"/>
    <w:rsid w:val="009D57F2"/>
    <w:rsid w:val="009D6964"/>
    <w:rsid w:val="009D72A0"/>
    <w:rsid w:val="009E03DA"/>
    <w:rsid w:val="009E0707"/>
    <w:rsid w:val="009E18CA"/>
    <w:rsid w:val="009E191E"/>
    <w:rsid w:val="009E26DC"/>
    <w:rsid w:val="009E3879"/>
    <w:rsid w:val="009E3C6E"/>
    <w:rsid w:val="009E6E76"/>
    <w:rsid w:val="009E79B0"/>
    <w:rsid w:val="009F0437"/>
    <w:rsid w:val="009F0EF2"/>
    <w:rsid w:val="009F133A"/>
    <w:rsid w:val="009F470F"/>
    <w:rsid w:val="009F4AC5"/>
    <w:rsid w:val="009F4EF9"/>
    <w:rsid w:val="009F71E7"/>
    <w:rsid w:val="009F7A35"/>
    <w:rsid w:val="00A010CB"/>
    <w:rsid w:val="00A05F7D"/>
    <w:rsid w:val="00A06C06"/>
    <w:rsid w:val="00A0715B"/>
    <w:rsid w:val="00A12B7D"/>
    <w:rsid w:val="00A12E53"/>
    <w:rsid w:val="00A1557B"/>
    <w:rsid w:val="00A16E7A"/>
    <w:rsid w:val="00A16F86"/>
    <w:rsid w:val="00A1772A"/>
    <w:rsid w:val="00A218F3"/>
    <w:rsid w:val="00A21A73"/>
    <w:rsid w:val="00A24850"/>
    <w:rsid w:val="00A25D65"/>
    <w:rsid w:val="00A26406"/>
    <w:rsid w:val="00A303BA"/>
    <w:rsid w:val="00A30CE5"/>
    <w:rsid w:val="00A315E1"/>
    <w:rsid w:val="00A3172C"/>
    <w:rsid w:val="00A32933"/>
    <w:rsid w:val="00A34531"/>
    <w:rsid w:val="00A35834"/>
    <w:rsid w:val="00A35933"/>
    <w:rsid w:val="00A35FD1"/>
    <w:rsid w:val="00A375DA"/>
    <w:rsid w:val="00A41430"/>
    <w:rsid w:val="00A4244F"/>
    <w:rsid w:val="00A42504"/>
    <w:rsid w:val="00A43841"/>
    <w:rsid w:val="00A462CD"/>
    <w:rsid w:val="00A47BA9"/>
    <w:rsid w:val="00A47DA0"/>
    <w:rsid w:val="00A54D1E"/>
    <w:rsid w:val="00A55F5D"/>
    <w:rsid w:val="00A5617E"/>
    <w:rsid w:val="00A60163"/>
    <w:rsid w:val="00A61244"/>
    <w:rsid w:val="00A6510A"/>
    <w:rsid w:val="00A65222"/>
    <w:rsid w:val="00A66CB5"/>
    <w:rsid w:val="00A7113A"/>
    <w:rsid w:val="00A72355"/>
    <w:rsid w:val="00A76087"/>
    <w:rsid w:val="00A82500"/>
    <w:rsid w:val="00A8350A"/>
    <w:rsid w:val="00A83D12"/>
    <w:rsid w:val="00A858EA"/>
    <w:rsid w:val="00A86FF0"/>
    <w:rsid w:val="00A90CAC"/>
    <w:rsid w:val="00A90D6B"/>
    <w:rsid w:val="00A90F38"/>
    <w:rsid w:val="00A919F0"/>
    <w:rsid w:val="00A92A55"/>
    <w:rsid w:val="00A93BF8"/>
    <w:rsid w:val="00A93C99"/>
    <w:rsid w:val="00A9426F"/>
    <w:rsid w:val="00AA19F6"/>
    <w:rsid w:val="00AA26E4"/>
    <w:rsid w:val="00AA31CA"/>
    <w:rsid w:val="00AA5022"/>
    <w:rsid w:val="00AA5523"/>
    <w:rsid w:val="00AA5ED8"/>
    <w:rsid w:val="00AA7F1B"/>
    <w:rsid w:val="00AB0C01"/>
    <w:rsid w:val="00AB2D5B"/>
    <w:rsid w:val="00AC2180"/>
    <w:rsid w:val="00AD1048"/>
    <w:rsid w:val="00AD148D"/>
    <w:rsid w:val="00AD26F3"/>
    <w:rsid w:val="00AD3DEE"/>
    <w:rsid w:val="00AD5421"/>
    <w:rsid w:val="00AD559F"/>
    <w:rsid w:val="00AD5634"/>
    <w:rsid w:val="00AD6152"/>
    <w:rsid w:val="00AE1C00"/>
    <w:rsid w:val="00AE2FAA"/>
    <w:rsid w:val="00AE4464"/>
    <w:rsid w:val="00AE4501"/>
    <w:rsid w:val="00AE6A02"/>
    <w:rsid w:val="00AE7954"/>
    <w:rsid w:val="00AF00A4"/>
    <w:rsid w:val="00AF0684"/>
    <w:rsid w:val="00AF16B5"/>
    <w:rsid w:val="00AF16D4"/>
    <w:rsid w:val="00AF2ADA"/>
    <w:rsid w:val="00AF4CCC"/>
    <w:rsid w:val="00AF5A06"/>
    <w:rsid w:val="00AF68FA"/>
    <w:rsid w:val="00AF7B9E"/>
    <w:rsid w:val="00B01468"/>
    <w:rsid w:val="00B030C4"/>
    <w:rsid w:val="00B0329F"/>
    <w:rsid w:val="00B045F7"/>
    <w:rsid w:val="00B05364"/>
    <w:rsid w:val="00B06262"/>
    <w:rsid w:val="00B075EC"/>
    <w:rsid w:val="00B15421"/>
    <w:rsid w:val="00B170CC"/>
    <w:rsid w:val="00B1759B"/>
    <w:rsid w:val="00B17805"/>
    <w:rsid w:val="00B2248F"/>
    <w:rsid w:val="00B2276D"/>
    <w:rsid w:val="00B24B81"/>
    <w:rsid w:val="00B308FF"/>
    <w:rsid w:val="00B333EE"/>
    <w:rsid w:val="00B33E5B"/>
    <w:rsid w:val="00B353E2"/>
    <w:rsid w:val="00B42573"/>
    <w:rsid w:val="00B441A0"/>
    <w:rsid w:val="00B46814"/>
    <w:rsid w:val="00B50928"/>
    <w:rsid w:val="00B52419"/>
    <w:rsid w:val="00B528F8"/>
    <w:rsid w:val="00B5300D"/>
    <w:rsid w:val="00B55A6C"/>
    <w:rsid w:val="00B57930"/>
    <w:rsid w:val="00B6035D"/>
    <w:rsid w:val="00B62CB2"/>
    <w:rsid w:val="00B63577"/>
    <w:rsid w:val="00B63AEE"/>
    <w:rsid w:val="00B63DBD"/>
    <w:rsid w:val="00B643D9"/>
    <w:rsid w:val="00B67195"/>
    <w:rsid w:val="00B705CF"/>
    <w:rsid w:val="00B75911"/>
    <w:rsid w:val="00B764E7"/>
    <w:rsid w:val="00B77DB1"/>
    <w:rsid w:val="00B77FCD"/>
    <w:rsid w:val="00B82319"/>
    <w:rsid w:val="00B903B6"/>
    <w:rsid w:val="00B91160"/>
    <w:rsid w:val="00B9158F"/>
    <w:rsid w:val="00B91EF0"/>
    <w:rsid w:val="00B94609"/>
    <w:rsid w:val="00B94733"/>
    <w:rsid w:val="00B95364"/>
    <w:rsid w:val="00B964CE"/>
    <w:rsid w:val="00BA03B5"/>
    <w:rsid w:val="00BA1AAA"/>
    <w:rsid w:val="00BA2783"/>
    <w:rsid w:val="00BA40E8"/>
    <w:rsid w:val="00BA5875"/>
    <w:rsid w:val="00BA5ABA"/>
    <w:rsid w:val="00BA7960"/>
    <w:rsid w:val="00BB0CAA"/>
    <w:rsid w:val="00BB0D5C"/>
    <w:rsid w:val="00BB1D32"/>
    <w:rsid w:val="00BB3B5A"/>
    <w:rsid w:val="00BB4DD7"/>
    <w:rsid w:val="00BB59C2"/>
    <w:rsid w:val="00BB5A73"/>
    <w:rsid w:val="00BB6472"/>
    <w:rsid w:val="00BC24BD"/>
    <w:rsid w:val="00BC2D61"/>
    <w:rsid w:val="00BC2E36"/>
    <w:rsid w:val="00BC4047"/>
    <w:rsid w:val="00BC458F"/>
    <w:rsid w:val="00BC4D88"/>
    <w:rsid w:val="00BC4F3E"/>
    <w:rsid w:val="00BC5415"/>
    <w:rsid w:val="00BD00CB"/>
    <w:rsid w:val="00BD00EF"/>
    <w:rsid w:val="00BD141E"/>
    <w:rsid w:val="00BD1C9D"/>
    <w:rsid w:val="00BD6CDF"/>
    <w:rsid w:val="00BD7FCC"/>
    <w:rsid w:val="00BE0EF7"/>
    <w:rsid w:val="00BE2711"/>
    <w:rsid w:val="00BE2B21"/>
    <w:rsid w:val="00BE7F91"/>
    <w:rsid w:val="00BF1670"/>
    <w:rsid w:val="00BF1B49"/>
    <w:rsid w:val="00BF1B8E"/>
    <w:rsid w:val="00BF2D13"/>
    <w:rsid w:val="00BF2E94"/>
    <w:rsid w:val="00BF3E22"/>
    <w:rsid w:val="00BF5FA3"/>
    <w:rsid w:val="00BF7940"/>
    <w:rsid w:val="00C00600"/>
    <w:rsid w:val="00C00904"/>
    <w:rsid w:val="00C01EBF"/>
    <w:rsid w:val="00C01FAF"/>
    <w:rsid w:val="00C02CDC"/>
    <w:rsid w:val="00C03673"/>
    <w:rsid w:val="00C036B6"/>
    <w:rsid w:val="00C03856"/>
    <w:rsid w:val="00C03E60"/>
    <w:rsid w:val="00C05F0E"/>
    <w:rsid w:val="00C11AF5"/>
    <w:rsid w:val="00C14AAC"/>
    <w:rsid w:val="00C16942"/>
    <w:rsid w:val="00C17F2B"/>
    <w:rsid w:val="00C2260F"/>
    <w:rsid w:val="00C22749"/>
    <w:rsid w:val="00C24261"/>
    <w:rsid w:val="00C26437"/>
    <w:rsid w:val="00C2703F"/>
    <w:rsid w:val="00C279A3"/>
    <w:rsid w:val="00C27C5D"/>
    <w:rsid w:val="00C31181"/>
    <w:rsid w:val="00C3377A"/>
    <w:rsid w:val="00C342F0"/>
    <w:rsid w:val="00C3463E"/>
    <w:rsid w:val="00C3471E"/>
    <w:rsid w:val="00C3520C"/>
    <w:rsid w:val="00C353D2"/>
    <w:rsid w:val="00C36F64"/>
    <w:rsid w:val="00C370EB"/>
    <w:rsid w:val="00C416EB"/>
    <w:rsid w:val="00C44DB0"/>
    <w:rsid w:val="00C46830"/>
    <w:rsid w:val="00C46A2F"/>
    <w:rsid w:val="00C46E8A"/>
    <w:rsid w:val="00C4789E"/>
    <w:rsid w:val="00C5063B"/>
    <w:rsid w:val="00C55561"/>
    <w:rsid w:val="00C555F9"/>
    <w:rsid w:val="00C56D71"/>
    <w:rsid w:val="00C578B2"/>
    <w:rsid w:val="00C60105"/>
    <w:rsid w:val="00C62C48"/>
    <w:rsid w:val="00C635EB"/>
    <w:rsid w:val="00C66235"/>
    <w:rsid w:val="00C66BFB"/>
    <w:rsid w:val="00C670E9"/>
    <w:rsid w:val="00C67FB0"/>
    <w:rsid w:val="00C71E80"/>
    <w:rsid w:val="00C72478"/>
    <w:rsid w:val="00C7489C"/>
    <w:rsid w:val="00C7515A"/>
    <w:rsid w:val="00C75AD4"/>
    <w:rsid w:val="00C80DC0"/>
    <w:rsid w:val="00C810FB"/>
    <w:rsid w:val="00C862A3"/>
    <w:rsid w:val="00C875E5"/>
    <w:rsid w:val="00C87651"/>
    <w:rsid w:val="00C913B3"/>
    <w:rsid w:val="00C92B9B"/>
    <w:rsid w:val="00C94C5B"/>
    <w:rsid w:val="00C94E59"/>
    <w:rsid w:val="00C95B12"/>
    <w:rsid w:val="00C9646E"/>
    <w:rsid w:val="00CA13D6"/>
    <w:rsid w:val="00CA2375"/>
    <w:rsid w:val="00CA3F3B"/>
    <w:rsid w:val="00CA4A9A"/>
    <w:rsid w:val="00CA708A"/>
    <w:rsid w:val="00CA72A5"/>
    <w:rsid w:val="00CB01D8"/>
    <w:rsid w:val="00CB18D2"/>
    <w:rsid w:val="00CB3121"/>
    <w:rsid w:val="00CB52AB"/>
    <w:rsid w:val="00CB6580"/>
    <w:rsid w:val="00CB6593"/>
    <w:rsid w:val="00CB6BE9"/>
    <w:rsid w:val="00CB776C"/>
    <w:rsid w:val="00CB77CF"/>
    <w:rsid w:val="00CC19AB"/>
    <w:rsid w:val="00CC27E3"/>
    <w:rsid w:val="00CC2C07"/>
    <w:rsid w:val="00CC4011"/>
    <w:rsid w:val="00CC761E"/>
    <w:rsid w:val="00CD3212"/>
    <w:rsid w:val="00CD3AAE"/>
    <w:rsid w:val="00CE0C49"/>
    <w:rsid w:val="00CE2A3B"/>
    <w:rsid w:val="00CE4208"/>
    <w:rsid w:val="00CE4279"/>
    <w:rsid w:val="00CE6457"/>
    <w:rsid w:val="00CF1C33"/>
    <w:rsid w:val="00CF4077"/>
    <w:rsid w:val="00CF520C"/>
    <w:rsid w:val="00CF79B5"/>
    <w:rsid w:val="00D00C09"/>
    <w:rsid w:val="00D05CDD"/>
    <w:rsid w:val="00D06AFD"/>
    <w:rsid w:val="00D11372"/>
    <w:rsid w:val="00D1234A"/>
    <w:rsid w:val="00D13C34"/>
    <w:rsid w:val="00D147CD"/>
    <w:rsid w:val="00D14A96"/>
    <w:rsid w:val="00D1502A"/>
    <w:rsid w:val="00D154FB"/>
    <w:rsid w:val="00D16C41"/>
    <w:rsid w:val="00D16E67"/>
    <w:rsid w:val="00D2200B"/>
    <w:rsid w:val="00D224EA"/>
    <w:rsid w:val="00D225AC"/>
    <w:rsid w:val="00D2342F"/>
    <w:rsid w:val="00D24436"/>
    <w:rsid w:val="00D25664"/>
    <w:rsid w:val="00D30456"/>
    <w:rsid w:val="00D30B54"/>
    <w:rsid w:val="00D30B6E"/>
    <w:rsid w:val="00D31519"/>
    <w:rsid w:val="00D32819"/>
    <w:rsid w:val="00D3294C"/>
    <w:rsid w:val="00D335AB"/>
    <w:rsid w:val="00D34073"/>
    <w:rsid w:val="00D34704"/>
    <w:rsid w:val="00D403F7"/>
    <w:rsid w:val="00D4394C"/>
    <w:rsid w:val="00D45FB5"/>
    <w:rsid w:val="00D466C1"/>
    <w:rsid w:val="00D471D4"/>
    <w:rsid w:val="00D47A57"/>
    <w:rsid w:val="00D518BA"/>
    <w:rsid w:val="00D54B73"/>
    <w:rsid w:val="00D55370"/>
    <w:rsid w:val="00D564AC"/>
    <w:rsid w:val="00D56E60"/>
    <w:rsid w:val="00D63007"/>
    <w:rsid w:val="00D64395"/>
    <w:rsid w:val="00D67423"/>
    <w:rsid w:val="00D676DA"/>
    <w:rsid w:val="00D7043B"/>
    <w:rsid w:val="00D734B7"/>
    <w:rsid w:val="00D74996"/>
    <w:rsid w:val="00D75857"/>
    <w:rsid w:val="00D76438"/>
    <w:rsid w:val="00D768C5"/>
    <w:rsid w:val="00D80AB1"/>
    <w:rsid w:val="00D812C2"/>
    <w:rsid w:val="00D81C69"/>
    <w:rsid w:val="00D83BED"/>
    <w:rsid w:val="00D8421D"/>
    <w:rsid w:val="00D85135"/>
    <w:rsid w:val="00D85596"/>
    <w:rsid w:val="00D867D8"/>
    <w:rsid w:val="00D92447"/>
    <w:rsid w:val="00D94551"/>
    <w:rsid w:val="00D9486D"/>
    <w:rsid w:val="00D95316"/>
    <w:rsid w:val="00D969B5"/>
    <w:rsid w:val="00DA0DE0"/>
    <w:rsid w:val="00DA1D7F"/>
    <w:rsid w:val="00DA3F18"/>
    <w:rsid w:val="00DA58AE"/>
    <w:rsid w:val="00DB29AC"/>
    <w:rsid w:val="00DB47EB"/>
    <w:rsid w:val="00DB58B1"/>
    <w:rsid w:val="00DB6535"/>
    <w:rsid w:val="00DC01D2"/>
    <w:rsid w:val="00DC1BCD"/>
    <w:rsid w:val="00DC2760"/>
    <w:rsid w:val="00DC476B"/>
    <w:rsid w:val="00DC4FCC"/>
    <w:rsid w:val="00DC7451"/>
    <w:rsid w:val="00DC7673"/>
    <w:rsid w:val="00DD1153"/>
    <w:rsid w:val="00DD3855"/>
    <w:rsid w:val="00DD5086"/>
    <w:rsid w:val="00DD6CD5"/>
    <w:rsid w:val="00DD79C7"/>
    <w:rsid w:val="00DE0496"/>
    <w:rsid w:val="00DE0950"/>
    <w:rsid w:val="00DE0EAF"/>
    <w:rsid w:val="00DE10D4"/>
    <w:rsid w:val="00DE331C"/>
    <w:rsid w:val="00DF0F93"/>
    <w:rsid w:val="00DF1869"/>
    <w:rsid w:val="00DF3477"/>
    <w:rsid w:val="00DF4BEA"/>
    <w:rsid w:val="00E00B31"/>
    <w:rsid w:val="00E00EB2"/>
    <w:rsid w:val="00E00F75"/>
    <w:rsid w:val="00E0114D"/>
    <w:rsid w:val="00E0451C"/>
    <w:rsid w:val="00E0559E"/>
    <w:rsid w:val="00E05E85"/>
    <w:rsid w:val="00E0648F"/>
    <w:rsid w:val="00E07155"/>
    <w:rsid w:val="00E1120B"/>
    <w:rsid w:val="00E12423"/>
    <w:rsid w:val="00E1338B"/>
    <w:rsid w:val="00E13395"/>
    <w:rsid w:val="00E14877"/>
    <w:rsid w:val="00E159D6"/>
    <w:rsid w:val="00E163BB"/>
    <w:rsid w:val="00E16995"/>
    <w:rsid w:val="00E2210D"/>
    <w:rsid w:val="00E24203"/>
    <w:rsid w:val="00E253C3"/>
    <w:rsid w:val="00E30255"/>
    <w:rsid w:val="00E33AAA"/>
    <w:rsid w:val="00E33F30"/>
    <w:rsid w:val="00E347A4"/>
    <w:rsid w:val="00E34995"/>
    <w:rsid w:val="00E415D3"/>
    <w:rsid w:val="00E4380F"/>
    <w:rsid w:val="00E449A0"/>
    <w:rsid w:val="00E45B53"/>
    <w:rsid w:val="00E512BD"/>
    <w:rsid w:val="00E55311"/>
    <w:rsid w:val="00E568AB"/>
    <w:rsid w:val="00E56C04"/>
    <w:rsid w:val="00E57ABF"/>
    <w:rsid w:val="00E637AE"/>
    <w:rsid w:val="00E63871"/>
    <w:rsid w:val="00E6492A"/>
    <w:rsid w:val="00E65903"/>
    <w:rsid w:val="00E66307"/>
    <w:rsid w:val="00E66919"/>
    <w:rsid w:val="00E67B3B"/>
    <w:rsid w:val="00E726FF"/>
    <w:rsid w:val="00E73CD5"/>
    <w:rsid w:val="00E745D4"/>
    <w:rsid w:val="00E7555C"/>
    <w:rsid w:val="00E75AC2"/>
    <w:rsid w:val="00E80089"/>
    <w:rsid w:val="00E80AEC"/>
    <w:rsid w:val="00E8219C"/>
    <w:rsid w:val="00E83123"/>
    <w:rsid w:val="00E84412"/>
    <w:rsid w:val="00E84B23"/>
    <w:rsid w:val="00E85E5A"/>
    <w:rsid w:val="00E872A4"/>
    <w:rsid w:val="00E9061D"/>
    <w:rsid w:val="00E91BCF"/>
    <w:rsid w:val="00E923C7"/>
    <w:rsid w:val="00E92448"/>
    <w:rsid w:val="00E92462"/>
    <w:rsid w:val="00E9389A"/>
    <w:rsid w:val="00E94B1A"/>
    <w:rsid w:val="00EA08AF"/>
    <w:rsid w:val="00EA0964"/>
    <w:rsid w:val="00EA11AE"/>
    <w:rsid w:val="00EA1C7C"/>
    <w:rsid w:val="00EA1FED"/>
    <w:rsid w:val="00EB0D2F"/>
    <w:rsid w:val="00EB3D4C"/>
    <w:rsid w:val="00EC154B"/>
    <w:rsid w:val="00EC166E"/>
    <w:rsid w:val="00EC273B"/>
    <w:rsid w:val="00EC409B"/>
    <w:rsid w:val="00EC5809"/>
    <w:rsid w:val="00EC5984"/>
    <w:rsid w:val="00EC59FB"/>
    <w:rsid w:val="00EC6CDC"/>
    <w:rsid w:val="00EC7E1C"/>
    <w:rsid w:val="00ED05D7"/>
    <w:rsid w:val="00ED2EE4"/>
    <w:rsid w:val="00ED3FC8"/>
    <w:rsid w:val="00ED5655"/>
    <w:rsid w:val="00ED5F1B"/>
    <w:rsid w:val="00ED728D"/>
    <w:rsid w:val="00EE14A0"/>
    <w:rsid w:val="00EE2763"/>
    <w:rsid w:val="00EE4A35"/>
    <w:rsid w:val="00EE50E2"/>
    <w:rsid w:val="00EE6DDA"/>
    <w:rsid w:val="00EF0B7D"/>
    <w:rsid w:val="00EF193C"/>
    <w:rsid w:val="00EF26AB"/>
    <w:rsid w:val="00EF373E"/>
    <w:rsid w:val="00EF48BE"/>
    <w:rsid w:val="00EF6B6E"/>
    <w:rsid w:val="00EF77A5"/>
    <w:rsid w:val="00F026A1"/>
    <w:rsid w:val="00F026BF"/>
    <w:rsid w:val="00F0299F"/>
    <w:rsid w:val="00F03676"/>
    <w:rsid w:val="00F04C5A"/>
    <w:rsid w:val="00F056FE"/>
    <w:rsid w:val="00F05C27"/>
    <w:rsid w:val="00F1024C"/>
    <w:rsid w:val="00F11D1E"/>
    <w:rsid w:val="00F12506"/>
    <w:rsid w:val="00F133F1"/>
    <w:rsid w:val="00F13DE4"/>
    <w:rsid w:val="00F14C6C"/>
    <w:rsid w:val="00F153FA"/>
    <w:rsid w:val="00F16184"/>
    <w:rsid w:val="00F16451"/>
    <w:rsid w:val="00F17B93"/>
    <w:rsid w:val="00F21EF3"/>
    <w:rsid w:val="00F2233B"/>
    <w:rsid w:val="00F23B73"/>
    <w:rsid w:val="00F24B94"/>
    <w:rsid w:val="00F253B4"/>
    <w:rsid w:val="00F26CAC"/>
    <w:rsid w:val="00F26EB4"/>
    <w:rsid w:val="00F31110"/>
    <w:rsid w:val="00F34D60"/>
    <w:rsid w:val="00F36D29"/>
    <w:rsid w:val="00F402EA"/>
    <w:rsid w:val="00F4096A"/>
    <w:rsid w:val="00F40BC8"/>
    <w:rsid w:val="00F41057"/>
    <w:rsid w:val="00F43840"/>
    <w:rsid w:val="00F43EA0"/>
    <w:rsid w:val="00F448CE"/>
    <w:rsid w:val="00F46738"/>
    <w:rsid w:val="00F52471"/>
    <w:rsid w:val="00F541E3"/>
    <w:rsid w:val="00F556CD"/>
    <w:rsid w:val="00F566F8"/>
    <w:rsid w:val="00F56E4E"/>
    <w:rsid w:val="00F61747"/>
    <w:rsid w:val="00F61B27"/>
    <w:rsid w:val="00F6454A"/>
    <w:rsid w:val="00F64952"/>
    <w:rsid w:val="00F6785B"/>
    <w:rsid w:val="00F67903"/>
    <w:rsid w:val="00F75AA3"/>
    <w:rsid w:val="00F80241"/>
    <w:rsid w:val="00F804FA"/>
    <w:rsid w:val="00F95DE6"/>
    <w:rsid w:val="00F961EF"/>
    <w:rsid w:val="00F96431"/>
    <w:rsid w:val="00F96B1A"/>
    <w:rsid w:val="00F96E7F"/>
    <w:rsid w:val="00FA1D0B"/>
    <w:rsid w:val="00FA3C9B"/>
    <w:rsid w:val="00FA4E5D"/>
    <w:rsid w:val="00FA7476"/>
    <w:rsid w:val="00FB14F2"/>
    <w:rsid w:val="00FB1516"/>
    <w:rsid w:val="00FB1EB0"/>
    <w:rsid w:val="00FB304F"/>
    <w:rsid w:val="00FB6DF9"/>
    <w:rsid w:val="00FC0BD7"/>
    <w:rsid w:val="00FC2982"/>
    <w:rsid w:val="00FC4DA8"/>
    <w:rsid w:val="00FC6351"/>
    <w:rsid w:val="00FC63D4"/>
    <w:rsid w:val="00FC7BBB"/>
    <w:rsid w:val="00FD0158"/>
    <w:rsid w:val="00FD2F5A"/>
    <w:rsid w:val="00FD5062"/>
    <w:rsid w:val="00FD6844"/>
    <w:rsid w:val="00FD714B"/>
    <w:rsid w:val="00FD77CF"/>
    <w:rsid w:val="00FE04D3"/>
    <w:rsid w:val="00FE562D"/>
    <w:rsid w:val="00FE6313"/>
    <w:rsid w:val="00FF0AEA"/>
    <w:rsid w:val="00FF21A8"/>
    <w:rsid w:val="00FF4668"/>
    <w:rsid w:val="00FF4F29"/>
    <w:rsid w:val="00FF5747"/>
    <w:rsid w:val="00FF6981"/>
    <w:rsid w:val="00FF6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196A20"/>
  <w15:docId w15:val="{BC5B3F77-10D9-DB4C-A97D-3B1EC377A5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994CDA"/>
    <w:pPr>
      <w:ind w:left="720"/>
      <w:contextualSpacing/>
    </w:pPr>
  </w:style>
  <w:style w:type="table" w:styleId="TableGrid">
    <w:name w:val="Table Grid"/>
    <w:basedOn w:val="TableNormal"/>
    <w:uiPriority w:val="39"/>
    <w:rsid w:val="00120AA9"/>
    <w:rPr>
      <w:rFonts w:ascii="Arial" w:eastAsia="Arial Unicode MS" w:hAnsi="Arial" w:cs="Times New Roman (Body CS)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7D28CE"/>
    <w:rPr>
      <w:color w:val="0000FF"/>
      <w:u w:val="single"/>
    </w:rPr>
  </w:style>
  <w:style w:type="paragraph" w:styleId="Bibliography">
    <w:name w:val="Bibliography"/>
    <w:basedOn w:val="Normal"/>
    <w:next w:val="Normal"/>
    <w:uiPriority w:val="37"/>
    <w:unhideWhenUsed/>
    <w:rsid w:val="009A38F2"/>
    <w:pPr>
      <w:spacing w:after="240"/>
      <w:ind w:left="720" w:hanging="720"/>
    </w:pPr>
  </w:style>
  <w:style w:type="paragraph" w:styleId="Footer">
    <w:name w:val="footer"/>
    <w:basedOn w:val="Normal"/>
    <w:link w:val="FooterChar"/>
    <w:uiPriority w:val="99"/>
    <w:unhideWhenUsed/>
    <w:rsid w:val="000732C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32CE"/>
  </w:style>
  <w:style w:type="character" w:styleId="PageNumber">
    <w:name w:val="page number"/>
    <w:basedOn w:val="DefaultParagraphFont"/>
    <w:uiPriority w:val="99"/>
    <w:semiHidden/>
    <w:unhideWhenUsed/>
    <w:rsid w:val="000732CE"/>
  </w:style>
  <w:style w:type="character" w:styleId="Emphasis">
    <w:name w:val="Emphasis"/>
    <w:basedOn w:val="DefaultParagraphFont"/>
    <w:uiPriority w:val="20"/>
    <w:qFormat/>
    <w:rsid w:val="00116DC4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94448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4448B"/>
  </w:style>
  <w:style w:type="paragraph" w:styleId="Revision">
    <w:name w:val="Revision"/>
    <w:hidden/>
    <w:uiPriority w:val="99"/>
    <w:semiHidden/>
    <w:rsid w:val="006C375E"/>
  </w:style>
  <w:style w:type="character" w:styleId="CommentReference">
    <w:name w:val="annotation reference"/>
    <w:basedOn w:val="DefaultParagraphFont"/>
    <w:uiPriority w:val="99"/>
    <w:semiHidden/>
    <w:unhideWhenUsed/>
    <w:rsid w:val="003E04C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E04C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E04C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E04C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E04C3"/>
    <w:rPr>
      <w:b/>
      <w:bCs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4A4B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7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1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86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36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6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029619">
              <w:marLeft w:val="48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62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6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655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356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71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254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4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342767">
                  <w:marLeft w:val="-420"/>
                  <w:marRight w:val="-4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36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569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914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05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5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7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81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911187">
              <w:marLeft w:val="48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91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915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947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3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79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542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47189">
                  <w:marLeft w:val="-420"/>
                  <w:marRight w:val="-4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139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4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60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7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5762F4E-A1DD-704A-BCED-AA5FFC60BF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350</Words>
  <Characters>2000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Zheng, Wei</dc:creator>
  <cp:lastModifiedBy>Wei Zheng</cp:lastModifiedBy>
  <cp:revision>2</cp:revision>
  <dcterms:created xsi:type="dcterms:W3CDTF">2025-12-02T15:00:00Z</dcterms:created>
  <dcterms:modified xsi:type="dcterms:W3CDTF">2025-12-02T15:00:00Z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http://www.zotero.org/styles/bulletin-of-the-american-meteorological-society</vt:lpwstr>
  </property>
  <property fmtid="{D5CDD505-2E9C-101B-9397-08002B2CF9AE}" pid="7" name="Mendeley Recent Style Name 2_1">
    <vt:lpwstr>Bulletin of the American Meteorological Society</vt:lpwstr>
  </property>
  <property fmtid="{D5CDD505-2E9C-101B-9397-08002B2CF9AE}" pid="8" name="Mendeley Recent Style Id 3_1">
    <vt:lpwstr>http://www.zotero.org/styles/environmental-health-perspectives</vt:lpwstr>
  </property>
  <property fmtid="{D5CDD505-2E9C-101B-9397-08002B2CF9AE}" pid="9" name="Mendeley Recent Style Name 3_1">
    <vt:lpwstr>Environmental Health Perspectives</vt:lpwstr>
  </property>
  <property fmtid="{D5CDD505-2E9C-101B-9397-08002B2CF9AE}" pid="10" name="Mendeley Recent Style Id 4_1">
    <vt:lpwstr>http://csl.mendeley.com/styles/575587071/environmental-health-perspectives-moreauthors</vt:lpwstr>
  </property>
  <property fmtid="{D5CDD505-2E9C-101B-9397-08002B2CF9AE}" pid="11" name="Mendeley Recent Style Name 4_1">
    <vt:lpwstr>Environmental Health Perspectives - Luqing Liu</vt:lpwstr>
  </property>
  <property fmtid="{D5CDD505-2E9C-101B-9397-08002B2CF9AE}" pid="12" name="Mendeley Recent Style Id 5_1">
    <vt:lpwstr>http://www.zotero.org/styles/harvard1</vt:lpwstr>
  </property>
  <property fmtid="{D5CDD505-2E9C-101B-9397-08002B2CF9AE}" pid="13" name="Mendeley Recent Style Name 5_1">
    <vt:lpwstr>Harvard reference format 1 (deprecated)</vt:lpwstr>
  </property>
  <property fmtid="{D5CDD505-2E9C-101B-9397-08002B2CF9AE}" pid="14" name="Mendeley Recent Style Id 6_1">
    <vt:lpwstr>http://www.zotero.org/styles/springer-basic-author-date-no-et-al</vt:lpwstr>
  </property>
  <property fmtid="{D5CDD505-2E9C-101B-9397-08002B2CF9AE}" pid="15" name="Mendeley Recent Style Name 6_1">
    <vt:lpwstr>Springer - Basic (author-date, no "et al.")</vt:lpwstr>
  </property>
  <property fmtid="{D5CDD505-2E9C-101B-9397-08002B2CF9AE}" pid="16" name="Mendeley Recent Style Id 7_1">
    <vt:lpwstr>http://csl.mendeley.com/styles/575587071/springer-basic-author-date-no-et-al</vt:lpwstr>
  </property>
  <property fmtid="{D5CDD505-2E9C-101B-9397-08002B2CF9AE}" pid="17" name="Mendeley Recent Style Name 7_1">
    <vt:lpwstr>Springer - Basic (author-date, no "et al.") - Luqing Liu</vt:lpwstr>
  </property>
  <property fmtid="{D5CDD505-2E9C-101B-9397-08002B2CF9AE}" pid="18" name="Mendeley Recent Style Id 8_1">
    <vt:lpwstr>http://www.zotero.org/styles/vancouver</vt:lpwstr>
  </property>
  <property fmtid="{D5CDD505-2E9C-101B-9397-08002B2CF9AE}" pid="19" name="Mendeley Recent Style Name 8_1">
    <vt:lpwstr>Vancouver</vt:lpwstr>
  </property>
  <property fmtid="{D5CDD505-2E9C-101B-9397-08002B2CF9AE}" pid="20" name="Mendeley Recent Style Id 9_1">
    <vt:lpwstr>http://www.zotero.org/styles/vancouver-brackets-no-et-al</vt:lpwstr>
  </property>
  <property fmtid="{D5CDD505-2E9C-101B-9397-08002B2CF9AE}" pid="21" name="Mendeley Recent Style Name 9_1">
    <vt:lpwstr>Vancouver (brackets, no "et al.")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f78598e2-0f4e-3866-b1fb-0fbe5cc57d0b</vt:lpwstr>
  </property>
  <property fmtid="{D5CDD505-2E9C-101B-9397-08002B2CF9AE}" pid="24" name="Mendeley Citation Style_1">
    <vt:lpwstr>http://csl.mendeley.com/styles/575587071/environmental-health-perspectives-moreauthors</vt:lpwstr>
  </property>
  <property fmtid="{D5CDD505-2E9C-101B-9397-08002B2CF9AE}" pid="25" name="ZOTERO_PREF_1">
    <vt:lpwstr>&lt;data data-version="3" zotero-version="6.0.37"&gt;&lt;session id="sD6SgiHF"/&gt;&lt;style id="http://www.zotero.org/styles/environmental-health-perspectives" hasBibliography="1" bibliographyStyleHasBeenSet="1"/&gt;&lt;prefs&gt;&lt;pref name="fieldType" value="Field"/&gt;&lt;/prefs&gt;&lt;/d</vt:lpwstr>
  </property>
  <property fmtid="{D5CDD505-2E9C-101B-9397-08002B2CF9AE}" pid="26" name="ZOTERO_PREF_2">
    <vt:lpwstr>ata&gt;</vt:lpwstr>
  </property>
</Properties>
</file>