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9B28A" w14:textId="77777777" w:rsidR="00A155AA" w:rsidRPr="00F54AD8" w:rsidRDefault="00A155AA" w:rsidP="00A155AA">
      <w:pPr>
        <w:pBdr>
          <w:top w:val="nil"/>
          <w:left w:val="nil"/>
          <w:bottom w:val="nil"/>
          <w:right w:val="nil"/>
          <w:between w:val="nil"/>
        </w:pBdr>
        <w:spacing w:before="240" w:after="120"/>
        <w:jc w:val="center"/>
        <w:rPr>
          <w:rFonts w:cs="Times New Roman"/>
          <w:i/>
          <w:color w:val="000000"/>
          <w:sz w:val="32"/>
          <w:szCs w:val="32"/>
        </w:rPr>
      </w:pPr>
      <w:bookmarkStart w:id="0" w:name="_Hlk78380818"/>
      <w:bookmarkStart w:id="1" w:name="OLE_LINK1"/>
      <w:bookmarkEnd w:id="0"/>
      <w:r w:rsidRPr="00F54AD8">
        <w:rPr>
          <w:rFonts w:cs="Times New Roman"/>
          <w:b/>
          <w:i/>
          <w:color w:val="000000"/>
          <w:sz w:val="32"/>
          <w:szCs w:val="32"/>
        </w:rPr>
        <w:t>Supplementary Material</w:t>
      </w:r>
    </w:p>
    <w:bookmarkEnd w:id="1"/>
    <w:p w14:paraId="226C85AA" w14:textId="38F1F330" w:rsidR="0089185F" w:rsidRPr="0089185F" w:rsidRDefault="0089185F" w:rsidP="0088545D">
      <w:pPr>
        <w:pStyle w:val="1"/>
        <w:widowControl w:val="0"/>
        <w:ind w:left="440" w:hanging="440"/>
        <w:jc w:val="both"/>
        <w:rPr>
          <w:rFonts w:ascii="Times New Roman" w:hAnsi="Times New Roman" w:cs="Times New Roman"/>
          <w:b/>
          <w:bCs/>
          <w:color w:val="000000" w:themeColor="text1"/>
          <w:kern w:val="2"/>
          <w:sz w:val="24"/>
          <w:szCs w:val="24"/>
          <w:lang w:eastAsia="zh-CN"/>
        </w:rPr>
      </w:pPr>
      <w:proofErr w:type="gramStart"/>
      <w:r w:rsidRPr="00F54AD8">
        <w:rPr>
          <w:rFonts w:ascii="Times New Roman" w:hAnsi="Times New Roman" w:cs="Times New Roman"/>
          <w:b/>
          <w:bCs/>
          <w:color w:val="000000" w:themeColor="text1"/>
          <w:kern w:val="2"/>
          <w:sz w:val="24"/>
          <w:szCs w:val="24"/>
          <w:lang w:eastAsia="zh-CN"/>
        </w:rPr>
        <w:t xml:space="preserve">1 </w:t>
      </w:r>
      <w:r w:rsidRPr="0089185F">
        <w:rPr>
          <w:rFonts w:ascii="Times New Roman" w:hAnsi="Times New Roman" w:cs="Times New Roman"/>
          <w:b/>
          <w:bCs/>
          <w:color w:val="000000" w:themeColor="text1"/>
          <w:kern w:val="2"/>
          <w:sz w:val="24"/>
          <w:szCs w:val="24"/>
          <w:lang w:eastAsia="zh-CN"/>
        </w:rPr>
        <w:t xml:space="preserve"> Model</w:t>
      </w:r>
      <w:proofErr w:type="gramEnd"/>
      <w:r w:rsidRPr="0089185F">
        <w:rPr>
          <w:rFonts w:ascii="Times New Roman" w:hAnsi="Times New Roman" w:cs="Times New Roman"/>
          <w:b/>
          <w:bCs/>
          <w:color w:val="000000" w:themeColor="text1"/>
          <w:kern w:val="2"/>
          <w:sz w:val="24"/>
          <w:szCs w:val="24"/>
          <w:lang w:eastAsia="zh-CN"/>
        </w:rPr>
        <w:t xml:space="preserve"> Construction</w:t>
      </w:r>
    </w:p>
    <w:p w14:paraId="38508368" w14:textId="4B4148EA" w:rsidR="0089185F" w:rsidRPr="0089185F" w:rsidRDefault="0089185F" w:rsidP="0089185F">
      <w:pPr>
        <w:widowControl w:val="0"/>
        <w:spacing w:before="0" w:after="0"/>
        <w:jc w:val="both"/>
        <w:rPr>
          <w:rFonts w:cs="Times New Roman"/>
          <w:kern w:val="2"/>
          <w:szCs w:val="24"/>
          <w:lang w:eastAsia="zh-CN"/>
        </w:rPr>
      </w:pPr>
      <w:bookmarkStart w:id="2" w:name="OLE_LINK2"/>
      <w:r w:rsidRPr="0089185F">
        <w:rPr>
          <w:rFonts w:cs="Times New Roman"/>
          <w:kern w:val="2"/>
          <w:szCs w:val="24"/>
          <w:lang w:eastAsia="zh-CN"/>
        </w:rPr>
        <w:t xml:space="preserve">Agriculture, with its dual characteristics, is subject to natural shocks, such as climate and environmental conditions, and the production decisions and input choices made by farmers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{"citationID":"a51m9fno5r","properties":{"formattedCitation":"(Lobell &amp; Burke, 2010)","plainCitation":"(Lobell &amp; Burke, 2010)","noteIndex":0},"citationItems":[{"id":4658,"uris":["http://zotero.org/users/local/0zyiY29Y/items/23A9Y5UE"],"itemData":{"id":4658,"type":"article-journal","archive_location":"822 citation(s)","call-number":"1","container-title":"Agricultural and Forest Meteorology","DOI":"10.1016/j.agrformet.2010.07.008","ISSN":"01681923","issue":"11","journalAbbreviation":"Agricultural and Forest Meteorology","language":"en","license":"https://www.elsevier.com/tdm/userlicense/1.0/","page":"1443-1452","source":"6.2","title":"On the use of statistical models to predict crop yield responses to climate change","URL":"https://linkinghub.elsevier.com/retrieve/pii/S0168192310001978","volume":"150","author":[{"family":"Lobell","given":"David B."},{"family":"Burke","given":"Marshall B."}],"accessed":{"date-parts":[["2024",12,12]]},"issued":{"date-parts":[["2010",10,15]]}}}],"schema":"https://github.com/citation-style-language/schema/raw/master/csl-citation.json"} </w:instrText>
      </w:r>
      <w:r w:rsidRPr="0089185F">
        <w:rPr>
          <w:rFonts w:cs="Times New Roman"/>
          <w:kern w:val="2"/>
          <w:szCs w:val="24"/>
          <w:lang w:eastAsia="zh-CN"/>
        </w:rPr>
        <w:fldChar w:fldCharType="separate"/>
      </w:r>
      <w:r w:rsidRPr="0089185F">
        <w:rPr>
          <w:rFonts w:cs="Times New Roman"/>
          <w:kern w:val="2"/>
          <w:szCs w:val="24"/>
          <w:lang w:eastAsia="zh-CN"/>
        </w:rPr>
        <w:t>(Lobell &amp; Burke, 2010)</w:t>
      </w:r>
      <w:r w:rsidRPr="0089185F">
        <w:rPr>
          <w:rFonts w:cs="Times New Roman"/>
          <w:kern w:val="2"/>
          <w:szCs w:val="24"/>
          <w:lang w:eastAsia="zh-CN"/>
        </w:rPr>
        <w:fldChar w:fldCharType="end"/>
      </w:r>
      <w:r w:rsidRPr="0089185F">
        <w:rPr>
          <w:rFonts w:cs="Times New Roman"/>
          <w:kern w:val="2"/>
          <w:szCs w:val="24"/>
          <w:lang w:eastAsia="zh-CN"/>
        </w:rPr>
        <w:t xml:space="preserve">. These production choices are not entirely exogenous </w:t>
      </w:r>
      <w:r w:rsidR="00326E06" w:rsidRPr="00F54AD8">
        <w:rPr>
          <w:rFonts w:cs="Times New Roman"/>
          <w:kern w:val="2"/>
          <w:szCs w:val="24"/>
          <w:lang w:eastAsia="zh-CN"/>
        </w:rPr>
        <w:t>but</w:t>
      </w:r>
      <w:r w:rsidRPr="0089185F">
        <w:rPr>
          <w:rFonts w:cs="Times New Roman"/>
          <w:kern w:val="2"/>
          <w:szCs w:val="24"/>
          <w:lang w:eastAsia="zh-CN"/>
        </w:rPr>
        <w:t xml:space="preserve"> </w:t>
      </w:r>
      <w:r w:rsidR="00326E06" w:rsidRPr="00F54AD8">
        <w:rPr>
          <w:rFonts w:cs="Times New Roman"/>
          <w:kern w:val="2"/>
          <w:szCs w:val="24"/>
          <w:lang w:eastAsia="zh-CN"/>
        </w:rPr>
        <w:t xml:space="preserve">are </w:t>
      </w:r>
      <w:r w:rsidRPr="0089185F">
        <w:rPr>
          <w:rFonts w:cs="Times New Roman"/>
          <w:kern w:val="2"/>
          <w:szCs w:val="24"/>
          <w:lang w:eastAsia="zh-CN"/>
        </w:rPr>
        <w:t xml:space="preserve">also influenced by climate factors. For farmers, </w:t>
      </w:r>
      <w:r w:rsidR="00326E06" w:rsidRPr="00F54AD8">
        <w:rPr>
          <w:rFonts w:cs="Times New Roman"/>
          <w:kern w:val="2"/>
          <w:szCs w:val="24"/>
          <w:lang w:eastAsia="zh-CN"/>
        </w:rPr>
        <w:t>accumulating</w:t>
      </w:r>
      <w:r w:rsidRPr="0089185F">
        <w:rPr>
          <w:rFonts w:cs="Times New Roman"/>
          <w:kern w:val="2"/>
          <w:szCs w:val="24"/>
          <w:lang w:eastAsia="zh-CN"/>
        </w:rPr>
        <w:t xml:space="preserve"> adaptive technologies </w:t>
      </w:r>
      <w:r w:rsidR="00326E06" w:rsidRPr="00F54AD8">
        <w:rPr>
          <w:rFonts w:cs="Times New Roman"/>
          <w:kern w:val="2"/>
          <w:szCs w:val="24"/>
          <w:lang w:eastAsia="zh-CN"/>
        </w:rPr>
        <w:t>is critical</w:t>
      </w:r>
      <w:r w:rsidRPr="0089185F">
        <w:rPr>
          <w:rFonts w:cs="Times New Roman"/>
          <w:kern w:val="2"/>
          <w:szCs w:val="24"/>
          <w:lang w:eastAsia="zh-CN"/>
        </w:rPr>
        <w:t xml:space="preserve"> in enhancing their ability to cope with climate shocks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{"citationID":"av0f2gp6jp","properties":{"formattedCitation":"(Kassie {\\i{}et al.}, 2015)","plainCitation":"(Kassie et al., 2015)","noteIndex":0},"citationItems":[{"id":4652,"uris":["http://zotero.org/users/local/0zyiY29Y/items/93GHBJ2P"],"itemData":{"id":4652,"type":"article-journal","archive_location":"438 citation(s)","container-title":"Land Use Policy","DOI":"10.1016/j.landusepol.2014.08.016","ISSN":"02648377","journalAbbreviation":"Land Use Policy","language":"en","page":"400-411","source":"7.1","title":"Understanding the adoption of a portfolio of sustainable intensification practices in eastern and southern Africa","URL":"https://linkinghub.elsevier.com/retrieve/pii/S0264837714001926","volume":"42","author":[{"family":"Kassie","given":"Menale"},{"family":"Teklewold","given":"Hailemariam"},{"family":"Jaleta","given":"Moti"},{"family":"Marenya","given":"Paswel"},{"family":"Erenstein","given":"Olaf"}],"accessed":{"date-parts":[["2024",12,12]]},"issued":{"date-parts":[["2015",1]]}}}],"schema":"https://github.com/citation-style-language/schema/raw/master/csl-citation.json"} </w:instrText>
      </w:r>
      <w:r w:rsidRPr="0089185F">
        <w:rPr>
          <w:rFonts w:cs="Times New Roman"/>
          <w:kern w:val="2"/>
          <w:szCs w:val="24"/>
          <w:lang w:eastAsia="zh-CN"/>
        </w:rPr>
        <w:fldChar w:fldCharType="separate"/>
      </w:r>
      <w:r w:rsidRPr="0089185F">
        <w:rPr>
          <w:rFonts w:cs="Times New Roman"/>
          <w:szCs w:val="24"/>
          <w:lang w:eastAsia="zh-CN"/>
        </w:rPr>
        <w:t xml:space="preserve">(Kassie </w:t>
      </w:r>
      <w:r w:rsidRPr="0089185F">
        <w:rPr>
          <w:rFonts w:cs="Times New Roman"/>
          <w:i/>
          <w:iCs/>
          <w:szCs w:val="24"/>
          <w:lang w:eastAsia="zh-CN"/>
        </w:rPr>
        <w:t>et al.</w:t>
      </w:r>
      <w:r w:rsidRPr="0089185F">
        <w:rPr>
          <w:rFonts w:cs="Times New Roman"/>
          <w:szCs w:val="24"/>
          <w:lang w:eastAsia="zh-CN"/>
        </w:rPr>
        <w:t>, 2015)</w:t>
      </w:r>
      <w:r w:rsidRPr="0089185F">
        <w:rPr>
          <w:rFonts w:cs="Times New Roman"/>
          <w:kern w:val="2"/>
          <w:szCs w:val="24"/>
          <w:lang w:eastAsia="zh-CN"/>
        </w:rPr>
        <w:fldChar w:fldCharType="end"/>
      </w:r>
      <w:r w:rsidRPr="0089185F">
        <w:rPr>
          <w:rFonts w:cs="Times New Roman"/>
          <w:kern w:val="2"/>
          <w:szCs w:val="24"/>
          <w:lang w:eastAsia="zh-CN"/>
        </w:rPr>
        <w:t xml:space="preserve">. Over time, farmers accumulate adaptive technologies, such as </w:t>
      </w:r>
      <w:r w:rsidR="00326E06" w:rsidRPr="00F54AD8">
        <w:rPr>
          <w:rFonts w:cs="Times New Roman"/>
          <w:kern w:val="2"/>
          <w:szCs w:val="24"/>
          <w:lang w:eastAsia="zh-CN"/>
        </w:rPr>
        <w:t>introducing</w:t>
      </w:r>
      <w:r w:rsidRPr="0089185F">
        <w:rPr>
          <w:rFonts w:cs="Times New Roman"/>
          <w:kern w:val="2"/>
          <w:szCs w:val="24"/>
          <w:lang w:eastAsia="zh-CN"/>
        </w:rPr>
        <w:t xml:space="preserve"> improved varieties, </w:t>
      </w:r>
      <w:r w:rsidR="00326E06" w:rsidRPr="00F54AD8">
        <w:rPr>
          <w:rFonts w:cs="Times New Roman"/>
          <w:kern w:val="2"/>
          <w:szCs w:val="24"/>
          <w:lang w:eastAsia="zh-CN"/>
        </w:rPr>
        <w:t>agricultural practice advancements, and technical equipment upgrades</w:t>
      </w:r>
      <w:r w:rsidRPr="0089185F">
        <w:rPr>
          <w:rFonts w:cs="Times New Roman"/>
          <w:kern w:val="2"/>
          <w:szCs w:val="24"/>
          <w:lang w:eastAsia="zh-CN"/>
        </w:rPr>
        <w:t xml:space="preserve">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{"citationID":"mWqO3pf5","properties":{"formattedCitation":"(Foster &amp; Rosenzweig, 2010)","plainCitation":"(Foster &amp; Rosenzweig, 2010)","noteIndex":0},"citationItems":[{"id":4963,"uris":["http://zotero.org/users/local/0zyiY29Y/items/DIKTKC2Z"],"itemData":{"id":4963,"type":"article-journal","abstract":"Differences in technology levels across countries account for a large component of the differences in wages and per-capita GDP across countries worldwide. This article reviews micro studies of the adoption of new technologies and the use of inputs complementary with new technologies to shed light on the barriers to technology diffusion in low-income countries. Among the factors examined affecting decisions pertaining to technology choice and input allocations are the financial and nonfinancial returns to adoption, one's own learning and social learning, technological externalities, scale economies, schooling, credit constraints, risk and incomplete insurance, and departures from behavioral rules implied by simple models of rationality.","container-title":"Annual Review of Economics","DOI":"10.1146/annurev.economics.102308.124433","ISSN":"1941-1383, 1941-1391","issue":"1","journalAbbreviation":"Annu. Rev. Econ.","language":"en","page":"395-424","source":"DOI.org (Crossref)","title":"Microeconomics of Technology Adoption","URL":"https://www.annualreviews.org/doi/10.1146/annurev.economics.102308.124433","volume":"2","author":[{"family":"Foster","given":"Andrew D."},{"family":"Rosenzweig","given":"Mark R."}],"accessed":{"date-parts":[["2025",3,27]]},"issued":{"date-parts":[["2010",9,4]]}}}],"schema":"https://github.com/citation-style-language/schema/raw/master/csl-citation.json"} </w:instrText>
      </w:r>
      <w:r w:rsidRPr="0089185F">
        <w:rPr>
          <w:rFonts w:cs="Times New Roman"/>
          <w:kern w:val="2"/>
          <w:szCs w:val="24"/>
          <w:lang w:eastAsia="zh-CN"/>
        </w:rPr>
        <w:fldChar w:fldCharType="separate"/>
      </w:r>
      <w:r w:rsidRPr="0089185F">
        <w:rPr>
          <w:rFonts w:cs="Times New Roman"/>
          <w:noProof/>
          <w:kern w:val="2"/>
          <w:szCs w:val="24"/>
          <w:lang w:eastAsia="zh-CN"/>
        </w:rPr>
        <w:t>(Foster &amp; Rosenzweig, 2010)</w:t>
      </w:r>
      <w:r w:rsidRPr="0089185F">
        <w:rPr>
          <w:rFonts w:cs="Times New Roman"/>
          <w:kern w:val="2"/>
          <w:szCs w:val="24"/>
          <w:lang w:eastAsia="zh-CN"/>
        </w:rPr>
        <w:fldChar w:fldCharType="end"/>
      </w:r>
      <w:r w:rsidRPr="0089185F">
        <w:rPr>
          <w:rFonts w:cs="Times New Roman"/>
          <w:kern w:val="2"/>
          <w:szCs w:val="24"/>
          <w:lang w:eastAsia="zh-CN"/>
        </w:rPr>
        <w:t xml:space="preserve">. This accumulation of technologies improves </w:t>
      </w:r>
      <w:r w:rsidR="00326E06" w:rsidRPr="00F54AD8">
        <w:rPr>
          <w:rFonts w:cs="Times New Roman"/>
          <w:kern w:val="2"/>
          <w:szCs w:val="24"/>
          <w:lang w:eastAsia="zh-CN"/>
        </w:rPr>
        <w:t>agricultural production's</w:t>
      </w:r>
      <w:r w:rsidRPr="0089185F">
        <w:rPr>
          <w:rFonts w:cs="Times New Roman"/>
          <w:kern w:val="2"/>
          <w:szCs w:val="24"/>
          <w:lang w:eastAsia="zh-CN"/>
        </w:rPr>
        <w:t xml:space="preserve"> efficiency and risk resilience.</w:t>
      </w:r>
      <w:bookmarkEnd w:id="2"/>
      <w:r w:rsidRPr="0089185F">
        <w:rPr>
          <w:rFonts w:cs="Times New Roman"/>
          <w:kern w:val="2"/>
          <w:szCs w:val="24"/>
          <w:lang w:eastAsia="zh-CN"/>
        </w:rPr>
        <w:t xml:space="preserve"> To quantify the resilience effects of technological accumulation, we define a growth function for technological accumulation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{"citationID":"a1q2l7d2phf","properties":{"formattedCitation":"(Aghion &amp; Howitt, 1992)","plainCitation":"(Aghion &amp; Howitt, 1992)","noteIndex":0},"citationItems":[{"id":4664,"uris":["http://zotero.org/users/local/0zyiY29Y/items/FLJRGIYW"],"itemData":{"id":4664,"type":"article-journal","call-number":"1","container-title":"Econometrica","DOI":"10.2307/2951599","ISSN":"00129682","issue":"2","journalAbbreviation":"Econometrica","language":"en","page":"323","source":"6.1","title":"A Model of Growth Through Creative Destruction","URL":"https://www.jstor.org/stable/2951599?origin=crossref","volume":"60","author":[{"family":"Aghion","given":"Philippe"},{"family":"Howitt","given":"Peter"}],"accessed":{"date-parts":[["2024",12,12]]},"issued":{"date-parts":[["1992",3]]}}}],"schema":"https://github.com/citation-style-language/schema/raw/master/csl-citation.json"} </w:instrText>
      </w:r>
      <w:r w:rsidRPr="0089185F">
        <w:rPr>
          <w:rFonts w:cs="Times New Roman"/>
          <w:kern w:val="2"/>
          <w:szCs w:val="24"/>
          <w:lang w:eastAsia="zh-CN"/>
        </w:rPr>
        <w:fldChar w:fldCharType="separate"/>
      </w:r>
      <w:r w:rsidRPr="0089185F">
        <w:rPr>
          <w:rFonts w:cs="Times New Roman"/>
          <w:kern w:val="2"/>
          <w:szCs w:val="24"/>
          <w:lang w:eastAsia="zh-CN"/>
        </w:rPr>
        <w:t>(Aghion &amp; Howitt, 1992)</w:t>
      </w:r>
      <w:r w:rsidRPr="0089185F">
        <w:rPr>
          <w:rFonts w:cs="Times New Roman"/>
          <w:kern w:val="2"/>
          <w:szCs w:val="24"/>
          <w:lang w:eastAsia="zh-CN"/>
        </w:rPr>
        <w:fldChar w:fldCharType="end"/>
      </w:r>
      <w:r w:rsidRPr="0089185F">
        <w:rPr>
          <w:rFonts w:cs="Times New Roman"/>
          <w:kern w:val="2"/>
          <w:szCs w:val="24"/>
          <w:lang w:eastAsia="zh-CN"/>
        </w:rPr>
        <w:t>. The technological accumulation growth function,</w:t>
      </w:r>
      <w:r w:rsidRPr="0089185F">
        <w:rPr>
          <w:rFonts w:cs="Times New Roman"/>
          <w:i/>
          <w:kern w:val="2"/>
          <w:szCs w:val="24"/>
          <w:lang w:eastAsia="zh-CN"/>
        </w:rPr>
        <w:t xml:space="preserve"> </w:t>
      </w:r>
      <m:oMath>
        <m:r>
          <w:rPr>
            <w:rFonts w:ascii="Cambria Math" w:hAnsi="Cambria Math" w:cs="Times New Roman"/>
            <w:kern w:val="2"/>
            <w:szCs w:val="24"/>
            <w:lang w:eastAsia="zh-CN"/>
          </w:rPr>
          <m:t>ϕ</m:t>
        </m:r>
        <m:d>
          <m:dPr>
            <m:ctrlPr>
              <w:rPr>
                <w:rFonts w:ascii="Cambria Math" w:hAnsi="Cambria Math" w:cs="Times New Roman"/>
                <w:i/>
                <w:kern w:val="2"/>
                <w:szCs w:val="24"/>
                <w:lang w:eastAsia="zh-CN"/>
              </w:rPr>
            </m:ctrlPr>
          </m:d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r>
              <w:rPr>
                <w:rFonts w:ascii="Cambria Math" w:hAnsi="Cambria Math" w:cs="Times New Roman"/>
                <w:kern w:val="2"/>
                <w:szCs w:val="24"/>
                <w:lang w:eastAsia="zh-CN"/>
              </w:rPr>
              <m:t>,</m:t>
            </m:r>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e>
        </m:d>
      </m:oMath>
      <w:r w:rsidRPr="0089185F">
        <w:rPr>
          <w:rFonts w:cs="Times New Roman"/>
          <w:kern w:val="2"/>
          <w:szCs w:val="24"/>
          <w:lang w:eastAsia="zh-CN"/>
        </w:rPr>
        <w:t>, is assumed to follow a log-linear form:</w:t>
      </w:r>
    </w:p>
    <w:p w14:paraId="03CDEC8D" w14:textId="2D25BE83" w:rsidR="0089185F" w:rsidRPr="0089185F" w:rsidRDefault="0089185F" w:rsidP="0089185F">
      <w:pPr>
        <w:widowControl w:val="0"/>
        <w:spacing w:before="0" w:after="0"/>
        <w:jc w:val="right"/>
        <w:rPr>
          <w:rFonts w:cs="Times New Roman"/>
          <w:kern w:val="2"/>
          <w:szCs w:val="24"/>
          <w:lang w:eastAsia="zh-CN"/>
        </w:rPr>
      </w:pPr>
      <m:oMath>
        <m:r>
          <w:rPr>
            <w:rFonts w:ascii="Cambria Math" w:hAnsi="Cambria Math" w:cs="Times New Roman"/>
            <w:kern w:val="2"/>
            <w:szCs w:val="24"/>
            <w:lang w:eastAsia="zh-CN"/>
          </w:rPr>
          <m:t>ϕ</m:t>
        </m:r>
        <m:d>
          <m:dPr>
            <m:ctrlPr>
              <w:rPr>
                <w:rFonts w:ascii="Cambria Math" w:hAnsi="Cambria Math" w:cs="Times New Roman"/>
                <w:i/>
                <w:kern w:val="2"/>
                <w:szCs w:val="24"/>
                <w:lang w:eastAsia="zh-CN"/>
              </w:rPr>
            </m:ctrlPr>
          </m:d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r>
              <w:rPr>
                <w:rFonts w:ascii="Cambria Math" w:hAnsi="Cambria Math" w:cs="Times New Roman"/>
                <w:kern w:val="2"/>
                <w:szCs w:val="24"/>
                <w:lang w:eastAsia="zh-CN"/>
              </w:rPr>
              <m:t>,</m:t>
            </m:r>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e>
        </m:d>
        <m:r>
          <w:rPr>
            <w:rFonts w:ascii="Cambria Math" w:hAnsi="Cambria Math" w:cs="Times New Roman"/>
            <w:kern w:val="2"/>
            <w:szCs w:val="24"/>
            <w:lang w:eastAsia="zh-CN"/>
          </w:rPr>
          <m:t>=</m:t>
        </m:r>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θ</m:t>
            </m:r>
          </m:e>
          <m:sub>
            <m:r>
              <w:rPr>
                <w:rFonts w:ascii="Cambria Math" w:hAnsi="Cambria Math" w:cs="Times New Roman"/>
                <w:kern w:val="2"/>
                <w:szCs w:val="24"/>
                <w:lang w:eastAsia="zh-CN"/>
              </w:rPr>
              <m:t>1</m:t>
            </m:r>
          </m:sub>
        </m:sSub>
        <m:sSup>
          <m:sSupPr>
            <m:ctrlPr>
              <w:rPr>
                <w:rFonts w:ascii="Cambria Math" w:hAnsi="Cambria Math" w:cs="Times New Roman"/>
                <w:i/>
                <w:kern w:val="2"/>
                <w:szCs w:val="24"/>
                <w:lang w:eastAsia="zh-CN"/>
              </w:rPr>
            </m:ctrlPr>
          </m:sSup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e>
          <m:sup>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1</m:t>
                </m:r>
              </m:sub>
            </m:sSub>
          </m:sup>
        </m:sSup>
        <m:sSup>
          <m:sSupPr>
            <m:ctrlPr>
              <w:rPr>
                <w:rFonts w:ascii="Cambria Math" w:hAnsi="Cambria Math" w:cs="Times New Roman"/>
                <w:i/>
                <w:kern w:val="2"/>
                <w:szCs w:val="24"/>
                <w:lang w:eastAsia="zh-CN"/>
              </w:rPr>
            </m:ctrlPr>
          </m:sSup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e>
          <m:sup>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2</m:t>
                </m:r>
              </m:sub>
            </m:sSub>
          </m:sup>
        </m:sSup>
      </m:oMath>
      <w:r w:rsidRPr="0089185F">
        <w:rPr>
          <w:rFonts w:cs="Times New Roman"/>
          <w:i/>
          <w:kern w:val="2"/>
          <w:szCs w:val="24"/>
          <w:lang w:eastAsia="zh-CN"/>
        </w:rPr>
        <w:t xml:space="preserve">                  </w:t>
      </w:r>
      <w:r w:rsidRPr="0089185F">
        <w:rPr>
          <w:rFonts w:cs="Times New Roman"/>
          <w:iCs/>
          <w:kern w:val="2"/>
          <w:szCs w:val="24"/>
          <w:lang w:eastAsia="zh-CN"/>
        </w:rPr>
        <w:t>(</w:t>
      </w:r>
      <w:r w:rsidRPr="00F54AD8">
        <w:rPr>
          <w:rFonts w:cs="Times New Roman"/>
          <w:iCs/>
          <w:kern w:val="2"/>
          <w:szCs w:val="24"/>
          <w:lang w:eastAsia="zh-CN"/>
        </w:rPr>
        <w:t>S</w:t>
      </w:r>
      <w:r w:rsidRPr="0089185F">
        <w:rPr>
          <w:rFonts w:cs="Times New Roman"/>
          <w:iCs/>
          <w:kern w:val="2"/>
          <w:szCs w:val="24"/>
          <w:lang w:eastAsia="zh-CN"/>
        </w:rPr>
        <w:t>1)</w:t>
      </w:r>
    </w:p>
    <w:p w14:paraId="0DF88071"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Where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oMath>
      <w:r w:rsidRPr="0089185F">
        <w:rPr>
          <w:rFonts w:cs="Times New Roman"/>
          <w:kern w:val="2"/>
          <w:szCs w:val="24"/>
          <w:lang w:eastAsia="zh-CN"/>
        </w:rPr>
        <w:t xml:space="preserve"> represents the adaptive technology capacity, and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oMath>
      <w:r w:rsidRPr="0089185F">
        <w:rPr>
          <w:rFonts w:cs="Times New Roman"/>
          <w:kern w:val="2"/>
          <w:szCs w:val="24"/>
          <w:lang w:eastAsia="zh-CN"/>
        </w:rPr>
        <w:t xml:space="preserve"> represents the scale of new technological investment. Given that technological accumulation may experience a natural depreciation over time due to technological obsolescence, the model introduces a depreciation rate </w:t>
      </w:r>
      <m:oMath>
        <m:r>
          <w:rPr>
            <w:rFonts w:ascii="Cambria Math" w:hAnsi="Cambria Math" w:cs="Times New Roman"/>
            <w:kern w:val="2"/>
            <w:szCs w:val="24"/>
            <w:lang w:eastAsia="zh-CN"/>
          </w:rPr>
          <m:t>δ</m:t>
        </m:r>
      </m:oMath>
      <w:r w:rsidRPr="0089185F">
        <w:rPr>
          <w:rFonts w:cs="Times New Roman"/>
          <w:kern w:val="2"/>
          <w:szCs w:val="24"/>
          <w:lang w:eastAsia="zh-CN"/>
        </w:rPr>
        <w:t xml:space="preserve">, which modifies the dynamic accumulation of technology over time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{"citationID":"a12mht52rqo","properties":{"formattedCitation":"(Allen {\\i{}et al.}, 1999)","plainCitation":"(Allen et al., 1999)","noteIndex":0},"citationItems":[{"id":4667,"uris":["http://zotero.org/users/local/0zyiY29Y/items/NIL4HABB"],"itemData":{"id":4667,"type":"book","abstract":"Most cognitive psychology texts are organized around empirical findings on standard substantive topics such as perception, memory, vision, and language. This book is the first to introduce the study of cognition in terms of the major conceptual themes that underlie virtually all the substantive topics. Taking a dialectical approach, the chapters contrast alternative approaches to the underlying themes (e.g., domain-generality vs. domain-specificity), then show how a synthesis of the two approaches provides the best understanding. The book is organized into six sections: general issues in cognition, representation and process in cognition, methodology in cognition, kinds of cognition, group and individual differences in cognition, and a conclusion.\n            Contributors\n            Rhianon Allen, Axel Buchner, Patricia A. Carpenter, Stephen J. Ceci, Michael Cole, Eduardus DeBruyn, Randall W. Engle, Peter A. Frensch, Elena L. Grigorenko, Earl Hunt, P.N. Johnson-Laird, Marcel Adam Just, Michael Kahana, John F. Kihlstrom, Geoffrey Loftus, Valerie S. Makin, Timothy P. McNamara, Thomas O. Nelson, Raymond S. Nickerson, Natalie Oransky, Elizabeth A. Phelps, Dennis R. Proffitt, Arthur S. Reber, Paul J. Reber, Daniel N. Robinson, Tina B. Rosenblum, Brian H. Ross, Steven Sloman, Robert J. Sternberg\n            Bradford Books imprint","ISBN":"978-0-262-28436-3","language":"en","note":"DOI: 10.7551/mitpress/4877.001.0001","publisher":"The MIT Press","source":"DOI.org (Crossref)","title":"The Nature of Cognition","URL":"https://direct.mit.edu/books/book/4786/The-Nature-of-Cognition","editor":[{"family":"Sternberg","given":"Robert J."}],"author":[{"family":"Allen","given":"Rhianon"},{"family":"Buchner","given":"Axel"},{"family":"Ceci","given":"Stephen"},{"family":"Cole","given":"Michael"},{"family":"Debruyn","given":"Eduardus H."},{"family":"Dunne","given":"Randall"},{"family":"Frensch","given":"Peter"},{"family":"Grigorenko","given":"Elena L."},{"family":"Hunt","given":"Earl"},{"family":"Johnson-Laird","given":"Philip"},{"family":"Kahana","given":"Michael J."},{"family":"Kihlstrom","given":"John F."},{"family":"Loftus","given":"Geoffrey"},{"family":"Makin","given":"Valerie"},{"family":"McNamara","given":"Timothy"},{"family":"Nelson","given":"Thomas"},{"family":"Nickerson","given":"Raymond S."},{"family":"Oransky","given":"Natalie"},{"family":"Phelps","given":"Elizabeth A."},{"family":"Proffitt","given":"Dennis R."},{"family":"Reber","given":"Arthur"},{"family":"Reber","given":"Paul J."},{"family":"Robinson","given":"Daniel N."},{"family":"Rosenblum","given":"Tina B."},{"family":"Ross","given":"Brian"},{"family":"Sloman","given":"Steven A."},{"family":"Carpenter","given":"Patricia"}],"accessed":{"date-parts":[["2024",12,12]]},"issued":{"date-parts":[["1999",2,16]]}}}],"schema":"https://github.com/citation-style-language/schema/raw/master/csl-citation.json"} </w:instrText>
      </w:r>
      <w:r w:rsidRPr="0089185F">
        <w:rPr>
          <w:rFonts w:cs="Times New Roman"/>
          <w:kern w:val="2"/>
          <w:szCs w:val="24"/>
          <w:lang w:eastAsia="zh-CN"/>
        </w:rPr>
        <w:fldChar w:fldCharType="separate"/>
      </w:r>
      <w:r w:rsidRPr="0089185F">
        <w:rPr>
          <w:rFonts w:cs="Times New Roman"/>
          <w:szCs w:val="24"/>
          <w:lang w:eastAsia="zh-CN"/>
        </w:rPr>
        <w:t xml:space="preserve">(Allen </w:t>
      </w:r>
      <w:r w:rsidRPr="0089185F">
        <w:rPr>
          <w:rFonts w:cs="Times New Roman"/>
          <w:i/>
          <w:iCs/>
          <w:szCs w:val="24"/>
          <w:lang w:eastAsia="zh-CN"/>
        </w:rPr>
        <w:t>et al.</w:t>
      </w:r>
      <w:r w:rsidRPr="0089185F">
        <w:rPr>
          <w:rFonts w:cs="Times New Roman"/>
          <w:szCs w:val="24"/>
          <w:lang w:eastAsia="zh-CN"/>
        </w:rPr>
        <w:t>, 1999)</w:t>
      </w:r>
      <w:r w:rsidRPr="0089185F">
        <w:rPr>
          <w:rFonts w:cs="Times New Roman"/>
          <w:kern w:val="2"/>
          <w:szCs w:val="24"/>
          <w:lang w:eastAsia="zh-CN"/>
        </w:rPr>
        <w:fldChar w:fldCharType="end"/>
      </w:r>
      <w:r w:rsidRPr="0089185F">
        <w:rPr>
          <w:rFonts w:cs="Times New Roman"/>
          <w:kern w:val="2"/>
          <w:szCs w:val="24"/>
          <w:lang w:eastAsia="zh-CN"/>
        </w:rPr>
        <w:t>. The dynamic accumulation process can be described as follows:</w:t>
      </w:r>
    </w:p>
    <w:p w14:paraId="116430C4" w14:textId="57CF84C1" w:rsidR="0089185F" w:rsidRPr="0089185F" w:rsidRDefault="00000000" w:rsidP="0089185F">
      <w:pPr>
        <w:widowControl w:val="0"/>
        <w:spacing w:before="0" w:after="0"/>
        <w:jc w:val="right"/>
        <w:rPr>
          <w:rFonts w:cs="Times New Roman"/>
          <w:kern w:val="2"/>
          <w:szCs w:val="24"/>
          <w:lang w:eastAsia="zh-CN"/>
        </w:rPr>
      </w:pPr>
      <m:oMath>
        <m:f>
          <m:fPr>
            <m:type m:val="lin"/>
            <m:ctrlPr>
              <w:rPr>
                <w:rFonts w:ascii="Cambria Math" w:hAnsi="Cambria Math" w:cs="Times New Roman"/>
                <w:i/>
                <w:kern w:val="2"/>
                <w:szCs w:val="24"/>
                <w:lang w:eastAsia="zh-CN"/>
              </w:rPr>
            </m:ctrlPr>
          </m:fPr>
          <m:num>
            <m:r>
              <w:rPr>
                <w:rFonts w:ascii="Cambria Math" w:hAnsi="Cambria Math" w:cs="Times New Roman"/>
                <w:kern w:val="2"/>
                <w:szCs w:val="24"/>
                <w:lang w:eastAsia="zh-CN"/>
              </w:rPr>
              <m:t>dT(t)</m:t>
            </m:r>
          </m:num>
          <m:den>
            <m:r>
              <w:rPr>
                <w:rFonts w:ascii="Cambria Math" w:hAnsi="Cambria Math" w:cs="Times New Roman"/>
                <w:kern w:val="2"/>
                <w:szCs w:val="24"/>
                <w:lang w:eastAsia="zh-CN"/>
              </w:rPr>
              <m:t>dt</m:t>
            </m:r>
          </m:den>
        </m:f>
        <m:r>
          <w:rPr>
            <w:rFonts w:ascii="Cambria Math" w:hAnsi="Cambria Math" w:cs="Times New Roman"/>
            <w:kern w:val="2"/>
            <w:szCs w:val="24"/>
            <w:lang w:eastAsia="zh-CN"/>
          </w:rPr>
          <m:t>=ϕ</m:t>
        </m:r>
        <m:d>
          <m:dPr>
            <m:ctrlPr>
              <w:rPr>
                <w:rFonts w:ascii="Cambria Math" w:hAnsi="Cambria Math" w:cs="Times New Roman"/>
                <w:i/>
                <w:kern w:val="2"/>
                <w:szCs w:val="24"/>
                <w:lang w:eastAsia="zh-CN"/>
              </w:rPr>
            </m:ctrlPr>
          </m:d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r>
              <w:rPr>
                <w:rFonts w:ascii="Cambria Math" w:hAnsi="Cambria Math" w:cs="Times New Roman"/>
                <w:kern w:val="2"/>
                <w:szCs w:val="24"/>
                <w:lang w:eastAsia="zh-CN"/>
              </w:rPr>
              <m:t>,</m:t>
            </m:r>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e>
        </m:d>
        <m:r>
          <w:rPr>
            <w:rFonts w:ascii="Cambria Math" w:hAnsi="Cambria Math" w:cs="Times New Roman"/>
            <w:kern w:val="2"/>
            <w:szCs w:val="24"/>
            <w:lang w:eastAsia="zh-CN"/>
          </w:rPr>
          <m:t>-δT(t)</m:t>
        </m:r>
      </m:oMath>
      <w:r w:rsidR="0089185F" w:rsidRPr="0089185F">
        <w:rPr>
          <w:rFonts w:cs="Times New Roman"/>
          <w:kern w:val="2"/>
          <w:szCs w:val="24"/>
          <w:lang w:eastAsia="zh-CN"/>
        </w:rPr>
        <w:t xml:space="preserve">                (</w:t>
      </w:r>
      <w:r w:rsidR="0089185F" w:rsidRPr="00F54AD8">
        <w:rPr>
          <w:rFonts w:cs="Times New Roman"/>
          <w:kern w:val="2"/>
          <w:szCs w:val="24"/>
          <w:lang w:eastAsia="zh-CN"/>
        </w:rPr>
        <w:t>S</w:t>
      </w:r>
      <w:r w:rsidR="0089185F" w:rsidRPr="0089185F">
        <w:rPr>
          <w:rFonts w:cs="Times New Roman"/>
          <w:kern w:val="2"/>
          <w:szCs w:val="24"/>
          <w:lang w:eastAsia="zh-CN"/>
        </w:rPr>
        <w:t>2)</w:t>
      </w:r>
    </w:p>
    <w:p w14:paraId="4BAF8E24"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At the steady state, where growth and depreciation of technology balance, the accumulation level of technology, </w:t>
      </w:r>
      <m:oMath>
        <m:r>
          <w:rPr>
            <w:rFonts w:ascii="Cambria Math" w:hAnsi="Cambria Math" w:cs="Times New Roman"/>
            <w:kern w:val="2"/>
            <w:szCs w:val="24"/>
            <w:lang w:eastAsia="zh-CN"/>
          </w:rPr>
          <m:t>T(t)</m:t>
        </m:r>
      </m:oMath>
      <w:r w:rsidRPr="0089185F">
        <w:rPr>
          <w:rFonts w:cs="Times New Roman"/>
          <w:kern w:val="2"/>
          <w:szCs w:val="24"/>
          <w:lang w:eastAsia="zh-CN"/>
        </w:rPr>
        <w:t>, satisfies the following equation:</w:t>
      </w:r>
    </w:p>
    <w:p w14:paraId="28ECEB19" w14:textId="52F269CA" w:rsidR="0089185F" w:rsidRPr="0089185F" w:rsidRDefault="0089185F" w:rsidP="0089185F">
      <w:pPr>
        <w:widowControl w:val="0"/>
        <w:spacing w:before="0" w:after="0"/>
        <w:jc w:val="right"/>
        <w:rPr>
          <w:rFonts w:cs="Times New Roman"/>
          <w:kern w:val="2"/>
          <w:szCs w:val="24"/>
          <w:lang w:eastAsia="zh-CN"/>
        </w:rPr>
      </w:pPr>
      <m:oMath>
        <m:r>
          <w:rPr>
            <w:rFonts w:ascii="Cambria Math" w:hAnsi="Cambria Math" w:cs="Times New Roman"/>
            <w:kern w:val="2"/>
            <w:szCs w:val="24"/>
            <w:lang w:eastAsia="zh-CN"/>
          </w:rPr>
          <m:t>T</m:t>
        </m:r>
        <m:d>
          <m:dPr>
            <m:ctrlPr>
              <w:rPr>
                <w:rFonts w:ascii="Cambria Math" w:hAnsi="Cambria Math" w:cs="Times New Roman"/>
                <w:i/>
                <w:kern w:val="2"/>
                <w:szCs w:val="24"/>
                <w:lang w:eastAsia="zh-CN"/>
              </w:rPr>
            </m:ctrlPr>
          </m:dPr>
          <m:e>
            <m:r>
              <w:rPr>
                <w:rFonts w:ascii="Cambria Math" w:hAnsi="Cambria Math" w:cs="Times New Roman"/>
                <w:kern w:val="2"/>
                <w:szCs w:val="24"/>
                <w:lang w:eastAsia="zh-CN"/>
              </w:rPr>
              <m:t>t</m:t>
            </m:r>
          </m:e>
        </m:d>
        <m:r>
          <w:rPr>
            <w:rFonts w:ascii="Cambria Math" w:hAnsi="Cambria Math" w:cs="Times New Roman"/>
            <w:kern w:val="2"/>
            <w:szCs w:val="24"/>
            <w:lang w:eastAsia="zh-CN"/>
          </w:rPr>
          <m:t>=</m:t>
        </m:r>
        <m:f>
          <m:fPr>
            <m:type m:val="lin"/>
            <m:ctrlPr>
              <w:rPr>
                <w:rFonts w:ascii="Cambria Math" w:hAnsi="Cambria Math" w:cs="Times New Roman"/>
                <w:i/>
                <w:kern w:val="2"/>
                <w:szCs w:val="24"/>
                <w:lang w:eastAsia="zh-CN"/>
              </w:rPr>
            </m:ctrlPr>
          </m:fPr>
          <m:num>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θ</m:t>
                </m:r>
              </m:e>
              <m:sub>
                <m:r>
                  <w:rPr>
                    <w:rFonts w:ascii="Cambria Math" w:hAnsi="Cambria Math" w:cs="Times New Roman"/>
                    <w:kern w:val="2"/>
                    <w:szCs w:val="24"/>
                    <w:lang w:eastAsia="zh-CN"/>
                  </w:rPr>
                  <m:t>1</m:t>
                </m:r>
              </m:sub>
            </m:sSub>
            <m:sSup>
              <m:sSupPr>
                <m:ctrlPr>
                  <w:rPr>
                    <w:rFonts w:ascii="Cambria Math" w:hAnsi="Cambria Math" w:cs="Times New Roman"/>
                    <w:i/>
                    <w:kern w:val="2"/>
                    <w:szCs w:val="24"/>
                    <w:lang w:eastAsia="zh-CN"/>
                  </w:rPr>
                </m:ctrlPr>
              </m:sSup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e>
              <m:sup>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1</m:t>
                    </m:r>
                  </m:sub>
                </m:sSub>
              </m:sup>
            </m:sSup>
            <m:sSup>
              <m:sSupPr>
                <m:ctrlPr>
                  <w:rPr>
                    <w:rFonts w:ascii="Cambria Math" w:hAnsi="Cambria Math" w:cs="Times New Roman"/>
                    <w:i/>
                    <w:kern w:val="2"/>
                    <w:szCs w:val="24"/>
                    <w:lang w:eastAsia="zh-CN"/>
                  </w:rPr>
                </m:ctrlPr>
              </m:sSup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I</m:t>
                    </m:r>
                  </m:e>
                  <m:sub>
                    <m:r>
                      <w:rPr>
                        <w:rFonts w:ascii="Cambria Math" w:hAnsi="Cambria Math" w:cs="Times New Roman"/>
                        <w:kern w:val="2"/>
                        <w:szCs w:val="24"/>
                        <w:lang w:eastAsia="zh-CN"/>
                      </w:rPr>
                      <m:t>t</m:t>
                    </m:r>
                  </m:sub>
                </m:sSub>
              </m:e>
              <m:sup>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2</m:t>
                    </m:r>
                  </m:sub>
                </m:sSub>
              </m:sup>
            </m:sSup>
          </m:num>
          <m:den>
            <m:r>
              <w:rPr>
                <w:rFonts w:ascii="Cambria Math" w:hAnsi="Cambria Math" w:cs="Times New Roman"/>
                <w:kern w:val="2"/>
                <w:szCs w:val="24"/>
                <w:lang w:eastAsia="zh-CN"/>
              </w:rPr>
              <m:t>δ</m:t>
            </m:r>
          </m:den>
        </m:f>
      </m:oMath>
      <w:r w:rsidRPr="0089185F">
        <w:rPr>
          <w:rFonts w:cs="Times New Roman"/>
          <w:kern w:val="2"/>
          <w:szCs w:val="24"/>
          <w:lang w:eastAsia="zh-CN"/>
        </w:rPr>
        <w:t xml:space="preserve">                     (</w:t>
      </w:r>
      <w:r w:rsidRPr="00F54AD8">
        <w:rPr>
          <w:rFonts w:cs="Times New Roman"/>
          <w:kern w:val="2"/>
          <w:szCs w:val="24"/>
          <w:lang w:eastAsia="zh-CN"/>
        </w:rPr>
        <w:t>S</w:t>
      </w:r>
      <w:r w:rsidRPr="0089185F">
        <w:rPr>
          <w:rFonts w:cs="Times New Roman"/>
          <w:kern w:val="2"/>
          <w:szCs w:val="24"/>
          <w:lang w:eastAsia="zh-CN"/>
        </w:rPr>
        <w:t>3)</w:t>
      </w:r>
    </w:p>
    <w:p w14:paraId="2403E6C4"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Where </w:t>
      </w:r>
      <m:oMath>
        <m:r>
          <w:rPr>
            <w:rFonts w:ascii="Cambria Math" w:hAnsi="Cambria Math" w:cs="Times New Roman"/>
            <w:kern w:val="2"/>
            <w:szCs w:val="24"/>
            <w:lang w:eastAsia="zh-CN"/>
          </w:rPr>
          <m:t>T(t)</m:t>
        </m:r>
      </m:oMath>
      <w:r w:rsidRPr="0089185F">
        <w:rPr>
          <w:rFonts w:cs="Times New Roman"/>
          <w:kern w:val="2"/>
          <w:szCs w:val="24"/>
          <w:lang w:eastAsia="zh-CN"/>
        </w:rPr>
        <w:t xml:space="preserve"> denotes the dynamic change in the farmer’s technology level, and the parameters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θ</m:t>
            </m:r>
          </m:e>
          <m:sub>
            <m:r>
              <w:rPr>
                <w:rFonts w:ascii="Cambria Math" w:hAnsi="Cambria Math" w:cs="Times New Roman"/>
                <w:kern w:val="2"/>
                <w:szCs w:val="24"/>
                <w:lang w:eastAsia="zh-CN"/>
              </w:rPr>
              <m:t>1</m:t>
            </m:r>
          </m:sub>
        </m:sSub>
      </m:oMath>
      <w:r w:rsidRPr="0089185F">
        <w:rPr>
          <w:rFonts w:cs="Times New Roman"/>
          <w:kern w:val="2"/>
          <w:szCs w:val="24"/>
          <w:lang w:eastAsia="zh-CN"/>
        </w:rPr>
        <w:t xml:space="preserve">,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1</m:t>
            </m:r>
          </m:sub>
        </m:sSub>
      </m:oMath>
      <w:r w:rsidRPr="0089185F">
        <w:rPr>
          <w:rFonts w:cs="Times New Roman"/>
          <w:kern w:val="2"/>
          <w:szCs w:val="24"/>
          <w:lang w:eastAsia="zh-CN"/>
        </w:rPr>
        <w:t xml:space="preserve">,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γ</m:t>
            </m:r>
          </m:e>
          <m:sub>
            <m:r>
              <w:rPr>
                <w:rFonts w:ascii="Cambria Math" w:hAnsi="Cambria Math" w:cs="Times New Roman"/>
                <w:kern w:val="2"/>
                <w:szCs w:val="24"/>
                <w:lang w:eastAsia="zh-CN"/>
              </w:rPr>
              <m:t>2</m:t>
            </m:r>
          </m:sub>
        </m:sSub>
      </m:oMath>
      <w:r w:rsidRPr="0089185F">
        <w:rPr>
          <w:rFonts w:cs="Times New Roman"/>
          <w:kern w:val="2"/>
          <w:szCs w:val="24"/>
          <w:lang w:eastAsia="zh-CN"/>
        </w:rPr>
        <w:t xml:space="preserve">, </w:t>
      </w:r>
      <m:oMath>
        <m:r>
          <w:rPr>
            <w:rFonts w:ascii="Cambria Math" w:hAnsi="Cambria Math" w:cs="Times New Roman"/>
            <w:kern w:val="2"/>
            <w:szCs w:val="24"/>
            <w:lang w:eastAsia="zh-CN"/>
          </w:rPr>
          <m:t>δ</m:t>
        </m:r>
      </m:oMath>
      <w:r w:rsidRPr="0089185F">
        <w:rPr>
          <w:rFonts w:cs="Times New Roman"/>
          <w:kern w:val="2"/>
          <w:szCs w:val="24"/>
          <w:lang w:eastAsia="zh-CN"/>
        </w:rPr>
        <w:t xml:space="preserve"> represent the efficiency of technology accumulation, the elasticity of adaptive technology application, and the depreciation rate of the accumulated technology, respectively.</w:t>
      </w:r>
    </w:p>
    <w:p w14:paraId="44B8A806"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To integrate the technological accumulation process into the production function, the following functional form is introduced:</w:t>
      </w:r>
    </w:p>
    <w:p w14:paraId="7B12B835" w14:textId="5035C4BD" w:rsidR="0089185F" w:rsidRPr="0089185F" w:rsidRDefault="0089185F" w:rsidP="0089185F">
      <w:pPr>
        <w:widowControl w:val="0"/>
        <w:spacing w:before="0" w:after="0"/>
        <w:jc w:val="right"/>
        <w:rPr>
          <w:rFonts w:cs="Times New Roman"/>
          <w:kern w:val="2"/>
          <w:szCs w:val="24"/>
          <w:lang w:eastAsia="zh-CN"/>
        </w:rPr>
      </w:pPr>
      <m:oMath>
        <m:r>
          <w:rPr>
            <w:rFonts w:ascii="Cambria Math" w:hAnsi="Cambria Math" w:cs="Times New Roman"/>
            <w:kern w:val="2"/>
            <w:szCs w:val="24"/>
            <w:lang w:eastAsia="zh-CN"/>
          </w:rPr>
          <m:t>Y=f</m:t>
        </m:r>
        <m:d>
          <m:dPr>
            <m:ctrlPr>
              <w:rPr>
                <w:rFonts w:ascii="Cambria Math" w:hAnsi="Cambria Math" w:cs="Times New Roman"/>
                <w:i/>
                <w:kern w:val="2"/>
                <w:szCs w:val="24"/>
                <w:lang w:eastAsia="zh-CN"/>
              </w:rPr>
            </m:ctrlPr>
          </m:dPr>
          <m:e>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X</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m:t>
            </m:r>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N</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,T(t)</m:t>
            </m:r>
          </m:e>
        </m:d>
        <m:r>
          <w:rPr>
            <w:rFonts w:ascii="Cambria Math" w:hAnsi="Cambria Math" w:cs="Times New Roman"/>
            <w:kern w:val="2"/>
            <w:szCs w:val="24"/>
            <w:lang w:eastAsia="zh-CN"/>
          </w:rPr>
          <m:t>*g</m:t>
        </m:r>
        <m:d>
          <m:dPr>
            <m:begChr m:val="["/>
            <m:endChr m:val="]"/>
            <m:ctrlPr>
              <w:rPr>
                <w:rFonts w:ascii="Cambria Math" w:hAnsi="Cambria Math" w:cs="Times New Roman"/>
                <w:i/>
                <w:kern w:val="2"/>
                <w:szCs w:val="24"/>
                <w:lang w:eastAsia="zh-CN"/>
              </w:rPr>
            </m:ctrlPr>
          </m:dPr>
          <m:e>
            <m:r>
              <w:rPr>
                <w:rFonts w:ascii="Cambria Math" w:hAnsi="Cambria Math" w:cs="Times New Roman"/>
                <w:kern w:val="2"/>
                <w:szCs w:val="24"/>
                <w:lang w:eastAsia="zh-CN"/>
              </w:rPr>
              <m:t>D</m:t>
            </m:r>
            <m:d>
              <m:dPr>
                <m:ctrlPr>
                  <w:rPr>
                    <w:rFonts w:ascii="Cambria Math" w:hAnsi="Cambria Math" w:cs="Times New Roman"/>
                    <w:i/>
                    <w:kern w:val="2"/>
                    <w:szCs w:val="24"/>
                    <w:lang w:eastAsia="zh-CN"/>
                  </w:rPr>
                </m:ctrlPr>
              </m:dPr>
              <m:e>
                <m:r>
                  <w:rPr>
                    <w:rFonts w:ascii="Cambria Math" w:hAnsi="Cambria Math" w:cs="Times New Roman"/>
                    <w:kern w:val="2"/>
                    <w:szCs w:val="24"/>
                    <w:lang w:eastAsia="zh-CN"/>
                  </w:rPr>
                  <m:t>T,P</m:t>
                </m:r>
              </m:e>
            </m:d>
          </m:e>
        </m:d>
      </m:oMath>
      <w:r w:rsidRPr="0089185F">
        <w:rPr>
          <w:rFonts w:cs="Times New Roman"/>
          <w:kern w:val="2"/>
          <w:szCs w:val="24"/>
          <w:lang w:eastAsia="zh-CN"/>
        </w:rPr>
        <w:t xml:space="preserve">              (</w:t>
      </w:r>
      <w:r w:rsidRPr="00F54AD8">
        <w:rPr>
          <w:rFonts w:cs="Times New Roman"/>
          <w:kern w:val="2"/>
          <w:szCs w:val="24"/>
          <w:lang w:eastAsia="zh-CN"/>
        </w:rPr>
        <w:t>S</w:t>
      </w:r>
      <w:r w:rsidRPr="0089185F">
        <w:rPr>
          <w:rFonts w:cs="Times New Roman"/>
          <w:kern w:val="2"/>
          <w:szCs w:val="24"/>
          <w:lang w:eastAsia="zh-CN"/>
        </w:rPr>
        <w:t>4)</w:t>
      </w:r>
    </w:p>
    <w:p w14:paraId="1831B4C7"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Where </w:t>
      </w:r>
      <m:oMath>
        <m:r>
          <w:rPr>
            <w:rFonts w:ascii="Cambria Math" w:hAnsi="Cambria Math" w:cs="Times New Roman"/>
            <w:kern w:val="2"/>
            <w:szCs w:val="24"/>
            <w:lang w:eastAsia="zh-CN"/>
          </w:rPr>
          <m:t>Y</m:t>
        </m:r>
      </m:oMath>
      <w:r w:rsidRPr="0089185F">
        <w:rPr>
          <w:rFonts w:cs="Times New Roman"/>
          <w:kern w:val="2"/>
          <w:szCs w:val="24"/>
          <w:lang w:eastAsia="zh-CN"/>
        </w:rPr>
        <w:t xml:space="preserve"> represents agricultural output, </w:t>
      </w:r>
      <m:oMath>
        <m:r>
          <w:rPr>
            <w:rFonts w:ascii="Cambria Math" w:hAnsi="Cambria Math" w:cs="Times New Roman"/>
            <w:kern w:val="2"/>
            <w:szCs w:val="24"/>
            <w:lang w:eastAsia="zh-CN"/>
          </w:rPr>
          <m:t>f</m:t>
        </m:r>
        <m:d>
          <m:dPr>
            <m:ctrlPr>
              <w:rPr>
                <w:rFonts w:ascii="Cambria Math" w:hAnsi="Cambria Math" w:cs="Times New Roman"/>
                <w:i/>
                <w:kern w:val="2"/>
                <w:szCs w:val="24"/>
                <w:lang w:eastAsia="zh-CN"/>
              </w:rPr>
            </m:ctrlPr>
          </m:dPr>
          <m:e>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X</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m:t>
            </m:r>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N</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,T(t)</m:t>
            </m:r>
          </m:e>
        </m:d>
      </m:oMath>
      <w:r w:rsidRPr="0089185F">
        <w:rPr>
          <w:rFonts w:cs="Times New Roman"/>
          <w:kern w:val="2"/>
          <w:szCs w:val="24"/>
          <w:lang w:eastAsia="zh-CN"/>
        </w:rPr>
        <w:t xml:space="preserve"> captures the relationship between various production inputs (e.g., labor, fertilizers, machinery) and output, and </w:t>
      </w:r>
      <m:oMath>
        <m:r>
          <w:rPr>
            <w:rFonts w:ascii="Cambria Math" w:hAnsi="Cambria Math" w:cs="Times New Roman"/>
            <w:kern w:val="2"/>
            <w:szCs w:val="24"/>
            <w:lang w:eastAsia="zh-CN"/>
          </w:rPr>
          <m:t>g</m:t>
        </m:r>
        <m:d>
          <m:dPr>
            <m:begChr m:val="["/>
            <m:endChr m:val="]"/>
            <m:ctrlPr>
              <w:rPr>
                <w:rFonts w:ascii="Cambria Math" w:hAnsi="Cambria Math" w:cs="Times New Roman"/>
                <w:i/>
                <w:kern w:val="2"/>
                <w:szCs w:val="24"/>
                <w:lang w:eastAsia="zh-CN"/>
              </w:rPr>
            </m:ctrlPr>
          </m:dPr>
          <m:e>
            <m:r>
              <w:rPr>
                <w:rFonts w:ascii="Cambria Math" w:hAnsi="Cambria Math" w:cs="Times New Roman"/>
                <w:kern w:val="2"/>
                <w:szCs w:val="24"/>
                <w:lang w:eastAsia="zh-CN"/>
              </w:rPr>
              <m:t>D</m:t>
            </m:r>
            <m:d>
              <m:dPr>
                <m:ctrlPr>
                  <w:rPr>
                    <w:rFonts w:ascii="Cambria Math" w:hAnsi="Cambria Math" w:cs="Times New Roman"/>
                    <w:i/>
                    <w:kern w:val="2"/>
                    <w:szCs w:val="24"/>
                    <w:lang w:eastAsia="zh-CN"/>
                  </w:rPr>
                </m:ctrlPr>
              </m:dPr>
              <m:e>
                <m:r>
                  <w:rPr>
                    <w:rFonts w:ascii="Cambria Math" w:hAnsi="Cambria Math" w:cs="Times New Roman"/>
                    <w:kern w:val="2"/>
                    <w:szCs w:val="24"/>
                    <w:lang w:eastAsia="zh-CN"/>
                  </w:rPr>
                  <m:t>T,P</m:t>
                </m:r>
              </m:e>
            </m:d>
          </m:e>
        </m:d>
      </m:oMath>
      <w:r w:rsidRPr="0089185F">
        <w:rPr>
          <w:rFonts w:cs="Times New Roman"/>
          <w:kern w:val="2"/>
          <w:szCs w:val="24"/>
          <w:lang w:eastAsia="zh-CN"/>
        </w:rPr>
        <w:t xml:space="preserve"> represents total factor productivity (TFP), which is affected by climate and other natural environmental shocks. The application of agricultural technologies enhances the efficiency of resource inputs, thereby improving overall productivity </w:t>
      </w:r>
      <w:r w:rsidRPr="0089185F">
        <w:rPr>
          <w:rFonts w:cs="Times New Roman"/>
          <w:kern w:val="2"/>
          <w:szCs w:val="24"/>
          <w:lang w:eastAsia="zh-CN"/>
        </w:rPr>
        <w:fldChar w:fldCharType="begin"/>
      </w:r>
      <w:r w:rsidRPr="0089185F">
        <w:rPr>
          <w:rFonts w:cs="Times New Roman"/>
          <w:kern w:val="2"/>
          <w:szCs w:val="24"/>
          <w:lang w:eastAsia="zh-CN"/>
        </w:rPr>
        <w:instrText xml:space="preserve"> ADDIN ZOTERO_ITEM CSL_CITATION {"citationID":"E4uiCusS","properties":{"formattedCitation":"(Evenson &amp; Gollin, 2003)","plainCitation":"(Evenson &amp; Gollin, 2003)","noteIndex":0},"citationItems":[{"id":4965,"uris":["http://zotero.org/users/local/0zyiY29Y/items/TVV3W3NK"],"itemData":{"id":4965,"type":"article-journal","abstract":"We summarize the findings of a recently completed study of the productivity impacts of international crop genetic improvement research in developing countries. Over the period 1960 to 2000, international agricultural research centers, in collaboration with national research programs, contributed to the development of “modern varieties” for many crops. These varieties have contributed to large increases in crop production. Productivity gains, however, have been uneven across crops and regions. Consumers generally benefited from declines in food prices. Farmers benefited only where cost reductions exceeded price reductions.","container-title":"Science","DOI":"10.1126/science.1078710","ISSN":"0036-8075, 1095-9203","issue":"5620","journalAbbreviation":"Science","language":"en","page":"758-762","source":"DOI.org (Crossref)","title":"Assessing the Impact of the Green Revolution, 1960 to 2000","URL":"https://www.science.org/doi/10.1126/science.1078710","volume":"300","author":[{"family":"Evenson","given":"R. E."},{"family":"Gollin","given":"D."}],"accessed":{"date-parts":[["2025",3,27]]},"issued":{"date-parts":[["2003",5,2]]}}}],"schema":"https://github.com/citation-style-language/schema/raw/master/csl-citation.json"} </w:instrText>
      </w:r>
      <w:r w:rsidRPr="0089185F">
        <w:rPr>
          <w:rFonts w:cs="Times New Roman"/>
          <w:kern w:val="2"/>
          <w:szCs w:val="24"/>
          <w:lang w:eastAsia="zh-CN"/>
        </w:rPr>
        <w:fldChar w:fldCharType="separate"/>
      </w:r>
      <w:r w:rsidRPr="0089185F">
        <w:rPr>
          <w:rFonts w:cs="Times New Roman"/>
          <w:noProof/>
          <w:kern w:val="2"/>
          <w:szCs w:val="24"/>
          <w:lang w:eastAsia="zh-CN"/>
        </w:rPr>
        <w:t>(Evenson &amp; Gollin, 2003)</w:t>
      </w:r>
      <w:r w:rsidRPr="0089185F">
        <w:rPr>
          <w:rFonts w:cs="Times New Roman"/>
          <w:kern w:val="2"/>
          <w:szCs w:val="24"/>
          <w:lang w:eastAsia="zh-CN"/>
        </w:rPr>
        <w:fldChar w:fldCharType="end"/>
      </w:r>
      <w:r w:rsidRPr="0089185F">
        <w:rPr>
          <w:rFonts w:cs="Times New Roman"/>
          <w:kern w:val="2"/>
          <w:szCs w:val="24"/>
          <w:lang w:eastAsia="zh-CN"/>
        </w:rPr>
        <w:t>.</w:t>
      </w:r>
    </w:p>
    <w:p w14:paraId="45F102F2" w14:textId="3A9D6111" w:rsidR="0089185F" w:rsidRPr="0089185F" w:rsidRDefault="00326E06" w:rsidP="0089185F">
      <w:pPr>
        <w:widowControl w:val="0"/>
        <w:spacing w:before="0" w:after="0"/>
        <w:jc w:val="both"/>
        <w:rPr>
          <w:rFonts w:cs="Times New Roman"/>
          <w:kern w:val="2"/>
          <w:szCs w:val="24"/>
          <w:lang w:eastAsia="zh-CN"/>
        </w:rPr>
      </w:pPr>
      <w:r w:rsidRPr="00F54AD8">
        <w:rPr>
          <w:rFonts w:cs="Times New Roman"/>
          <w:kern w:val="2"/>
          <w:szCs w:val="24"/>
          <w:lang w:eastAsia="zh-CN"/>
        </w:rPr>
        <w:t>Since</w:t>
      </w:r>
      <w:r w:rsidR="0089185F" w:rsidRPr="0089185F">
        <w:rPr>
          <w:rFonts w:cs="Times New Roman"/>
          <w:kern w:val="2"/>
          <w:szCs w:val="24"/>
          <w:lang w:eastAsia="zh-CN"/>
        </w:rPr>
        <w:t xml:space="preserve"> farmers typically adopt a combination of adaptive technologies rather than a single technology, simultaneous technology adoption may lead to synergistic benefits </w:t>
      </w:r>
      <w:r w:rsidR="0089185F" w:rsidRPr="0089185F">
        <w:rPr>
          <w:rFonts w:cs="Times New Roman"/>
          <w:kern w:val="2"/>
          <w:szCs w:val="24"/>
          <w:lang w:eastAsia="zh-CN"/>
        </w:rPr>
        <w:fldChar w:fldCharType="begin"/>
      </w:r>
      <w:r w:rsidR="0089185F" w:rsidRPr="0089185F">
        <w:rPr>
          <w:rFonts w:cs="Times New Roman"/>
          <w:kern w:val="2"/>
          <w:szCs w:val="24"/>
          <w:lang w:eastAsia="zh-CN"/>
        </w:rPr>
        <w:instrText xml:space="preserve"> ADDIN ZOTERO_ITEM CSL_CITATION {"citationID":"7nJhizI6","properties":{"formattedCitation":"(Teklu {\\i{}et al.}, 2023)","plainCitation":"(Teklu et al., 2023)","noteIndex":0},"citationItems":[{"id":4967,"uris":["http://zotero.org/users/local/0zyiY29Y/items/3QMIG9JF"],"itemData":{"id":4967,"type":"article-journal","container-title":"Climate Risk Management","DOI":"10.1016/j.crm.2023.100477","ISSN":"22120963","journalAbbreviation":"Climate Risk Management","language":"en","page":"100477","source":"DOI.org (Crossref)","title":"Multiple adoption of climate-smart agriculture innovation for agricultural sustainability: Empirical evidence from the Upper Blue Nile Highlands of Ethiopia","title-short":"Multiple adoption of climate-smart agriculture innovation for agricultural sustainability","URL":"https://linkinghub.elsevier.com/retrieve/pii/S2212096323000037","volume":"39","author":[{"family":"Teklu","given":"Abyiot"},{"family":"Simane","given":"Belay"},{"family":"Bezabih","given":"Mintewab"}],"accessed":{"date-parts":[["2025",3,27]]},"issued":{"date-parts":[["2023"]]}}}],"schema":"https://github.com/citation-style-language/schema/raw/master/csl-citation.json"} </w:instrText>
      </w:r>
      <w:r w:rsidR="0089185F" w:rsidRPr="0089185F">
        <w:rPr>
          <w:rFonts w:cs="Times New Roman"/>
          <w:kern w:val="2"/>
          <w:szCs w:val="24"/>
          <w:lang w:eastAsia="zh-CN"/>
        </w:rPr>
        <w:fldChar w:fldCharType="separate"/>
      </w:r>
      <w:r w:rsidR="0089185F" w:rsidRPr="0089185F">
        <w:rPr>
          <w:rFonts w:cs="Times New Roman"/>
          <w:szCs w:val="24"/>
          <w:lang w:eastAsia="zh-CN"/>
        </w:rPr>
        <w:t xml:space="preserve">(Teklu </w:t>
      </w:r>
      <w:r w:rsidR="0089185F" w:rsidRPr="0089185F">
        <w:rPr>
          <w:rFonts w:cs="Times New Roman"/>
          <w:i/>
          <w:iCs/>
          <w:szCs w:val="24"/>
          <w:lang w:eastAsia="zh-CN"/>
        </w:rPr>
        <w:t>et al.</w:t>
      </w:r>
      <w:r w:rsidR="0089185F" w:rsidRPr="0089185F">
        <w:rPr>
          <w:rFonts w:cs="Times New Roman"/>
          <w:szCs w:val="24"/>
          <w:lang w:eastAsia="zh-CN"/>
        </w:rPr>
        <w:t>, 2023)</w:t>
      </w:r>
      <w:r w:rsidR="0089185F" w:rsidRPr="0089185F">
        <w:rPr>
          <w:rFonts w:cs="Times New Roman"/>
          <w:kern w:val="2"/>
          <w:szCs w:val="24"/>
          <w:lang w:eastAsia="zh-CN"/>
        </w:rPr>
        <w:fldChar w:fldCharType="end"/>
      </w:r>
      <w:r w:rsidR="0089185F" w:rsidRPr="0089185F">
        <w:rPr>
          <w:rFonts w:cs="Times New Roman"/>
          <w:kern w:val="2"/>
          <w:szCs w:val="24"/>
          <w:lang w:eastAsia="zh-CN"/>
        </w:rPr>
        <w:t xml:space="preserve">. These synergies can result in a combined effect that exceeds the </w:t>
      </w:r>
      <w:r w:rsidR="0089185F" w:rsidRPr="0089185F">
        <w:rPr>
          <w:rFonts w:cs="Times New Roman"/>
          <w:kern w:val="2"/>
          <w:szCs w:val="24"/>
          <w:lang w:eastAsia="zh-CN"/>
        </w:rPr>
        <w:lastRenderedPageBreak/>
        <w:t xml:space="preserve">sum of individual technologies </w:t>
      </w:r>
      <w:r w:rsidR="0089185F" w:rsidRPr="0089185F">
        <w:rPr>
          <w:rFonts w:cs="Times New Roman"/>
          <w:kern w:val="2"/>
          <w:szCs w:val="24"/>
          <w:lang w:eastAsia="zh-CN"/>
        </w:rPr>
        <w:fldChar w:fldCharType="begin"/>
      </w:r>
      <w:r w:rsidR="0089185F" w:rsidRPr="0089185F">
        <w:rPr>
          <w:rFonts w:cs="Times New Roman"/>
          <w:kern w:val="2"/>
          <w:szCs w:val="24"/>
          <w:lang w:eastAsia="zh-CN"/>
        </w:rPr>
        <w:instrText xml:space="preserve"> ADDIN ZOTERO_ITEM CSL_CITATION {"citationID":"Lr3gAoru","properties":{"formattedCitation":"(Anthony &amp; Ferroni, 2012)","plainCitation":"(Anthony &amp; Ferroni, 2012)","noteIndex":0},"citationItems":[{"id":4968,"uris":["http://zotero.org/users/local/0zyiY29Y/items/Y6QGBHKQ"],"itemData":{"id":4968,"type":"article-journal","container-title":"Current Opinion in Biotechnology","DOI":"10.1016/j.copbio.2011.11.020","ISSN":"09581669","issue":"2","journalAbbreviation":"Current Opinion in Biotechnology","language":"en","license":"https://www.elsevier.com/tdm/userlicense/1.0/","page":"278-285","source":"DOI.org (Crossref)","title":"Agricultural biotechnology and smallholder farmers in developing countries","URL":"https://linkinghub.elsevier.com/retrieve/pii/S0958166911007312","volume":"23","author":[{"family":"Anthony","given":"Vivienne M"},{"family":"Ferroni","given":"Marco"}],"accessed":{"date-parts":[["2025",3,27]]},"issued":{"date-parts":[["2012",4]]}}}],"schema":"https://github.com/citation-style-language/schema/raw/master/csl-citation.json"} </w:instrText>
      </w:r>
      <w:r w:rsidR="0089185F" w:rsidRPr="0089185F">
        <w:rPr>
          <w:rFonts w:cs="Times New Roman"/>
          <w:kern w:val="2"/>
          <w:szCs w:val="24"/>
          <w:lang w:eastAsia="zh-CN"/>
        </w:rPr>
        <w:fldChar w:fldCharType="separate"/>
      </w:r>
      <w:r w:rsidR="0089185F" w:rsidRPr="0089185F">
        <w:rPr>
          <w:rFonts w:cs="Times New Roman"/>
          <w:noProof/>
          <w:kern w:val="2"/>
          <w:szCs w:val="24"/>
          <w:lang w:eastAsia="zh-CN"/>
        </w:rPr>
        <w:t>(Anthony &amp; Ferroni, 2012)</w:t>
      </w:r>
      <w:r w:rsidR="0089185F" w:rsidRPr="0089185F">
        <w:rPr>
          <w:rFonts w:cs="Times New Roman"/>
          <w:kern w:val="2"/>
          <w:szCs w:val="24"/>
          <w:lang w:eastAsia="zh-CN"/>
        </w:rPr>
        <w:fldChar w:fldCharType="end"/>
      </w:r>
      <w:r w:rsidR="0089185F" w:rsidRPr="0089185F">
        <w:rPr>
          <w:rFonts w:cs="Times New Roman"/>
          <w:kern w:val="2"/>
          <w:szCs w:val="24"/>
          <w:lang w:eastAsia="zh-CN"/>
        </w:rPr>
        <w:t xml:space="preserve">. The accumulation effect reflects the complementarity and synergy between adaptive strategies </w:t>
      </w:r>
      <w:r w:rsidR="0089185F" w:rsidRPr="0089185F">
        <w:rPr>
          <w:rFonts w:cs="Times New Roman"/>
          <w:kern w:val="2"/>
          <w:szCs w:val="24"/>
          <w:lang w:eastAsia="zh-CN"/>
        </w:rPr>
        <w:fldChar w:fldCharType="begin"/>
      </w:r>
      <w:r w:rsidR="0089185F" w:rsidRPr="0089185F">
        <w:rPr>
          <w:rFonts w:cs="Times New Roman"/>
          <w:kern w:val="2"/>
          <w:szCs w:val="24"/>
          <w:lang w:eastAsia="zh-CN"/>
        </w:rPr>
        <w:instrText xml:space="preserve"> ADDIN ZOTERO_ITEM CSL_CITATION {"citationID":"KuzkWoAL","properties":{"formattedCitation":"(Mairura {\\i{}et al.}, 2022)","plainCitation":"(Mairura et al., 2022)","noteIndex":0},"citationItems":[{"id":4970,"uris":["http://zotero.org/users/local/0zyiY29Y/items/UUKP79UT"],"itemData":{"id":4970,"type":"article-journal","container-title":"Environmental Challenges","DOI":"10.1016/j.envc.2021.100409","ISSN":"26670100","journalAbbreviation":"Environmental Challenges","language":"en","page":"100409","source":"DOI.org (Crossref)","title":"Farm factors influencing soil fertility management patterns in Upper Eastern Kenya","URL":"https://linkinghub.elsevier.com/retrieve/pii/S2667010021003838","volume":"6","author":[{"family":"Mairura","given":"Franklin S."},{"family":"Musafiri","given":"Collins M."},{"family":"Kiboi","given":"Milka N."},{"family":"Macharia","given":"Joseph M."},{"family":"Ng'etich","given":"Onesmus K."},{"family":"Shisanya","given":"Chris A."},{"family":"Okeyo","given":"Jeremiah M."},{"family":"Okwuosa","given":"Elizabeth A."},{"family":"Ngetich","given":"Felix K."}],"accessed":{"date-parts":[["2025",3,27]]},"issued":{"date-parts":[["2022",1]]}}}],"schema":"https://github.com/citation-style-language/schema/raw/master/csl-citation.json"} </w:instrText>
      </w:r>
      <w:r w:rsidR="0089185F" w:rsidRPr="0089185F">
        <w:rPr>
          <w:rFonts w:cs="Times New Roman"/>
          <w:kern w:val="2"/>
          <w:szCs w:val="24"/>
          <w:lang w:eastAsia="zh-CN"/>
        </w:rPr>
        <w:fldChar w:fldCharType="separate"/>
      </w:r>
      <w:r w:rsidR="0089185F" w:rsidRPr="0089185F">
        <w:rPr>
          <w:rFonts w:cs="Times New Roman"/>
          <w:szCs w:val="24"/>
          <w:lang w:eastAsia="zh-CN"/>
        </w:rPr>
        <w:t xml:space="preserve">(Mairura </w:t>
      </w:r>
      <w:r w:rsidR="0089185F" w:rsidRPr="0089185F">
        <w:rPr>
          <w:rFonts w:cs="Times New Roman"/>
          <w:i/>
          <w:iCs/>
          <w:szCs w:val="24"/>
          <w:lang w:eastAsia="zh-CN"/>
        </w:rPr>
        <w:t>et al.</w:t>
      </w:r>
      <w:r w:rsidR="0089185F" w:rsidRPr="0089185F">
        <w:rPr>
          <w:rFonts w:cs="Times New Roman"/>
          <w:szCs w:val="24"/>
          <w:lang w:eastAsia="zh-CN"/>
        </w:rPr>
        <w:t>, 2022)</w:t>
      </w:r>
      <w:r w:rsidR="0089185F" w:rsidRPr="0089185F">
        <w:rPr>
          <w:rFonts w:cs="Times New Roman"/>
          <w:kern w:val="2"/>
          <w:szCs w:val="24"/>
          <w:lang w:eastAsia="zh-CN"/>
        </w:rPr>
        <w:fldChar w:fldCharType="end"/>
      </w:r>
      <w:r w:rsidR="0089185F" w:rsidRPr="0089185F">
        <w:rPr>
          <w:rFonts w:cs="Times New Roman"/>
          <w:kern w:val="2"/>
          <w:szCs w:val="24"/>
          <w:lang w:eastAsia="zh-CN"/>
        </w:rPr>
        <w:t>. To capture the potential synergies in adaptive technology accumulation, we define the synergy function as follows:</w:t>
      </w:r>
    </w:p>
    <w:p w14:paraId="4A0AD0C9" w14:textId="70E37F6D" w:rsidR="0089185F" w:rsidRPr="0089185F" w:rsidRDefault="0089185F" w:rsidP="0089185F">
      <w:pPr>
        <w:widowControl w:val="0"/>
        <w:spacing w:before="0" w:after="0"/>
        <w:jc w:val="right"/>
        <w:rPr>
          <w:rFonts w:cs="Times New Roman"/>
          <w:kern w:val="2"/>
          <w:szCs w:val="24"/>
          <w:lang w:eastAsia="zh-CN"/>
        </w:rPr>
      </w:pPr>
      <m:oMath>
        <m:r>
          <w:rPr>
            <w:rFonts w:ascii="Cambria Math" w:hAnsi="Cambria Math" w:cs="Times New Roman"/>
            <w:kern w:val="2"/>
            <w:szCs w:val="24"/>
            <w:lang w:eastAsia="zh-CN"/>
          </w:rPr>
          <m:t>S</m:t>
        </m:r>
        <m:d>
          <m:dPr>
            <m:ctrlPr>
              <w:rPr>
                <w:rFonts w:ascii="Cambria Math" w:hAnsi="Cambria Math" w:cs="Times New Roman"/>
                <w:i/>
                <w:kern w:val="2"/>
                <w:szCs w:val="24"/>
                <w:lang w:eastAsia="zh-CN"/>
              </w:rPr>
            </m:ctrlPr>
          </m:d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e>
        </m:d>
        <m:r>
          <w:rPr>
            <w:rFonts w:ascii="Cambria Math" w:hAnsi="Cambria Math" w:cs="Times New Roman"/>
            <w:kern w:val="2"/>
            <w:szCs w:val="24"/>
            <w:lang w:eastAsia="zh-CN"/>
          </w:rPr>
          <m:t>=1+κ</m:t>
        </m:r>
        <m:nary>
          <m:naryPr>
            <m:chr m:val="∑"/>
            <m:limLoc m:val="undOvr"/>
            <m:supHide m:val="1"/>
            <m:ctrlPr>
              <w:rPr>
                <w:rFonts w:ascii="Cambria Math" w:hAnsi="Cambria Math" w:cs="Times New Roman"/>
                <w:i/>
                <w:kern w:val="2"/>
                <w:szCs w:val="24"/>
                <w:lang w:eastAsia="zh-CN"/>
              </w:rPr>
            </m:ctrlPr>
          </m:naryPr>
          <m:sub>
            <m:r>
              <w:rPr>
                <w:rFonts w:ascii="Cambria Math" w:hAnsi="Cambria Math" w:cs="Times New Roman"/>
                <w:kern w:val="2"/>
                <w:szCs w:val="24"/>
                <w:lang w:eastAsia="zh-CN"/>
              </w:rPr>
              <m:t>i≠j</m:t>
            </m:r>
          </m:sub>
          <m:sup/>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s</m:t>
                </m:r>
              </m:e>
              <m:sub>
                <m:r>
                  <w:rPr>
                    <w:rFonts w:ascii="Cambria Math" w:hAnsi="Cambria Math" w:cs="Times New Roman"/>
                    <w:kern w:val="2"/>
                    <w:szCs w:val="24"/>
                    <w:lang w:eastAsia="zh-CN"/>
                  </w:rPr>
                  <m:t>ij</m:t>
                </m:r>
              </m:sub>
            </m:sSub>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it</m:t>
                </m:r>
              </m:sub>
            </m:sSub>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jt</m:t>
                </m:r>
              </m:sub>
            </m:sSub>
          </m:e>
        </m:nary>
      </m:oMath>
      <w:r w:rsidRPr="0089185F">
        <w:rPr>
          <w:rFonts w:cs="Times New Roman"/>
          <w:kern w:val="2"/>
          <w:szCs w:val="24"/>
          <w:lang w:eastAsia="zh-CN"/>
        </w:rPr>
        <w:t xml:space="preserve">                  (</w:t>
      </w:r>
      <w:r w:rsidRPr="00F54AD8">
        <w:rPr>
          <w:rFonts w:cs="Times New Roman"/>
          <w:kern w:val="2"/>
          <w:szCs w:val="24"/>
          <w:lang w:eastAsia="zh-CN"/>
        </w:rPr>
        <w:t>S</w:t>
      </w:r>
      <w:r w:rsidRPr="0089185F">
        <w:rPr>
          <w:rFonts w:cs="Times New Roman"/>
          <w:kern w:val="2"/>
          <w:szCs w:val="24"/>
          <w:lang w:eastAsia="zh-CN"/>
        </w:rPr>
        <w:t>5)</w:t>
      </w:r>
    </w:p>
    <w:p w14:paraId="1BF884D1" w14:textId="77777777" w:rsidR="0089185F" w:rsidRPr="0089185F"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Where </w:t>
      </w:r>
      <m:oMath>
        <m:r>
          <w:rPr>
            <w:rFonts w:ascii="Cambria Math" w:hAnsi="Cambria Math" w:cs="Times New Roman"/>
            <w:kern w:val="2"/>
            <w:szCs w:val="24"/>
            <w:lang w:eastAsia="zh-CN"/>
          </w:rPr>
          <m:t>κ</m:t>
        </m:r>
      </m:oMath>
      <w:r w:rsidRPr="0089185F">
        <w:rPr>
          <w:rFonts w:cs="Times New Roman"/>
          <w:kern w:val="2"/>
          <w:szCs w:val="24"/>
          <w:lang w:eastAsia="zh-CN"/>
        </w:rPr>
        <w:t xml:space="preserve"> represents the synergy coefficient, reflecting the strength of complementarity between adaptive strategies, and </w:t>
      </w:r>
      <m:oMath>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s</m:t>
            </m:r>
          </m:e>
          <m:sub>
            <m:r>
              <w:rPr>
                <w:rFonts w:ascii="Cambria Math" w:hAnsi="Cambria Math" w:cs="Times New Roman"/>
                <w:kern w:val="2"/>
                <w:szCs w:val="24"/>
                <w:lang w:eastAsia="zh-CN"/>
              </w:rPr>
              <m:t>ij</m:t>
            </m:r>
          </m:sub>
        </m:sSub>
      </m:oMath>
      <w:r w:rsidRPr="0089185F">
        <w:rPr>
          <w:rFonts w:cs="Times New Roman"/>
          <w:kern w:val="2"/>
          <w:szCs w:val="24"/>
          <w:lang w:eastAsia="zh-CN"/>
        </w:rPr>
        <w:t xml:space="preserve"> denotes the synergy parameter between different technological strategies. By incorporating technological accumulation and synergy, the production function is further adjusted to:</w:t>
      </w:r>
    </w:p>
    <w:p w14:paraId="280BF894" w14:textId="7F5F4AF5" w:rsidR="0089185F" w:rsidRPr="0089185F" w:rsidRDefault="0089185F" w:rsidP="0089185F">
      <w:pPr>
        <w:widowControl w:val="0"/>
        <w:spacing w:before="0" w:after="0"/>
        <w:jc w:val="right"/>
        <w:rPr>
          <w:rFonts w:cs="Times New Roman"/>
          <w:kern w:val="2"/>
          <w:szCs w:val="24"/>
          <w:lang w:eastAsia="zh-CN"/>
        </w:rPr>
      </w:pPr>
      <m:oMath>
        <m:r>
          <w:rPr>
            <w:rFonts w:ascii="Cambria Math" w:hAnsi="Cambria Math" w:cs="Times New Roman"/>
            <w:kern w:val="2"/>
            <w:szCs w:val="24"/>
            <w:lang w:eastAsia="zh-CN"/>
          </w:rPr>
          <m:t>Y=f</m:t>
        </m:r>
        <m:d>
          <m:dPr>
            <m:ctrlPr>
              <w:rPr>
                <w:rFonts w:ascii="Cambria Math" w:hAnsi="Cambria Math" w:cs="Times New Roman"/>
                <w:i/>
                <w:kern w:val="2"/>
                <w:szCs w:val="24"/>
                <w:lang w:eastAsia="zh-CN"/>
              </w:rPr>
            </m:ctrlPr>
          </m:dPr>
          <m:e>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X</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m:t>
            </m:r>
            <m:sSup>
              <m:sSupPr>
                <m:ctrlPr>
                  <w:rPr>
                    <w:rFonts w:ascii="Cambria Math" w:hAnsi="Cambria Math" w:cs="Times New Roman"/>
                    <w:i/>
                    <w:kern w:val="2"/>
                    <w:szCs w:val="24"/>
                    <w:lang w:eastAsia="zh-CN"/>
                  </w:rPr>
                </m:ctrlPr>
              </m:sSupPr>
              <m:e>
                <m:r>
                  <w:rPr>
                    <w:rFonts w:ascii="Cambria Math" w:hAnsi="Cambria Math" w:cs="Times New Roman"/>
                    <w:kern w:val="2"/>
                    <w:szCs w:val="24"/>
                    <w:lang w:eastAsia="zh-CN"/>
                  </w:rPr>
                  <m:t>N</m:t>
                </m:r>
              </m:e>
              <m:sup>
                <m:r>
                  <w:rPr>
                    <w:rFonts w:ascii="Cambria Math" w:hAnsi="Cambria Math" w:cs="Times New Roman"/>
                    <w:kern w:val="2"/>
                    <w:szCs w:val="24"/>
                    <w:lang w:eastAsia="zh-CN"/>
                  </w:rPr>
                  <m:t>*</m:t>
                </m:r>
              </m:sup>
            </m:sSup>
            <m:r>
              <w:rPr>
                <w:rFonts w:ascii="Cambria Math" w:hAnsi="Cambria Math" w:cs="Times New Roman"/>
                <w:kern w:val="2"/>
                <w:szCs w:val="24"/>
                <w:lang w:eastAsia="zh-CN"/>
              </w:rPr>
              <m:t>,T(t)</m:t>
            </m:r>
          </m:e>
        </m:d>
        <m:r>
          <w:rPr>
            <w:rFonts w:ascii="Cambria Math" w:hAnsi="Cambria Math" w:cs="Times New Roman"/>
            <w:kern w:val="2"/>
            <w:szCs w:val="24"/>
            <w:lang w:eastAsia="zh-CN"/>
          </w:rPr>
          <m:t>*S</m:t>
        </m:r>
        <m:d>
          <m:dPr>
            <m:ctrlPr>
              <w:rPr>
                <w:rFonts w:ascii="Cambria Math" w:hAnsi="Cambria Math" w:cs="Times New Roman"/>
                <w:i/>
                <w:kern w:val="2"/>
                <w:szCs w:val="24"/>
                <w:lang w:eastAsia="zh-CN"/>
              </w:rPr>
            </m:ctrlPr>
          </m:dPr>
          <m:e>
            <m:sSub>
              <m:sSubPr>
                <m:ctrlPr>
                  <w:rPr>
                    <w:rFonts w:ascii="Cambria Math" w:hAnsi="Cambria Math" w:cs="Times New Roman"/>
                    <w:i/>
                    <w:kern w:val="2"/>
                    <w:szCs w:val="24"/>
                    <w:lang w:eastAsia="zh-CN"/>
                  </w:rPr>
                </m:ctrlPr>
              </m:sSubPr>
              <m:e>
                <m:r>
                  <w:rPr>
                    <w:rFonts w:ascii="Cambria Math" w:hAnsi="Cambria Math" w:cs="Times New Roman"/>
                    <w:kern w:val="2"/>
                    <w:szCs w:val="24"/>
                    <w:lang w:eastAsia="zh-CN"/>
                  </w:rPr>
                  <m:t>A</m:t>
                </m:r>
              </m:e>
              <m:sub>
                <m:r>
                  <w:rPr>
                    <w:rFonts w:ascii="Cambria Math" w:hAnsi="Cambria Math" w:cs="Times New Roman"/>
                    <w:kern w:val="2"/>
                    <w:szCs w:val="24"/>
                    <w:lang w:eastAsia="zh-CN"/>
                  </w:rPr>
                  <m:t>t</m:t>
                </m:r>
              </m:sub>
            </m:sSub>
          </m:e>
        </m:d>
        <m:r>
          <w:rPr>
            <w:rFonts w:ascii="Cambria Math" w:hAnsi="Cambria Math" w:cs="Times New Roman"/>
            <w:kern w:val="2"/>
            <w:szCs w:val="24"/>
            <w:lang w:eastAsia="zh-CN"/>
          </w:rPr>
          <m:t>*g</m:t>
        </m:r>
        <m:d>
          <m:dPr>
            <m:begChr m:val="["/>
            <m:endChr m:val="]"/>
            <m:ctrlPr>
              <w:rPr>
                <w:rFonts w:ascii="Cambria Math" w:hAnsi="Cambria Math" w:cs="Times New Roman"/>
                <w:i/>
                <w:kern w:val="2"/>
                <w:szCs w:val="24"/>
                <w:lang w:eastAsia="zh-CN"/>
              </w:rPr>
            </m:ctrlPr>
          </m:dPr>
          <m:e>
            <m:r>
              <w:rPr>
                <w:rFonts w:ascii="Cambria Math" w:hAnsi="Cambria Math" w:cs="Times New Roman"/>
                <w:kern w:val="2"/>
                <w:szCs w:val="24"/>
                <w:lang w:eastAsia="zh-CN"/>
              </w:rPr>
              <m:t>D</m:t>
            </m:r>
            <m:d>
              <m:dPr>
                <m:ctrlPr>
                  <w:rPr>
                    <w:rFonts w:ascii="Cambria Math" w:hAnsi="Cambria Math" w:cs="Times New Roman"/>
                    <w:i/>
                    <w:kern w:val="2"/>
                    <w:szCs w:val="24"/>
                    <w:lang w:eastAsia="zh-CN"/>
                  </w:rPr>
                </m:ctrlPr>
              </m:dPr>
              <m:e>
                <m:r>
                  <w:rPr>
                    <w:rFonts w:ascii="Cambria Math" w:hAnsi="Cambria Math" w:cs="Times New Roman"/>
                    <w:kern w:val="2"/>
                    <w:szCs w:val="24"/>
                    <w:lang w:eastAsia="zh-CN"/>
                  </w:rPr>
                  <m:t>T,P</m:t>
                </m:r>
              </m:e>
            </m:d>
          </m:e>
        </m:d>
      </m:oMath>
      <w:r w:rsidRPr="0089185F">
        <w:rPr>
          <w:rFonts w:cs="Times New Roman"/>
          <w:kern w:val="2"/>
          <w:szCs w:val="24"/>
          <w:lang w:eastAsia="zh-CN"/>
        </w:rPr>
        <w:t xml:space="preserve">              (</w:t>
      </w:r>
      <w:r w:rsidRPr="00F54AD8">
        <w:rPr>
          <w:rFonts w:cs="Times New Roman"/>
          <w:kern w:val="2"/>
          <w:szCs w:val="24"/>
          <w:lang w:eastAsia="zh-CN"/>
        </w:rPr>
        <w:t>S</w:t>
      </w:r>
      <w:r w:rsidRPr="0089185F">
        <w:rPr>
          <w:rFonts w:cs="Times New Roman"/>
          <w:kern w:val="2"/>
          <w:szCs w:val="24"/>
          <w:lang w:eastAsia="zh-CN"/>
        </w:rPr>
        <w:t>6)</w:t>
      </w:r>
    </w:p>
    <w:p w14:paraId="6E4C1783" w14:textId="58398BC9" w:rsidR="0089185F" w:rsidRPr="00F54AD8" w:rsidRDefault="0089185F" w:rsidP="0089185F">
      <w:pPr>
        <w:widowControl w:val="0"/>
        <w:spacing w:before="0" w:after="0"/>
        <w:jc w:val="both"/>
        <w:rPr>
          <w:rFonts w:cs="Times New Roman"/>
          <w:kern w:val="2"/>
          <w:szCs w:val="24"/>
          <w:lang w:eastAsia="zh-CN"/>
        </w:rPr>
      </w:pPr>
      <w:r w:rsidRPr="0089185F">
        <w:rPr>
          <w:rFonts w:cs="Times New Roman"/>
          <w:kern w:val="2"/>
          <w:szCs w:val="24"/>
          <w:lang w:eastAsia="zh-CN"/>
        </w:rPr>
        <w:t xml:space="preserve">This formulation indicates that the unit output level of crops is </w:t>
      </w:r>
      <w:r w:rsidR="00326E06" w:rsidRPr="00F54AD8">
        <w:rPr>
          <w:rFonts w:cs="Times New Roman"/>
          <w:kern w:val="2"/>
          <w:szCs w:val="24"/>
          <w:lang w:eastAsia="zh-CN"/>
        </w:rPr>
        <w:t>influenced by the crops'</w:t>
      </w:r>
      <w:r w:rsidRPr="0089185F">
        <w:rPr>
          <w:rFonts w:cs="Times New Roman"/>
          <w:kern w:val="2"/>
          <w:szCs w:val="24"/>
          <w:lang w:eastAsia="zh-CN"/>
        </w:rPr>
        <w:t xml:space="preserve"> physiological and biochemical characteristics </w:t>
      </w:r>
      <w:r w:rsidR="00326E06" w:rsidRPr="00F54AD8">
        <w:rPr>
          <w:rFonts w:cs="Times New Roman"/>
          <w:kern w:val="2"/>
          <w:szCs w:val="24"/>
          <w:lang w:eastAsia="zh-CN"/>
        </w:rPr>
        <w:t>and</w:t>
      </w:r>
      <w:r w:rsidRPr="0089185F">
        <w:rPr>
          <w:rFonts w:cs="Times New Roman"/>
          <w:kern w:val="2"/>
          <w:szCs w:val="24"/>
          <w:lang w:eastAsia="zh-CN"/>
        </w:rPr>
        <w:t xml:space="preserve"> climate </w:t>
      </w:r>
      <w:r w:rsidR="00326E06" w:rsidRPr="00F54AD8">
        <w:rPr>
          <w:rFonts w:cs="Times New Roman"/>
          <w:kern w:val="2"/>
          <w:szCs w:val="24"/>
          <w:lang w:eastAsia="zh-CN"/>
        </w:rPr>
        <w:t xml:space="preserve">and </w:t>
      </w:r>
      <w:r w:rsidRPr="0089185F">
        <w:rPr>
          <w:rFonts w:cs="Times New Roman"/>
          <w:kern w:val="2"/>
          <w:szCs w:val="24"/>
          <w:lang w:eastAsia="zh-CN"/>
        </w:rPr>
        <w:t xml:space="preserve">environmental conditions. The application of adaptive technologies by farmers can mitigate the impact of climate change on crop output. Furthermore, as farmers accumulate more adaptive technologies, the negative </w:t>
      </w:r>
      <w:r w:rsidR="00326E06" w:rsidRPr="00F54AD8">
        <w:rPr>
          <w:rFonts w:cs="Times New Roman"/>
          <w:kern w:val="2"/>
          <w:szCs w:val="24"/>
          <w:lang w:eastAsia="zh-CN"/>
        </w:rPr>
        <w:t>effects</w:t>
      </w:r>
      <w:r w:rsidRPr="0089185F">
        <w:rPr>
          <w:rFonts w:cs="Times New Roman"/>
          <w:kern w:val="2"/>
          <w:szCs w:val="24"/>
          <w:lang w:eastAsia="zh-CN"/>
        </w:rPr>
        <w:t xml:space="preserve"> of climate shocks are further reduced and adjusted through the accumulation and synergy of multiple technologies.</w:t>
      </w:r>
    </w:p>
    <w:p w14:paraId="6B7F844B" w14:textId="754F2E3F" w:rsidR="009F5041" w:rsidRPr="0089185F" w:rsidRDefault="009F5041" w:rsidP="009F5041">
      <w:pPr>
        <w:pStyle w:val="1"/>
        <w:widowControl w:val="0"/>
        <w:ind w:left="440" w:hanging="440"/>
        <w:jc w:val="both"/>
        <w:rPr>
          <w:rFonts w:ascii="Times New Roman" w:hAnsi="Times New Roman" w:cs="Times New Roman"/>
          <w:b/>
          <w:bCs/>
          <w:color w:val="000000" w:themeColor="text1"/>
          <w:kern w:val="2"/>
          <w:sz w:val="24"/>
          <w:szCs w:val="24"/>
          <w:lang w:eastAsia="zh-CN"/>
        </w:rPr>
      </w:pPr>
      <w:proofErr w:type="gramStart"/>
      <w:r w:rsidRPr="00F54AD8">
        <w:rPr>
          <w:rFonts w:ascii="Times New Roman" w:hAnsi="Times New Roman" w:cs="Times New Roman"/>
          <w:b/>
          <w:bCs/>
          <w:color w:val="000000" w:themeColor="text1"/>
          <w:kern w:val="2"/>
          <w:sz w:val="24"/>
          <w:szCs w:val="24"/>
          <w:lang w:eastAsia="zh-CN"/>
        </w:rPr>
        <w:t xml:space="preserve">2 </w:t>
      </w:r>
      <w:r w:rsidRPr="0089185F">
        <w:rPr>
          <w:rFonts w:ascii="Times New Roman" w:hAnsi="Times New Roman" w:cs="Times New Roman"/>
          <w:b/>
          <w:bCs/>
          <w:color w:val="000000" w:themeColor="text1"/>
          <w:kern w:val="2"/>
          <w:sz w:val="24"/>
          <w:szCs w:val="24"/>
          <w:lang w:eastAsia="zh-CN"/>
        </w:rPr>
        <w:t xml:space="preserve"> </w:t>
      </w:r>
      <w:r w:rsidRPr="00F54AD8">
        <w:rPr>
          <w:rFonts w:ascii="Times New Roman" w:hAnsi="Times New Roman" w:cs="Times New Roman"/>
          <w:b/>
          <w:bCs/>
          <w:color w:val="000000" w:themeColor="text1"/>
          <w:kern w:val="2"/>
          <w:sz w:val="24"/>
          <w:szCs w:val="24"/>
          <w:lang w:eastAsia="zh-CN"/>
        </w:rPr>
        <w:t>Appendixes</w:t>
      </w:r>
      <w:proofErr w:type="gramEnd"/>
      <w:r w:rsidRPr="00F54AD8">
        <w:rPr>
          <w:rFonts w:ascii="Times New Roman" w:hAnsi="Times New Roman" w:cs="Times New Roman"/>
          <w:b/>
          <w:bCs/>
          <w:color w:val="000000" w:themeColor="text1"/>
          <w:kern w:val="2"/>
          <w:sz w:val="24"/>
          <w:szCs w:val="24"/>
          <w:lang w:eastAsia="zh-CN"/>
        </w:rPr>
        <w:t xml:space="preserve"> </w:t>
      </w:r>
    </w:p>
    <w:p w14:paraId="31DE3DB2" w14:textId="21CCC60C" w:rsidR="0089185F" w:rsidRPr="00F54AD8" w:rsidRDefault="0089185F" w:rsidP="0089185F">
      <w:pPr>
        <w:rPr>
          <w:rFonts w:cs="Times New Roman"/>
          <w:sz w:val="18"/>
          <w:szCs w:val="18"/>
        </w:rPr>
      </w:pPr>
      <w:r w:rsidRPr="00F54AD8">
        <w:rPr>
          <w:rFonts w:cs="Times New Roman"/>
          <w:sz w:val="18"/>
          <w:szCs w:val="18"/>
        </w:rPr>
        <w:t>Table S1. Adaptive agricultural technologies: categories, purposes, and adoption rates</w:t>
      </w:r>
    </w:p>
    <w:tbl>
      <w:tblPr>
        <w:tblW w:w="11340" w:type="dxa"/>
        <w:jc w:val="center"/>
        <w:tblBorders>
          <w:top w:val="single" w:sz="4" w:space="0" w:color="auto"/>
          <w:bottom w:val="single" w:sz="4" w:space="0" w:color="auto"/>
        </w:tblBorders>
        <w:tblLayout w:type="fixed"/>
        <w:tblLook w:val="04A0" w:firstRow="1" w:lastRow="0" w:firstColumn="1" w:lastColumn="0" w:noHBand="0" w:noVBand="1"/>
      </w:tblPr>
      <w:tblGrid>
        <w:gridCol w:w="1843"/>
        <w:gridCol w:w="2694"/>
        <w:gridCol w:w="4394"/>
        <w:gridCol w:w="1417"/>
        <w:gridCol w:w="992"/>
      </w:tblGrid>
      <w:tr w:rsidR="0089185F" w:rsidRPr="00F54AD8" w14:paraId="6678B151" w14:textId="77777777" w:rsidTr="0089185F">
        <w:trPr>
          <w:trHeight w:val="20"/>
          <w:jc w:val="center"/>
        </w:trPr>
        <w:tc>
          <w:tcPr>
            <w:tcW w:w="1843" w:type="dxa"/>
            <w:tcBorders>
              <w:top w:val="single" w:sz="4" w:space="0" w:color="auto"/>
              <w:bottom w:val="single" w:sz="4" w:space="0" w:color="auto"/>
            </w:tcBorders>
            <w:noWrap/>
            <w:vAlign w:val="center"/>
            <w:hideMark/>
          </w:tcPr>
          <w:p w14:paraId="35F1AFA7"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Technology Category</w:t>
            </w:r>
          </w:p>
        </w:tc>
        <w:tc>
          <w:tcPr>
            <w:tcW w:w="2694" w:type="dxa"/>
            <w:tcBorders>
              <w:top w:val="single" w:sz="4" w:space="0" w:color="auto"/>
              <w:bottom w:val="single" w:sz="4" w:space="0" w:color="auto"/>
            </w:tcBorders>
            <w:noWrap/>
            <w:vAlign w:val="center"/>
            <w:hideMark/>
          </w:tcPr>
          <w:p w14:paraId="13EC7948"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Technology</w:t>
            </w:r>
          </w:p>
        </w:tc>
        <w:tc>
          <w:tcPr>
            <w:tcW w:w="4394" w:type="dxa"/>
            <w:tcBorders>
              <w:top w:val="single" w:sz="4" w:space="0" w:color="auto"/>
              <w:bottom w:val="single" w:sz="4" w:space="0" w:color="auto"/>
            </w:tcBorders>
            <w:noWrap/>
            <w:vAlign w:val="center"/>
            <w:hideMark/>
          </w:tcPr>
          <w:p w14:paraId="71F569F0"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Purpose</w:t>
            </w:r>
          </w:p>
        </w:tc>
        <w:tc>
          <w:tcPr>
            <w:tcW w:w="1417" w:type="dxa"/>
            <w:tcBorders>
              <w:top w:val="single" w:sz="4" w:space="0" w:color="auto"/>
              <w:bottom w:val="single" w:sz="4" w:space="0" w:color="auto"/>
            </w:tcBorders>
            <w:noWrap/>
            <w:vAlign w:val="center"/>
            <w:hideMark/>
          </w:tcPr>
          <w:p w14:paraId="6EEE1186"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Mean Adoption Rate (%)</w:t>
            </w:r>
          </w:p>
        </w:tc>
        <w:tc>
          <w:tcPr>
            <w:tcW w:w="992" w:type="dxa"/>
            <w:tcBorders>
              <w:top w:val="single" w:sz="4" w:space="0" w:color="auto"/>
              <w:bottom w:val="single" w:sz="4" w:space="0" w:color="auto"/>
            </w:tcBorders>
            <w:noWrap/>
            <w:vAlign w:val="center"/>
            <w:hideMark/>
          </w:tcPr>
          <w:p w14:paraId="3E232CC1"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Standard Deviation</w:t>
            </w:r>
          </w:p>
        </w:tc>
      </w:tr>
      <w:tr w:rsidR="0089185F" w:rsidRPr="00F54AD8" w14:paraId="42F996C9" w14:textId="77777777" w:rsidTr="0089185F">
        <w:trPr>
          <w:trHeight w:val="20"/>
          <w:jc w:val="center"/>
        </w:trPr>
        <w:tc>
          <w:tcPr>
            <w:tcW w:w="1843" w:type="dxa"/>
            <w:vMerge w:val="restart"/>
            <w:tcBorders>
              <w:top w:val="single" w:sz="4" w:space="0" w:color="auto"/>
            </w:tcBorders>
            <w:noWrap/>
            <w:vAlign w:val="center"/>
            <w:hideMark/>
          </w:tcPr>
          <w:p w14:paraId="3F375C06"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Land management technologies</w:t>
            </w:r>
          </w:p>
        </w:tc>
        <w:tc>
          <w:tcPr>
            <w:tcW w:w="2694" w:type="dxa"/>
            <w:tcBorders>
              <w:top w:val="single" w:sz="4" w:space="0" w:color="auto"/>
            </w:tcBorders>
            <w:noWrap/>
            <w:vAlign w:val="center"/>
            <w:hideMark/>
          </w:tcPr>
          <w:p w14:paraId="49D225B9"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Deep tillage</w:t>
            </w:r>
          </w:p>
        </w:tc>
        <w:tc>
          <w:tcPr>
            <w:tcW w:w="4394" w:type="dxa"/>
            <w:tcBorders>
              <w:top w:val="single" w:sz="4" w:space="0" w:color="auto"/>
            </w:tcBorders>
            <w:noWrap/>
            <w:vAlign w:val="center"/>
            <w:hideMark/>
          </w:tcPr>
          <w:p w14:paraId="1DFE185B"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Improves soil structure and aeration, enhances root growth space</w:t>
            </w:r>
          </w:p>
        </w:tc>
        <w:tc>
          <w:tcPr>
            <w:tcW w:w="1417" w:type="dxa"/>
            <w:tcBorders>
              <w:top w:val="single" w:sz="4" w:space="0" w:color="auto"/>
            </w:tcBorders>
            <w:noWrap/>
            <w:vAlign w:val="center"/>
            <w:hideMark/>
          </w:tcPr>
          <w:p w14:paraId="37F90EFC"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40.15</w:t>
            </w:r>
          </w:p>
        </w:tc>
        <w:tc>
          <w:tcPr>
            <w:tcW w:w="992" w:type="dxa"/>
            <w:tcBorders>
              <w:top w:val="single" w:sz="4" w:space="0" w:color="auto"/>
            </w:tcBorders>
            <w:noWrap/>
            <w:vAlign w:val="center"/>
            <w:hideMark/>
          </w:tcPr>
          <w:p w14:paraId="68C0AEAA"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0.30</w:t>
            </w:r>
          </w:p>
        </w:tc>
      </w:tr>
      <w:tr w:rsidR="0089185F" w:rsidRPr="00F54AD8" w14:paraId="000B3394" w14:textId="77777777" w:rsidTr="0089185F">
        <w:trPr>
          <w:trHeight w:val="20"/>
          <w:jc w:val="center"/>
        </w:trPr>
        <w:tc>
          <w:tcPr>
            <w:tcW w:w="1843" w:type="dxa"/>
            <w:vMerge/>
            <w:noWrap/>
            <w:vAlign w:val="center"/>
            <w:hideMark/>
          </w:tcPr>
          <w:p w14:paraId="7C1A6D7D"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1CE757C3"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No-till with residue cover</w:t>
            </w:r>
          </w:p>
        </w:tc>
        <w:tc>
          <w:tcPr>
            <w:tcW w:w="4394" w:type="dxa"/>
            <w:noWrap/>
            <w:vAlign w:val="center"/>
            <w:hideMark/>
          </w:tcPr>
          <w:p w14:paraId="721E9759" w14:textId="347D3AF9"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 xml:space="preserve">Reduces soil erosion </w:t>
            </w:r>
            <w:r w:rsidR="00326E06" w:rsidRPr="00F54AD8">
              <w:rPr>
                <w:rFonts w:eastAsia="DengXian" w:cs="Times New Roman"/>
                <w:color w:val="000000"/>
                <w:sz w:val="18"/>
                <w:szCs w:val="18"/>
              </w:rPr>
              <w:t xml:space="preserve">and </w:t>
            </w:r>
            <w:r w:rsidRPr="00F54AD8">
              <w:rPr>
                <w:rFonts w:eastAsia="DengXian" w:cs="Times New Roman"/>
                <w:color w:val="000000"/>
                <w:sz w:val="18"/>
                <w:szCs w:val="18"/>
              </w:rPr>
              <w:t>conserves moisture by retaining crop residues</w:t>
            </w:r>
          </w:p>
        </w:tc>
        <w:tc>
          <w:tcPr>
            <w:tcW w:w="1417" w:type="dxa"/>
            <w:noWrap/>
            <w:vAlign w:val="center"/>
            <w:hideMark/>
          </w:tcPr>
          <w:p w14:paraId="1AA1246D"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35.96</w:t>
            </w:r>
          </w:p>
        </w:tc>
        <w:tc>
          <w:tcPr>
            <w:tcW w:w="992" w:type="dxa"/>
            <w:noWrap/>
            <w:vAlign w:val="center"/>
            <w:hideMark/>
          </w:tcPr>
          <w:p w14:paraId="32FF1D13"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0.34</w:t>
            </w:r>
          </w:p>
        </w:tc>
      </w:tr>
      <w:tr w:rsidR="0089185F" w:rsidRPr="00F54AD8" w14:paraId="1DDDDBC3" w14:textId="77777777" w:rsidTr="0089185F">
        <w:trPr>
          <w:trHeight w:val="20"/>
          <w:jc w:val="center"/>
        </w:trPr>
        <w:tc>
          <w:tcPr>
            <w:tcW w:w="1843" w:type="dxa"/>
            <w:vMerge/>
            <w:noWrap/>
            <w:vAlign w:val="center"/>
            <w:hideMark/>
          </w:tcPr>
          <w:p w14:paraId="48C667CB"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7E88A4F8"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Straw returning</w:t>
            </w:r>
          </w:p>
        </w:tc>
        <w:tc>
          <w:tcPr>
            <w:tcW w:w="4394" w:type="dxa"/>
            <w:noWrap/>
            <w:vAlign w:val="center"/>
            <w:hideMark/>
          </w:tcPr>
          <w:p w14:paraId="5B2DBDD8" w14:textId="020C22E1"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 xml:space="preserve">Increases </w:t>
            </w:r>
            <w:r w:rsidR="00326E06" w:rsidRPr="00F54AD8">
              <w:rPr>
                <w:rFonts w:eastAsia="DengXian" w:cs="Times New Roman"/>
                <w:color w:val="000000"/>
                <w:sz w:val="18"/>
                <w:szCs w:val="18"/>
              </w:rPr>
              <w:t xml:space="preserve">in </w:t>
            </w:r>
            <w:r w:rsidRPr="00F54AD8">
              <w:rPr>
                <w:rFonts w:eastAsia="DengXian" w:cs="Times New Roman"/>
                <w:color w:val="000000"/>
                <w:sz w:val="18"/>
                <w:szCs w:val="18"/>
              </w:rPr>
              <w:t xml:space="preserve">organic matter </w:t>
            </w:r>
            <w:r w:rsidR="00326E06" w:rsidRPr="00F54AD8">
              <w:rPr>
                <w:rFonts w:eastAsia="DengXian" w:cs="Times New Roman"/>
                <w:color w:val="000000"/>
                <w:sz w:val="18"/>
                <w:szCs w:val="18"/>
              </w:rPr>
              <w:t>enhance</w:t>
            </w:r>
            <w:r w:rsidRPr="00F54AD8">
              <w:rPr>
                <w:rFonts w:eastAsia="DengXian" w:cs="Times New Roman"/>
                <w:color w:val="000000"/>
                <w:sz w:val="18"/>
                <w:szCs w:val="18"/>
              </w:rPr>
              <w:t xml:space="preserve"> soil fertility through crop residue recycling</w:t>
            </w:r>
          </w:p>
        </w:tc>
        <w:tc>
          <w:tcPr>
            <w:tcW w:w="1417" w:type="dxa"/>
            <w:noWrap/>
            <w:vAlign w:val="center"/>
            <w:hideMark/>
          </w:tcPr>
          <w:p w14:paraId="04D8FC23"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62.75</w:t>
            </w:r>
          </w:p>
        </w:tc>
        <w:tc>
          <w:tcPr>
            <w:tcW w:w="992" w:type="dxa"/>
            <w:noWrap/>
            <w:vAlign w:val="center"/>
            <w:hideMark/>
          </w:tcPr>
          <w:p w14:paraId="134D7713"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0.39</w:t>
            </w:r>
          </w:p>
        </w:tc>
      </w:tr>
      <w:tr w:rsidR="0089185F" w:rsidRPr="00F54AD8" w14:paraId="6FEB7ABA" w14:textId="77777777" w:rsidTr="0089185F">
        <w:trPr>
          <w:trHeight w:val="20"/>
          <w:jc w:val="center"/>
        </w:trPr>
        <w:tc>
          <w:tcPr>
            <w:tcW w:w="1843" w:type="dxa"/>
            <w:vMerge/>
            <w:noWrap/>
            <w:vAlign w:val="center"/>
            <w:hideMark/>
          </w:tcPr>
          <w:p w14:paraId="634482BB"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5658374B"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Soil testing-based fertilization</w:t>
            </w:r>
          </w:p>
        </w:tc>
        <w:tc>
          <w:tcPr>
            <w:tcW w:w="4394" w:type="dxa"/>
            <w:noWrap/>
            <w:vAlign w:val="center"/>
            <w:hideMark/>
          </w:tcPr>
          <w:p w14:paraId="114E1FA6"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Optimizes fertilizer application based on soil nutrient status, enhancing nutrient use efficiency</w:t>
            </w:r>
          </w:p>
        </w:tc>
        <w:tc>
          <w:tcPr>
            <w:tcW w:w="1417" w:type="dxa"/>
            <w:noWrap/>
            <w:vAlign w:val="center"/>
            <w:hideMark/>
          </w:tcPr>
          <w:p w14:paraId="7D20F041"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7.94</w:t>
            </w:r>
          </w:p>
        </w:tc>
        <w:tc>
          <w:tcPr>
            <w:tcW w:w="992" w:type="dxa"/>
            <w:noWrap/>
            <w:vAlign w:val="center"/>
            <w:hideMark/>
          </w:tcPr>
          <w:p w14:paraId="73ADDC5B"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0.14</w:t>
            </w:r>
          </w:p>
        </w:tc>
      </w:tr>
      <w:tr w:rsidR="0089185F" w:rsidRPr="00F54AD8" w14:paraId="62DAE5BE" w14:textId="77777777" w:rsidTr="0089185F">
        <w:trPr>
          <w:trHeight w:val="20"/>
          <w:jc w:val="center"/>
        </w:trPr>
        <w:tc>
          <w:tcPr>
            <w:tcW w:w="1843" w:type="dxa"/>
            <w:vMerge/>
            <w:noWrap/>
            <w:vAlign w:val="center"/>
            <w:hideMark/>
          </w:tcPr>
          <w:p w14:paraId="37D03286"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492F0962"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Soil disinfection</w:t>
            </w:r>
          </w:p>
        </w:tc>
        <w:tc>
          <w:tcPr>
            <w:tcW w:w="4394" w:type="dxa"/>
            <w:noWrap/>
            <w:vAlign w:val="center"/>
            <w:hideMark/>
          </w:tcPr>
          <w:p w14:paraId="2C87D21D"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Controls soil-borne pests and diseases through physical or chemical treatment</w:t>
            </w:r>
          </w:p>
        </w:tc>
        <w:tc>
          <w:tcPr>
            <w:tcW w:w="1417" w:type="dxa"/>
            <w:noWrap/>
            <w:vAlign w:val="center"/>
            <w:hideMark/>
          </w:tcPr>
          <w:p w14:paraId="71947062"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1.29</w:t>
            </w:r>
          </w:p>
        </w:tc>
        <w:tc>
          <w:tcPr>
            <w:tcW w:w="992" w:type="dxa"/>
            <w:noWrap/>
            <w:vAlign w:val="center"/>
            <w:hideMark/>
          </w:tcPr>
          <w:p w14:paraId="66A8553D"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0.05</w:t>
            </w:r>
          </w:p>
        </w:tc>
      </w:tr>
      <w:tr w:rsidR="0089185F" w:rsidRPr="00F54AD8" w14:paraId="071F5996" w14:textId="77777777" w:rsidTr="0089185F">
        <w:trPr>
          <w:trHeight w:val="20"/>
          <w:jc w:val="center"/>
        </w:trPr>
        <w:tc>
          <w:tcPr>
            <w:tcW w:w="1843" w:type="dxa"/>
            <w:vMerge/>
            <w:tcBorders>
              <w:bottom w:val="single" w:sz="4" w:space="0" w:color="auto"/>
            </w:tcBorders>
            <w:noWrap/>
            <w:vAlign w:val="center"/>
            <w:hideMark/>
          </w:tcPr>
          <w:p w14:paraId="02AC8909" w14:textId="77777777" w:rsidR="0089185F" w:rsidRPr="00F54AD8" w:rsidRDefault="0089185F" w:rsidP="008302E5">
            <w:pPr>
              <w:jc w:val="center"/>
              <w:rPr>
                <w:rFonts w:eastAsia="DengXian" w:cs="Times New Roman"/>
                <w:color w:val="000000"/>
                <w:sz w:val="18"/>
                <w:szCs w:val="18"/>
              </w:rPr>
            </w:pPr>
          </w:p>
        </w:tc>
        <w:tc>
          <w:tcPr>
            <w:tcW w:w="2694" w:type="dxa"/>
            <w:tcBorders>
              <w:bottom w:val="single" w:sz="4" w:space="0" w:color="auto"/>
            </w:tcBorders>
            <w:noWrap/>
            <w:vAlign w:val="center"/>
            <w:hideMark/>
          </w:tcPr>
          <w:p w14:paraId="3011DE09"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Plastic mulching</w:t>
            </w:r>
          </w:p>
        </w:tc>
        <w:tc>
          <w:tcPr>
            <w:tcW w:w="4394" w:type="dxa"/>
            <w:tcBorders>
              <w:bottom w:val="single" w:sz="4" w:space="0" w:color="auto"/>
            </w:tcBorders>
            <w:noWrap/>
            <w:vAlign w:val="center"/>
            <w:hideMark/>
          </w:tcPr>
          <w:p w14:paraId="387FC8DA"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Conserves soil moisture, reduces evaporation, and increases soil temperature</w:t>
            </w:r>
          </w:p>
        </w:tc>
        <w:tc>
          <w:tcPr>
            <w:tcW w:w="1417" w:type="dxa"/>
            <w:tcBorders>
              <w:bottom w:val="single" w:sz="4" w:space="0" w:color="auto"/>
            </w:tcBorders>
            <w:noWrap/>
            <w:vAlign w:val="center"/>
            <w:hideMark/>
          </w:tcPr>
          <w:p w14:paraId="19492BEA"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5.87</w:t>
            </w:r>
          </w:p>
        </w:tc>
        <w:tc>
          <w:tcPr>
            <w:tcW w:w="992" w:type="dxa"/>
            <w:tcBorders>
              <w:bottom w:val="single" w:sz="4" w:space="0" w:color="auto"/>
            </w:tcBorders>
            <w:noWrap/>
            <w:vAlign w:val="center"/>
            <w:hideMark/>
          </w:tcPr>
          <w:p w14:paraId="272665E2"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0.16</w:t>
            </w:r>
          </w:p>
        </w:tc>
      </w:tr>
      <w:tr w:rsidR="0089185F" w:rsidRPr="00F54AD8" w14:paraId="64BF3831" w14:textId="77777777" w:rsidTr="0089185F">
        <w:trPr>
          <w:trHeight w:val="20"/>
          <w:jc w:val="center"/>
        </w:trPr>
        <w:tc>
          <w:tcPr>
            <w:tcW w:w="1843" w:type="dxa"/>
            <w:vMerge w:val="restart"/>
            <w:tcBorders>
              <w:top w:val="single" w:sz="4" w:space="0" w:color="auto"/>
              <w:bottom w:val="nil"/>
            </w:tcBorders>
            <w:noWrap/>
            <w:vAlign w:val="center"/>
            <w:hideMark/>
          </w:tcPr>
          <w:p w14:paraId="58BC71BC"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lastRenderedPageBreak/>
              <w:t>Water management technologies</w:t>
            </w:r>
          </w:p>
        </w:tc>
        <w:tc>
          <w:tcPr>
            <w:tcW w:w="2694" w:type="dxa"/>
            <w:tcBorders>
              <w:top w:val="single" w:sz="4" w:space="0" w:color="auto"/>
              <w:bottom w:val="nil"/>
            </w:tcBorders>
            <w:noWrap/>
            <w:vAlign w:val="center"/>
            <w:hideMark/>
          </w:tcPr>
          <w:p w14:paraId="50641383"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Drought-resistant varieties</w:t>
            </w:r>
          </w:p>
        </w:tc>
        <w:tc>
          <w:tcPr>
            <w:tcW w:w="4394" w:type="dxa"/>
            <w:tcBorders>
              <w:top w:val="single" w:sz="4" w:space="0" w:color="auto"/>
              <w:bottom w:val="nil"/>
            </w:tcBorders>
            <w:noWrap/>
            <w:vAlign w:val="center"/>
            <w:hideMark/>
          </w:tcPr>
          <w:p w14:paraId="2A4D56BE" w14:textId="434C3FE5"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Reduces water requirements increases yield stability under drought conditions</w:t>
            </w:r>
          </w:p>
        </w:tc>
        <w:tc>
          <w:tcPr>
            <w:tcW w:w="1417" w:type="dxa"/>
            <w:tcBorders>
              <w:top w:val="single" w:sz="4" w:space="0" w:color="auto"/>
              <w:bottom w:val="nil"/>
            </w:tcBorders>
            <w:noWrap/>
            <w:vAlign w:val="center"/>
            <w:hideMark/>
          </w:tcPr>
          <w:p w14:paraId="74057BCE"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31.57</w:t>
            </w:r>
          </w:p>
        </w:tc>
        <w:tc>
          <w:tcPr>
            <w:tcW w:w="992" w:type="dxa"/>
            <w:tcBorders>
              <w:top w:val="single" w:sz="4" w:space="0" w:color="auto"/>
              <w:bottom w:val="nil"/>
            </w:tcBorders>
            <w:noWrap/>
            <w:vAlign w:val="center"/>
            <w:hideMark/>
          </w:tcPr>
          <w:p w14:paraId="116B844D"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0.29</w:t>
            </w:r>
          </w:p>
        </w:tc>
      </w:tr>
      <w:tr w:rsidR="0089185F" w:rsidRPr="00F54AD8" w14:paraId="76CAA273" w14:textId="77777777" w:rsidTr="0089185F">
        <w:trPr>
          <w:trHeight w:val="20"/>
          <w:jc w:val="center"/>
        </w:trPr>
        <w:tc>
          <w:tcPr>
            <w:tcW w:w="1843" w:type="dxa"/>
            <w:vMerge/>
            <w:tcBorders>
              <w:top w:val="nil"/>
              <w:bottom w:val="nil"/>
            </w:tcBorders>
            <w:noWrap/>
            <w:vAlign w:val="center"/>
            <w:hideMark/>
          </w:tcPr>
          <w:p w14:paraId="16DB8ED0" w14:textId="77777777" w:rsidR="0089185F" w:rsidRPr="00F54AD8" w:rsidRDefault="0089185F" w:rsidP="008302E5">
            <w:pPr>
              <w:jc w:val="center"/>
              <w:rPr>
                <w:rFonts w:eastAsia="DengXian" w:cs="Times New Roman"/>
                <w:color w:val="000000"/>
                <w:sz w:val="18"/>
                <w:szCs w:val="18"/>
              </w:rPr>
            </w:pPr>
          </w:p>
        </w:tc>
        <w:tc>
          <w:tcPr>
            <w:tcW w:w="2694" w:type="dxa"/>
            <w:tcBorders>
              <w:top w:val="nil"/>
              <w:bottom w:val="nil"/>
            </w:tcBorders>
            <w:noWrap/>
            <w:vAlign w:val="center"/>
            <w:hideMark/>
          </w:tcPr>
          <w:p w14:paraId="00028155"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Plastic irrigation tubing</w:t>
            </w:r>
          </w:p>
        </w:tc>
        <w:tc>
          <w:tcPr>
            <w:tcW w:w="4394" w:type="dxa"/>
            <w:tcBorders>
              <w:top w:val="nil"/>
              <w:bottom w:val="nil"/>
            </w:tcBorders>
            <w:noWrap/>
            <w:vAlign w:val="center"/>
            <w:hideMark/>
          </w:tcPr>
          <w:p w14:paraId="7B283D18"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Enhances water distribution flexibility and efficiency using portable irrigation tubes</w:t>
            </w:r>
          </w:p>
        </w:tc>
        <w:tc>
          <w:tcPr>
            <w:tcW w:w="1417" w:type="dxa"/>
            <w:tcBorders>
              <w:top w:val="nil"/>
              <w:bottom w:val="nil"/>
            </w:tcBorders>
            <w:noWrap/>
            <w:vAlign w:val="center"/>
            <w:hideMark/>
          </w:tcPr>
          <w:p w14:paraId="51BCA9CB"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26.79</w:t>
            </w:r>
          </w:p>
        </w:tc>
        <w:tc>
          <w:tcPr>
            <w:tcW w:w="992" w:type="dxa"/>
            <w:tcBorders>
              <w:top w:val="nil"/>
              <w:bottom w:val="nil"/>
            </w:tcBorders>
            <w:noWrap/>
            <w:vAlign w:val="center"/>
            <w:hideMark/>
          </w:tcPr>
          <w:p w14:paraId="4DCAC3E9"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0.30</w:t>
            </w:r>
          </w:p>
        </w:tc>
      </w:tr>
      <w:tr w:rsidR="0089185F" w:rsidRPr="00F54AD8" w14:paraId="38879D17" w14:textId="77777777" w:rsidTr="0089185F">
        <w:trPr>
          <w:trHeight w:val="20"/>
          <w:jc w:val="center"/>
        </w:trPr>
        <w:tc>
          <w:tcPr>
            <w:tcW w:w="1843" w:type="dxa"/>
            <w:vMerge/>
            <w:tcBorders>
              <w:top w:val="nil"/>
            </w:tcBorders>
            <w:noWrap/>
            <w:vAlign w:val="center"/>
            <w:hideMark/>
          </w:tcPr>
          <w:p w14:paraId="56C709B1" w14:textId="77777777" w:rsidR="0089185F" w:rsidRPr="00F54AD8" w:rsidRDefault="0089185F" w:rsidP="008302E5">
            <w:pPr>
              <w:jc w:val="center"/>
              <w:rPr>
                <w:rFonts w:eastAsia="DengXian" w:cs="Times New Roman"/>
                <w:color w:val="000000"/>
                <w:sz w:val="18"/>
                <w:szCs w:val="18"/>
              </w:rPr>
            </w:pPr>
          </w:p>
        </w:tc>
        <w:tc>
          <w:tcPr>
            <w:tcW w:w="2694" w:type="dxa"/>
            <w:tcBorders>
              <w:top w:val="nil"/>
            </w:tcBorders>
            <w:noWrap/>
            <w:vAlign w:val="center"/>
            <w:hideMark/>
          </w:tcPr>
          <w:p w14:paraId="2CCBA524"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Sprinkler irrigation</w:t>
            </w:r>
          </w:p>
        </w:tc>
        <w:tc>
          <w:tcPr>
            <w:tcW w:w="4394" w:type="dxa"/>
            <w:tcBorders>
              <w:top w:val="nil"/>
            </w:tcBorders>
            <w:noWrap/>
            <w:vAlign w:val="center"/>
            <w:hideMark/>
          </w:tcPr>
          <w:p w14:paraId="1B8B27C1"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Evenly distributes irrigation water, minimizing water loss</w:t>
            </w:r>
          </w:p>
        </w:tc>
        <w:tc>
          <w:tcPr>
            <w:tcW w:w="1417" w:type="dxa"/>
            <w:tcBorders>
              <w:top w:val="nil"/>
            </w:tcBorders>
            <w:noWrap/>
            <w:vAlign w:val="center"/>
            <w:hideMark/>
          </w:tcPr>
          <w:p w14:paraId="4480CA24"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10.39</w:t>
            </w:r>
          </w:p>
        </w:tc>
        <w:tc>
          <w:tcPr>
            <w:tcW w:w="992" w:type="dxa"/>
            <w:tcBorders>
              <w:top w:val="nil"/>
            </w:tcBorders>
            <w:noWrap/>
            <w:vAlign w:val="center"/>
            <w:hideMark/>
          </w:tcPr>
          <w:p w14:paraId="1BD7954E"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0.16</w:t>
            </w:r>
          </w:p>
        </w:tc>
      </w:tr>
      <w:tr w:rsidR="0089185F" w:rsidRPr="00F54AD8" w14:paraId="534B329A" w14:textId="77777777" w:rsidTr="0089185F">
        <w:trPr>
          <w:trHeight w:val="20"/>
          <w:jc w:val="center"/>
        </w:trPr>
        <w:tc>
          <w:tcPr>
            <w:tcW w:w="1843" w:type="dxa"/>
            <w:vMerge/>
            <w:noWrap/>
            <w:vAlign w:val="center"/>
            <w:hideMark/>
          </w:tcPr>
          <w:p w14:paraId="45A24755"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7D9768C2"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Drip irrigation</w:t>
            </w:r>
          </w:p>
        </w:tc>
        <w:tc>
          <w:tcPr>
            <w:tcW w:w="4394" w:type="dxa"/>
            <w:noWrap/>
            <w:vAlign w:val="center"/>
            <w:hideMark/>
          </w:tcPr>
          <w:p w14:paraId="349AD55C"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Delivers water directly to root zones, improving water precision and conservation</w:t>
            </w:r>
          </w:p>
        </w:tc>
        <w:tc>
          <w:tcPr>
            <w:tcW w:w="1417" w:type="dxa"/>
            <w:noWrap/>
            <w:vAlign w:val="center"/>
            <w:hideMark/>
          </w:tcPr>
          <w:p w14:paraId="32F80011"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2.39</w:t>
            </w:r>
          </w:p>
        </w:tc>
        <w:tc>
          <w:tcPr>
            <w:tcW w:w="992" w:type="dxa"/>
            <w:noWrap/>
            <w:vAlign w:val="center"/>
            <w:hideMark/>
          </w:tcPr>
          <w:p w14:paraId="6F275740"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0.06</w:t>
            </w:r>
          </w:p>
        </w:tc>
      </w:tr>
      <w:tr w:rsidR="0089185F" w:rsidRPr="00F54AD8" w14:paraId="4BFCF8CA" w14:textId="77777777" w:rsidTr="0089185F">
        <w:trPr>
          <w:trHeight w:val="20"/>
          <w:jc w:val="center"/>
        </w:trPr>
        <w:tc>
          <w:tcPr>
            <w:tcW w:w="1843" w:type="dxa"/>
            <w:vMerge/>
            <w:noWrap/>
            <w:vAlign w:val="center"/>
            <w:hideMark/>
          </w:tcPr>
          <w:p w14:paraId="06E11DA2"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053A819C"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Subsurface pipeline irrigation</w:t>
            </w:r>
          </w:p>
        </w:tc>
        <w:tc>
          <w:tcPr>
            <w:tcW w:w="4394" w:type="dxa"/>
            <w:noWrap/>
            <w:vAlign w:val="center"/>
            <w:hideMark/>
          </w:tcPr>
          <w:p w14:paraId="308AE22A" w14:textId="5F3BFB12"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Reduces evaporation losses enhances irrigation efficiency via underground water transport</w:t>
            </w:r>
          </w:p>
        </w:tc>
        <w:tc>
          <w:tcPr>
            <w:tcW w:w="1417" w:type="dxa"/>
            <w:noWrap/>
            <w:vAlign w:val="center"/>
            <w:hideMark/>
          </w:tcPr>
          <w:p w14:paraId="5B132A57"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10.01</w:t>
            </w:r>
          </w:p>
        </w:tc>
        <w:tc>
          <w:tcPr>
            <w:tcW w:w="992" w:type="dxa"/>
            <w:noWrap/>
            <w:vAlign w:val="center"/>
            <w:hideMark/>
          </w:tcPr>
          <w:p w14:paraId="094C3795"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0.15</w:t>
            </w:r>
          </w:p>
        </w:tc>
      </w:tr>
      <w:tr w:rsidR="0089185F" w:rsidRPr="00F54AD8" w14:paraId="0C8EE527" w14:textId="77777777" w:rsidTr="0089185F">
        <w:trPr>
          <w:trHeight w:val="20"/>
          <w:jc w:val="center"/>
        </w:trPr>
        <w:tc>
          <w:tcPr>
            <w:tcW w:w="1843" w:type="dxa"/>
            <w:vMerge/>
            <w:noWrap/>
            <w:vAlign w:val="center"/>
            <w:hideMark/>
          </w:tcPr>
          <w:p w14:paraId="42E136EC" w14:textId="77777777" w:rsidR="0089185F" w:rsidRPr="00F54AD8" w:rsidRDefault="0089185F" w:rsidP="008302E5">
            <w:pPr>
              <w:jc w:val="center"/>
              <w:rPr>
                <w:rFonts w:eastAsia="DengXian" w:cs="Times New Roman"/>
                <w:color w:val="000000"/>
                <w:sz w:val="18"/>
                <w:szCs w:val="18"/>
              </w:rPr>
            </w:pPr>
          </w:p>
        </w:tc>
        <w:tc>
          <w:tcPr>
            <w:tcW w:w="2694" w:type="dxa"/>
            <w:noWrap/>
            <w:vAlign w:val="center"/>
            <w:hideMark/>
          </w:tcPr>
          <w:p w14:paraId="5504D7E5"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Canal lining</w:t>
            </w:r>
          </w:p>
        </w:tc>
        <w:tc>
          <w:tcPr>
            <w:tcW w:w="4394" w:type="dxa"/>
            <w:noWrap/>
            <w:vAlign w:val="center"/>
            <w:hideMark/>
          </w:tcPr>
          <w:p w14:paraId="35DB5611" w14:textId="1B1BDB4D"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Reduces seepage losses improves water conveyance efficiency through canal lining</w:t>
            </w:r>
          </w:p>
        </w:tc>
        <w:tc>
          <w:tcPr>
            <w:tcW w:w="1417" w:type="dxa"/>
            <w:noWrap/>
            <w:vAlign w:val="center"/>
            <w:hideMark/>
          </w:tcPr>
          <w:p w14:paraId="3A8196E7"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6.00</w:t>
            </w:r>
          </w:p>
        </w:tc>
        <w:tc>
          <w:tcPr>
            <w:tcW w:w="992" w:type="dxa"/>
            <w:noWrap/>
            <w:vAlign w:val="center"/>
            <w:hideMark/>
          </w:tcPr>
          <w:p w14:paraId="1886F5C2" w14:textId="77777777" w:rsidR="0089185F" w:rsidRPr="00F54AD8" w:rsidRDefault="0089185F" w:rsidP="008302E5">
            <w:pPr>
              <w:jc w:val="center"/>
              <w:rPr>
                <w:rFonts w:eastAsia="DengXian" w:cs="Times New Roman"/>
                <w:color w:val="000000"/>
                <w:sz w:val="18"/>
                <w:szCs w:val="18"/>
              </w:rPr>
            </w:pPr>
            <w:r w:rsidRPr="00F54AD8">
              <w:rPr>
                <w:rFonts w:eastAsia="DengXian" w:cs="Times New Roman"/>
                <w:color w:val="000000"/>
                <w:sz w:val="18"/>
                <w:szCs w:val="18"/>
              </w:rPr>
              <w:t>0.14</w:t>
            </w:r>
          </w:p>
        </w:tc>
      </w:tr>
    </w:tbl>
    <w:p w14:paraId="2446B4DC" w14:textId="77777777" w:rsidR="00F81991" w:rsidRPr="00F54AD8" w:rsidRDefault="00F81991" w:rsidP="00CB46BA">
      <w:pPr>
        <w:rPr>
          <w:rFonts w:eastAsiaTheme="majorEastAsia" w:cs="Times New Roman"/>
          <w:b/>
          <w:bCs/>
          <w:color w:val="000000" w:themeColor="text1"/>
          <w:kern w:val="2"/>
          <w:szCs w:val="24"/>
          <w:lang w:eastAsia="zh-CN"/>
        </w:rPr>
      </w:pPr>
    </w:p>
    <w:p w14:paraId="2421960E" w14:textId="50AA06A2" w:rsidR="00CB46BA" w:rsidRPr="00F54AD8" w:rsidRDefault="00CB46BA" w:rsidP="00CB46BA">
      <w:pPr>
        <w:rPr>
          <w:rFonts w:cs="Times New Roman"/>
          <w:sz w:val="18"/>
          <w:szCs w:val="18"/>
        </w:rPr>
      </w:pPr>
      <w:r w:rsidRPr="00F54AD8">
        <w:rPr>
          <w:rFonts w:cs="Times New Roman"/>
          <w:sz w:val="18"/>
          <w:szCs w:val="18"/>
        </w:rPr>
        <w:t xml:space="preserve">Table </w:t>
      </w:r>
      <w:r w:rsidRPr="00F54AD8">
        <w:rPr>
          <w:rFonts w:cs="Times New Roman"/>
          <w:sz w:val="18"/>
          <w:szCs w:val="18"/>
          <w:lang w:eastAsia="zh-CN"/>
        </w:rPr>
        <w:t>S</w:t>
      </w:r>
      <w:r w:rsidR="000070EF" w:rsidRPr="00F54AD8">
        <w:rPr>
          <w:rFonts w:cs="Times New Roman"/>
          <w:sz w:val="18"/>
          <w:szCs w:val="18"/>
          <w:lang w:eastAsia="zh-CN"/>
        </w:rPr>
        <w:t>2</w:t>
      </w:r>
      <w:r w:rsidRPr="00F54AD8">
        <w:rPr>
          <w:rFonts w:cs="Times New Roman"/>
          <w:sz w:val="18"/>
          <w:szCs w:val="18"/>
        </w:rPr>
        <w:t>. Definitions and descriptive statistics of variables used in the analysis</w:t>
      </w:r>
    </w:p>
    <w:tbl>
      <w:tblPr>
        <w:tblW w:w="11624" w:type="dxa"/>
        <w:tblInd w:w="-1701" w:type="dxa"/>
        <w:tblBorders>
          <w:top w:val="single" w:sz="4" w:space="0" w:color="auto"/>
          <w:bottom w:val="single" w:sz="4" w:space="0" w:color="auto"/>
        </w:tblBorders>
        <w:tblLayout w:type="fixed"/>
        <w:tblLook w:val="04A0" w:firstRow="1" w:lastRow="0" w:firstColumn="1" w:lastColumn="0" w:noHBand="0" w:noVBand="1"/>
      </w:tblPr>
      <w:tblGrid>
        <w:gridCol w:w="1786"/>
        <w:gridCol w:w="1974"/>
        <w:gridCol w:w="5454"/>
        <w:gridCol w:w="1276"/>
        <w:gridCol w:w="1134"/>
      </w:tblGrid>
      <w:tr w:rsidR="00972F39" w:rsidRPr="00F54AD8" w14:paraId="6DE67B59" w14:textId="77777777" w:rsidTr="00972F39">
        <w:trPr>
          <w:trHeight w:val="320"/>
        </w:trPr>
        <w:tc>
          <w:tcPr>
            <w:tcW w:w="1786" w:type="dxa"/>
            <w:tcBorders>
              <w:top w:val="single" w:sz="4" w:space="0" w:color="auto"/>
              <w:bottom w:val="single" w:sz="4" w:space="0" w:color="auto"/>
            </w:tcBorders>
            <w:noWrap/>
            <w:vAlign w:val="center"/>
            <w:hideMark/>
          </w:tcPr>
          <w:p w14:paraId="5338F420" w14:textId="77777777" w:rsidR="00972F39" w:rsidRPr="00F54AD8" w:rsidRDefault="00972F39" w:rsidP="00972F39">
            <w:pPr>
              <w:spacing w:before="0" w:after="0"/>
              <w:jc w:val="center"/>
              <w:rPr>
                <w:rFonts w:eastAsia="DengXian" w:cs="Times New Roman"/>
                <w:b/>
                <w:bCs/>
                <w:color w:val="000000"/>
                <w:sz w:val="18"/>
                <w:szCs w:val="18"/>
                <w:lang w:eastAsia="zh-CN"/>
              </w:rPr>
            </w:pPr>
            <w:r w:rsidRPr="00F54AD8">
              <w:rPr>
                <w:rFonts w:eastAsia="DengXian" w:cs="Times New Roman"/>
                <w:b/>
                <w:bCs/>
                <w:color w:val="000000"/>
                <w:sz w:val="18"/>
                <w:szCs w:val="18"/>
                <w:lang w:eastAsia="zh-CN"/>
              </w:rPr>
              <w:t>Variable category</w:t>
            </w:r>
          </w:p>
        </w:tc>
        <w:tc>
          <w:tcPr>
            <w:tcW w:w="1974" w:type="dxa"/>
            <w:tcBorders>
              <w:top w:val="single" w:sz="4" w:space="0" w:color="auto"/>
              <w:bottom w:val="single" w:sz="4" w:space="0" w:color="auto"/>
            </w:tcBorders>
            <w:noWrap/>
            <w:vAlign w:val="center"/>
            <w:hideMark/>
          </w:tcPr>
          <w:p w14:paraId="4AFA5BBF" w14:textId="77777777" w:rsidR="00972F39" w:rsidRPr="00F54AD8" w:rsidRDefault="00972F39" w:rsidP="00972F39">
            <w:pPr>
              <w:spacing w:before="0" w:after="0"/>
              <w:jc w:val="center"/>
              <w:rPr>
                <w:rFonts w:eastAsia="DengXian" w:cs="Times New Roman"/>
                <w:b/>
                <w:bCs/>
                <w:color w:val="000000"/>
                <w:sz w:val="18"/>
                <w:szCs w:val="18"/>
                <w:lang w:eastAsia="zh-CN"/>
              </w:rPr>
            </w:pPr>
            <w:r w:rsidRPr="00F54AD8">
              <w:rPr>
                <w:rFonts w:eastAsia="DengXian" w:cs="Times New Roman"/>
                <w:b/>
                <w:bCs/>
                <w:color w:val="000000"/>
                <w:sz w:val="18"/>
                <w:szCs w:val="18"/>
                <w:lang w:eastAsia="zh-CN"/>
              </w:rPr>
              <w:t>Variable name</w:t>
            </w:r>
          </w:p>
        </w:tc>
        <w:tc>
          <w:tcPr>
            <w:tcW w:w="5454" w:type="dxa"/>
            <w:tcBorders>
              <w:top w:val="single" w:sz="4" w:space="0" w:color="auto"/>
              <w:bottom w:val="single" w:sz="4" w:space="0" w:color="auto"/>
            </w:tcBorders>
            <w:noWrap/>
            <w:vAlign w:val="center"/>
            <w:hideMark/>
          </w:tcPr>
          <w:p w14:paraId="019E8C5A" w14:textId="77777777" w:rsidR="00972F39" w:rsidRPr="00F54AD8" w:rsidRDefault="00972F39" w:rsidP="00972F39">
            <w:pPr>
              <w:spacing w:before="0" w:after="0"/>
              <w:jc w:val="center"/>
              <w:rPr>
                <w:rFonts w:eastAsia="DengXian" w:cs="Times New Roman"/>
                <w:b/>
                <w:bCs/>
                <w:color w:val="000000"/>
                <w:sz w:val="18"/>
                <w:szCs w:val="18"/>
                <w:lang w:eastAsia="zh-CN"/>
              </w:rPr>
            </w:pPr>
            <w:r w:rsidRPr="00F54AD8">
              <w:rPr>
                <w:rFonts w:eastAsia="DengXian" w:cs="Times New Roman"/>
                <w:b/>
                <w:bCs/>
                <w:color w:val="000000"/>
                <w:sz w:val="18"/>
                <w:szCs w:val="18"/>
                <w:lang w:eastAsia="zh-CN"/>
              </w:rPr>
              <w:t>Definition/measurement</w:t>
            </w:r>
          </w:p>
        </w:tc>
        <w:tc>
          <w:tcPr>
            <w:tcW w:w="1276" w:type="dxa"/>
            <w:tcBorders>
              <w:top w:val="single" w:sz="4" w:space="0" w:color="auto"/>
              <w:bottom w:val="single" w:sz="4" w:space="0" w:color="auto"/>
            </w:tcBorders>
            <w:noWrap/>
            <w:vAlign w:val="center"/>
            <w:hideMark/>
          </w:tcPr>
          <w:p w14:paraId="3A7B03A1" w14:textId="77777777" w:rsidR="00972F39" w:rsidRPr="00F54AD8" w:rsidRDefault="00972F39" w:rsidP="00972F39">
            <w:pPr>
              <w:spacing w:before="0" w:after="0"/>
              <w:jc w:val="center"/>
              <w:rPr>
                <w:rFonts w:eastAsia="DengXian" w:cs="Times New Roman"/>
                <w:b/>
                <w:bCs/>
                <w:color w:val="000000"/>
                <w:sz w:val="18"/>
                <w:szCs w:val="18"/>
                <w:lang w:eastAsia="zh-CN"/>
              </w:rPr>
            </w:pPr>
            <w:r w:rsidRPr="00F54AD8">
              <w:rPr>
                <w:rFonts w:eastAsia="DengXian" w:cs="Times New Roman"/>
                <w:b/>
                <w:bCs/>
                <w:color w:val="000000"/>
                <w:sz w:val="18"/>
                <w:szCs w:val="18"/>
                <w:lang w:eastAsia="zh-CN"/>
              </w:rPr>
              <w:t>Mean</w:t>
            </w:r>
          </w:p>
        </w:tc>
        <w:tc>
          <w:tcPr>
            <w:tcW w:w="1134" w:type="dxa"/>
            <w:tcBorders>
              <w:top w:val="single" w:sz="4" w:space="0" w:color="auto"/>
              <w:bottom w:val="single" w:sz="4" w:space="0" w:color="auto"/>
            </w:tcBorders>
            <w:noWrap/>
            <w:vAlign w:val="center"/>
            <w:hideMark/>
          </w:tcPr>
          <w:p w14:paraId="1C471467" w14:textId="77777777" w:rsidR="00972F39" w:rsidRPr="00F54AD8" w:rsidRDefault="00972F39" w:rsidP="00972F39">
            <w:pPr>
              <w:spacing w:before="0" w:after="0"/>
              <w:jc w:val="center"/>
              <w:rPr>
                <w:rFonts w:eastAsia="DengXian" w:cs="Times New Roman"/>
                <w:b/>
                <w:bCs/>
                <w:color w:val="000000"/>
                <w:sz w:val="18"/>
                <w:szCs w:val="18"/>
                <w:lang w:eastAsia="zh-CN"/>
              </w:rPr>
            </w:pPr>
            <w:r w:rsidRPr="00F54AD8">
              <w:rPr>
                <w:rFonts w:eastAsia="DengXian" w:cs="Times New Roman"/>
                <w:b/>
                <w:bCs/>
                <w:color w:val="000000"/>
                <w:sz w:val="18"/>
                <w:szCs w:val="18"/>
                <w:lang w:eastAsia="zh-CN"/>
              </w:rPr>
              <w:t>Std. Dev.</w:t>
            </w:r>
          </w:p>
        </w:tc>
      </w:tr>
      <w:tr w:rsidR="00972F39" w:rsidRPr="00F54AD8" w14:paraId="53A7E625" w14:textId="77777777" w:rsidTr="00972F39">
        <w:trPr>
          <w:trHeight w:val="320"/>
        </w:trPr>
        <w:tc>
          <w:tcPr>
            <w:tcW w:w="1786" w:type="dxa"/>
            <w:vMerge w:val="restart"/>
            <w:tcBorders>
              <w:top w:val="single" w:sz="4" w:space="0" w:color="auto"/>
              <w:bottom w:val="nil"/>
            </w:tcBorders>
            <w:noWrap/>
            <w:vAlign w:val="center"/>
            <w:hideMark/>
          </w:tcPr>
          <w:p w14:paraId="3E16ED8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Adaptive technology adoption</w:t>
            </w:r>
          </w:p>
        </w:tc>
        <w:tc>
          <w:tcPr>
            <w:tcW w:w="1974" w:type="dxa"/>
            <w:tcBorders>
              <w:top w:val="single" w:sz="4" w:space="0" w:color="auto"/>
              <w:bottom w:val="nil"/>
            </w:tcBorders>
            <w:noWrap/>
            <w:vAlign w:val="center"/>
            <w:hideMark/>
          </w:tcPr>
          <w:p w14:paraId="10A453E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Land management tech. accumulation</w:t>
            </w:r>
          </w:p>
        </w:tc>
        <w:tc>
          <w:tcPr>
            <w:tcW w:w="5454" w:type="dxa"/>
            <w:tcBorders>
              <w:top w:val="single" w:sz="4" w:space="0" w:color="auto"/>
              <w:bottom w:val="nil"/>
            </w:tcBorders>
            <w:noWrap/>
            <w:vAlign w:val="center"/>
            <w:hideMark/>
          </w:tcPr>
          <w:p w14:paraId="0B338D4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Number of land management technologies adopted by the farmer</w:t>
            </w:r>
          </w:p>
        </w:tc>
        <w:tc>
          <w:tcPr>
            <w:tcW w:w="1276" w:type="dxa"/>
            <w:tcBorders>
              <w:top w:val="single" w:sz="4" w:space="0" w:color="auto"/>
              <w:bottom w:val="nil"/>
            </w:tcBorders>
            <w:noWrap/>
            <w:vAlign w:val="center"/>
            <w:hideMark/>
          </w:tcPr>
          <w:p w14:paraId="53C0884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1.540</w:t>
            </w:r>
          </w:p>
        </w:tc>
        <w:tc>
          <w:tcPr>
            <w:tcW w:w="1134" w:type="dxa"/>
            <w:tcBorders>
              <w:top w:val="single" w:sz="4" w:space="0" w:color="auto"/>
              <w:bottom w:val="nil"/>
            </w:tcBorders>
            <w:noWrap/>
            <w:vAlign w:val="center"/>
            <w:hideMark/>
          </w:tcPr>
          <w:p w14:paraId="1C390CA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1.024</w:t>
            </w:r>
          </w:p>
        </w:tc>
      </w:tr>
      <w:tr w:rsidR="00972F39" w:rsidRPr="00F54AD8" w14:paraId="42AB3ED6" w14:textId="77777777" w:rsidTr="00972F39">
        <w:trPr>
          <w:trHeight w:val="320"/>
        </w:trPr>
        <w:tc>
          <w:tcPr>
            <w:tcW w:w="1786" w:type="dxa"/>
            <w:vMerge/>
            <w:tcBorders>
              <w:top w:val="nil"/>
              <w:bottom w:val="nil"/>
            </w:tcBorders>
            <w:noWrap/>
            <w:vAlign w:val="center"/>
            <w:hideMark/>
          </w:tcPr>
          <w:p w14:paraId="6B34F41A"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6985816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Water management tech. accumulation</w:t>
            </w:r>
          </w:p>
        </w:tc>
        <w:tc>
          <w:tcPr>
            <w:tcW w:w="5454" w:type="dxa"/>
            <w:tcBorders>
              <w:top w:val="nil"/>
              <w:bottom w:val="nil"/>
            </w:tcBorders>
            <w:noWrap/>
            <w:vAlign w:val="center"/>
            <w:hideMark/>
          </w:tcPr>
          <w:p w14:paraId="41C2454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Number of water management technologies adopted by the farmer</w:t>
            </w:r>
          </w:p>
        </w:tc>
        <w:tc>
          <w:tcPr>
            <w:tcW w:w="1276" w:type="dxa"/>
            <w:tcBorders>
              <w:top w:val="nil"/>
              <w:bottom w:val="nil"/>
            </w:tcBorders>
            <w:noWrap/>
            <w:vAlign w:val="center"/>
            <w:hideMark/>
          </w:tcPr>
          <w:p w14:paraId="54E88E1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0.872</w:t>
            </w:r>
          </w:p>
        </w:tc>
        <w:tc>
          <w:tcPr>
            <w:tcW w:w="1134" w:type="dxa"/>
            <w:tcBorders>
              <w:top w:val="nil"/>
              <w:bottom w:val="nil"/>
            </w:tcBorders>
            <w:noWrap/>
            <w:vAlign w:val="center"/>
            <w:hideMark/>
          </w:tcPr>
          <w:p w14:paraId="78A08F6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0.842</w:t>
            </w:r>
          </w:p>
        </w:tc>
      </w:tr>
      <w:tr w:rsidR="00972F39" w:rsidRPr="00F54AD8" w14:paraId="166CDFBA" w14:textId="77777777" w:rsidTr="00972F39">
        <w:trPr>
          <w:trHeight w:val="320"/>
        </w:trPr>
        <w:tc>
          <w:tcPr>
            <w:tcW w:w="1786" w:type="dxa"/>
            <w:vMerge/>
            <w:tcBorders>
              <w:top w:val="nil"/>
              <w:bottom w:val="nil"/>
            </w:tcBorders>
            <w:noWrap/>
            <w:vAlign w:val="center"/>
            <w:hideMark/>
          </w:tcPr>
          <w:p w14:paraId="3E966358"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2A6E0B6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Land management tech. experience</w:t>
            </w:r>
          </w:p>
        </w:tc>
        <w:tc>
          <w:tcPr>
            <w:tcW w:w="5454" w:type="dxa"/>
            <w:tcBorders>
              <w:top w:val="nil"/>
              <w:bottom w:val="nil"/>
            </w:tcBorders>
            <w:noWrap/>
            <w:vAlign w:val="center"/>
            <w:hideMark/>
          </w:tcPr>
          <w:p w14:paraId="5AB724A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Accumulated years of using land management technologies</w:t>
            </w:r>
          </w:p>
        </w:tc>
        <w:tc>
          <w:tcPr>
            <w:tcW w:w="1276" w:type="dxa"/>
            <w:tcBorders>
              <w:top w:val="nil"/>
              <w:bottom w:val="nil"/>
            </w:tcBorders>
            <w:noWrap/>
            <w:vAlign w:val="center"/>
            <w:hideMark/>
          </w:tcPr>
          <w:p w14:paraId="3F0554F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9.816</w:t>
            </w:r>
          </w:p>
        </w:tc>
        <w:tc>
          <w:tcPr>
            <w:tcW w:w="1134" w:type="dxa"/>
            <w:tcBorders>
              <w:top w:val="nil"/>
              <w:bottom w:val="nil"/>
            </w:tcBorders>
            <w:noWrap/>
            <w:vAlign w:val="center"/>
            <w:hideMark/>
          </w:tcPr>
          <w:p w14:paraId="4A9A243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9.055</w:t>
            </w:r>
          </w:p>
        </w:tc>
      </w:tr>
      <w:tr w:rsidR="00972F39" w:rsidRPr="00F54AD8" w14:paraId="39B6229B" w14:textId="77777777" w:rsidTr="00972F39">
        <w:trPr>
          <w:trHeight w:val="320"/>
        </w:trPr>
        <w:tc>
          <w:tcPr>
            <w:tcW w:w="1786" w:type="dxa"/>
            <w:vMerge/>
            <w:tcBorders>
              <w:top w:val="nil"/>
              <w:bottom w:val="nil"/>
            </w:tcBorders>
            <w:noWrap/>
            <w:vAlign w:val="center"/>
            <w:hideMark/>
          </w:tcPr>
          <w:p w14:paraId="69CF9273"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5B32223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Water management tech. experience</w:t>
            </w:r>
          </w:p>
        </w:tc>
        <w:tc>
          <w:tcPr>
            <w:tcW w:w="5454" w:type="dxa"/>
            <w:tcBorders>
              <w:top w:val="nil"/>
              <w:bottom w:val="nil"/>
            </w:tcBorders>
            <w:noWrap/>
            <w:vAlign w:val="center"/>
            <w:hideMark/>
          </w:tcPr>
          <w:p w14:paraId="2D585D8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Accumulated years of using water management technologies</w:t>
            </w:r>
          </w:p>
        </w:tc>
        <w:tc>
          <w:tcPr>
            <w:tcW w:w="1276" w:type="dxa"/>
            <w:tcBorders>
              <w:top w:val="nil"/>
              <w:bottom w:val="nil"/>
            </w:tcBorders>
            <w:noWrap/>
            <w:vAlign w:val="center"/>
            <w:hideMark/>
          </w:tcPr>
          <w:p w14:paraId="3209801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7.932</w:t>
            </w:r>
          </w:p>
        </w:tc>
        <w:tc>
          <w:tcPr>
            <w:tcW w:w="1134" w:type="dxa"/>
            <w:tcBorders>
              <w:top w:val="nil"/>
              <w:bottom w:val="nil"/>
            </w:tcBorders>
            <w:noWrap/>
            <w:vAlign w:val="center"/>
            <w:hideMark/>
          </w:tcPr>
          <w:p w14:paraId="318440C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9.786</w:t>
            </w:r>
          </w:p>
        </w:tc>
      </w:tr>
      <w:tr w:rsidR="00972F39" w:rsidRPr="00F54AD8" w14:paraId="5A50D1BF" w14:textId="77777777" w:rsidTr="00972F39">
        <w:trPr>
          <w:trHeight w:val="320"/>
        </w:trPr>
        <w:tc>
          <w:tcPr>
            <w:tcW w:w="1786" w:type="dxa"/>
            <w:vMerge/>
            <w:tcBorders>
              <w:top w:val="nil"/>
              <w:bottom w:val="nil"/>
            </w:tcBorders>
            <w:noWrap/>
            <w:vAlign w:val="center"/>
            <w:hideMark/>
          </w:tcPr>
          <w:p w14:paraId="1B5A6802"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7654C41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Land management tech. barriers</w:t>
            </w:r>
          </w:p>
        </w:tc>
        <w:tc>
          <w:tcPr>
            <w:tcW w:w="5454" w:type="dxa"/>
            <w:tcBorders>
              <w:top w:val="nil"/>
              <w:bottom w:val="nil"/>
            </w:tcBorders>
            <w:noWrap/>
            <w:vAlign w:val="center"/>
            <w:hideMark/>
          </w:tcPr>
          <w:p w14:paraId="2CF32BA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Cognitive barriers to adopting land management technologies (1=yes, 0=no)</w:t>
            </w:r>
          </w:p>
        </w:tc>
        <w:tc>
          <w:tcPr>
            <w:tcW w:w="1276" w:type="dxa"/>
            <w:tcBorders>
              <w:top w:val="nil"/>
              <w:bottom w:val="nil"/>
            </w:tcBorders>
            <w:noWrap/>
            <w:vAlign w:val="center"/>
            <w:hideMark/>
          </w:tcPr>
          <w:p w14:paraId="07DF61C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0.422</w:t>
            </w:r>
          </w:p>
        </w:tc>
        <w:tc>
          <w:tcPr>
            <w:tcW w:w="1134" w:type="dxa"/>
            <w:tcBorders>
              <w:top w:val="nil"/>
              <w:bottom w:val="nil"/>
            </w:tcBorders>
            <w:noWrap/>
            <w:vAlign w:val="center"/>
            <w:hideMark/>
          </w:tcPr>
          <w:p w14:paraId="1FB76956"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1.000</w:t>
            </w:r>
          </w:p>
        </w:tc>
      </w:tr>
      <w:tr w:rsidR="00972F39" w:rsidRPr="00F54AD8" w14:paraId="16A78AA1" w14:textId="77777777" w:rsidTr="00972F39">
        <w:trPr>
          <w:trHeight w:val="320"/>
        </w:trPr>
        <w:tc>
          <w:tcPr>
            <w:tcW w:w="1786" w:type="dxa"/>
            <w:vMerge/>
            <w:tcBorders>
              <w:top w:val="nil"/>
              <w:bottom w:val="nil"/>
            </w:tcBorders>
            <w:noWrap/>
            <w:vAlign w:val="center"/>
            <w:hideMark/>
          </w:tcPr>
          <w:p w14:paraId="698B6D7E"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24F4643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Land management tech. costs</w:t>
            </w:r>
          </w:p>
        </w:tc>
        <w:tc>
          <w:tcPr>
            <w:tcW w:w="5454" w:type="dxa"/>
            <w:tcBorders>
              <w:top w:val="nil"/>
              <w:bottom w:val="nil"/>
            </w:tcBorders>
            <w:noWrap/>
            <w:vAlign w:val="center"/>
            <w:hideMark/>
          </w:tcPr>
          <w:p w14:paraId="4EB4C1C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Cost barriers to adopting land management technologies (1=yes, 0=no)</w:t>
            </w:r>
          </w:p>
        </w:tc>
        <w:tc>
          <w:tcPr>
            <w:tcW w:w="1276" w:type="dxa"/>
            <w:tcBorders>
              <w:top w:val="nil"/>
              <w:bottom w:val="nil"/>
            </w:tcBorders>
            <w:noWrap/>
            <w:vAlign w:val="center"/>
            <w:hideMark/>
          </w:tcPr>
          <w:p w14:paraId="077BEE6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0.329</w:t>
            </w:r>
          </w:p>
        </w:tc>
        <w:tc>
          <w:tcPr>
            <w:tcW w:w="1134" w:type="dxa"/>
            <w:tcBorders>
              <w:top w:val="nil"/>
              <w:bottom w:val="nil"/>
            </w:tcBorders>
            <w:noWrap/>
            <w:vAlign w:val="center"/>
            <w:hideMark/>
          </w:tcPr>
          <w:p w14:paraId="3875B4D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0.808</w:t>
            </w:r>
          </w:p>
        </w:tc>
      </w:tr>
      <w:tr w:rsidR="00972F39" w:rsidRPr="00F54AD8" w14:paraId="431B5782" w14:textId="77777777" w:rsidTr="00972F39">
        <w:trPr>
          <w:trHeight w:val="320"/>
        </w:trPr>
        <w:tc>
          <w:tcPr>
            <w:tcW w:w="1786" w:type="dxa"/>
            <w:vMerge/>
            <w:tcBorders>
              <w:top w:val="nil"/>
              <w:bottom w:val="nil"/>
            </w:tcBorders>
            <w:noWrap/>
            <w:vAlign w:val="center"/>
            <w:hideMark/>
          </w:tcPr>
          <w:p w14:paraId="347DF2E5"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5EDBFBB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Water management tech. barriers</w:t>
            </w:r>
          </w:p>
        </w:tc>
        <w:tc>
          <w:tcPr>
            <w:tcW w:w="5454" w:type="dxa"/>
            <w:tcBorders>
              <w:top w:val="nil"/>
              <w:bottom w:val="nil"/>
            </w:tcBorders>
            <w:noWrap/>
            <w:vAlign w:val="center"/>
            <w:hideMark/>
          </w:tcPr>
          <w:p w14:paraId="3854114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Cognitive barriers to adopting water management technologies (1=yes, 0=no)</w:t>
            </w:r>
          </w:p>
        </w:tc>
        <w:tc>
          <w:tcPr>
            <w:tcW w:w="1276" w:type="dxa"/>
            <w:tcBorders>
              <w:top w:val="nil"/>
              <w:bottom w:val="nil"/>
            </w:tcBorders>
            <w:noWrap/>
            <w:vAlign w:val="center"/>
            <w:hideMark/>
          </w:tcPr>
          <w:p w14:paraId="0C28291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0.553</w:t>
            </w:r>
          </w:p>
        </w:tc>
        <w:tc>
          <w:tcPr>
            <w:tcW w:w="1134" w:type="dxa"/>
            <w:tcBorders>
              <w:top w:val="nil"/>
              <w:bottom w:val="nil"/>
            </w:tcBorders>
            <w:noWrap/>
            <w:vAlign w:val="center"/>
            <w:hideMark/>
          </w:tcPr>
          <w:p w14:paraId="7BBE003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1.279</w:t>
            </w:r>
          </w:p>
        </w:tc>
      </w:tr>
      <w:tr w:rsidR="00972F39" w:rsidRPr="00F54AD8" w14:paraId="683941F2" w14:textId="77777777" w:rsidTr="00972F39">
        <w:trPr>
          <w:trHeight w:val="320"/>
        </w:trPr>
        <w:tc>
          <w:tcPr>
            <w:tcW w:w="1786" w:type="dxa"/>
            <w:vMerge/>
            <w:tcBorders>
              <w:top w:val="nil"/>
              <w:bottom w:val="single" w:sz="4" w:space="0" w:color="auto"/>
            </w:tcBorders>
            <w:noWrap/>
            <w:vAlign w:val="center"/>
            <w:hideMark/>
          </w:tcPr>
          <w:p w14:paraId="0AF8F71D"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single" w:sz="4" w:space="0" w:color="auto"/>
            </w:tcBorders>
            <w:noWrap/>
            <w:vAlign w:val="center"/>
            <w:hideMark/>
          </w:tcPr>
          <w:p w14:paraId="0C2CC1B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Water management tech. costs</w:t>
            </w:r>
          </w:p>
        </w:tc>
        <w:tc>
          <w:tcPr>
            <w:tcW w:w="5454" w:type="dxa"/>
            <w:tcBorders>
              <w:top w:val="nil"/>
              <w:bottom w:val="single" w:sz="4" w:space="0" w:color="auto"/>
            </w:tcBorders>
            <w:noWrap/>
            <w:vAlign w:val="center"/>
            <w:hideMark/>
          </w:tcPr>
          <w:p w14:paraId="2C0F78F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Cost barriers to adopting water management technologies (1=yes, 0=no)</w:t>
            </w:r>
          </w:p>
        </w:tc>
        <w:tc>
          <w:tcPr>
            <w:tcW w:w="1276" w:type="dxa"/>
            <w:tcBorders>
              <w:top w:val="nil"/>
              <w:bottom w:val="single" w:sz="4" w:space="0" w:color="auto"/>
            </w:tcBorders>
            <w:noWrap/>
            <w:vAlign w:val="center"/>
            <w:hideMark/>
          </w:tcPr>
          <w:p w14:paraId="689FA6F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0.680</w:t>
            </w:r>
          </w:p>
        </w:tc>
        <w:tc>
          <w:tcPr>
            <w:tcW w:w="1134" w:type="dxa"/>
            <w:tcBorders>
              <w:top w:val="nil"/>
              <w:bottom w:val="single" w:sz="4" w:space="0" w:color="auto"/>
            </w:tcBorders>
            <w:noWrap/>
            <w:vAlign w:val="center"/>
            <w:hideMark/>
          </w:tcPr>
          <w:p w14:paraId="4FD6384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1.350</w:t>
            </w:r>
          </w:p>
        </w:tc>
      </w:tr>
      <w:tr w:rsidR="00972F39" w:rsidRPr="00F54AD8" w14:paraId="4B7314A1" w14:textId="77777777" w:rsidTr="00972F39">
        <w:trPr>
          <w:trHeight w:val="320"/>
        </w:trPr>
        <w:tc>
          <w:tcPr>
            <w:tcW w:w="1786" w:type="dxa"/>
            <w:vMerge w:val="restart"/>
            <w:tcBorders>
              <w:top w:val="single" w:sz="4" w:space="0" w:color="auto"/>
              <w:bottom w:val="nil"/>
            </w:tcBorders>
            <w:noWrap/>
            <w:vAlign w:val="center"/>
            <w:hideMark/>
          </w:tcPr>
          <w:p w14:paraId="77A3D86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Climate shocks</w:t>
            </w:r>
          </w:p>
        </w:tc>
        <w:tc>
          <w:tcPr>
            <w:tcW w:w="1974" w:type="dxa"/>
            <w:tcBorders>
              <w:top w:val="single" w:sz="4" w:space="0" w:color="auto"/>
              <w:bottom w:val="nil"/>
            </w:tcBorders>
            <w:noWrap/>
            <w:vAlign w:val="center"/>
            <w:hideMark/>
          </w:tcPr>
          <w:p w14:paraId="63B29C9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Growing degree days (GDD)</w:t>
            </w:r>
          </w:p>
        </w:tc>
        <w:tc>
          <w:tcPr>
            <w:tcW w:w="5454" w:type="dxa"/>
            <w:tcBorders>
              <w:top w:val="single" w:sz="4" w:space="0" w:color="auto"/>
              <w:bottom w:val="nil"/>
            </w:tcBorders>
            <w:noWrap/>
            <w:vAlign w:val="center"/>
            <w:hideMark/>
          </w:tcPr>
          <w:p w14:paraId="562D781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Accumulated effective heat during the growing season (°C)</w:t>
            </w:r>
          </w:p>
        </w:tc>
        <w:tc>
          <w:tcPr>
            <w:tcW w:w="1276" w:type="dxa"/>
            <w:tcBorders>
              <w:top w:val="single" w:sz="4" w:space="0" w:color="auto"/>
              <w:bottom w:val="nil"/>
            </w:tcBorders>
            <w:noWrap/>
            <w:vAlign w:val="center"/>
            <w:hideMark/>
          </w:tcPr>
          <w:p w14:paraId="2965B9A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2316.810</w:t>
            </w:r>
          </w:p>
        </w:tc>
        <w:tc>
          <w:tcPr>
            <w:tcW w:w="1134" w:type="dxa"/>
            <w:tcBorders>
              <w:top w:val="single" w:sz="4" w:space="0" w:color="auto"/>
              <w:bottom w:val="nil"/>
            </w:tcBorders>
            <w:noWrap/>
            <w:vAlign w:val="center"/>
            <w:hideMark/>
          </w:tcPr>
          <w:p w14:paraId="3E90936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377.203</w:t>
            </w:r>
          </w:p>
        </w:tc>
      </w:tr>
      <w:tr w:rsidR="00972F39" w:rsidRPr="00F54AD8" w14:paraId="1C43DDE3" w14:textId="77777777" w:rsidTr="00972F39">
        <w:trPr>
          <w:trHeight w:val="320"/>
        </w:trPr>
        <w:tc>
          <w:tcPr>
            <w:tcW w:w="1786" w:type="dxa"/>
            <w:vMerge/>
            <w:tcBorders>
              <w:top w:val="nil"/>
              <w:bottom w:val="nil"/>
            </w:tcBorders>
            <w:noWrap/>
            <w:vAlign w:val="center"/>
            <w:hideMark/>
          </w:tcPr>
          <w:p w14:paraId="18EB5243"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16BF8BC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Precipitation (PRCPT)</w:t>
            </w:r>
          </w:p>
        </w:tc>
        <w:tc>
          <w:tcPr>
            <w:tcW w:w="5454" w:type="dxa"/>
            <w:tcBorders>
              <w:top w:val="nil"/>
              <w:bottom w:val="nil"/>
            </w:tcBorders>
            <w:noWrap/>
            <w:vAlign w:val="center"/>
            <w:hideMark/>
          </w:tcPr>
          <w:p w14:paraId="4D6287B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Precipitation during the growing season (mm)</w:t>
            </w:r>
          </w:p>
        </w:tc>
        <w:tc>
          <w:tcPr>
            <w:tcW w:w="1276" w:type="dxa"/>
            <w:tcBorders>
              <w:top w:val="nil"/>
              <w:bottom w:val="nil"/>
            </w:tcBorders>
            <w:noWrap/>
            <w:vAlign w:val="center"/>
            <w:hideMark/>
          </w:tcPr>
          <w:p w14:paraId="57FE692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672.690</w:t>
            </w:r>
          </w:p>
        </w:tc>
        <w:tc>
          <w:tcPr>
            <w:tcW w:w="1134" w:type="dxa"/>
            <w:tcBorders>
              <w:top w:val="nil"/>
              <w:bottom w:val="nil"/>
            </w:tcBorders>
            <w:noWrap/>
            <w:vAlign w:val="center"/>
            <w:hideMark/>
          </w:tcPr>
          <w:p w14:paraId="5615C56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221.888</w:t>
            </w:r>
          </w:p>
        </w:tc>
      </w:tr>
      <w:tr w:rsidR="00972F39" w:rsidRPr="00F54AD8" w14:paraId="27D6CFE3" w14:textId="77777777" w:rsidTr="00972F39">
        <w:trPr>
          <w:trHeight w:val="320"/>
        </w:trPr>
        <w:tc>
          <w:tcPr>
            <w:tcW w:w="1786" w:type="dxa"/>
            <w:vMerge/>
            <w:tcBorders>
              <w:top w:val="nil"/>
              <w:bottom w:val="nil"/>
            </w:tcBorders>
            <w:noWrap/>
            <w:vAlign w:val="center"/>
            <w:hideMark/>
          </w:tcPr>
          <w:p w14:paraId="72A40788"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19C1E3D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Extreme high-temperature shock</w:t>
            </w:r>
          </w:p>
        </w:tc>
        <w:tc>
          <w:tcPr>
            <w:tcW w:w="5454" w:type="dxa"/>
            <w:tcBorders>
              <w:top w:val="nil"/>
              <w:bottom w:val="nil"/>
            </w:tcBorders>
            <w:noWrap/>
            <w:vAlign w:val="center"/>
            <w:hideMark/>
          </w:tcPr>
          <w:p w14:paraId="3E4E9D7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Absolute deviation of GDD above the historical 99th percentile (°C)</w:t>
            </w:r>
          </w:p>
        </w:tc>
        <w:tc>
          <w:tcPr>
            <w:tcW w:w="1276" w:type="dxa"/>
            <w:tcBorders>
              <w:top w:val="nil"/>
              <w:bottom w:val="nil"/>
            </w:tcBorders>
            <w:noWrap/>
            <w:vAlign w:val="center"/>
            <w:hideMark/>
          </w:tcPr>
          <w:p w14:paraId="68FC1A26"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1.343</w:t>
            </w:r>
          </w:p>
        </w:tc>
        <w:tc>
          <w:tcPr>
            <w:tcW w:w="1134" w:type="dxa"/>
            <w:tcBorders>
              <w:top w:val="nil"/>
              <w:bottom w:val="nil"/>
            </w:tcBorders>
            <w:noWrap/>
            <w:vAlign w:val="center"/>
            <w:hideMark/>
          </w:tcPr>
          <w:p w14:paraId="2A8412E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2.626</w:t>
            </w:r>
          </w:p>
        </w:tc>
      </w:tr>
      <w:tr w:rsidR="00972F39" w:rsidRPr="00F54AD8" w14:paraId="16EDBD1B" w14:textId="77777777" w:rsidTr="00972F39">
        <w:trPr>
          <w:trHeight w:val="320"/>
        </w:trPr>
        <w:tc>
          <w:tcPr>
            <w:tcW w:w="1786" w:type="dxa"/>
            <w:vMerge/>
            <w:tcBorders>
              <w:top w:val="nil"/>
              <w:bottom w:val="nil"/>
            </w:tcBorders>
            <w:noWrap/>
            <w:vAlign w:val="center"/>
            <w:hideMark/>
          </w:tcPr>
          <w:p w14:paraId="76F1FD5F"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3C92116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Extreme low-temperature shock</w:t>
            </w:r>
          </w:p>
        </w:tc>
        <w:tc>
          <w:tcPr>
            <w:tcW w:w="5454" w:type="dxa"/>
            <w:tcBorders>
              <w:top w:val="nil"/>
              <w:bottom w:val="nil"/>
            </w:tcBorders>
            <w:noWrap/>
            <w:vAlign w:val="center"/>
            <w:hideMark/>
          </w:tcPr>
          <w:p w14:paraId="4AB2B23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Absolute deviation of GDD below the historical 1st percentile (°C)</w:t>
            </w:r>
          </w:p>
        </w:tc>
        <w:tc>
          <w:tcPr>
            <w:tcW w:w="1276" w:type="dxa"/>
            <w:tcBorders>
              <w:top w:val="nil"/>
              <w:bottom w:val="nil"/>
            </w:tcBorders>
            <w:noWrap/>
            <w:vAlign w:val="center"/>
            <w:hideMark/>
          </w:tcPr>
          <w:p w14:paraId="446B2C3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0.322</w:t>
            </w:r>
          </w:p>
        </w:tc>
        <w:tc>
          <w:tcPr>
            <w:tcW w:w="1134" w:type="dxa"/>
            <w:tcBorders>
              <w:top w:val="nil"/>
              <w:bottom w:val="nil"/>
            </w:tcBorders>
            <w:noWrap/>
            <w:vAlign w:val="center"/>
            <w:hideMark/>
          </w:tcPr>
          <w:p w14:paraId="5E8B093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0.961</w:t>
            </w:r>
          </w:p>
        </w:tc>
      </w:tr>
      <w:tr w:rsidR="00972F39" w:rsidRPr="00F54AD8" w14:paraId="12F4A920" w14:textId="77777777" w:rsidTr="00972F39">
        <w:trPr>
          <w:trHeight w:val="320"/>
        </w:trPr>
        <w:tc>
          <w:tcPr>
            <w:tcW w:w="1786" w:type="dxa"/>
            <w:vMerge/>
            <w:tcBorders>
              <w:top w:val="nil"/>
              <w:bottom w:val="nil"/>
            </w:tcBorders>
            <w:noWrap/>
            <w:vAlign w:val="center"/>
            <w:hideMark/>
          </w:tcPr>
          <w:p w14:paraId="397C6FC7"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75D8FD4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Extreme high-precipitation shock</w:t>
            </w:r>
          </w:p>
        </w:tc>
        <w:tc>
          <w:tcPr>
            <w:tcW w:w="5454" w:type="dxa"/>
            <w:tcBorders>
              <w:top w:val="nil"/>
              <w:bottom w:val="nil"/>
            </w:tcBorders>
            <w:noWrap/>
            <w:vAlign w:val="center"/>
            <w:hideMark/>
          </w:tcPr>
          <w:p w14:paraId="2078B042" w14:textId="26A2B315"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 xml:space="preserve">Absolute deviation of precipitation above </w:t>
            </w:r>
            <w:r w:rsidR="00326E06" w:rsidRPr="00F54AD8">
              <w:rPr>
                <w:rFonts w:eastAsia="DengXian" w:cs="Times New Roman"/>
                <w:color w:val="000000"/>
                <w:sz w:val="18"/>
                <w:szCs w:val="18"/>
                <w:lang w:eastAsia="zh-CN"/>
              </w:rPr>
              <w:t xml:space="preserve">the </w:t>
            </w:r>
            <w:r w:rsidRPr="00F54AD8">
              <w:rPr>
                <w:rFonts w:eastAsia="DengXian" w:cs="Times New Roman"/>
                <w:color w:val="000000"/>
                <w:sz w:val="18"/>
                <w:szCs w:val="18"/>
                <w:lang w:eastAsia="zh-CN"/>
              </w:rPr>
              <w:t>historical 99th percentile (mm)</w:t>
            </w:r>
          </w:p>
        </w:tc>
        <w:tc>
          <w:tcPr>
            <w:tcW w:w="1276" w:type="dxa"/>
            <w:tcBorders>
              <w:top w:val="nil"/>
              <w:bottom w:val="nil"/>
            </w:tcBorders>
            <w:noWrap/>
            <w:vAlign w:val="center"/>
            <w:hideMark/>
          </w:tcPr>
          <w:p w14:paraId="510EA16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2.819</w:t>
            </w:r>
          </w:p>
        </w:tc>
        <w:tc>
          <w:tcPr>
            <w:tcW w:w="1134" w:type="dxa"/>
            <w:tcBorders>
              <w:top w:val="nil"/>
              <w:bottom w:val="nil"/>
            </w:tcBorders>
            <w:noWrap/>
            <w:vAlign w:val="center"/>
            <w:hideMark/>
          </w:tcPr>
          <w:p w14:paraId="3951D21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6.918</w:t>
            </w:r>
          </w:p>
        </w:tc>
      </w:tr>
      <w:tr w:rsidR="00972F39" w:rsidRPr="00F54AD8" w14:paraId="3B5D4A4C" w14:textId="77777777" w:rsidTr="00972F39">
        <w:trPr>
          <w:trHeight w:val="320"/>
        </w:trPr>
        <w:tc>
          <w:tcPr>
            <w:tcW w:w="1786" w:type="dxa"/>
            <w:vMerge/>
            <w:tcBorders>
              <w:top w:val="nil"/>
              <w:bottom w:val="single" w:sz="4" w:space="0" w:color="auto"/>
            </w:tcBorders>
            <w:noWrap/>
            <w:vAlign w:val="center"/>
            <w:hideMark/>
          </w:tcPr>
          <w:p w14:paraId="4F08E706"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single" w:sz="4" w:space="0" w:color="auto"/>
            </w:tcBorders>
            <w:noWrap/>
            <w:vAlign w:val="center"/>
            <w:hideMark/>
          </w:tcPr>
          <w:p w14:paraId="2393A61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Extreme low-precipitation shock</w:t>
            </w:r>
          </w:p>
        </w:tc>
        <w:tc>
          <w:tcPr>
            <w:tcW w:w="5454" w:type="dxa"/>
            <w:tcBorders>
              <w:top w:val="nil"/>
              <w:bottom w:val="single" w:sz="4" w:space="0" w:color="auto"/>
            </w:tcBorders>
            <w:noWrap/>
            <w:vAlign w:val="center"/>
            <w:hideMark/>
          </w:tcPr>
          <w:p w14:paraId="7256F90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Absolute deviation of precipitation below historical 1st percentile (mm)</w:t>
            </w:r>
          </w:p>
        </w:tc>
        <w:tc>
          <w:tcPr>
            <w:tcW w:w="1276" w:type="dxa"/>
            <w:tcBorders>
              <w:top w:val="nil"/>
              <w:bottom w:val="single" w:sz="4" w:space="0" w:color="auto"/>
            </w:tcBorders>
            <w:noWrap/>
            <w:vAlign w:val="center"/>
            <w:hideMark/>
          </w:tcPr>
          <w:p w14:paraId="0D9C380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0.284</w:t>
            </w:r>
          </w:p>
        </w:tc>
        <w:tc>
          <w:tcPr>
            <w:tcW w:w="1134" w:type="dxa"/>
            <w:tcBorders>
              <w:top w:val="nil"/>
              <w:bottom w:val="single" w:sz="4" w:space="0" w:color="auto"/>
            </w:tcBorders>
            <w:noWrap/>
            <w:vAlign w:val="center"/>
            <w:hideMark/>
          </w:tcPr>
          <w:p w14:paraId="3D1DCD6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0.835</w:t>
            </w:r>
          </w:p>
        </w:tc>
      </w:tr>
      <w:tr w:rsidR="00972F39" w:rsidRPr="00F54AD8" w14:paraId="6D54E97A" w14:textId="77777777" w:rsidTr="00972F39">
        <w:trPr>
          <w:trHeight w:val="320"/>
        </w:trPr>
        <w:tc>
          <w:tcPr>
            <w:tcW w:w="1786" w:type="dxa"/>
            <w:vMerge w:val="restart"/>
            <w:tcBorders>
              <w:top w:val="single" w:sz="4" w:space="0" w:color="auto"/>
              <w:bottom w:val="nil"/>
            </w:tcBorders>
            <w:noWrap/>
            <w:vAlign w:val="center"/>
            <w:hideMark/>
          </w:tcPr>
          <w:p w14:paraId="04F81EB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Household endowments</w:t>
            </w:r>
          </w:p>
        </w:tc>
        <w:tc>
          <w:tcPr>
            <w:tcW w:w="1974" w:type="dxa"/>
            <w:tcBorders>
              <w:top w:val="single" w:sz="4" w:space="0" w:color="auto"/>
              <w:bottom w:val="nil"/>
            </w:tcBorders>
            <w:noWrap/>
            <w:vAlign w:val="center"/>
            <w:hideMark/>
          </w:tcPr>
          <w:p w14:paraId="3DBE91B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Gender</w:t>
            </w:r>
          </w:p>
        </w:tc>
        <w:tc>
          <w:tcPr>
            <w:tcW w:w="5454" w:type="dxa"/>
            <w:tcBorders>
              <w:top w:val="single" w:sz="4" w:space="0" w:color="auto"/>
              <w:bottom w:val="nil"/>
            </w:tcBorders>
            <w:noWrap/>
            <w:vAlign w:val="center"/>
            <w:hideMark/>
          </w:tcPr>
          <w:p w14:paraId="52EA024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Gender of household head (1=male, 0=female)</w:t>
            </w:r>
          </w:p>
        </w:tc>
        <w:tc>
          <w:tcPr>
            <w:tcW w:w="1276" w:type="dxa"/>
            <w:tcBorders>
              <w:top w:val="single" w:sz="4" w:space="0" w:color="auto"/>
              <w:bottom w:val="nil"/>
            </w:tcBorders>
            <w:noWrap/>
            <w:vAlign w:val="center"/>
            <w:hideMark/>
          </w:tcPr>
          <w:p w14:paraId="76658ED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0.845</w:t>
            </w:r>
          </w:p>
        </w:tc>
        <w:tc>
          <w:tcPr>
            <w:tcW w:w="1134" w:type="dxa"/>
            <w:tcBorders>
              <w:top w:val="single" w:sz="4" w:space="0" w:color="auto"/>
              <w:bottom w:val="nil"/>
            </w:tcBorders>
            <w:noWrap/>
            <w:vAlign w:val="center"/>
            <w:hideMark/>
          </w:tcPr>
          <w:p w14:paraId="3124D6E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0.362</w:t>
            </w:r>
          </w:p>
        </w:tc>
      </w:tr>
      <w:tr w:rsidR="00972F39" w:rsidRPr="00F54AD8" w14:paraId="1BAB850D" w14:textId="77777777" w:rsidTr="00972F39">
        <w:trPr>
          <w:trHeight w:val="320"/>
        </w:trPr>
        <w:tc>
          <w:tcPr>
            <w:tcW w:w="1786" w:type="dxa"/>
            <w:vMerge/>
            <w:tcBorders>
              <w:top w:val="nil"/>
              <w:bottom w:val="nil"/>
            </w:tcBorders>
            <w:noWrap/>
            <w:vAlign w:val="center"/>
            <w:hideMark/>
          </w:tcPr>
          <w:p w14:paraId="6D8DE8CD"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7828E77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Risk aversion</w:t>
            </w:r>
          </w:p>
        </w:tc>
        <w:tc>
          <w:tcPr>
            <w:tcW w:w="5454" w:type="dxa"/>
            <w:tcBorders>
              <w:top w:val="nil"/>
              <w:bottom w:val="nil"/>
            </w:tcBorders>
            <w:noWrap/>
            <w:vAlign w:val="center"/>
            <w:hideMark/>
          </w:tcPr>
          <w:p w14:paraId="5445EA0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Degree of risk aversion measured by risk-aversion coefficient (higher values indicate greater aversion)</w:t>
            </w:r>
          </w:p>
        </w:tc>
        <w:tc>
          <w:tcPr>
            <w:tcW w:w="1276" w:type="dxa"/>
            <w:tcBorders>
              <w:top w:val="nil"/>
              <w:bottom w:val="nil"/>
            </w:tcBorders>
            <w:noWrap/>
            <w:vAlign w:val="center"/>
            <w:hideMark/>
          </w:tcPr>
          <w:p w14:paraId="1930B26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4.467</w:t>
            </w:r>
          </w:p>
        </w:tc>
        <w:tc>
          <w:tcPr>
            <w:tcW w:w="1134" w:type="dxa"/>
            <w:tcBorders>
              <w:top w:val="nil"/>
              <w:bottom w:val="nil"/>
            </w:tcBorders>
            <w:noWrap/>
            <w:vAlign w:val="center"/>
            <w:hideMark/>
          </w:tcPr>
          <w:p w14:paraId="7C386C9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1.476</w:t>
            </w:r>
          </w:p>
        </w:tc>
      </w:tr>
      <w:tr w:rsidR="00972F39" w:rsidRPr="00F54AD8" w14:paraId="340AEBE9" w14:textId="77777777" w:rsidTr="00972F39">
        <w:trPr>
          <w:trHeight w:val="320"/>
        </w:trPr>
        <w:tc>
          <w:tcPr>
            <w:tcW w:w="1786" w:type="dxa"/>
            <w:vMerge/>
            <w:tcBorders>
              <w:top w:val="nil"/>
              <w:bottom w:val="nil"/>
            </w:tcBorders>
            <w:noWrap/>
            <w:vAlign w:val="center"/>
            <w:hideMark/>
          </w:tcPr>
          <w:p w14:paraId="1E1BF840"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320F6F64"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Health status</w:t>
            </w:r>
          </w:p>
        </w:tc>
        <w:tc>
          <w:tcPr>
            <w:tcW w:w="5454" w:type="dxa"/>
            <w:tcBorders>
              <w:top w:val="nil"/>
              <w:bottom w:val="nil"/>
            </w:tcBorders>
            <w:noWrap/>
            <w:vAlign w:val="center"/>
            <w:hideMark/>
          </w:tcPr>
          <w:p w14:paraId="15311564" w14:textId="4FB3FD85" w:rsidR="00972F39" w:rsidRPr="00F54AD8" w:rsidRDefault="00326E06"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The self-rated</w:t>
            </w:r>
            <w:r w:rsidR="00972F39" w:rsidRPr="00F54AD8">
              <w:rPr>
                <w:rFonts w:eastAsia="DengXian" w:cs="Times New Roman"/>
                <w:color w:val="000000"/>
                <w:sz w:val="18"/>
                <w:szCs w:val="18"/>
                <w:lang w:eastAsia="zh-CN"/>
              </w:rPr>
              <w:t xml:space="preserve"> health score of household head (out of 100)</w:t>
            </w:r>
          </w:p>
        </w:tc>
        <w:tc>
          <w:tcPr>
            <w:tcW w:w="1276" w:type="dxa"/>
            <w:tcBorders>
              <w:top w:val="nil"/>
              <w:bottom w:val="nil"/>
            </w:tcBorders>
            <w:noWrap/>
            <w:vAlign w:val="center"/>
            <w:hideMark/>
          </w:tcPr>
          <w:p w14:paraId="170E4A7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85.390</w:t>
            </w:r>
          </w:p>
        </w:tc>
        <w:tc>
          <w:tcPr>
            <w:tcW w:w="1134" w:type="dxa"/>
            <w:tcBorders>
              <w:top w:val="nil"/>
              <w:bottom w:val="nil"/>
            </w:tcBorders>
            <w:noWrap/>
            <w:vAlign w:val="center"/>
            <w:hideMark/>
          </w:tcPr>
          <w:p w14:paraId="1A4A6B8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13.622</w:t>
            </w:r>
          </w:p>
        </w:tc>
      </w:tr>
      <w:tr w:rsidR="00972F39" w:rsidRPr="00F54AD8" w14:paraId="74FF1929" w14:textId="77777777" w:rsidTr="00972F39">
        <w:trPr>
          <w:trHeight w:val="320"/>
        </w:trPr>
        <w:tc>
          <w:tcPr>
            <w:tcW w:w="1786" w:type="dxa"/>
            <w:vMerge/>
            <w:tcBorders>
              <w:top w:val="nil"/>
              <w:bottom w:val="nil"/>
            </w:tcBorders>
            <w:noWrap/>
            <w:vAlign w:val="center"/>
            <w:hideMark/>
          </w:tcPr>
          <w:p w14:paraId="22091E64"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52DFA68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Education</w:t>
            </w:r>
          </w:p>
        </w:tc>
        <w:tc>
          <w:tcPr>
            <w:tcW w:w="5454" w:type="dxa"/>
            <w:tcBorders>
              <w:top w:val="nil"/>
              <w:bottom w:val="nil"/>
            </w:tcBorders>
            <w:noWrap/>
            <w:vAlign w:val="center"/>
            <w:hideMark/>
          </w:tcPr>
          <w:p w14:paraId="6903D4A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Education of household head (years)</w:t>
            </w:r>
          </w:p>
        </w:tc>
        <w:tc>
          <w:tcPr>
            <w:tcW w:w="1276" w:type="dxa"/>
            <w:tcBorders>
              <w:top w:val="nil"/>
              <w:bottom w:val="nil"/>
            </w:tcBorders>
            <w:noWrap/>
            <w:vAlign w:val="center"/>
            <w:hideMark/>
          </w:tcPr>
          <w:p w14:paraId="53027F3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7.279</w:t>
            </w:r>
          </w:p>
        </w:tc>
        <w:tc>
          <w:tcPr>
            <w:tcW w:w="1134" w:type="dxa"/>
            <w:tcBorders>
              <w:top w:val="nil"/>
              <w:bottom w:val="nil"/>
            </w:tcBorders>
            <w:noWrap/>
            <w:vAlign w:val="center"/>
            <w:hideMark/>
          </w:tcPr>
          <w:p w14:paraId="21D7F5D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3.431</w:t>
            </w:r>
          </w:p>
        </w:tc>
      </w:tr>
      <w:tr w:rsidR="00972F39" w:rsidRPr="00F54AD8" w14:paraId="7981F644" w14:textId="77777777" w:rsidTr="00972F39">
        <w:trPr>
          <w:trHeight w:val="320"/>
        </w:trPr>
        <w:tc>
          <w:tcPr>
            <w:tcW w:w="1786" w:type="dxa"/>
            <w:vMerge/>
            <w:tcBorders>
              <w:top w:val="nil"/>
              <w:bottom w:val="nil"/>
            </w:tcBorders>
            <w:noWrap/>
            <w:vAlign w:val="center"/>
            <w:hideMark/>
          </w:tcPr>
          <w:p w14:paraId="797534D9"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20796BE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Labor endowment</w:t>
            </w:r>
          </w:p>
        </w:tc>
        <w:tc>
          <w:tcPr>
            <w:tcW w:w="5454" w:type="dxa"/>
            <w:tcBorders>
              <w:top w:val="nil"/>
              <w:bottom w:val="nil"/>
            </w:tcBorders>
            <w:noWrap/>
            <w:vAlign w:val="center"/>
            <w:hideMark/>
          </w:tcPr>
          <w:p w14:paraId="6D2C8B1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Number of household members engaged in grain production</w:t>
            </w:r>
          </w:p>
        </w:tc>
        <w:tc>
          <w:tcPr>
            <w:tcW w:w="1276" w:type="dxa"/>
            <w:tcBorders>
              <w:top w:val="nil"/>
              <w:bottom w:val="nil"/>
            </w:tcBorders>
            <w:noWrap/>
            <w:vAlign w:val="center"/>
            <w:hideMark/>
          </w:tcPr>
          <w:p w14:paraId="60E141A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1.902</w:t>
            </w:r>
          </w:p>
        </w:tc>
        <w:tc>
          <w:tcPr>
            <w:tcW w:w="1134" w:type="dxa"/>
            <w:tcBorders>
              <w:top w:val="nil"/>
              <w:bottom w:val="nil"/>
            </w:tcBorders>
            <w:noWrap/>
            <w:vAlign w:val="center"/>
            <w:hideMark/>
          </w:tcPr>
          <w:p w14:paraId="3CA0A25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0.758</w:t>
            </w:r>
          </w:p>
        </w:tc>
      </w:tr>
      <w:tr w:rsidR="00972F39" w:rsidRPr="00F54AD8" w14:paraId="3596C49B" w14:textId="77777777" w:rsidTr="00972F39">
        <w:trPr>
          <w:trHeight w:val="320"/>
        </w:trPr>
        <w:tc>
          <w:tcPr>
            <w:tcW w:w="1786" w:type="dxa"/>
            <w:vMerge/>
            <w:tcBorders>
              <w:top w:val="nil"/>
              <w:bottom w:val="nil"/>
            </w:tcBorders>
            <w:noWrap/>
            <w:vAlign w:val="center"/>
            <w:hideMark/>
          </w:tcPr>
          <w:p w14:paraId="09D19427"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482D62F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Cultivated land area</w:t>
            </w:r>
          </w:p>
        </w:tc>
        <w:tc>
          <w:tcPr>
            <w:tcW w:w="5454" w:type="dxa"/>
            <w:tcBorders>
              <w:top w:val="nil"/>
              <w:bottom w:val="nil"/>
            </w:tcBorders>
            <w:noWrap/>
            <w:vAlign w:val="center"/>
            <w:hideMark/>
          </w:tcPr>
          <w:p w14:paraId="103ADD4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Total cultivated land area owned by household (mu)</w:t>
            </w:r>
          </w:p>
        </w:tc>
        <w:tc>
          <w:tcPr>
            <w:tcW w:w="1276" w:type="dxa"/>
            <w:tcBorders>
              <w:top w:val="nil"/>
              <w:bottom w:val="nil"/>
            </w:tcBorders>
            <w:noWrap/>
            <w:vAlign w:val="center"/>
            <w:hideMark/>
          </w:tcPr>
          <w:p w14:paraId="3D469E3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53.883</w:t>
            </w:r>
          </w:p>
        </w:tc>
        <w:tc>
          <w:tcPr>
            <w:tcW w:w="1134" w:type="dxa"/>
            <w:tcBorders>
              <w:top w:val="nil"/>
              <w:bottom w:val="nil"/>
            </w:tcBorders>
            <w:noWrap/>
            <w:vAlign w:val="center"/>
            <w:hideMark/>
          </w:tcPr>
          <w:p w14:paraId="5930862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229.271</w:t>
            </w:r>
          </w:p>
        </w:tc>
      </w:tr>
      <w:tr w:rsidR="00972F39" w:rsidRPr="00F54AD8" w14:paraId="2A1D0231" w14:textId="77777777" w:rsidTr="00972F39">
        <w:trPr>
          <w:trHeight w:val="320"/>
        </w:trPr>
        <w:tc>
          <w:tcPr>
            <w:tcW w:w="1786" w:type="dxa"/>
            <w:vMerge/>
            <w:tcBorders>
              <w:top w:val="nil"/>
              <w:bottom w:val="single" w:sz="4" w:space="0" w:color="auto"/>
            </w:tcBorders>
            <w:noWrap/>
            <w:vAlign w:val="center"/>
            <w:hideMark/>
          </w:tcPr>
          <w:p w14:paraId="74014A9E"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single" w:sz="4" w:space="0" w:color="auto"/>
            </w:tcBorders>
            <w:noWrap/>
            <w:vAlign w:val="center"/>
            <w:hideMark/>
          </w:tcPr>
          <w:p w14:paraId="7098873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Social capital</w:t>
            </w:r>
          </w:p>
        </w:tc>
        <w:tc>
          <w:tcPr>
            <w:tcW w:w="5454" w:type="dxa"/>
            <w:tcBorders>
              <w:top w:val="nil"/>
              <w:bottom w:val="single" w:sz="4" w:space="0" w:color="auto"/>
            </w:tcBorders>
            <w:noWrap/>
            <w:vAlign w:val="center"/>
            <w:hideMark/>
          </w:tcPr>
          <w:p w14:paraId="2687E72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Number of frequently contacted friends and relatives</w:t>
            </w:r>
          </w:p>
        </w:tc>
        <w:tc>
          <w:tcPr>
            <w:tcW w:w="1276" w:type="dxa"/>
            <w:tcBorders>
              <w:top w:val="nil"/>
              <w:bottom w:val="single" w:sz="4" w:space="0" w:color="auto"/>
            </w:tcBorders>
            <w:noWrap/>
            <w:vAlign w:val="center"/>
            <w:hideMark/>
          </w:tcPr>
          <w:p w14:paraId="46BC8AF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29.256</w:t>
            </w:r>
          </w:p>
        </w:tc>
        <w:tc>
          <w:tcPr>
            <w:tcW w:w="1134" w:type="dxa"/>
            <w:tcBorders>
              <w:top w:val="nil"/>
              <w:bottom w:val="single" w:sz="4" w:space="0" w:color="auto"/>
            </w:tcBorders>
            <w:noWrap/>
            <w:vAlign w:val="center"/>
            <w:hideMark/>
          </w:tcPr>
          <w:p w14:paraId="4A2C8CA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42.859</w:t>
            </w:r>
          </w:p>
        </w:tc>
      </w:tr>
      <w:tr w:rsidR="00972F39" w:rsidRPr="00F54AD8" w14:paraId="4AB72096" w14:textId="77777777" w:rsidTr="00972F39">
        <w:trPr>
          <w:trHeight w:val="320"/>
        </w:trPr>
        <w:tc>
          <w:tcPr>
            <w:tcW w:w="1786" w:type="dxa"/>
            <w:vMerge w:val="restart"/>
            <w:tcBorders>
              <w:top w:val="single" w:sz="4" w:space="0" w:color="auto"/>
              <w:bottom w:val="nil"/>
            </w:tcBorders>
            <w:noWrap/>
            <w:vAlign w:val="center"/>
            <w:hideMark/>
          </w:tcPr>
          <w:p w14:paraId="35E9E0A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Environmental control variables</w:t>
            </w:r>
          </w:p>
        </w:tc>
        <w:tc>
          <w:tcPr>
            <w:tcW w:w="1974" w:type="dxa"/>
            <w:tcBorders>
              <w:top w:val="single" w:sz="4" w:space="0" w:color="auto"/>
              <w:bottom w:val="nil"/>
            </w:tcBorders>
            <w:noWrap/>
            <w:vAlign w:val="center"/>
            <w:hideMark/>
          </w:tcPr>
          <w:p w14:paraId="685B374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Soil salinity (ECE)</w:t>
            </w:r>
          </w:p>
        </w:tc>
        <w:tc>
          <w:tcPr>
            <w:tcW w:w="5454" w:type="dxa"/>
            <w:tcBorders>
              <w:top w:val="single" w:sz="4" w:space="0" w:color="auto"/>
              <w:bottom w:val="nil"/>
            </w:tcBorders>
            <w:noWrap/>
            <w:vAlign w:val="center"/>
            <w:hideMark/>
          </w:tcPr>
          <w:p w14:paraId="0E63D6B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Mean soil soluble salt content in the village (</w:t>
            </w:r>
            <w:proofErr w:type="spellStart"/>
            <w:r w:rsidRPr="00F54AD8">
              <w:rPr>
                <w:rFonts w:eastAsia="DengXian" w:cs="Times New Roman"/>
                <w:color w:val="000000"/>
                <w:sz w:val="18"/>
                <w:szCs w:val="18"/>
                <w:lang w:eastAsia="zh-CN"/>
              </w:rPr>
              <w:t>μS</w:t>
            </w:r>
            <w:proofErr w:type="spellEnd"/>
            <w:r w:rsidRPr="00F54AD8">
              <w:rPr>
                <w:rFonts w:eastAsia="DengXian" w:cs="Times New Roman"/>
                <w:color w:val="000000"/>
                <w:sz w:val="18"/>
                <w:szCs w:val="18"/>
                <w:lang w:eastAsia="zh-CN"/>
              </w:rPr>
              <w:t>/cm)</w:t>
            </w:r>
          </w:p>
        </w:tc>
        <w:tc>
          <w:tcPr>
            <w:tcW w:w="1276" w:type="dxa"/>
            <w:tcBorders>
              <w:top w:val="single" w:sz="4" w:space="0" w:color="auto"/>
              <w:bottom w:val="nil"/>
            </w:tcBorders>
            <w:noWrap/>
            <w:vAlign w:val="center"/>
            <w:hideMark/>
          </w:tcPr>
          <w:p w14:paraId="2730E80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82.483</w:t>
            </w:r>
          </w:p>
        </w:tc>
        <w:tc>
          <w:tcPr>
            <w:tcW w:w="1134" w:type="dxa"/>
            <w:tcBorders>
              <w:top w:val="single" w:sz="4" w:space="0" w:color="auto"/>
              <w:bottom w:val="nil"/>
            </w:tcBorders>
            <w:noWrap/>
            <w:vAlign w:val="center"/>
            <w:hideMark/>
          </w:tcPr>
          <w:p w14:paraId="1A41005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9.205</w:t>
            </w:r>
          </w:p>
        </w:tc>
      </w:tr>
      <w:tr w:rsidR="00972F39" w:rsidRPr="00F54AD8" w14:paraId="566FF661" w14:textId="77777777" w:rsidTr="00972F39">
        <w:trPr>
          <w:trHeight w:val="320"/>
        </w:trPr>
        <w:tc>
          <w:tcPr>
            <w:tcW w:w="1786" w:type="dxa"/>
            <w:vMerge/>
            <w:tcBorders>
              <w:top w:val="nil"/>
              <w:bottom w:val="nil"/>
            </w:tcBorders>
            <w:noWrap/>
            <w:vAlign w:val="center"/>
            <w:hideMark/>
          </w:tcPr>
          <w:p w14:paraId="6E69F48E"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71D7D22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Soil alkalinity (ESP)</w:t>
            </w:r>
          </w:p>
        </w:tc>
        <w:tc>
          <w:tcPr>
            <w:tcW w:w="5454" w:type="dxa"/>
            <w:tcBorders>
              <w:top w:val="nil"/>
              <w:bottom w:val="nil"/>
            </w:tcBorders>
            <w:noWrap/>
            <w:vAlign w:val="center"/>
            <w:hideMark/>
          </w:tcPr>
          <w:p w14:paraId="7FA6625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Mean soil exchangeable sodium percentage in the village (%)</w:t>
            </w:r>
          </w:p>
        </w:tc>
        <w:tc>
          <w:tcPr>
            <w:tcW w:w="1276" w:type="dxa"/>
            <w:tcBorders>
              <w:top w:val="nil"/>
              <w:bottom w:val="nil"/>
            </w:tcBorders>
            <w:noWrap/>
            <w:vAlign w:val="center"/>
            <w:hideMark/>
          </w:tcPr>
          <w:p w14:paraId="2D1839D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247.940</w:t>
            </w:r>
          </w:p>
        </w:tc>
        <w:tc>
          <w:tcPr>
            <w:tcW w:w="1134" w:type="dxa"/>
            <w:tcBorders>
              <w:top w:val="nil"/>
              <w:bottom w:val="nil"/>
            </w:tcBorders>
            <w:noWrap/>
            <w:vAlign w:val="center"/>
            <w:hideMark/>
          </w:tcPr>
          <w:p w14:paraId="156ECB0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171.188</w:t>
            </w:r>
          </w:p>
        </w:tc>
      </w:tr>
      <w:tr w:rsidR="00972F39" w:rsidRPr="00F54AD8" w14:paraId="11A335CA" w14:textId="77777777" w:rsidTr="00972F39">
        <w:trPr>
          <w:trHeight w:val="320"/>
        </w:trPr>
        <w:tc>
          <w:tcPr>
            <w:tcW w:w="1786" w:type="dxa"/>
            <w:vMerge/>
            <w:tcBorders>
              <w:top w:val="nil"/>
              <w:bottom w:val="nil"/>
            </w:tcBorders>
            <w:noWrap/>
            <w:vAlign w:val="center"/>
            <w:hideMark/>
          </w:tcPr>
          <w:p w14:paraId="204BC679"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1609E4A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Groundwater depth</w:t>
            </w:r>
          </w:p>
        </w:tc>
        <w:tc>
          <w:tcPr>
            <w:tcW w:w="5454" w:type="dxa"/>
            <w:tcBorders>
              <w:top w:val="nil"/>
              <w:bottom w:val="nil"/>
            </w:tcBorders>
            <w:noWrap/>
            <w:vAlign w:val="center"/>
            <w:hideMark/>
          </w:tcPr>
          <w:p w14:paraId="1494B1B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Depth to groundwater in the village (m)</w:t>
            </w:r>
          </w:p>
        </w:tc>
        <w:tc>
          <w:tcPr>
            <w:tcW w:w="1276" w:type="dxa"/>
            <w:tcBorders>
              <w:top w:val="nil"/>
              <w:bottom w:val="nil"/>
            </w:tcBorders>
            <w:noWrap/>
            <w:vAlign w:val="center"/>
            <w:hideMark/>
          </w:tcPr>
          <w:p w14:paraId="27722F9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24.706</w:t>
            </w:r>
          </w:p>
        </w:tc>
        <w:tc>
          <w:tcPr>
            <w:tcW w:w="1134" w:type="dxa"/>
            <w:tcBorders>
              <w:top w:val="nil"/>
              <w:bottom w:val="nil"/>
            </w:tcBorders>
            <w:noWrap/>
            <w:vAlign w:val="center"/>
            <w:hideMark/>
          </w:tcPr>
          <w:p w14:paraId="62988E9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17.479</w:t>
            </w:r>
          </w:p>
        </w:tc>
      </w:tr>
      <w:tr w:rsidR="00972F39" w:rsidRPr="00F54AD8" w14:paraId="63E9D615" w14:textId="77777777" w:rsidTr="00972F39">
        <w:trPr>
          <w:trHeight w:val="320"/>
        </w:trPr>
        <w:tc>
          <w:tcPr>
            <w:tcW w:w="1786" w:type="dxa"/>
            <w:vMerge/>
            <w:tcBorders>
              <w:top w:val="nil"/>
              <w:bottom w:val="nil"/>
            </w:tcBorders>
            <w:noWrap/>
            <w:vAlign w:val="center"/>
            <w:hideMark/>
          </w:tcPr>
          <w:p w14:paraId="3D532E52"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3B24D28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Altitude (DEM)</w:t>
            </w:r>
          </w:p>
        </w:tc>
        <w:tc>
          <w:tcPr>
            <w:tcW w:w="5454" w:type="dxa"/>
            <w:tcBorders>
              <w:top w:val="nil"/>
              <w:bottom w:val="nil"/>
            </w:tcBorders>
            <w:noWrap/>
            <w:vAlign w:val="center"/>
            <w:hideMark/>
          </w:tcPr>
          <w:p w14:paraId="0EACB37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Altitude above sea level of the village (m)</w:t>
            </w:r>
          </w:p>
        </w:tc>
        <w:tc>
          <w:tcPr>
            <w:tcW w:w="1276" w:type="dxa"/>
            <w:tcBorders>
              <w:top w:val="nil"/>
              <w:bottom w:val="nil"/>
            </w:tcBorders>
            <w:noWrap/>
            <w:vAlign w:val="center"/>
            <w:hideMark/>
          </w:tcPr>
          <w:p w14:paraId="126CFDAD"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63.624</w:t>
            </w:r>
          </w:p>
        </w:tc>
        <w:tc>
          <w:tcPr>
            <w:tcW w:w="1134" w:type="dxa"/>
            <w:tcBorders>
              <w:top w:val="nil"/>
              <w:bottom w:val="nil"/>
            </w:tcBorders>
            <w:noWrap/>
            <w:vAlign w:val="center"/>
            <w:hideMark/>
          </w:tcPr>
          <w:p w14:paraId="7A4C807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0.682</w:t>
            </w:r>
          </w:p>
        </w:tc>
      </w:tr>
      <w:tr w:rsidR="00972F39" w:rsidRPr="00F54AD8" w14:paraId="5BDE5949" w14:textId="77777777" w:rsidTr="00972F39">
        <w:trPr>
          <w:trHeight w:val="320"/>
        </w:trPr>
        <w:tc>
          <w:tcPr>
            <w:tcW w:w="1786" w:type="dxa"/>
            <w:vMerge/>
            <w:tcBorders>
              <w:top w:val="nil"/>
              <w:bottom w:val="nil"/>
            </w:tcBorders>
            <w:noWrap/>
            <w:vAlign w:val="center"/>
            <w:hideMark/>
          </w:tcPr>
          <w:p w14:paraId="1CC6D6F2"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1330CA4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Atmospheric pressure</w:t>
            </w:r>
          </w:p>
        </w:tc>
        <w:tc>
          <w:tcPr>
            <w:tcW w:w="5454" w:type="dxa"/>
            <w:tcBorders>
              <w:top w:val="nil"/>
              <w:bottom w:val="nil"/>
            </w:tcBorders>
            <w:noWrap/>
            <w:vAlign w:val="center"/>
            <w:hideMark/>
          </w:tcPr>
          <w:p w14:paraId="51CD8AE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Atmospheric pressure at the village surface (Pa)</w:t>
            </w:r>
          </w:p>
        </w:tc>
        <w:tc>
          <w:tcPr>
            <w:tcW w:w="1276" w:type="dxa"/>
            <w:tcBorders>
              <w:top w:val="nil"/>
              <w:bottom w:val="nil"/>
            </w:tcBorders>
            <w:noWrap/>
            <w:vAlign w:val="center"/>
            <w:hideMark/>
          </w:tcPr>
          <w:p w14:paraId="555733E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100030.000</w:t>
            </w:r>
          </w:p>
        </w:tc>
        <w:tc>
          <w:tcPr>
            <w:tcW w:w="1134" w:type="dxa"/>
            <w:tcBorders>
              <w:top w:val="nil"/>
              <w:bottom w:val="nil"/>
            </w:tcBorders>
            <w:noWrap/>
            <w:vAlign w:val="center"/>
            <w:hideMark/>
          </w:tcPr>
          <w:p w14:paraId="0D6E4F2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1630.114</w:t>
            </w:r>
          </w:p>
        </w:tc>
      </w:tr>
      <w:tr w:rsidR="00972F39" w:rsidRPr="00F54AD8" w14:paraId="60219D90" w14:textId="77777777" w:rsidTr="00972F39">
        <w:trPr>
          <w:trHeight w:val="320"/>
        </w:trPr>
        <w:tc>
          <w:tcPr>
            <w:tcW w:w="1786" w:type="dxa"/>
            <w:vMerge/>
            <w:tcBorders>
              <w:top w:val="nil"/>
              <w:bottom w:val="nil"/>
            </w:tcBorders>
            <w:noWrap/>
            <w:vAlign w:val="center"/>
            <w:hideMark/>
          </w:tcPr>
          <w:p w14:paraId="7C143D7A"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2F876A1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Relative humidity</w:t>
            </w:r>
          </w:p>
        </w:tc>
        <w:tc>
          <w:tcPr>
            <w:tcW w:w="5454" w:type="dxa"/>
            <w:tcBorders>
              <w:top w:val="nil"/>
              <w:bottom w:val="nil"/>
            </w:tcBorders>
            <w:noWrap/>
            <w:vAlign w:val="center"/>
            <w:hideMark/>
          </w:tcPr>
          <w:p w14:paraId="78FE602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Mean relative humidity at the village surface</w:t>
            </w:r>
          </w:p>
        </w:tc>
        <w:tc>
          <w:tcPr>
            <w:tcW w:w="1276" w:type="dxa"/>
            <w:tcBorders>
              <w:top w:val="nil"/>
              <w:bottom w:val="nil"/>
            </w:tcBorders>
            <w:noWrap/>
            <w:vAlign w:val="center"/>
            <w:hideMark/>
          </w:tcPr>
          <w:p w14:paraId="51BBA9E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0.007</w:t>
            </w:r>
          </w:p>
        </w:tc>
        <w:tc>
          <w:tcPr>
            <w:tcW w:w="1134" w:type="dxa"/>
            <w:tcBorders>
              <w:top w:val="nil"/>
              <w:bottom w:val="nil"/>
            </w:tcBorders>
            <w:noWrap/>
            <w:vAlign w:val="center"/>
            <w:hideMark/>
          </w:tcPr>
          <w:p w14:paraId="27721F2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0.001</w:t>
            </w:r>
          </w:p>
        </w:tc>
      </w:tr>
      <w:tr w:rsidR="00972F39" w:rsidRPr="00F54AD8" w14:paraId="74A7A130" w14:textId="77777777" w:rsidTr="00972F39">
        <w:trPr>
          <w:trHeight w:val="320"/>
        </w:trPr>
        <w:tc>
          <w:tcPr>
            <w:tcW w:w="1786" w:type="dxa"/>
            <w:vMerge/>
            <w:tcBorders>
              <w:top w:val="nil"/>
              <w:bottom w:val="nil"/>
            </w:tcBorders>
            <w:noWrap/>
            <w:vAlign w:val="center"/>
            <w:hideMark/>
          </w:tcPr>
          <w:p w14:paraId="04A69653"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05E1AF0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Average wind speed</w:t>
            </w:r>
          </w:p>
        </w:tc>
        <w:tc>
          <w:tcPr>
            <w:tcW w:w="5454" w:type="dxa"/>
            <w:tcBorders>
              <w:top w:val="nil"/>
              <w:bottom w:val="nil"/>
            </w:tcBorders>
            <w:noWrap/>
            <w:vAlign w:val="center"/>
            <w:hideMark/>
          </w:tcPr>
          <w:p w14:paraId="3E04F80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Mean wind speed at the village surface (m/s)</w:t>
            </w:r>
          </w:p>
        </w:tc>
        <w:tc>
          <w:tcPr>
            <w:tcW w:w="1276" w:type="dxa"/>
            <w:tcBorders>
              <w:top w:val="nil"/>
              <w:bottom w:val="nil"/>
            </w:tcBorders>
            <w:noWrap/>
            <w:vAlign w:val="center"/>
            <w:hideMark/>
          </w:tcPr>
          <w:p w14:paraId="5FAB5BB6"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5.582</w:t>
            </w:r>
          </w:p>
        </w:tc>
        <w:tc>
          <w:tcPr>
            <w:tcW w:w="1134" w:type="dxa"/>
            <w:tcBorders>
              <w:top w:val="nil"/>
              <w:bottom w:val="nil"/>
            </w:tcBorders>
            <w:noWrap/>
            <w:vAlign w:val="center"/>
            <w:hideMark/>
          </w:tcPr>
          <w:p w14:paraId="4BEA400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0.596</w:t>
            </w:r>
          </w:p>
        </w:tc>
      </w:tr>
      <w:tr w:rsidR="00972F39" w:rsidRPr="00F54AD8" w14:paraId="70BA7C56" w14:textId="77777777" w:rsidTr="00972F39">
        <w:trPr>
          <w:trHeight w:val="320"/>
        </w:trPr>
        <w:tc>
          <w:tcPr>
            <w:tcW w:w="1786" w:type="dxa"/>
            <w:vMerge/>
            <w:tcBorders>
              <w:top w:val="nil"/>
              <w:bottom w:val="nil"/>
            </w:tcBorders>
            <w:noWrap/>
            <w:vAlign w:val="center"/>
            <w:hideMark/>
          </w:tcPr>
          <w:p w14:paraId="5DDF9B4F"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nil"/>
            </w:tcBorders>
            <w:noWrap/>
            <w:vAlign w:val="center"/>
            <w:hideMark/>
          </w:tcPr>
          <w:p w14:paraId="6655FCB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Annual mean temperature</w:t>
            </w:r>
          </w:p>
        </w:tc>
        <w:tc>
          <w:tcPr>
            <w:tcW w:w="5454" w:type="dxa"/>
            <w:tcBorders>
              <w:top w:val="nil"/>
              <w:bottom w:val="nil"/>
            </w:tcBorders>
            <w:noWrap/>
            <w:vAlign w:val="center"/>
            <w:hideMark/>
          </w:tcPr>
          <w:p w14:paraId="0BCBE7B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Annual mean temperature at the village surface (K)</w:t>
            </w:r>
          </w:p>
        </w:tc>
        <w:tc>
          <w:tcPr>
            <w:tcW w:w="1276" w:type="dxa"/>
            <w:tcBorders>
              <w:top w:val="nil"/>
              <w:bottom w:val="nil"/>
            </w:tcBorders>
            <w:noWrap/>
            <w:vAlign w:val="center"/>
            <w:hideMark/>
          </w:tcPr>
          <w:p w14:paraId="28855A62"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286.450</w:t>
            </w:r>
          </w:p>
        </w:tc>
        <w:tc>
          <w:tcPr>
            <w:tcW w:w="1134" w:type="dxa"/>
            <w:tcBorders>
              <w:top w:val="nil"/>
              <w:bottom w:val="nil"/>
            </w:tcBorders>
            <w:noWrap/>
            <w:vAlign w:val="center"/>
            <w:hideMark/>
          </w:tcPr>
          <w:p w14:paraId="1EE92198"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2.915</w:t>
            </w:r>
          </w:p>
        </w:tc>
      </w:tr>
      <w:tr w:rsidR="00972F39" w:rsidRPr="00F54AD8" w14:paraId="05C9E235" w14:textId="77777777" w:rsidTr="00972F39">
        <w:trPr>
          <w:trHeight w:val="320"/>
        </w:trPr>
        <w:tc>
          <w:tcPr>
            <w:tcW w:w="1786" w:type="dxa"/>
            <w:vMerge/>
            <w:tcBorders>
              <w:top w:val="nil"/>
              <w:bottom w:val="single" w:sz="4" w:space="0" w:color="auto"/>
            </w:tcBorders>
            <w:noWrap/>
            <w:vAlign w:val="center"/>
            <w:hideMark/>
          </w:tcPr>
          <w:p w14:paraId="3D40F151"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tcBorders>
              <w:top w:val="nil"/>
              <w:bottom w:val="single" w:sz="4" w:space="0" w:color="auto"/>
            </w:tcBorders>
            <w:noWrap/>
            <w:vAlign w:val="center"/>
            <w:hideMark/>
          </w:tcPr>
          <w:p w14:paraId="7F7696D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Sunshine duration</w:t>
            </w:r>
          </w:p>
        </w:tc>
        <w:tc>
          <w:tcPr>
            <w:tcW w:w="5454" w:type="dxa"/>
            <w:tcBorders>
              <w:top w:val="nil"/>
              <w:bottom w:val="single" w:sz="4" w:space="0" w:color="auto"/>
            </w:tcBorders>
            <w:noWrap/>
            <w:vAlign w:val="center"/>
            <w:hideMark/>
          </w:tcPr>
          <w:p w14:paraId="03860EA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Mean annual sunshine duration at the village (hours/day)</w:t>
            </w:r>
          </w:p>
        </w:tc>
        <w:tc>
          <w:tcPr>
            <w:tcW w:w="1276" w:type="dxa"/>
            <w:tcBorders>
              <w:top w:val="nil"/>
              <w:bottom w:val="single" w:sz="4" w:space="0" w:color="auto"/>
            </w:tcBorders>
            <w:noWrap/>
            <w:vAlign w:val="center"/>
            <w:hideMark/>
          </w:tcPr>
          <w:p w14:paraId="48ECCDE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6.182</w:t>
            </w:r>
          </w:p>
        </w:tc>
        <w:tc>
          <w:tcPr>
            <w:tcW w:w="1134" w:type="dxa"/>
            <w:tcBorders>
              <w:top w:val="nil"/>
              <w:bottom w:val="single" w:sz="4" w:space="0" w:color="auto"/>
            </w:tcBorders>
            <w:noWrap/>
            <w:vAlign w:val="center"/>
            <w:hideMark/>
          </w:tcPr>
          <w:p w14:paraId="3FA3B0F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0.843</w:t>
            </w:r>
          </w:p>
        </w:tc>
      </w:tr>
      <w:tr w:rsidR="00972F39" w:rsidRPr="00F54AD8" w14:paraId="1792F5C3" w14:textId="77777777" w:rsidTr="00972F39">
        <w:trPr>
          <w:trHeight w:val="320"/>
        </w:trPr>
        <w:tc>
          <w:tcPr>
            <w:tcW w:w="1786" w:type="dxa"/>
            <w:vMerge w:val="restart"/>
            <w:tcBorders>
              <w:top w:val="single" w:sz="4" w:space="0" w:color="auto"/>
            </w:tcBorders>
            <w:noWrap/>
            <w:vAlign w:val="center"/>
            <w:hideMark/>
          </w:tcPr>
          <w:p w14:paraId="2CF7CE3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Agricultural production variables</w:t>
            </w:r>
          </w:p>
        </w:tc>
        <w:tc>
          <w:tcPr>
            <w:tcW w:w="1974" w:type="dxa"/>
            <w:tcBorders>
              <w:top w:val="single" w:sz="4" w:space="0" w:color="auto"/>
            </w:tcBorders>
            <w:noWrap/>
            <w:vAlign w:val="center"/>
            <w:hideMark/>
          </w:tcPr>
          <w:p w14:paraId="39AFE2D6"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Crop yield</w:t>
            </w:r>
          </w:p>
        </w:tc>
        <w:tc>
          <w:tcPr>
            <w:tcW w:w="5454" w:type="dxa"/>
            <w:tcBorders>
              <w:top w:val="single" w:sz="4" w:space="0" w:color="auto"/>
            </w:tcBorders>
            <w:noWrap/>
            <w:vAlign w:val="center"/>
            <w:hideMark/>
          </w:tcPr>
          <w:p w14:paraId="2B9DFC1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value of grain output per unit cultivated area</w:t>
            </w:r>
          </w:p>
        </w:tc>
        <w:tc>
          <w:tcPr>
            <w:tcW w:w="1276" w:type="dxa"/>
            <w:tcBorders>
              <w:top w:val="single" w:sz="4" w:space="0" w:color="auto"/>
            </w:tcBorders>
            <w:noWrap/>
            <w:vAlign w:val="center"/>
            <w:hideMark/>
          </w:tcPr>
          <w:p w14:paraId="66DBE73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7.392</w:t>
            </w:r>
          </w:p>
        </w:tc>
        <w:tc>
          <w:tcPr>
            <w:tcW w:w="1134" w:type="dxa"/>
            <w:tcBorders>
              <w:top w:val="single" w:sz="4" w:space="0" w:color="auto"/>
            </w:tcBorders>
            <w:noWrap/>
            <w:vAlign w:val="center"/>
            <w:hideMark/>
          </w:tcPr>
          <w:p w14:paraId="1D4267C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0.660</w:t>
            </w:r>
          </w:p>
        </w:tc>
      </w:tr>
      <w:tr w:rsidR="00972F39" w:rsidRPr="00F54AD8" w14:paraId="23284D6D" w14:textId="77777777" w:rsidTr="00972F39">
        <w:trPr>
          <w:trHeight w:val="320"/>
        </w:trPr>
        <w:tc>
          <w:tcPr>
            <w:tcW w:w="1786" w:type="dxa"/>
            <w:vMerge/>
            <w:noWrap/>
            <w:vAlign w:val="center"/>
            <w:hideMark/>
          </w:tcPr>
          <w:p w14:paraId="7BEAF87A"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004B5AD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Seed input</w:t>
            </w:r>
          </w:p>
        </w:tc>
        <w:tc>
          <w:tcPr>
            <w:tcW w:w="5454" w:type="dxa"/>
            <w:noWrap/>
            <w:vAlign w:val="center"/>
            <w:hideMark/>
          </w:tcPr>
          <w:p w14:paraId="65E8504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seed expenditure per unit cultivated area</w:t>
            </w:r>
          </w:p>
        </w:tc>
        <w:tc>
          <w:tcPr>
            <w:tcW w:w="1276" w:type="dxa"/>
            <w:noWrap/>
            <w:vAlign w:val="center"/>
            <w:hideMark/>
          </w:tcPr>
          <w:p w14:paraId="1C5BB44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4.544</w:t>
            </w:r>
          </w:p>
        </w:tc>
        <w:tc>
          <w:tcPr>
            <w:tcW w:w="1134" w:type="dxa"/>
            <w:noWrap/>
            <w:vAlign w:val="center"/>
            <w:hideMark/>
          </w:tcPr>
          <w:p w14:paraId="051F7717"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1.116</w:t>
            </w:r>
          </w:p>
        </w:tc>
      </w:tr>
      <w:tr w:rsidR="00972F39" w:rsidRPr="00F54AD8" w14:paraId="6E1C250A" w14:textId="77777777" w:rsidTr="00972F39">
        <w:trPr>
          <w:trHeight w:val="320"/>
        </w:trPr>
        <w:tc>
          <w:tcPr>
            <w:tcW w:w="1786" w:type="dxa"/>
            <w:vMerge/>
            <w:noWrap/>
            <w:vAlign w:val="center"/>
            <w:hideMark/>
          </w:tcPr>
          <w:p w14:paraId="5C2F1E8B"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16B3B36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Fertilizer input</w:t>
            </w:r>
          </w:p>
        </w:tc>
        <w:tc>
          <w:tcPr>
            <w:tcW w:w="5454" w:type="dxa"/>
            <w:noWrap/>
            <w:vAlign w:val="center"/>
            <w:hideMark/>
          </w:tcPr>
          <w:p w14:paraId="06F7633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fertilizer expenditure per unit cultivated area</w:t>
            </w:r>
          </w:p>
        </w:tc>
        <w:tc>
          <w:tcPr>
            <w:tcW w:w="1276" w:type="dxa"/>
            <w:noWrap/>
            <w:vAlign w:val="center"/>
            <w:hideMark/>
          </w:tcPr>
          <w:p w14:paraId="5BA72B05"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5.684</w:t>
            </w:r>
          </w:p>
        </w:tc>
        <w:tc>
          <w:tcPr>
            <w:tcW w:w="1134" w:type="dxa"/>
            <w:noWrap/>
            <w:vAlign w:val="center"/>
            <w:hideMark/>
          </w:tcPr>
          <w:p w14:paraId="372A556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0.985</w:t>
            </w:r>
          </w:p>
        </w:tc>
      </w:tr>
      <w:tr w:rsidR="00972F39" w:rsidRPr="00F54AD8" w14:paraId="4206E507" w14:textId="77777777" w:rsidTr="00972F39">
        <w:trPr>
          <w:trHeight w:val="320"/>
        </w:trPr>
        <w:tc>
          <w:tcPr>
            <w:tcW w:w="1786" w:type="dxa"/>
            <w:vMerge/>
            <w:noWrap/>
            <w:vAlign w:val="center"/>
            <w:hideMark/>
          </w:tcPr>
          <w:p w14:paraId="48C5E6CB"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6B33E4D1"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Pesticide input</w:t>
            </w:r>
          </w:p>
        </w:tc>
        <w:tc>
          <w:tcPr>
            <w:tcW w:w="5454" w:type="dxa"/>
            <w:noWrap/>
            <w:vAlign w:val="center"/>
            <w:hideMark/>
          </w:tcPr>
          <w:p w14:paraId="40DE156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pesticide expenditure per unit cultivated area</w:t>
            </w:r>
          </w:p>
        </w:tc>
        <w:tc>
          <w:tcPr>
            <w:tcW w:w="1276" w:type="dxa"/>
            <w:noWrap/>
            <w:vAlign w:val="center"/>
            <w:hideMark/>
          </w:tcPr>
          <w:p w14:paraId="22E88E8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4.097</w:t>
            </w:r>
          </w:p>
        </w:tc>
        <w:tc>
          <w:tcPr>
            <w:tcW w:w="1134" w:type="dxa"/>
            <w:noWrap/>
            <w:vAlign w:val="center"/>
            <w:hideMark/>
          </w:tcPr>
          <w:p w14:paraId="4EAF9C2A"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1.319</w:t>
            </w:r>
          </w:p>
        </w:tc>
      </w:tr>
      <w:tr w:rsidR="00972F39" w:rsidRPr="00F54AD8" w14:paraId="19EE6CC6" w14:textId="77777777" w:rsidTr="00972F39">
        <w:trPr>
          <w:trHeight w:val="320"/>
        </w:trPr>
        <w:tc>
          <w:tcPr>
            <w:tcW w:w="1786" w:type="dxa"/>
            <w:vMerge/>
            <w:noWrap/>
            <w:vAlign w:val="center"/>
            <w:hideMark/>
          </w:tcPr>
          <w:p w14:paraId="1D8D1B5B"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495F356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Labor input</w:t>
            </w:r>
          </w:p>
        </w:tc>
        <w:tc>
          <w:tcPr>
            <w:tcW w:w="5454" w:type="dxa"/>
            <w:noWrap/>
            <w:vAlign w:val="center"/>
            <w:hideMark/>
          </w:tcPr>
          <w:p w14:paraId="64912F06"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labor input (hours) per unit cultivated area</w:t>
            </w:r>
          </w:p>
        </w:tc>
        <w:tc>
          <w:tcPr>
            <w:tcW w:w="1276" w:type="dxa"/>
            <w:noWrap/>
            <w:vAlign w:val="center"/>
            <w:hideMark/>
          </w:tcPr>
          <w:p w14:paraId="30C5DB4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3.649</w:t>
            </w:r>
          </w:p>
        </w:tc>
        <w:tc>
          <w:tcPr>
            <w:tcW w:w="1134" w:type="dxa"/>
            <w:noWrap/>
            <w:vAlign w:val="center"/>
            <w:hideMark/>
          </w:tcPr>
          <w:p w14:paraId="31796A43"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1.874</w:t>
            </w:r>
          </w:p>
        </w:tc>
      </w:tr>
      <w:tr w:rsidR="00972F39" w:rsidRPr="00F54AD8" w14:paraId="7774C088" w14:textId="77777777" w:rsidTr="00972F39">
        <w:trPr>
          <w:trHeight w:val="320"/>
        </w:trPr>
        <w:tc>
          <w:tcPr>
            <w:tcW w:w="1786" w:type="dxa"/>
            <w:vMerge/>
            <w:noWrap/>
            <w:vAlign w:val="center"/>
            <w:hideMark/>
          </w:tcPr>
          <w:p w14:paraId="6ACFB900"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3DF9235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Machinery input</w:t>
            </w:r>
          </w:p>
        </w:tc>
        <w:tc>
          <w:tcPr>
            <w:tcW w:w="5454" w:type="dxa"/>
            <w:noWrap/>
            <w:vAlign w:val="center"/>
            <w:hideMark/>
          </w:tcPr>
          <w:p w14:paraId="19CEBC6B"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Logarithmic machinery expenditure per unit cultivated area</w:t>
            </w:r>
          </w:p>
        </w:tc>
        <w:tc>
          <w:tcPr>
            <w:tcW w:w="1276" w:type="dxa"/>
            <w:noWrap/>
            <w:vAlign w:val="center"/>
            <w:hideMark/>
          </w:tcPr>
          <w:p w14:paraId="2B1F2499"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4.809</w:t>
            </w:r>
          </w:p>
        </w:tc>
        <w:tc>
          <w:tcPr>
            <w:tcW w:w="1134" w:type="dxa"/>
            <w:noWrap/>
            <w:vAlign w:val="center"/>
            <w:hideMark/>
          </w:tcPr>
          <w:p w14:paraId="64CBBF3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1.878</w:t>
            </w:r>
          </w:p>
        </w:tc>
      </w:tr>
      <w:tr w:rsidR="00972F39" w:rsidRPr="00F54AD8" w14:paraId="50FD3D6B" w14:textId="77777777" w:rsidTr="00972F39">
        <w:trPr>
          <w:trHeight w:val="320"/>
        </w:trPr>
        <w:tc>
          <w:tcPr>
            <w:tcW w:w="1786" w:type="dxa"/>
            <w:vMerge/>
            <w:noWrap/>
            <w:vAlign w:val="center"/>
            <w:hideMark/>
          </w:tcPr>
          <w:p w14:paraId="550B09C8" w14:textId="77777777" w:rsidR="00972F39" w:rsidRPr="00F54AD8" w:rsidRDefault="00972F39" w:rsidP="00972F39">
            <w:pPr>
              <w:spacing w:before="0" w:after="0"/>
              <w:jc w:val="center"/>
              <w:rPr>
                <w:rFonts w:eastAsia="DengXian" w:cs="Times New Roman"/>
                <w:color w:val="000000"/>
                <w:sz w:val="18"/>
                <w:szCs w:val="18"/>
                <w:lang w:eastAsia="zh-CN"/>
              </w:rPr>
            </w:pPr>
          </w:p>
        </w:tc>
        <w:tc>
          <w:tcPr>
            <w:tcW w:w="1974" w:type="dxa"/>
            <w:noWrap/>
            <w:vAlign w:val="center"/>
            <w:hideMark/>
          </w:tcPr>
          <w:p w14:paraId="2383188C"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Agricultural services</w:t>
            </w:r>
          </w:p>
        </w:tc>
        <w:tc>
          <w:tcPr>
            <w:tcW w:w="5454" w:type="dxa"/>
            <w:noWrap/>
            <w:vAlign w:val="center"/>
            <w:hideMark/>
          </w:tcPr>
          <w:p w14:paraId="775172FF"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Whether the farmer receives external agricultural production services (1=yes, 0=no)</w:t>
            </w:r>
          </w:p>
        </w:tc>
        <w:tc>
          <w:tcPr>
            <w:tcW w:w="1276" w:type="dxa"/>
            <w:noWrap/>
            <w:vAlign w:val="center"/>
            <w:hideMark/>
          </w:tcPr>
          <w:p w14:paraId="0AB58D10"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0.232</w:t>
            </w:r>
          </w:p>
        </w:tc>
        <w:tc>
          <w:tcPr>
            <w:tcW w:w="1134" w:type="dxa"/>
            <w:noWrap/>
            <w:vAlign w:val="center"/>
            <w:hideMark/>
          </w:tcPr>
          <w:p w14:paraId="71F14BFE" w14:textId="77777777" w:rsidR="00972F39" w:rsidRPr="00F54AD8" w:rsidRDefault="00972F39" w:rsidP="00972F39">
            <w:pPr>
              <w:spacing w:before="0" w:after="0"/>
              <w:jc w:val="center"/>
              <w:rPr>
                <w:rFonts w:eastAsia="DengXian" w:cs="Times New Roman"/>
                <w:color w:val="000000"/>
                <w:sz w:val="18"/>
                <w:szCs w:val="18"/>
                <w:lang w:eastAsia="zh-CN"/>
              </w:rPr>
            </w:pPr>
            <w:r w:rsidRPr="00F54AD8">
              <w:rPr>
                <w:rFonts w:eastAsia="DengXian" w:cs="Times New Roman"/>
                <w:color w:val="000000"/>
                <w:sz w:val="18"/>
                <w:szCs w:val="18"/>
                <w:lang w:eastAsia="zh-CN"/>
              </w:rPr>
              <w:t>0.423</w:t>
            </w:r>
          </w:p>
        </w:tc>
      </w:tr>
    </w:tbl>
    <w:p w14:paraId="53047EA6" w14:textId="77777777" w:rsidR="00A155AA" w:rsidRPr="00F54AD8" w:rsidRDefault="00A155AA" w:rsidP="00A155AA">
      <w:pPr>
        <w:widowControl w:val="0"/>
        <w:spacing w:before="0" w:after="0"/>
        <w:jc w:val="both"/>
        <w:rPr>
          <w:rFonts w:cs="Times New Roman"/>
          <w:kern w:val="2"/>
          <w:szCs w:val="24"/>
          <w:lang w:eastAsia="zh-CN"/>
        </w:rPr>
      </w:pPr>
    </w:p>
    <w:p w14:paraId="5CED8073" w14:textId="0D55D6BD" w:rsidR="00797F9D" w:rsidRPr="00F54AD8" w:rsidRDefault="00797F9D" w:rsidP="00797F9D">
      <w:pPr>
        <w:rPr>
          <w:rFonts w:cs="Times New Roman"/>
          <w:sz w:val="18"/>
          <w:szCs w:val="18"/>
        </w:rPr>
      </w:pPr>
      <w:r w:rsidRPr="00F54AD8">
        <w:rPr>
          <w:rFonts w:cs="Times New Roman"/>
          <w:sz w:val="18"/>
          <w:szCs w:val="18"/>
        </w:rPr>
        <w:t xml:space="preserve">Table </w:t>
      </w:r>
      <w:r w:rsidR="00EF4979" w:rsidRPr="00F54AD8">
        <w:rPr>
          <w:rFonts w:cs="Times New Roman"/>
          <w:sz w:val="18"/>
          <w:szCs w:val="18"/>
          <w:lang w:eastAsia="zh-CN"/>
        </w:rPr>
        <w:t>S</w:t>
      </w:r>
      <w:r w:rsidR="000070EF" w:rsidRPr="00F54AD8">
        <w:rPr>
          <w:rFonts w:cs="Times New Roman"/>
          <w:sz w:val="18"/>
          <w:szCs w:val="18"/>
          <w:lang w:eastAsia="zh-CN"/>
        </w:rPr>
        <w:t>3</w:t>
      </w:r>
      <w:r w:rsidRPr="00F54AD8">
        <w:rPr>
          <w:rFonts w:cs="Times New Roman"/>
          <w:sz w:val="18"/>
          <w:szCs w:val="18"/>
        </w:rPr>
        <w:t xml:space="preserve">. Marginal Effect of </w:t>
      </w:r>
      <w:r w:rsidR="00326E06" w:rsidRPr="00F54AD8">
        <w:rPr>
          <w:rFonts w:cs="Times New Roman"/>
          <w:sz w:val="18"/>
          <w:szCs w:val="18"/>
          <w:lang w:eastAsia="zh-CN"/>
        </w:rPr>
        <w:t>Poisson</w:t>
      </w:r>
      <w:r w:rsidRPr="00F54AD8">
        <w:rPr>
          <w:rFonts w:cs="Times New Roman"/>
          <w:sz w:val="18"/>
          <w:szCs w:val="18"/>
        </w:rPr>
        <w:t xml:space="preserve"> model adaptive technology adoption</w:t>
      </w:r>
    </w:p>
    <w:tbl>
      <w:tblPr>
        <w:tblStyle w:val="ae"/>
        <w:tblW w:w="4697"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6"/>
        <w:gridCol w:w="1371"/>
        <w:gridCol w:w="1082"/>
        <w:gridCol w:w="1301"/>
        <w:gridCol w:w="1417"/>
      </w:tblGrid>
      <w:tr w:rsidR="00797F9D" w:rsidRPr="00F54AD8" w14:paraId="3A4E976D" w14:textId="77777777" w:rsidTr="00797F9D">
        <w:trPr>
          <w:trHeight w:val="20"/>
          <w:jc w:val="center"/>
        </w:trPr>
        <w:tc>
          <w:tcPr>
            <w:tcW w:w="1684" w:type="pct"/>
            <w:vMerge w:val="restart"/>
            <w:tcBorders>
              <w:top w:val="single" w:sz="4" w:space="0" w:color="auto"/>
              <w:bottom w:val="nil"/>
            </w:tcBorders>
            <w:noWrap/>
            <w:vAlign w:val="center"/>
            <w:hideMark/>
          </w:tcPr>
          <w:p w14:paraId="7F5D1826" w14:textId="7ECE13D3"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Variable</w:t>
            </w:r>
          </w:p>
        </w:tc>
        <w:tc>
          <w:tcPr>
            <w:tcW w:w="1573" w:type="pct"/>
            <w:gridSpan w:val="2"/>
            <w:tcBorders>
              <w:top w:val="single" w:sz="4" w:space="0" w:color="auto"/>
              <w:bottom w:val="single" w:sz="4" w:space="0" w:color="auto"/>
            </w:tcBorders>
            <w:vAlign w:val="center"/>
          </w:tcPr>
          <w:p w14:paraId="31745FBE" w14:textId="2B4DD622"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Land management technologies</w:t>
            </w:r>
          </w:p>
        </w:tc>
        <w:tc>
          <w:tcPr>
            <w:tcW w:w="1743" w:type="pct"/>
            <w:gridSpan w:val="2"/>
            <w:tcBorders>
              <w:top w:val="single" w:sz="4" w:space="0" w:color="auto"/>
              <w:bottom w:val="single" w:sz="4" w:space="0" w:color="auto"/>
            </w:tcBorders>
            <w:vAlign w:val="center"/>
          </w:tcPr>
          <w:p w14:paraId="5889D21D" w14:textId="3C1E93C8"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Water management technologies</w:t>
            </w:r>
          </w:p>
        </w:tc>
      </w:tr>
      <w:tr w:rsidR="00797F9D" w:rsidRPr="00F54AD8" w14:paraId="50AE2561" w14:textId="77777777" w:rsidTr="00797F9D">
        <w:trPr>
          <w:trHeight w:val="20"/>
          <w:jc w:val="center"/>
        </w:trPr>
        <w:tc>
          <w:tcPr>
            <w:tcW w:w="1684" w:type="pct"/>
            <w:vMerge/>
            <w:tcBorders>
              <w:top w:val="nil"/>
              <w:bottom w:val="single" w:sz="4" w:space="0" w:color="auto"/>
            </w:tcBorders>
            <w:noWrap/>
            <w:vAlign w:val="center"/>
          </w:tcPr>
          <w:p w14:paraId="7413F1DB" w14:textId="77777777" w:rsidR="00797F9D" w:rsidRPr="00F54AD8" w:rsidRDefault="00797F9D" w:rsidP="00D44046">
            <w:pPr>
              <w:pStyle w:val="af"/>
              <w:ind w:firstLineChars="0" w:firstLine="0"/>
              <w:jc w:val="center"/>
              <w:rPr>
                <w:rFonts w:ascii="Times New Roman" w:eastAsiaTheme="minorEastAsia" w:hAnsi="Times New Roman" w:cs="Times New Roman"/>
                <w:sz w:val="15"/>
                <w:szCs w:val="15"/>
              </w:rPr>
            </w:pPr>
          </w:p>
        </w:tc>
        <w:tc>
          <w:tcPr>
            <w:tcW w:w="879" w:type="pct"/>
            <w:tcBorders>
              <w:top w:val="single" w:sz="4" w:space="0" w:color="auto"/>
              <w:bottom w:val="single" w:sz="4" w:space="0" w:color="auto"/>
            </w:tcBorders>
          </w:tcPr>
          <w:p w14:paraId="3C3266C7" w14:textId="4E65B9C2" w:rsidR="00797F9D" w:rsidRPr="00F54AD8" w:rsidRDefault="00797F9D" w:rsidP="00D44046">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Estimate</w:t>
            </w:r>
          </w:p>
        </w:tc>
        <w:tc>
          <w:tcPr>
            <w:tcW w:w="694" w:type="pct"/>
            <w:tcBorders>
              <w:top w:val="single" w:sz="4" w:space="0" w:color="auto"/>
              <w:bottom w:val="single" w:sz="4" w:space="0" w:color="auto"/>
            </w:tcBorders>
            <w:noWrap/>
            <w:vAlign w:val="center"/>
          </w:tcPr>
          <w:p w14:paraId="749DC2AC" w14:textId="6B42FB19" w:rsidR="00797F9D" w:rsidRPr="00F54AD8" w:rsidRDefault="00797F9D" w:rsidP="00D44046">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Marginal</w:t>
            </w:r>
          </w:p>
        </w:tc>
        <w:tc>
          <w:tcPr>
            <w:tcW w:w="834" w:type="pct"/>
            <w:tcBorders>
              <w:top w:val="single" w:sz="4" w:space="0" w:color="auto"/>
              <w:bottom w:val="single" w:sz="4" w:space="0" w:color="auto"/>
            </w:tcBorders>
          </w:tcPr>
          <w:p w14:paraId="63422D47" w14:textId="03B315F7" w:rsidR="00797F9D" w:rsidRPr="00F54AD8" w:rsidRDefault="00797F9D" w:rsidP="00D44046">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Estimate</w:t>
            </w:r>
          </w:p>
        </w:tc>
        <w:tc>
          <w:tcPr>
            <w:tcW w:w="909" w:type="pct"/>
            <w:tcBorders>
              <w:top w:val="single" w:sz="4" w:space="0" w:color="auto"/>
              <w:bottom w:val="single" w:sz="4" w:space="0" w:color="auto"/>
            </w:tcBorders>
            <w:noWrap/>
            <w:vAlign w:val="center"/>
          </w:tcPr>
          <w:p w14:paraId="7CCFF31A" w14:textId="603E2DA9" w:rsidR="00797F9D" w:rsidRPr="00F54AD8" w:rsidRDefault="00797F9D" w:rsidP="00D44046">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Marginal</w:t>
            </w:r>
          </w:p>
        </w:tc>
      </w:tr>
      <w:tr w:rsidR="00797F9D" w:rsidRPr="00F54AD8" w14:paraId="05C3D670" w14:textId="77777777" w:rsidTr="00797F9D">
        <w:trPr>
          <w:trHeight w:val="20"/>
          <w:jc w:val="center"/>
        </w:trPr>
        <w:tc>
          <w:tcPr>
            <w:tcW w:w="1684" w:type="pct"/>
            <w:tcBorders>
              <w:top w:val="single" w:sz="4" w:space="0" w:color="auto"/>
            </w:tcBorders>
            <w:noWrap/>
            <w:vAlign w:val="center"/>
            <w:hideMark/>
          </w:tcPr>
          <w:p w14:paraId="43DCDA85" w14:textId="4E07B6FA"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Growing degree days</w:t>
            </w:r>
          </w:p>
        </w:tc>
        <w:tc>
          <w:tcPr>
            <w:tcW w:w="879" w:type="pct"/>
            <w:tcBorders>
              <w:top w:val="single" w:sz="4" w:space="0" w:color="auto"/>
            </w:tcBorders>
          </w:tcPr>
          <w:p w14:paraId="0AB809D2"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-0.1076 ***</w:t>
            </w:r>
          </w:p>
          <w:p w14:paraId="515D672C"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(0.0181)</w:t>
            </w:r>
          </w:p>
        </w:tc>
        <w:tc>
          <w:tcPr>
            <w:tcW w:w="694" w:type="pct"/>
            <w:tcBorders>
              <w:top w:val="single" w:sz="4" w:space="0" w:color="auto"/>
            </w:tcBorders>
            <w:vAlign w:val="center"/>
            <w:hideMark/>
          </w:tcPr>
          <w:p w14:paraId="074BF16F"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-0.0001</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(0.0000)</w:t>
            </w:r>
          </w:p>
        </w:tc>
        <w:tc>
          <w:tcPr>
            <w:tcW w:w="834" w:type="pct"/>
            <w:tcBorders>
              <w:top w:val="single" w:sz="4" w:space="0" w:color="auto"/>
            </w:tcBorders>
          </w:tcPr>
          <w:p w14:paraId="0779D8C3"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-0.1191 ***</w:t>
            </w:r>
          </w:p>
          <w:p w14:paraId="687D7579"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(0.0217)</w:t>
            </w:r>
          </w:p>
        </w:tc>
        <w:tc>
          <w:tcPr>
            <w:tcW w:w="909" w:type="pct"/>
            <w:tcBorders>
              <w:top w:val="single" w:sz="4" w:space="0" w:color="auto"/>
            </w:tcBorders>
            <w:vAlign w:val="center"/>
            <w:hideMark/>
          </w:tcPr>
          <w:p w14:paraId="30108B7C"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-0.0001</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(0.0000)</w:t>
            </w:r>
          </w:p>
        </w:tc>
      </w:tr>
      <w:tr w:rsidR="00797F9D" w:rsidRPr="00F54AD8" w14:paraId="4650F18A" w14:textId="77777777" w:rsidTr="00797F9D">
        <w:trPr>
          <w:trHeight w:val="20"/>
          <w:jc w:val="center"/>
        </w:trPr>
        <w:tc>
          <w:tcPr>
            <w:tcW w:w="1684" w:type="pct"/>
            <w:noWrap/>
            <w:vAlign w:val="center"/>
            <w:hideMark/>
          </w:tcPr>
          <w:p w14:paraId="4506379E" w14:textId="68946EAB"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Precipitation</w:t>
            </w:r>
          </w:p>
        </w:tc>
        <w:tc>
          <w:tcPr>
            <w:tcW w:w="879" w:type="pct"/>
          </w:tcPr>
          <w:p w14:paraId="1A907354"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0.0959 ***</w:t>
            </w:r>
          </w:p>
          <w:p w14:paraId="32A52992"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(0.0127)</w:t>
            </w:r>
          </w:p>
        </w:tc>
        <w:tc>
          <w:tcPr>
            <w:tcW w:w="694" w:type="pct"/>
            <w:vAlign w:val="center"/>
            <w:hideMark/>
          </w:tcPr>
          <w:p w14:paraId="05388788"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0.0002</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(0.0000)</w:t>
            </w:r>
          </w:p>
        </w:tc>
        <w:tc>
          <w:tcPr>
            <w:tcW w:w="834" w:type="pct"/>
          </w:tcPr>
          <w:p w14:paraId="64B41670"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0.0862 ***</w:t>
            </w:r>
          </w:p>
          <w:p w14:paraId="6BCDC311"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(0.0160)</w:t>
            </w:r>
          </w:p>
        </w:tc>
        <w:tc>
          <w:tcPr>
            <w:tcW w:w="909" w:type="pct"/>
            <w:vAlign w:val="center"/>
            <w:hideMark/>
          </w:tcPr>
          <w:p w14:paraId="4FC15118"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0.0001</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(0.0000)</w:t>
            </w:r>
          </w:p>
        </w:tc>
      </w:tr>
      <w:tr w:rsidR="00797F9D" w:rsidRPr="00F54AD8" w14:paraId="47A2C50A" w14:textId="77777777" w:rsidTr="00797F9D">
        <w:trPr>
          <w:trHeight w:val="20"/>
          <w:jc w:val="center"/>
        </w:trPr>
        <w:tc>
          <w:tcPr>
            <w:tcW w:w="1684" w:type="pct"/>
            <w:noWrap/>
            <w:vAlign w:val="center"/>
            <w:hideMark/>
          </w:tcPr>
          <w:p w14:paraId="2A4F2396" w14:textId="10DDA76C"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Extreme high-temperature shock</w:t>
            </w:r>
          </w:p>
        </w:tc>
        <w:tc>
          <w:tcPr>
            <w:tcW w:w="879" w:type="pct"/>
          </w:tcPr>
          <w:p w14:paraId="3914ECE9"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0.0403 ***</w:t>
            </w:r>
          </w:p>
          <w:p w14:paraId="72D1820E"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lastRenderedPageBreak/>
              <w:t>(0.0053)</w:t>
            </w:r>
          </w:p>
        </w:tc>
        <w:tc>
          <w:tcPr>
            <w:tcW w:w="694" w:type="pct"/>
            <w:vAlign w:val="center"/>
            <w:hideMark/>
          </w:tcPr>
          <w:p w14:paraId="6A774400"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lastRenderedPageBreak/>
              <w:t>0.0073</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r>
            <w:r w:rsidRPr="00F54AD8">
              <w:rPr>
                <w:rFonts w:ascii="Times New Roman" w:eastAsiaTheme="minorEastAsia" w:hAnsi="Times New Roman" w:cs="Times New Roman"/>
                <w:sz w:val="15"/>
                <w:szCs w:val="15"/>
              </w:rPr>
              <w:lastRenderedPageBreak/>
              <w:t>(0.0010)</w:t>
            </w:r>
          </w:p>
        </w:tc>
        <w:tc>
          <w:tcPr>
            <w:tcW w:w="834" w:type="pct"/>
          </w:tcPr>
          <w:p w14:paraId="7C78AA02"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lastRenderedPageBreak/>
              <w:t>0.0531 ***</w:t>
            </w:r>
          </w:p>
          <w:p w14:paraId="3C1F1227"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lastRenderedPageBreak/>
              <w:t>(0.0067)</w:t>
            </w:r>
          </w:p>
        </w:tc>
        <w:tc>
          <w:tcPr>
            <w:tcW w:w="909" w:type="pct"/>
            <w:vAlign w:val="center"/>
            <w:hideMark/>
          </w:tcPr>
          <w:p w14:paraId="0F082C93"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lastRenderedPageBreak/>
              <w:t>0.0062</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r>
            <w:r w:rsidRPr="00F54AD8">
              <w:rPr>
                <w:rFonts w:ascii="Times New Roman" w:eastAsiaTheme="minorEastAsia" w:hAnsi="Times New Roman" w:cs="Times New Roman"/>
                <w:sz w:val="15"/>
                <w:szCs w:val="15"/>
              </w:rPr>
              <w:lastRenderedPageBreak/>
              <w:t>(0.0008)</w:t>
            </w:r>
          </w:p>
        </w:tc>
      </w:tr>
      <w:tr w:rsidR="00797F9D" w:rsidRPr="00F54AD8" w14:paraId="1C1D1F17" w14:textId="77777777" w:rsidTr="00797F9D">
        <w:trPr>
          <w:trHeight w:val="20"/>
          <w:jc w:val="center"/>
        </w:trPr>
        <w:tc>
          <w:tcPr>
            <w:tcW w:w="1684" w:type="pct"/>
            <w:noWrap/>
            <w:vAlign w:val="center"/>
            <w:hideMark/>
          </w:tcPr>
          <w:p w14:paraId="4A6DEEF8" w14:textId="4A149501"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lastRenderedPageBreak/>
              <w:t>Extreme low-temperature shock</w:t>
            </w:r>
          </w:p>
        </w:tc>
        <w:tc>
          <w:tcPr>
            <w:tcW w:w="879" w:type="pct"/>
          </w:tcPr>
          <w:p w14:paraId="76756DDE"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-0.0231 ***</w:t>
            </w:r>
          </w:p>
          <w:p w14:paraId="1204CC52"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(0.0047)</w:t>
            </w:r>
          </w:p>
        </w:tc>
        <w:tc>
          <w:tcPr>
            <w:tcW w:w="694" w:type="pct"/>
            <w:vAlign w:val="center"/>
            <w:hideMark/>
          </w:tcPr>
          <w:p w14:paraId="5D1F2434"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-0.0118</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(0.0024)</w:t>
            </w:r>
          </w:p>
        </w:tc>
        <w:tc>
          <w:tcPr>
            <w:tcW w:w="834" w:type="pct"/>
          </w:tcPr>
          <w:p w14:paraId="0EBCC47F"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-0.0478 ***</w:t>
            </w:r>
          </w:p>
          <w:p w14:paraId="7ACAFB4C"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(0.0070)</w:t>
            </w:r>
          </w:p>
        </w:tc>
        <w:tc>
          <w:tcPr>
            <w:tcW w:w="909" w:type="pct"/>
            <w:vAlign w:val="center"/>
            <w:hideMark/>
          </w:tcPr>
          <w:p w14:paraId="58179788"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-0.0157</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(0.0023)</w:t>
            </w:r>
          </w:p>
        </w:tc>
      </w:tr>
      <w:tr w:rsidR="00797F9D" w:rsidRPr="00F54AD8" w14:paraId="42202664" w14:textId="77777777" w:rsidTr="00797F9D">
        <w:trPr>
          <w:trHeight w:val="20"/>
          <w:jc w:val="center"/>
        </w:trPr>
        <w:tc>
          <w:tcPr>
            <w:tcW w:w="1684" w:type="pct"/>
            <w:noWrap/>
            <w:vAlign w:val="center"/>
            <w:hideMark/>
          </w:tcPr>
          <w:p w14:paraId="243E714D" w14:textId="0CE424D4"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Extreme high-precipitation shock</w:t>
            </w:r>
          </w:p>
        </w:tc>
        <w:tc>
          <w:tcPr>
            <w:tcW w:w="879" w:type="pct"/>
          </w:tcPr>
          <w:p w14:paraId="0A8D5671"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0.0302 ***</w:t>
            </w:r>
          </w:p>
          <w:p w14:paraId="6B39DAC1"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(0.0049)</w:t>
            </w:r>
          </w:p>
        </w:tc>
        <w:tc>
          <w:tcPr>
            <w:tcW w:w="694" w:type="pct"/>
            <w:vAlign w:val="center"/>
            <w:hideMark/>
          </w:tcPr>
          <w:p w14:paraId="258A16AD"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0.0022</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(0.0004)</w:t>
            </w:r>
          </w:p>
        </w:tc>
        <w:tc>
          <w:tcPr>
            <w:tcW w:w="834" w:type="pct"/>
          </w:tcPr>
          <w:p w14:paraId="3D94A85D"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-0.0216 ***</w:t>
            </w:r>
          </w:p>
          <w:p w14:paraId="0B0BD680"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(0.0068)</w:t>
            </w:r>
          </w:p>
        </w:tc>
        <w:tc>
          <w:tcPr>
            <w:tcW w:w="909" w:type="pct"/>
            <w:vAlign w:val="center"/>
            <w:hideMark/>
          </w:tcPr>
          <w:p w14:paraId="60309064"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-0.0010</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(0.0003)</w:t>
            </w:r>
          </w:p>
        </w:tc>
      </w:tr>
      <w:tr w:rsidR="00797F9D" w:rsidRPr="00F54AD8" w14:paraId="6AF33728" w14:textId="77777777" w:rsidTr="00797F9D">
        <w:trPr>
          <w:trHeight w:val="20"/>
          <w:jc w:val="center"/>
        </w:trPr>
        <w:tc>
          <w:tcPr>
            <w:tcW w:w="1684" w:type="pct"/>
            <w:noWrap/>
            <w:vAlign w:val="center"/>
            <w:hideMark/>
          </w:tcPr>
          <w:p w14:paraId="666DB0E7" w14:textId="3221E39D"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Extreme low-precipitation shock</w:t>
            </w:r>
          </w:p>
        </w:tc>
        <w:tc>
          <w:tcPr>
            <w:tcW w:w="879" w:type="pct"/>
          </w:tcPr>
          <w:p w14:paraId="1928814F"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-0.0307 ***</w:t>
            </w:r>
          </w:p>
          <w:p w14:paraId="41F5830C"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(0.0069)</w:t>
            </w:r>
          </w:p>
        </w:tc>
        <w:tc>
          <w:tcPr>
            <w:tcW w:w="694" w:type="pct"/>
            <w:vAlign w:val="center"/>
            <w:hideMark/>
          </w:tcPr>
          <w:p w14:paraId="02B14AEA"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-0.0180</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(0.0040)</w:t>
            </w:r>
          </w:p>
        </w:tc>
        <w:tc>
          <w:tcPr>
            <w:tcW w:w="834" w:type="pct"/>
          </w:tcPr>
          <w:p w14:paraId="6693A788"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0.0234 ***</w:t>
            </w:r>
          </w:p>
          <w:p w14:paraId="498EF2E9"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(0.0077)</w:t>
            </w:r>
          </w:p>
        </w:tc>
        <w:tc>
          <w:tcPr>
            <w:tcW w:w="909" w:type="pct"/>
            <w:vAlign w:val="center"/>
            <w:hideMark/>
          </w:tcPr>
          <w:p w14:paraId="0C09B1B5"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0.0088</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(0.0029)</w:t>
            </w:r>
          </w:p>
        </w:tc>
      </w:tr>
      <w:tr w:rsidR="00797F9D" w:rsidRPr="00F54AD8" w14:paraId="4CB17FAA" w14:textId="77777777" w:rsidTr="00797F9D">
        <w:trPr>
          <w:trHeight w:val="20"/>
          <w:jc w:val="center"/>
        </w:trPr>
        <w:tc>
          <w:tcPr>
            <w:tcW w:w="1684" w:type="pct"/>
            <w:noWrap/>
            <w:vAlign w:val="center"/>
            <w:hideMark/>
          </w:tcPr>
          <w:p w14:paraId="0F97E189" w14:textId="299E15B9"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Household risk aversion</w:t>
            </w:r>
          </w:p>
        </w:tc>
        <w:tc>
          <w:tcPr>
            <w:tcW w:w="879" w:type="pct"/>
          </w:tcPr>
          <w:p w14:paraId="50B3FCBE"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-0.0891 ***</w:t>
            </w:r>
          </w:p>
          <w:p w14:paraId="23F3D2CD"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(0.0048)</w:t>
            </w:r>
          </w:p>
        </w:tc>
        <w:tc>
          <w:tcPr>
            <w:tcW w:w="694" w:type="pct"/>
            <w:vAlign w:val="center"/>
            <w:hideMark/>
          </w:tcPr>
          <w:p w14:paraId="5BEACAC7"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-0.0294</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(0.0016)</w:t>
            </w:r>
          </w:p>
        </w:tc>
        <w:tc>
          <w:tcPr>
            <w:tcW w:w="834" w:type="pct"/>
          </w:tcPr>
          <w:p w14:paraId="597218FF"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-0.0265 ***</w:t>
            </w:r>
          </w:p>
          <w:p w14:paraId="0935CD46"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(0.0066)</w:t>
            </w:r>
          </w:p>
        </w:tc>
        <w:tc>
          <w:tcPr>
            <w:tcW w:w="909" w:type="pct"/>
            <w:vAlign w:val="center"/>
            <w:hideMark/>
          </w:tcPr>
          <w:p w14:paraId="7010B9B6"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-0.0056</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(0.0014)</w:t>
            </w:r>
          </w:p>
        </w:tc>
      </w:tr>
      <w:tr w:rsidR="00797F9D" w:rsidRPr="00F54AD8" w14:paraId="759AAA14" w14:textId="77777777" w:rsidTr="00797F9D">
        <w:trPr>
          <w:trHeight w:val="20"/>
          <w:jc w:val="center"/>
        </w:trPr>
        <w:tc>
          <w:tcPr>
            <w:tcW w:w="1684" w:type="pct"/>
            <w:noWrap/>
            <w:vAlign w:val="center"/>
            <w:hideMark/>
          </w:tcPr>
          <w:p w14:paraId="507B8309" w14:textId="34836451"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Technological barriers</w:t>
            </w:r>
          </w:p>
        </w:tc>
        <w:tc>
          <w:tcPr>
            <w:tcW w:w="879" w:type="pct"/>
          </w:tcPr>
          <w:p w14:paraId="2D5EC7CA"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-0.0642 ***</w:t>
            </w:r>
          </w:p>
          <w:p w14:paraId="282349DB"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(0.0066)</w:t>
            </w:r>
          </w:p>
        </w:tc>
        <w:tc>
          <w:tcPr>
            <w:tcW w:w="694" w:type="pct"/>
            <w:vAlign w:val="center"/>
            <w:hideMark/>
          </w:tcPr>
          <w:p w14:paraId="6CD5163F"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-0.0295</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(0.0030)</w:t>
            </w:r>
          </w:p>
        </w:tc>
        <w:tc>
          <w:tcPr>
            <w:tcW w:w="834" w:type="pct"/>
          </w:tcPr>
          <w:p w14:paraId="45C357DC"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-0.1580 ***</w:t>
            </w:r>
          </w:p>
          <w:p w14:paraId="720E7F31"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(0.0096)</w:t>
            </w:r>
          </w:p>
        </w:tc>
        <w:tc>
          <w:tcPr>
            <w:tcW w:w="909" w:type="pct"/>
            <w:vAlign w:val="center"/>
            <w:hideMark/>
          </w:tcPr>
          <w:p w14:paraId="313266B3"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-0.0356</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(0.0022)</w:t>
            </w:r>
          </w:p>
        </w:tc>
      </w:tr>
      <w:tr w:rsidR="00797F9D" w:rsidRPr="00F54AD8" w14:paraId="79EA8753" w14:textId="77777777" w:rsidTr="00797F9D">
        <w:trPr>
          <w:trHeight w:val="20"/>
          <w:jc w:val="center"/>
        </w:trPr>
        <w:tc>
          <w:tcPr>
            <w:tcW w:w="1684" w:type="pct"/>
            <w:noWrap/>
            <w:vAlign w:val="center"/>
            <w:hideMark/>
          </w:tcPr>
          <w:p w14:paraId="497BC54A" w14:textId="24307111"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Technological costs</w:t>
            </w:r>
          </w:p>
        </w:tc>
        <w:tc>
          <w:tcPr>
            <w:tcW w:w="879" w:type="pct"/>
          </w:tcPr>
          <w:p w14:paraId="2C4C83AC"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0.0731 ***</w:t>
            </w:r>
          </w:p>
          <w:p w14:paraId="0E642485"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(0.0076)</w:t>
            </w:r>
          </w:p>
        </w:tc>
        <w:tc>
          <w:tcPr>
            <w:tcW w:w="694" w:type="pct"/>
            <w:vAlign w:val="center"/>
            <w:hideMark/>
          </w:tcPr>
          <w:p w14:paraId="32D9BD49"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0.0413</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(0.0043)</w:t>
            </w:r>
          </w:p>
        </w:tc>
        <w:tc>
          <w:tcPr>
            <w:tcW w:w="834" w:type="pct"/>
          </w:tcPr>
          <w:p w14:paraId="663F717C" w14:textId="77777777" w:rsidR="00797F9D" w:rsidRPr="00F54AD8" w:rsidRDefault="00797F9D" w:rsidP="00797F9D">
            <w:pPr>
              <w:pStyle w:val="af"/>
              <w:ind w:firstLine="30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0.0290 ***</w:t>
            </w:r>
          </w:p>
          <w:p w14:paraId="2AF18554"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(0.0072)</w:t>
            </w:r>
          </w:p>
        </w:tc>
        <w:tc>
          <w:tcPr>
            <w:tcW w:w="909" w:type="pct"/>
            <w:vAlign w:val="center"/>
            <w:hideMark/>
          </w:tcPr>
          <w:p w14:paraId="0E94B4D8"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0.0062</w:t>
            </w:r>
            <w:r w:rsidRPr="00F54AD8">
              <w:rPr>
                <w:rFonts w:ascii="Times New Roman" w:eastAsiaTheme="minorEastAsia" w:hAnsi="Times New Roman" w:cs="Times New Roman"/>
                <w:sz w:val="15"/>
                <w:szCs w:val="15"/>
                <w:vertAlign w:val="superscript"/>
              </w:rPr>
              <w:t>***</w:t>
            </w:r>
            <w:r w:rsidRPr="00F54AD8">
              <w:rPr>
                <w:rFonts w:ascii="Times New Roman" w:eastAsiaTheme="minorEastAsia" w:hAnsi="Times New Roman" w:cs="Times New Roman"/>
                <w:sz w:val="15"/>
                <w:szCs w:val="15"/>
              </w:rPr>
              <w:br/>
              <w:t>(0.0015)</w:t>
            </w:r>
          </w:p>
        </w:tc>
      </w:tr>
      <w:tr w:rsidR="00797F9D" w:rsidRPr="00F54AD8" w14:paraId="673624E0" w14:textId="77777777" w:rsidTr="00797F9D">
        <w:trPr>
          <w:trHeight w:val="153"/>
          <w:jc w:val="center"/>
        </w:trPr>
        <w:tc>
          <w:tcPr>
            <w:tcW w:w="1684" w:type="pct"/>
            <w:noWrap/>
            <w:vAlign w:val="center"/>
          </w:tcPr>
          <w:p w14:paraId="35567895" w14:textId="4BC5725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Environmental control variables</w:t>
            </w:r>
          </w:p>
        </w:tc>
        <w:tc>
          <w:tcPr>
            <w:tcW w:w="1573" w:type="pct"/>
            <w:gridSpan w:val="2"/>
          </w:tcPr>
          <w:p w14:paraId="515CC884" w14:textId="297AA1DA"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c>
          <w:tcPr>
            <w:tcW w:w="1743" w:type="pct"/>
            <w:gridSpan w:val="2"/>
          </w:tcPr>
          <w:p w14:paraId="6F85485E" w14:textId="74958CC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r>
      <w:tr w:rsidR="00797F9D" w:rsidRPr="00F54AD8" w14:paraId="54A1B2EB" w14:textId="77777777" w:rsidTr="00797F9D">
        <w:trPr>
          <w:trHeight w:val="20"/>
          <w:jc w:val="center"/>
        </w:trPr>
        <w:tc>
          <w:tcPr>
            <w:tcW w:w="1684" w:type="pct"/>
            <w:noWrap/>
            <w:vAlign w:val="center"/>
          </w:tcPr>
          <w:p w14:paraId="2331806A" w14:textId="1D8A330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Other control variables</w:t>
            </w:r>
          </w:p>
        </w:tc>
        <w:tc>
          <w:tcPr>
            <w:tcW w:w="1573" w:type="pct"/>
            <w:gridSpan w:val="2"/>
          </w:tcPr>
          <w:p w14:paraId="3D183095" w14:textId="71369615"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c>
          <w:tcPr>
            <w:tcW w:w="1743" w:type="pct"/>
            <w:gridSpan w:val="2"/>
          </w:tcPr>
          <w:p w14:paraId="640CA84E" w14:textId="388D47BC"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r>
      <w:tr w:rsidR="00797F9D" w:rsidRPr="00F54AD8" w14:paraId="1EBC64B1" w14:textId="77777777" w:rsidTr="00797F9D">
        <w:trPr>
          <w:trHeight w:val="20"/>
          <w:jc w:val="center"/>
        </w:trPr>
        <w:tc>
          <w:tcPr>
            <w:tcW w:w="1684" w:type="pct"/>
            <w:noWrap/>
            <w:vAlign w:val="center"/>
          </w:tcPr>
          <w:p w14:paraId="5A59C181" w14:textId="7AEAD09B"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Province × year fixed effects</w:t>
            </w:r>
          </w:p>
        </w:tc>
        <w:tc>
          <w:tcPr>
            <w:tcW w:w="1573" w:type="pct"/>
            <w:gridSpan w:val="2"/>
          </w:tcPr>
          <w:p w14:paraId="40614D6D" w14:textId="6F0840CC"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c>
          <w:tcPr>
            <w:tcW w:w="1743" w:type="pct"/>
            <w:gridSpan w:val="2"/>
          </w:tcPr>
          <w:p w14:paraId="6FE42716" w14:textId="3C68E692"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Yes</w:t>
            </w:r>
          </w:p>
        </w:tc>
      </w:tr>
      <w:tr w:rsidR="00797F9D" w:rsidRPr="00F54AD8" w14:paraId="5636F060" w14:textId="77777777" w:rsidTr="00797F9D">
        <w:trPr>
          <w:trHeight w:val="20"/>
          <w:jc w:val="center"/>
        </w:trPr>
        <w:tc>
          <w:tcPr>
            <w:tcW w:w="1684" w:type="pct"/>
            <w:noWrap/>
            <w:vAlign w:val="center"/>
          </w:tcPr>
          <w:p w14:paraId="3C6F8AC8" w14:textId="63CA8CAB"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DengXian" w:hAnsi="Times New Roman" w:cs="Times New Roman"/>
                <w:color w:val="000000"/>
                <w:sz w:val="18"/>
                <w:szCs w:val="18"/>
              </w:rPr>
              <w:t>Observations</w:t>
            </w:r>
          </w:p>
        </w:tc>
        <w:tc>
          <w:tcPr>
            <w:tcW w:w="1573" w:type="pct"/>
            <w:gridSpan w:val="2"/>
          </w:tcPr>
          <w:p w14:paraId="1E2BE224"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50512</w:t>
            </w:r>
          </w:p>
        </w:tc>
        <w:tc>
          <w:tcPr>
            <w:tcW w:w="1743" w:type="pct"/>
            <w:gridSpan w:val="2"/>
          </w:tcPr>
          <w:p w14:paraId="148F3D7F"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50512</w:t>
            </w:r>
          </w:p>
        </w:tc>
      </w:tr>
      <w:tr w:rsidR="00797F9D" w:rsidRPr="00F54AD8" w14:paraId="43E432CE" w14:textId="77777777" w:rsidTr="00797F9D">
        <w:trPr>
          <w:trHeight w:val="20"/>
          <w:jc w:val="center"/>
        </w:trPr>
        <w:tc>
          <w:tcPr>
            <w:tcW w:w="1684" w:type="pct"/>
            <w:noWrap/>
            <w:vAlign w:val="center"/>
          </w:tcPr>
          <w:p w14:paraId="14B07868"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R</w:t>
            </w:r>
            <w:r w:rsidRPr="00F54AD8">
              <w:rPr>
                <w:rFonts w:ascii="Times New Roman" w:eastAsiaTheme="minorEastAsia" w:hAnsi="Times New Roman" w:cs="Times New Roman"/>
                <w:sz w:val="15"/>
                <w:szCs w:val="15"/>
                <w:vertAlign w:val="superscript"/>
              </w:rPr>
              <w:t>2</w:t>
            </w:r>
          </w:p>
        </w:tc>
        <w:tc>
          <w:tcPr>
            <w:tcW w:w="1573" w:type="pct"/>
            <w:gridSpan w:val="2"/>
          </w:tcPr>
          <w:p w14:paraId="5107E5FA"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0.3509</w:t>
            </w:r>
          </w:p>
        </w:tc>
        <w:tc>
          <w:tcPr>
            <w:tcW w:w="1743" w:type="pct"/>
            <w:gridSpan w:val="2"/>
          </w:tcPr>
          <w:p w14:paraId="370E8A80" w14:textId="77777777" w:rsidR="00797F9D" w:rsidRPr="00F54AD8" w:rsidRDefault="00797F9D" w:rsidP="00797F9D">
            <w:pPr>
              <w:pStyle w:val="af"/>
              <w:ind w:firstLineChars="0" w:firstLine="0"/>
              <w:jc w:val="center"/>
              <w:rPr>
                <w:rFonts w:ascii="Times New Roman" w:eastAsiaTheme="minorEastAsia" w:hAnsi="Times New Roman" w:cs="Times New Roman"/>
                <w:sz w:val="15"/>
                <w:szCs w:val="15"/>
              </w:rPr>
            </w:pPr>
            <w:r w:rsidRPr="00F54AD8">
              <w:rPr>
                <w:rFonts w:ascii="Times New Roman" w:eastAsiaTheme="minorEastAsia" w:hAnsi="Times New Roman" w:cs="Times New Roman"/>
                <w:sz w:val="15"/>
                <w:szCs w:val="15"/>
              </w:rPr>
              <w:t>0.2525</w:t>
            </w:r>
          </w:p>
        </w:tc>
      </w:tr>
    </w:tbl>
    <w:p w14:paraId="3F758603" w14:textId="77777777" w:rsidR="00F81991" w:rsidRDefault="00F81991" w:rsidP="00F81991">
      <w:pPr>
        <w:rPr>
          <w:rFonts w:cs="Times New Roman"/>
          <w:sz w:val="18"/>
          <w:szCs w:val="18"/>
          <w:lang w:eastAsia="zh-CN"/>
        </w:rPr>
      </w:pPr>
      <w:r w:rsidRPr="00F54AD8">
        <w:rPr>
          <w:rFonts w:cs="Times New Roman"/>
          <w:sz w:val="18"/>
          <w:szCs w:val="18"/>
        </w:rPr>
        <w:t>Note: Robust standard errors clustered at the household level in parentheses. ***, **, * indicate statistical significance at 1%, 5%, and 10% levels, respectively.</w:t>
      </w:r>
    </w:p>
    <w:p w14:paraId="289F30A7" w14:textId="77777777" w:rsidR="001151FE" w:rsidRPr="00F54AD8" w:rsidRDefault="001151FE" w:rsidP="00F81991">
      <w:pPr>
        <w:rPr>
          <w:rFonts w:cs="Times New Roman"/>
          <w:sz w:val="18"/>
          <w:szCs w:val="18"/>
          <w:lang w:eastAsia="zh-CN"/>
        </w:rPr>
      </w:pPr>
    </w:p>
    <w:p w14:paraId="164596B5" w14:textId="691BF184" w:rsidR="00A155AA" w:rsidRPr="00F54AD8" w:rsidRDefault="00E5776D" w:rsidP="00E5776D">
      <w:pPr>
        <w:rPr>
          <w:rFonts w:cs="Times New Roman"/>
          <w:sz w:val="18"/>
          <w:szCs w:val="18"/>
          <w:lang w:eastAsia="zh-CN"/>
        </w:rPr>
      </w:pPr>
      <w:r w:rsidRPr="00F54AD8">
        <w:rPr>
          <w:rFonts w:cs="Times New Roman"/>
          <w:sz w:val="18"/>
          <w:szCs w:val="18"/>
        </w:rPr>
        <w:t xml:space="preserve">Table </w:t>
      </w:r>
      <w:r w:rsidRPr="00F54AD8">
        <w:rPr>
          <w:rFonts w:cs="Times New Roman"/>
          <w:sz w:val="18"/>
          <w:szCs w:val="18"/>
          <w:lang w:eastAsia="zh-CN"/>
        </w:rPr>
        <w:t>S</w:t>
      </w:r>
      <w:r w:rsidR="000070EF" w:rsidRPr="00F54AD8">
        <w:rPr>
          <w:rFonts w:cs="Times New Roman"/>
          <w:sz w:val="18"/>
          <w:szCs w:val="18"/>
          <w:lang w:eastAsia="zh-CN"/>
        </w:rPr>
        <w:t>4</w:t>
      </w:r>
      <w:r w:rsidRPr="00F54AD8">
        <w:rPr>
          <w:rFonts w:cs="Times New Roman"/>
          <w:sz w:val="18"/>
          <w:szCs w:val="18"/>
        </w:rPr>
        <w:t xml:space="preserve">. </w:t>
      </w:r>
      <w:r w:rsidR="00440BFA" w:rsidRPr="00F54AD8">
        <w:rPr>
          <w:rFonts w:cs="Times New Roman"/>
          <w:sz w:val="18"/>
          <w:szCs w:val="18"/>
        </w:rPr>
        <w:t>Marginal Effect of adaptive technology accumulation on land yield and resilience to extreme climate shocks</w:t>
      </w:r>
    </w:p>
    <w:tbl>
      <w:tblPr>
        <w:tblW w:w="5769" w:type="pct"/>
        <w:jc w:val="center"/>
        <w:tblBorders>
          <w:top w:val="single" w:sz="4" w:space="0" w:color="auto"/>
          <w:bottom w:val="single" w:sz="4" w:space="0" w:color="auto"/>
        </w:tblBorders>
        <w:tblLook w:val="04A0" w:firstRow="1" w:lastRow="0" w:firstColumn="1" w:lastColumn="0" w:noHBand="0" w:noVBand="1"/>
      </w:tblPr>
      <w:tblGrid>
        <w:gridCol w:w="6236"/>
        <w:gridCol w:w="1287"/>
        <w:gridCol w:w="1027"/>
        <w:gridCol w:w="1027"/>
      </w:tblGrid>
      <w:tr w:rsidR="00E5776D" w:rsidRPr="00F54AD8" w14:paraId="4E81BBF3" w14:textId="77777777" w:rsidTr="00E5776D">
        <w:trPr>
          <w:trHeight w:val="320"/>
          <w:jc w:val="center"/>
        </w:trPr>
        <w:tc>
          <w:tcPr>
            <w:tcW w:w="3256" w:type="pct"/>
            <w:tcBorders>
              <w:top w:val="single" w:sz="4" w:space="0" w:color="auto"/>
              <w:bottom w:val="single" w:sz="4" w:space="0" w:color="auto"/>
            </w:tcBorders>
            <w:noWrap/>
            <w:vAlign w:val="center"/>
            <w:hideMark/>
          </w:tcPr>
          <w:p w14:paraId="5FC17541" w14:textId="2F84B9A8"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Variables</w:t>
            </w:r>
          </w:p>
        </w:tc>
        <w:tc>
          <w:tcPr>
            <w:tcW w:w="672" w:type="pct"/>
            <w:tcBorders>
              <w:top w:val="single" w:sz="4" w:space="0" w:color="auto"/>
              <w:bottom w:val="single" w:sz="4" w:space="0" w:color="auto"/>
            </w:tcBorders>
            <w:noWrap/>
            <w:vAlign w:val="center"/>
            <w:hideMark/>
          </w:tcPr>
          <w:p w14:paraId="1BBC1AB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Model1</w:t>
            </w:r>
          </w:p>
        </w:tc>
        <w:tc>
          <w:tcPr>
            <w:tcW w:w="536" w:type="pct"/>
            <w:tcBorders>
              <w:top w:val="single" w:sz="4" w:space="0" w:color="auto"/>
              <w:bottom w:val="single" w:sz="4" w:space="0" w:color="auto"/>
            </w:tcBorders>
            <w:noWrap/>
            <w:vAlign w:val="center"/>
            <w:hideMark/>
          </w:tcPr>
          <w:p w14:paraId="1A5927E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Model2</w:t>
            </w:r>
          </w:p>
        </w:tc>
        <w:tc>
          <w:tcPr>
            <w:tcW w:w="536" w:type="pct"/>
            <w:tcBorders>
              <w:top w:val="single" w:sz="4" w:space="0" w:color="auto"/>
              <w:bottom w:val="single" w:sz="4" w:space="0" w:color="auto"/>
            </w:tcBorders>
            <w:noWrap/>
            <w:vAlign w:val="center"/>
            <w:hideMark/>
          </w:tcPr>
          <w:p w14:paraId="695DCCA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Model3</w:t>
            </w:r>
          </w:p>
        </w:tc>
      </w:tr>
      <w:tr w:rsidR="00E5776D" w:rsidRPr="00F54AD8" w14:paraId="7B2EF34F" w14:textId="77777777" w:rsidTr="00E5776D">
        <w:trPr>
          <w:trHeight w:val="320"/>
          <w:jc w:val="center"/>
        </w:trPr>
        <w:tc>
          <w:tcPr>
            <w:tcW w:w="3256" w:type="pct"/>
            <w:tcBorders>
              <w:top w:val="single" w:sz="4" w:space="0" w:color="auto"/>
            </w:tcBorders>
            <w:noWrap/>
            <w:vAlign w:val="center"/>
            <w:hideMark/>
          </w:tcPr>
          <w:p w14:paraId="62142E78" w14:textId="6E50DB54"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Constant</w:t>
            </w:r>
          </w:p>
        </w:tc>
        <w:tc>
          <w:tcPr>
            <w:tcW w:w="672" w:type="pct"/>
            <w:tcBorders>
              <w:top w:val="single" w:sz="4" w:space="0" w:color="auto"/>
            </w:tcBorders>
            <w:noWrap/>
            <w:vAlign w:val="center"/>
            <w:hideMark/>
          </w:tcPr>
          <w:p w14:paraId="3B479F9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131.2965</w:t>
            </w:r>
          </w:p>
        </w:tc>
        <w:tc>
          <w:tcPr>
            <w:tcW w:w="536" w:type="pct"/>
            <w:tcBorders>
              <w:top w:val="single" w:sz="4" w:space="0" w:color="auto"/>
            </w:tcBorders>
            <w:noWrap/>
            <w:vAlign w:val="center"/>
            <w:hideMark/>
          </w:tcPr>
          <w:p w14:paraId="45C2303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108.7085</w:t>
            </w:r>
          </w:p>
        </w:tc>
        <w:tc>
          <w:tcPr>
            <w:tcW w:w="536" w:type="pct"/>
            <w:tcBorders>
              <w:top w:val="single" w:sz="4" w:space="0" w:color="auto"/>
            </w:tcBorders>
            <w:noWrap/>
            <w:vAlign w:val="center"/>
            <w:hideMark/>
          </w:tcPr>
          <w:p w14:paraId="45C03E9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177.1208*</w:t>
            </w:r>
          </w:p>
        </w:tc>
      </w:tr>
      <w:tr w:rsidR="00E5776D" w:rsidRPr="00F54AD8" w14:paraId="17E394DA" w14:textId="77777777" w:rsidTr="00E5776D">
        <w:trPr>
          <w:trHeight w:val="320"/>
          <w:jc w:val="center"/>
        </w:trPr>
        <w:tc>
          <w:tcPr>
            <w:tcW w:w="3256" w:type="pct"/>
            <w:noWrap/>
            <w:vAlign w:val="center"/>
            <w:hideMark/>
          </w:tcPr>
          <w:p w14:paraId="53391B9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50E3DC9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(83.3481)</w:t>
            </w:r>
          </w:p>
        </w:tc>
        <w:tc>
          <w:tcPr>
            <w:tcW w:w="536" w:type="pct"/>
            <w:noWrap/>
            <w:vAlign w:val="center"/>
            <w:hideMark/>
          </w:tcPr>
          <w:p w14:paraId="5092BFA2"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(84.6985)</w:t>
            </w:r>
          </w:p>
        </w:tc>
        <w:tc>
          <w:tcPr>
            <w:tcW w:w="536" w:type="pct"/>
            <w:noWrap/>
            <w:vAlign w:val="center"/>
            <w:hideMark/>
          </w:tcPr>
          <w:p w14:paraId="28CE92D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(90.5187)</w:t>
            </w:r>
          </w:p>
        </w:tc>
      </w:tr>
      <w:tr w:rsidR="00E5776D" w:rsidRPr="00F54AD8" w14:paraId="085253BC" w14:textId="77777777" w:rsidTr="00E5776D">
        <w:trPr>
          <w:trHeight w:val="320"/>
          <w:jc w:val="center"/>
        </w:trPr>
        <w:tc>
          <w:tcPr>
            <w:tcW w:w="3256" w:type="pct"/>
            <w:noWrap/>
            <w:vAlign w:val="center"/>
            <w:hideMark/>
          </w:tcPr>
          <w:p w14:paraId="10D22DC3" w14:textId="73CEB66B"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Technology Accumulation</w:t>
            </w:r>
          </w:p>
        </w:tc>
        <w:tc>
          <w:tcPr>
            <w:tcW w:w="672" w:type="pct"/>
            <w:noWrap/>
            <w:vAlign w:val="center"/>
            <w:hideMark/>
          </w:tcPr>
          <w:p w14:paraId="6A325F0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-0.3632</w:t>
            </w:r>
          </w:p>
        </w:tc>
        <w:tc>
          <w:tcPr>
            <w:tcW w:w="536" w:type="pct"/>
            <w:noWrap/>
            <w:vAlign w:val="center"/>
            <w:hideMark/>
          </w:tcPr>
          <w:p w14:paraId="2973F9B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0.6699***</w:t>
            </w:r>
          </w:p>
        </w:tc>
        <w:tc>
          <w:tcPr>
            <w:tcW w:w="536" w:type="pct"/>
            <w:noWrap/>
            <w:vAlign w:val="center"/>
            <w:hideMark/>
          </w:tcPr>
          <w:p w14:paraId="6140A6F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0.1981</w:t>
            </w:r>
          </w:p>
        </w:tc>
      </w:tr>
      <w:tr w:rsidR="00E5776D" w:rsidRPr="00F54AD8" w14:paraId="2EC59906" w14:textId="77777777" w:rsidTr="00E5776D">
        <w:trPr>
          <w:trHeight w:val="320"/>
          <w:jc w:val="center"/>
        </w:trPr>
        <w:tc>
          <w:tcPr>
            <w:tcW w:w="3256" w:type="pct"/>
            <w:noWrap/>
            <w:vAlign w:val="center"/>
            <w:hideMark/>
          </w:tcPr>
          <w:p w14:paraId="59630C6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47DF41E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(0.2775)</w:t>
            </w:r>
          </w:p>
        </w:tc>
        <w:tc>
          <w:tcPr>
            <w:tcW w:w="536" w:type="pct"/>
            <w:noWrap/>
            <w:vAlign w:val="center"/>
            <w:hideMark/>
          </w:tcPr>
          <w:p w14:paraId="5AF01222"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(0.1459)</w:t>
            </w:r>
          </w:p>
        </w:tc>
        <w:tc>
          <w:tcPr>
            <w:tcW w:w="536" w:type="pct"/>
            <w:noWrap/>
            <w:vAlign w:val="center"/>
            <w:hideMark/>
          </w:tcPr>
          <w:p w14:paraId="46F48CA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(0.3036)</w:t>
            </w:r>
          </w:p>
        </w:tc>
      </w:tr>
      <w:tr w:rsidR="00E5776D" w:rsidRPr="00F54AD8" w14:paraId="15E51B04" w14:textId="77777777" w:rsidTr="00E5776D">
        <w:trPr>
          <w:trHeight w:val="320"/>
          <w:jc w:val="center"/>
        </w:trPr>
        <w:tc>
          <w:tcPr>
            <w:tcW w:w="3256" w:type="pct"/>
            <w:noWrap/>
            <w:vAlign w:val="center"/>
            <w:hideMark/>
          </w:tcPr>
          <w:p w14:paraId="6D8C3C4A" w14:textId="0C87143B"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Technology Accumulation</w:t>
            </w:r>
          </w:p>
        </w:tc>
        <w:tc>
          <w:tcPr>
            <w:tcW w:w="672" w:type="pct"/>
            <w:noWrap/>
            <w:vAlign w:val="center"/>
            <w:hideMark/>
          </w:tcPr>
          <w:p w14:paraId="37F1DD2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-0.0644</w:t>
            </w:r>
          </w:p>
        </w:tc>
        <w:tc>
          <w:tcPr>
            <w:tcW w:w="536" w:type="pct"/>
            <w:noWrap/>
            <w:vAlign w:val="center"/>
            <w:hideMark/>
          </w:tcPr>
          <w:p w14:paraId="54BE7EE1"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-0.3974**</w:t>
            </w:r>
          </w:p>
        </w:tc>
        <w:tc>
          <w:tcPr>
            <w:tcW w:w="536" w:type="pct"/>
            <w:noWrap/>
            <w:vAlign w:val="center"/>
            <w:hideMark/>
          </w:tcPr>
          <w:p w14:paraId="2B1669C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-0.7646**</w:t>
            </w:r>
          </w:p>
        </w:tc>
      </w:tr>
      <w:tr w:rsidR="00E5776D" w:rsidRPr="00F54AD8" w14:paraId="4CC03B3B" w14:textId="77777777" w:rsidTr="00E5776D">
        <w:trPr>
          <w:trHeight w:val="320"/>
          <w:jc w:val="center"/>
        </w:trPr>
        <w:tc>
          <w:tcPr>
            <w:tcW w:w="3256" w:type="pct"/>
            <w:noWrap/>
            <w:vAlign w:val="center"/>
            <w:hideMark/>
          </w:tcPr>
          <w:p w14:paraId="114A178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6274B2C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(0.1202)</w:t>
            </w:r>
          </w:p>
        </w:tc>
        <w:tc>
          <w:tcPr>
            <w:tcW w:w="536" w:type="pct"/>
            <w:noWrap/>
            <w:vAlign w:val="center"/>
            <w:hideMark/>
          </w:tcPr>
          <w:p w14:paraId="31FAC931"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(0.1939)</w:t>
            </w:r>
          </w:p>
        </w:tc>
        <w:tc>
          <w:tcPr>
            <w:tcW w:w="536" w:type="pct"/>
            <w:noWrap/>
            <w:vAlign w:val="center"/>
            <w:hideMark/>
          </w:tcPr>
          <w:p w14:paraId="7D053B4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(0.3679)</w:t>
            </w:r>
          </w:p>
        </w:tc>
      </w:tr>
      <w:tr w:rsidR="00E5776D" w:rsidRPr="00F54AD8" w14:paraId="7FF527D5" w14:textId="77777777" w:rsidTr="00E5776D">
        <w:trPr>
          <w:trHeight w:val="320"/>
          <w:jc w:val="center"/>
        </w:trPr>
        <w:tc>
          <w:tcPr>
            <w:tcW w:w="3256" w:type="pct"/>
            <w:noWrap/>
            <w:vAlign w:val="center"/>
            <w:hideMark/>
          </w:tcPr>
          <w:p w14:paraId="05AD2CDD" w14:textId="14CC9B86"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w:t>
            </w:r>
            <w:r w:rsidR="00E5776D" w:rsidRPr="00F54AD8">
              <w:rPr>
                <w:rFonts w:ascii="Times New Roman" w:eastAsia="DengXian" w:hAnsi="Times New Roman" w:cs="Times New Roman"/>
                <w:color w:val="000000"/>
                <w:sz w:val="18"/>
                <w:szCs w:val="18"/>
              </w:rPr>
              <w:t xml:space="preserve"> Extreme</w:t>
            </w:r>
            <w:r w:rsidRPr="00F54AD8">
              <w:rPr>
                <w:rFonts w:ascii="Times New Roman" w:eastAsia="DengXian" w:hAnsi="Times New Roman" w:cs="Times New Roman"/>
                <w:color w:val="000000"/>
                <w:sz w:val="18"/>
                <w:szCs w:val="18"/>
              </w:rPr>
              <w:t xml:space="preserve"> </w:t>
            </w:r>
            <w:r w:rsidR="00326E06" w:rsidRPr="00F54AD8">
              <w:rPr>
                <w:rFonts w:ascii="Times New Roman" w:eastAsia="DengXian" w:hAnsi="Times New Roman" w:cs="Times New Roman"/>
                <w:color w:val="000000"/>
                <w:sz w:val="18"/>
                <w:szCs w:val="18"/>
              </w:rPr>
              <w:t>High-Temperature</w:t>
            </w:r>
            <w:r w:rsidRPr="00F54AD8">
              <w:rPr>
                <w:rFonts w:ascii="Times New Roman" w:eastAsia="DengXian" w:hAnsi="Times New Roman" w:cs="Times New Roman"/>
                <w:color w:val="000000"/>
                <w:sz w:val="18"/>
                <w:szCs w:val="18"/>
              </w:rPr>
              <w:t xml:space="preserve"> </w:t>
            </w:r>
            <w:r w:rsidR="00E5776D" w:rsidRPr="00F54AD8">
              <w:rPr>
                <w:rFonts w:ascii="Times New Roman" w:eastAsia="DengXian" w:hAnsi="Times New Roman" w:cs="Times New Roman"/>
                <w:color w:val="000000"/>
                <w:sz w:val="18"/>
                <w:szCs w:val="18"/>
              </w:rPr>
              <w:t>shock</w:t>
            </w:r>
          </w:p>
        </w:tc>
        <w:tc>
          <w:tcPr>
            <w:tcW w:w="672" w:type="pct"/>
            <w:noWrap/>
            <w:vAlign w:val="center"/>
            <w:hideMark/>
          </w:tcPr>
          <w:p w14:paraId="5F9ED960"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0.4316*</w:t>
            </w:r>
          </w:p>
        </w:tc>
        <w:tc>
          <w:tcPr>
            <w:tcW w:w="536" w:type="pct"/>
            <w:noWrap/>
            <w:vAlign w:val="center"/>
            <w:hideMark/>
          </w:tcPr>
          <w:p w14:paraId="6C060F7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3F8C2F0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62D7409D" w14:textId="77777777" w:rsidTr="00E5776D">
        <w:trPr>
          <w:trHeight w:val="320"/>
          <w:jc w:val="center"/>
        </w:trPr>
        <w:tc>
          <w:tcPr>
            <w:tcW w:w="3256" w:type="pct"/>
            <w:noWrap/>
            <w:vAlign w:val="center"/>
            <w:hideMark/>
          </w:tcPr>
          <w:p w14:paraId="7B06261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35F0290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(0.2419)</w:t>
            </w:r>
          </w:p>
        </w:tc>
        <w:tc>
          <w:tcPr>
            <w:tcW w:w="536" w:type="pct"/>
            <w:noWrap/>
            <w:vAlign w:val="center"/>
            <w:hideMark/>
          </w:tcPr>
          <w:p w14:paraId="5962E84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4276CE5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2AB740A8" w14:textId="77777777" w:rsidTr="00E5776D">
        <w:trPr>
          <w:trHeight w:val="320"/>
          <w:jc w:val="center"/>
        </w:trPr>
        <w:tc>
          <w:tcPr>
            <w:tcW w:w="3256" w:type="pct"/>
            <w:noWrap/>
            <w:vAlign w:val="center"/>
            <w:hideMark/>
          </w:tcPr>
          <w:p w14:paraId="76D6B2C7" w14:textId="02780BE5"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w:t>
            </w:r>
            <w:r w:rsidR="00E5776D" w:rsidRPr="00F54AD8">
              <w:rPr>
                <w:rFonts w:ascii="Times New Roman" w:eastAsia="DengXian" w:hAnsi="Times New Roman" w:cs="Times New Roman"/>
                <w:color w:val="000000"/>
                <w:sz w:val="18"/>
                <w:szCs w:val="18"/>
              </w:rPr>
              <w:t xml:space="preserve"> Extreme</w:t>
            </w:r>
            <w:r w:rsidRPr="00F54AD8">
              <w:rPr>
                <w:rFonts w:ascii="Times New Roman" w:eastAsia="DengXian" w:hAnsi="Times New Roman" w:cs="Times New Roman"/>
                <w:color w:val="000000"/>
                <w:sz w:val="18"/>
                <w:szCs w:val="18"/>
              </w:rPr>
              <w:t xml:space="preserve"> Low Temperature </w:t>
            </w:r>
            <w:r w:rsidR="00E5776D" w:rsidRPr="00F54AD8">
              <w:rPr>
                <w:rFonts w:ascii="Times New Roman" w:eastAsia="DengXian" w:hAnsi="Times New Roman" w:cs="Times New Roman"/>
                <w:color w:val="000000"/>
                <w:sz w:val="18"/>
                <w:szCs w:val="18"/>
              </w:rPr>
              <w:t>shock</w:t>
            </w:r>
          </w:p>
        </w:tc>
        <w:tc>
          <w:tcPr>
            <w:tcW w:w="672" w:type="pct"/>
            <w:noWrap/>
            <w:vAlign w:val="center"/>
            <w:hideMark/>
          </w:tcPr>
          <w:p w14:paraId="2595842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0.9038***</w:t>
            </w:r>
          </w:p>
        </w:tc>
        <w:tc>
          <w:tcPr>
            <w:tcW w:w="536" w:type="pct"/>
            <w:noWrap/>
            <w:vAlign w:val="center"/>
            <w:hideMark/>
          </w:tcPr>
          <w:p w14:paraId="73FB18B0"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02EF2050"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4FD7A2D8" w14:textId="77777777" w:rsidTr="00E5776D">
        <w:trPr>
          <w:trHeight w:val="320"/>
          <w:jc w:val="center"/>
        </w:trPr>
        <w:tc>
          <w:tcPr>
            <w:tcW w:w="3256" w:type="pct"/>
            <w:noWrap/>
            <w:vAlign w:val="center"/>
            <w:hideMark/>
          </w:tcPr>
          <w:p w14:paraId="53382B3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2CDF116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(0.2366)</w:t>
            </w:r>
          </w:p>
        </w:tc>
        <w:tc>
          <w:tcPr>
            <w:tcW w:w="536" w:type="pct"/>
            <w:noWrap/>
            <w:vAlign w:val="center"/>
            <w:hideMark/>
          </w:tcPr>
          <w:p w14:paraId="04ABAB9C"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48E33791"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1C183012" w14:textId="77777777" w:rsidTr="00E5776D">
        <w:trPr>
          <w:trHeight w:val="320"/>
          <w:jc w:val="center"/>
        </w:trPr>
        <w:tc>
          <w:tcPr>
            <w:tcW w:w="3256" w:type="pct"/>
            <w:noWrap/>
            <w:vAlign w:val="center"/>
            <w:hideMark/>
          </w:tcPr>
          <w:p w14:paraId="1E8F2B43" w14:textId="0CB3CB2B"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High Precipitation </w:t>
            </w:r>
            <w:r w:rsidR="00E5776D" w:rsidRPr="00F54AD8">
              <w:rPr>
                <w:rFonts w:ascii="Times New Roman" w:eastAsia="DengXian" w:hAnsi="Times New Roman" w:cs="Times New Roman"/>
                <w:color w:val="000000"/>
                <w:sz w:val="18"/>
                <w:szCs w:val="18"/>
              </w:rPr>
              <w:t>shock</w:t>
            </w:r>
          </w:p>
        </w:tc>
        <w:tc>
          <w:tcPr>
            <w:tcW w:w="672" w:type="pct"/>
            <w:noWrap/>
            <w:vAlign w:val="center"/>
            <w:hideMark/>
          </w:tcPr>
          <w:p w14:paraId="757B674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-0.1968</w:t>
            </w:r>
          </w:p>
        </w:tc>
        <w:tc>
          <w:tcPr>
            <w:tcW w:w="536" w:type="pct"/>
            <w:noWrap/>
            <w:vAlign w:val="center"/>
            <w:hideMark/>
          </w:tcPr>
          <w:p w14:paraId="1A36FD7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4AA7A2A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4D6A0782" w14:textId="77777777" w:rsidTr="00E5776D">
        <w:trPr>
          <w:trHeight w:val="320"/>
          <w:jc w:val="center"/>
        </w:trPr>
        <w:tc>
          <w:tcPr>
            <w:tcW w:w="3256" w:type="pct"/>
            <w:noWrap/>
            <w:vAlign w:val="center"/>
            <w:hideMark/>
          </w:tcPr>
          <w:p w14:paraId="66F8F3FC"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77B4F56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(0.1669)</w:t>
            </w:r>
          </w:p>
        </w:tc>
        <w:tc>
          <w:tcPr>
            <w:tcW w:w="536" w:type="pct"/>
            <w:noWrap/>
            <w:vAlign w:val="center"/>
            <w:hideMark/>
          </w:tcPr>
          <w:p w14:paraId="7436FE4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7CC5DAD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1F688D3A" w14:textId="77777777" w:rsidTr="00E5776D">
        <w:trPr>
          <w:trHeight w:val="320"/>
          <w:jc w:val="center"/>
        </w:trPr>
        <w:tc>
          <w:tcPr>
            <w:tcW w:w="3256" w:type="pct"/>
            <w:noWrap/>
            <w:vAlign w:val="center"/>
          </w:tcPr>
          <w:p w14:paraId="77AEDB1E" w14:textId="6885D9C1"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High Temperature </w:t>
            </w:r>
            <w:r w:rsidR="00E5776D" w:rsidRPr="00F54AD8">
              <w:rPr>
                <w:rFonts w:ascii="Times New Roman" w:eastAsia="DengXian" w:hAnsi="Times New Roman" w:cs="Times New Roman"/>
                <w:color w:val="000000"/>
                <w:sz w:val="18"/>
                <w:szCs w:val="18"/>
              </w:rPr>
              <w:t>shock</w:t>
            </w:r>
          </w:p>
        </w:tc>
        <w:tc>
          <w:tcPr>
            <w:tcW w:w="672" w:type="pct"/>
            <w:noWrap/>
            <w:vAlign w:val="center"/>
          </w:tcPr>
          <w:p w14:paraId="0A19066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D16BA6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0.2890 ***</w:t>
            </w:r>
          </w:p>
        </w:tc>
        <w:tc>
          <w:tcPr>
            <w:tcW w:w="536" w:type="pct"/>
            <w:noWrap/>
            <w:vAlign w:val="center"/>
          </w:tcPr>
          <w:p w14:paraId="6BFB368C"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31FCF4F8" w14:textId="77777777" w:rsidTr="00E5776D">
        <w:trPr>
          <w:trHeight w:val="320"/>
          <w:jc w:val="center"/>
        </w:trPr>
        <w:tc>
          <w:tcPr>
            <w:tcW w:w="3256" w:type="pct"/>
            <w:noWrap/>
            <w:vAlign w:val="center"/>
          </w:tcPr>
          <w:p w14:paraId="08FEA0F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2B730F9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829A2C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(0.0908)</w:t>
            </w:r>
          </w:p>
        </w:tc>
        <w:tc>
          <w:tcPr>
            <w:tcW w:w="536" w:type="pct"/>
            <w:noWrap/>
            <w:vAlign w:val="center"/>
          </w:tcPr>
          <w:p w14:paraId="705618A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5222D725" w14:textId="77777777" w:rsidTr="00E5776D">
        <w:trPr>
          <w:trHeight w:val="320"/>
          <w:jc w:val="center"/>
        </w:trPr>
        <w:tc>
          <w:tcPr>
            <w:tcW w:w="3256" w:type="pct"/>
            <w:noWrap/>
            <w:vAlign w:val="center"/>
          </w:tcPr>
          <w:p w14:paraId="504EA562" w14:textId="71FFB699"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Low Temperature </w:t>
            </w:r>
            <w:r w:rsidR="00E5776D" w:rsidRPr="00F54AD8">
              <w:rPr>
                <w:rFonts w:ascii="Times New Roman" w:eastAsia="DengXian" w:hAnsi="Times New Roman" w:cs="Times New Roman"/>
                <w:color w:val="000000"/>
                <w:sz w:val="18"/>
                <w:szCs w:val="18"/>
              </w:rPr>
              <w:t>shock</w:t>
            </w:r>
          </w:p>
        </w:tc>
        <w:tc>
          <w:tcPr>
            <w:tcW w:w="672" w:type="pct"/>
            <w:noWrap/>
            <w:vAlign w:val="center"/>
          </w:tcPr>
          <w:p w14:paraId="742B91E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4688CA3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-0.0375</w:t>
            </w:r>
          </w:p>
        </w:tc>
        <w:tc>
          <w:tcPr>
            <w:tcW w:w="536" w:type="pct"/>
            <w:noWrap/>
            <w:vAlign w:val="center"/>
          </w:tcPr>
          <w:p w14:paraId="08C3947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31A4D45E" w14:textId="77777777" w:rsidTr="00E5776D">
        <w:trPr>
          <w:trHeight w:val="320"/>
          <w:jc w:val="center"/>
        </w:trPr>
        <w:tc>
          <w:tcPr>
            <w:tcW w:w="3256" w:type="pct"/>
            <w:noWrap/>
            <w:vAlign w:val="center"/>
          </w:tcPr>
          <w:p w14:paraId="1DA4785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49A9698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3429500"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(0.1169)</w:t>
            </w:r>
          </w:p>
        </w:tc>
        <w:tc>
          <w:tcPr>
            <w:tcW w:w="536" w:type="pct"/>
            <w:noWrap/>
            <w:vAlign w:val="center"/>
          </w:tcPr>
          <w:p w14:paraId="2C5AC784"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2E9353B9" w14:textId="77777777" w:rsidTr="00E5776D">
        <w:trPr>
          <w:trHeight w:val="320"/>
          <w:jc w:val="center"/>
        </w:trPr>
        <w:tc>
          <w:tcPr>
            <w:tcW w:w="3256" w:type="pct"/>
            <w:noWrap/>
            <w:vAlign w:val="center"/>
          </w:tcPr>
          <w:p w14:paraId="1B73FA95" w14:textId="7A0D049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High Precipitation </w:t>
            </w:r>
            <w:r w:rsidR="00E5776D" w:rsidRPr="00F54AD8">
              <w:rPr>
                <w:rFonts w:ascii="Times New Roman" w:eastAsia="DengXian" w:hAnsi="Times New Roman" w:cs="Times New Roman"/>
                <w:color w:val="000000"/>
                <w:sz w:val="18"/>
                <w:szCs w:val="18"/>
              </w:rPr>
              <w:t>shock</w:t>
            </w:r>
          </w:p>
        </w:tc>
        <w:tc>
          <w:tcPr>
            <w:tcW w:w="672" w:type="pct"/>
            <w:noWrap/>
            <w:vAlign w:val="center"/>
          </w:tcPr>
          <w:p w14:paraId="4B60F73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61F84DE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-0.2002</w:t>
            </w:r>
          </w:p>
        </w:tc>
        <w:tc>
          <w:tcPr>
            <w:tcW w:w="536" w:type="pct"/>
            <w:noWrap/>
            <w:vAlign w:val="center"/>
          </w:tcPr>
          <w:p w14:paraId="0DD1396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10C7F90D" w14:textId="77777777" w:rsidTr="00E5776D">
        <w:trPr>
          <w:trHeight w:val="320"/>
          <w:jc w:val="center"/>
        </w:trPr>
        <w:tc>
          <w:tcPr>
            <w:tcW w:w="3256" w:type="pct"/>
            <w:noWrap/>
            <w:vAlign w:val="center"/>
          </w:tcPr>
          <w:p w14:paraId="64FFA1F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3DF6798C"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33A1B56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(0.1409)</w:t>
            </w:r>
          </w:p>
        </w:tc>
        <w:tc>
          <w:tcPr>
            <w:tcW w:w="536" w:type="pct"/>
            <w:noWrap/>
            <w:vAlign w:val="center"/>
          </w:tcPr>
          <w:p w14:paraId="5DB8ACB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r>
      <w:tr w:rsidR="00E5776D" w:rsidRPr="00F54AD8" w14:paraId="125BE7EE" w14:textId="77777777" w:rsidTr="00E5776D">
        <w:trPr>
          <w:trHeight w:val="320"/>
          <w:jc w:val="center"/>
        </w:trPr>
        <w:tc>
          <w:tcPr>
            <w:tcW w:w="3256" w:type="pct"/>
            <w:noWrap/>
            <w:vAlign w:val="center"/>
          </w:tcPr>
          <w:p w14:paraId="62AA1D25" w14:textId="6075FC2E"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High Temperature </w:t>
            </w:r>
            <w:r w:rsidR="00E5776D" w:rsidRPr="00F54AD8">
              <w:rPr>
                <w:rFonts w:ascii="Times New Roman" w:eastAsia="DengXian" w:hAnsi="Times New Roman" w:cs="Times New Roman"/>
                <w:color w:val="000000"/>
                <w:sz w:val="18"/>
                <w:szCs w:val="18"/>
              </w:rPr>
              <w:t>shock</w:t>
            </w:r>
          </w:p>
        </w:tc>
        <w:tc>
          <w:tcPr>
            <w:tcW w:w="672" w:type="pct"/>
            <w:noWrap/>
            <w:vAlign w:val="center"/>
          </w:tcPr>
          <w:p w14:paraId="332D01D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60AC501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4D88C0D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0.4300 ***</w:t>
            </w:r>
          </w:p>
        </w:tc>
      </w:tr>
      <w:tr w:rsidR="00E5776D" w:rsidRPr="00F54AD8" w14:paraId="5A5E12D4" w14:textId="77777777" w:rsidTr="00E5776D">
        <w:trPr>
          <w:trHeight w:val="320"/>
          <w:jc w:val="center"/>
        </w:trPr>
        <w:tc>
          <w:tcPr>
            <w:tcW w:w="3256" w:type="pct"/>
            <w:noWrap/>
            <w:vAlign w:val="center"/>
          </w:tcPr>
          <w:p w14:paraId="6ADD62C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4A23A43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5460B5A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D261E1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(0.0965)</w:t>
            </w:r>
          </w:p>
        </w:tc>
      </w:tr>
      <w:tr w:rsidR="00E5776D" w:rsidRPr="00F54AD8" w14:paraId="240FAECE" w14:textId="77777777" w:rsidTr="00E5776D">
        <w:trPr>
          <w:trHeight w:val="320"/>
          <w:jc w:val="center"/>
        </w:trPr>
        <w:tc>
          <w:tcPr>
            <w:tcW w:w="3256" w:type="pct"/>
            <w:noWrap/>
            <w:vAlign w:val="center"/>
          </w:tcPr>
          <w:p w14:paraId="6605361D" w14:textId="29585D22"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Low Temperature </w:t>
            </w:r>
            <w:r w:rsidR="00E5776D" w:rsidRPr="00F54AD8">
              <w:rPr>
                <w:rFonts w:ascii="Times New Roman" w:eastAsia="DengXian" w:hAnsi="Times New Roman" w:cs="Times New Roman"/>
                <w:color w:val="000000"/>
                <w:sz w:val="18"/>
                <w:szCs w:val="18"/>
              </w:rPr>
              <w:t>shock</w:t>
            </w:r>
          </w:p>
        </w:tc>
        <w:tc>
          <w:tcPr>
            <w:tcW w:w="672" w:type="pct"/>
            <w:noWrap/>
            <w:vAlign w:val="center"/>
          </w:tcPr>
          <w:p w14:paraId="70F9F45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401F867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47693C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0.0675</w:t>
            </w:r>
          </w:p>
        </w:tc>
      </w:tr>
      <w:tr w:rsidR="00E5776D" w:rsidRPr="00F54AD8" w14:paraId="0286AFC3" w14:textId="77777777" w:rsidTr="00E5776D">
        <w:trPr>
          <w:trHeight w:val="320"/>
          <w:jc w:val="center"/>
        </w:trPr>
        <w:tc>
          <w:tcPr>
            <w:tcW w:w="3256" w:type="pct"/>
            <w:noWrap/>
            <w:vAlign w:val="center"/>
          </w:tcPr>
          <w:p w14:paraId="08B1DE32"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2AA5D0F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364EABC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3202060"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(0.1369)</w:t>
            </w:r>
          </w:p>
        </w:tc>
      </w:tr>
      <w:tr w:rsidR="00E5776D" w:rsidRPr="00F54AD8" w14:paraId="165175CA" w14:textId="77777777" w:rsidTr="00E5776D">
        <w:trPr>
          <w:trHeight w:val="320"/>
          <w:jc w:val="center"/>
        </w:trPr>
        <w:tc>
          <w:tcPr>
            <w:tcW w:w="3256" w:type="pct"/>
            <w:noWrap/>
            <w:vAlign w:val="center"/>
          </w:tcPr>
          <w:p w14:paraId="041177C1" w14:textId="3DF9B4D2"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w:t>
            </w:r>
            <w:r w:rsidR="00E5776D" w:rsidRPr="00F54AD8">
              <w:rPr>
                <w:rFonts w:ascii="Times New Roman" w:eastAsia="DengXian" w:hAnsi="Times New Roman" w:cs="Times New Roman"/>
                <w:color w:val="000000"/>
                <w:sz w:val="18"/>
                <w:szCs w:val="18"/>
              </w:rPr>
              <w:t xml:space="preserve"> Extreme </w:t>
            </w:r>
            <w:r w:rsidRPr="00F54AD8">
              <w:rPr>
                <w:rFonts w:ascii="Times New Roman" w:eastAsia="DengXian" w:hAnsi="Times New Roman" w:cs="Times New Roman"/>
                <w:color w:val="000000"/>
                <w:sz w:val="18"/>
                <w:szCs w:val="18"/>
              </w:rPr>
              <w:t xml:space="preserve">High Precipitation </w:t>
            </w:r>
            <w:r w:rsidR="00E5776D" w:rsidRPr="00F54AD8">
              <w:rPr>
                <w:rFonts w:ascii="Times New Roman" w:eastAsia="DengXian" w:hAnsi="Times New Roman" w:cs="Times New Roman"/>
                <w:color w:val="000000"/>
                <w:sz w:val="18"/>
                <w:szCs w:val="18"/>
              </w:rPr>
              <w:t>shock</w:t>
            </w:r>
          </w:p>
        </w:tc>
        <w:tc>
          <w:tcPr>
            <w:tcW w:w="672" w:type="pct"/>
            <w:noWrap/>
            <w:vAlign w:val="center"/>
          </w:tcPr>
          <w:p w14:paraId="2D2BDC2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6A9D3D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3C2FF18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-0.1443</w:t>
            </w:r>
          </w:p>
        </w:tc>
      </w:tr>
      <w:tr w:rsidR="00E5776D" w:rsidRPr="00F54AD8" w14:paraId="77A8688C" w14:textId="77777777" w:rsidTr="00E5776D">
        <w:trPr>
          <w:trHeight w:val="320"/>
          <w:jc w:val="center"/>
        </w:trPr>
        <w:tc>
          <w:tcPr>
            <w:tcW w:w="3256" w:type="pct"/>
            <w:noWrap/>
            <w:vAlign w:val="center"/>
          </w:tcPr>
          <w:p w14:paraId="4E2088E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5131849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3B8CAA1"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34275A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(0.1618)</w:t>
            </w:r>
          </w:p>
        </w:tc>
      </w:tr>
      <w:tr w:rsidR="00E5776D" w:rsidRPr="00F54AD8" w14:paraId="29C24390" w14:textId="77777777" w:rsidTr="00E5776D">
        <w:trPr>
          <w:trHeight w:val="320"/>
          <w:jc w:val="center"/>
        </w:trPr>
        <w:tc>
          <w:tcPr>
            <w:tcW w:w="3256" w:type="pct"/>
            <w:noWrap/>
            <w:vAlign w:val="center"/>
            <w:hideMark/>
          </w:tcPr>
          <w:p w14:paraId="12BFBDBF" w14:textId="72110182"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w:t>
            </w:r>
          </w:p>
        </w:tc>
        <w:tc>
          <w:tcPr>
            <w:tcW w:w="672" w:type="pct"/>
            <w:noWrap/>
            <w:vAlign w:val="center"/>
            <w:hideMark/>
          </w:tcPr>
          <w:p w14:paraId="60DEF7A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64D0263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20564C85"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0.7374</w:t>
            </w:r>
          </w:p>
        </w:tc>
      </w:tr>
      <w:tr w:rsidR="00E5776D" w:rsidRPr="00F54AD8" w14:paraId="7D4C5DBB" w14:textId="77777777" w:rsidTr="00E5776D">
        <w:trPr>
          <w:trHeight w:val="320"/>
          <w:jc w:val="center"/>
        </w:trPr>
        <w:tc>
          <w:tcPr>
            <w:tcW w:w="3256" w:type="pct"/>
            <w:noWrap/>
            <w:vAlign w:val="center"/>
            <w:hideMark/>
          </w:tcPr>
          <w:p w14:paraId="1CA6BC7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4398C9D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5784282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040635D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(0.5141)</w:t>
            </w:r>
          </w:p>
        </w:tc>
      </w:tr>
      <w:tr w:rsidR="00E5776D" w:rsidRPr="00F54AD8" w14:paraId="64368376" w14:textId="77777777" w:rsidTr="00E5776D">
        <w:trPr>
          <w:trHeight w:val="320"/>
          <w:jc w:val="center"/>
        </w:trPr>
        <w:tc>
          <w:tcPr>
            <w:tcW w:w="3256" w:type="pct"/>
            <w:noWrap/>
            <w:vAlign w:val="center"/>
          </w:tcPr>
          <w:p w14:paraId="75B4CCF6" w14:textId="3613956F"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Technology Experience</w:t>
            </w:r>
          </w:p>
        </w:tc>
        <w:tc>
          <w:tcPr>
            <w:tcW w:w="672" w:type="pct"/>
            <w:noWrap/>
            <w:vAlign w:val="center"/>
          </w:tcPr>
          <w:p w14:paraId="3427E72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0.0195</w:t>
            </w:r>
          </w:p>
        </w:tc>
        <w:tc>
          <w:tcPr>
            <w:tcW w:w="536" w:type="pct"/>
            <w:noWrap/>
            <w:vAlign w:val="center"/>
          </w:tcPr>
          <w:p w14:paraId="79DB0799"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62BF694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0.0073</w:t>
            </w:r>
          </w:p>
        </w:tc>
      </w:tr>
      <w:tr w:rsidR="00E5776D" w:rsidRPr="00F54AD8" w14:paraId="494EC3E7" w14:textId="77777777" w:rsidTr="00E5776D">
        <w:trPr>
          <w:trHeight w:val="320"/>
          <w:jc w:val="center"/>
        </w:trPr>
        <w:tc>
          <w:tcPr>
            <w:tcW w:w="3256" w:type="pct"/>
            <w:noWrap/>
            <w:vAlign w:val="center"/>
          </w:tcPr>
          <w:p w14:paraId="1A5E285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293DC58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(0.0218)</w:t>
            </w:r>
          </w:p>
        </w:tc>
        <w:tc>
          <w:tcPr>
            <w:tcW w:w="536" w:type="pct"/>
            <w:noWrap/>
            <w:vAlign w:val="center"/>
          </w:tcPr>
          <w:p w14:paraId="41D0A46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C404973"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(0.0209)</w:t>
            </w:r>
          </w:p>
        </w:tc>
      </w:tr>
      <w:tr w:rsidR="00E5776D" w:rsidRPr="00F54AD8" w14:paraId="7E2B22B9" w14:textId="77777777" w:rsidTr="00E5776D">
        <w:trPr>
          <w:trHeight w:val="320"/>
          <w:jc w:val="center"/>
        </w:trPr>
        <w:tc>
          <w:tcPr>
            <w:tcW w:w="3256" w:type="pct"/>
            <w:noWrap/>
            <w:vAlign w:val="center"/>
          </w:tcPr>
          <w:p w14:paraId="6DBE49CF" w14:textId="1173BE35"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Technology Experience</w:t>
            </w:r>
          </w:p>
        </w:tc>
        <w:tc>
          <w:tcPr>
            <w:tcW w:w="672" w:type="pct"/>
            <w:noWrap/>
            <w:vAlign w:val="center"/>
          </w:tcPr>
          <w:p w14:paraId="382282A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EFC506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0.0449</w:t>
            </w:r>
          </w:p>
        </w:tc>
        <w:tc>
          <w:tcPr>
            <w:tcW w:w="536" w:type="pct"/>
            <w:noWrap/>
            <w:vAlign w:val="center"/>
          </w:tcPr>
          <w:p w14:paraId="50A5A802"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-0.0681</w:t>
            </w:r>
          </w:p>
        </w:tc>
      </w:tr>
      <w:tr w:rsidR="00E5776D" w:rsidRPr="00F54AD8" w14:paraId="29F94207" w14:textId="77777777" w:rsidTr="00E5776D">
        <w:trPr>
          <w:trHeight w:val="320"/>
          <w:jc w:val="center"/>
        </w:trPr>
        <w:tc>
          <w:tcPr>
            <w:tcW w:w="3256" w:type="pct"/>
            <w:noWrap/>
            <w:vAlign w:val="center"/>
          </w:tcPr>
          <w:p w14:paraId="57E016C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4AD6CEFF"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2DCFEC66"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(0.0508)</w:t>
            </w:r>
          </w:p>
        </w:tc>
        <w:tc>
          <w:tcPr>
            <w:tcW w:w="536" w:type="pct"/>
            <w:noWrap/>
            <w:vAlign w:val="center"/>
          </w:tcPr>
          <w:p w14:paraId="1CACBDC7"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(0.0664)</w:t>
            </w:r>
          </w:p>
        </w:tc>
      </w:tr>
      <w:tr w:rsidR="00E5776D" w:rsidRPr="00F54AD8" w14:paraId="34F41857" w14:textId="77777777" w:rsidTr="00E5776D">
        <w:trPr>
          <w:trHeight w:val="320"/>
          <w:jc w:val="center"/>
        </w:trPr>
        <w:tc>
          <w:tcPr>
            <w:tcW w:w="3256" w:type="pct"/>
            <w:noWrap/>
            <w:vAlign w:val="center"/>
          </w:tcPr>
          <w:p w14:paraId="5A66CC00" w14:textId="01D6FF79"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Climate variables</w:t>
            </w:r>
          </w:p>
        </w:tc>
        <w:tc>
          <w:tcPr>
            <w:tcW w:w="672" w:type="pct"/>
            <w:noWrap/>
          </w:tcPr>
          <w:p w14:paraId="34AD0473" w14:textId="02F53C3C"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6C90918E" w14:textId="66BF2930"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012CF65E" w14:textId="42BF8A65"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E5776D" w:rsidRPr="00F54AD8" w14:paraId="48045A47" w14:textId="77777777" w:rsidTr="00E5776D">
        <w:trPr>
          <w:trHeight w:val="320"/>
          <w:jc w:val="center"/>
        </w:trPr>
        <w:tc>
          <w:tcPr>
            <w:tcW w:w="3256" w:type="pct"/>
            <w:noWrap/>
            <w:vAlign w:val="center"/>
          </w:tcPr>
          <w:p w14:paraId="1356912F" w14:textId="72E98F8F"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Environmental control variables</w:t>
            </w:r>
          </w:p>
        </w:tc>
        <w:tc>
          <w:tcPr>
            <w:tcW w:w="672" w:type="pct"/>
            <w:noWrap/>
          </w:tcPr>
          <w:p w14:paraId="7B0C734D" w14:textId="4C398D92"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27B05483" w14:textId="5348D854"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32A6E74E" w14:textId="60DF9143"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E5776D" w:rsidRPr="00F54AD8" w14:paraId="59B7A840" w14:textId="77777777" w:rsidTr="00E5776D">
        <w:trPr>
          <w:trHeight w:val="320"/>
          <w:jc w:val="center"/>
        </w:trPr>
        <w:tc>
          <w:tcPr>
            <w:tcW w:w="3256" w:type="pct"/>
            <w:noWrap/>
            <w:vAlign w:val="center"/>
          </w:tcPr>
          <w:p w14:paraId="6A081F72" w14:textId="6C9A9E60"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control variables</w:t>
            </w:r>
          </w:p>
        </w:tc>
        <w:tc>
          <w:tcPr>
            <w:tcW w:w="672" w:type="pct"/>
            <w:noWrap/>
          </w:tcPr>
          <w:p w14:paraId="54AB4775" w14:textId="2A1AD49B"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49E134B0" w14:textId="107EBBC1"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5FAF0DF7" w14:textId="25427E5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E5776D" w:rsidRPr="00F54AD8" w14:paraId="54ADA9FB" w14:textId="77777777" w:rsidTr="00E5776D">
        <w:trPr>
          <w:trHeight w:val="320"/>
          <w:jc w:val="center"/>
        </w:trPr>
        <w:tc>
          <w:tcPr>
            <w:tcW w:w="3256" w:type="pct"/>
            <w:noWrap/>
            <w:vAlign w:val="center"/>
          </w:tcPr>
          <w:p w14:paraId="75BE9230" w14:textId="5336B0A2"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Province × year fixed effects</w:t>
            </w:r>
          </w:p>
        </w:tc>
        <w:tc>
          <w:tcPr>
            <w:tcW w:w="672" w:type="pct"/>
            <w:noWrap/>
          </w:tcPr>
          <w:p w14:paraId="2AFB2DB4" w14:textId="5B1C229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01152C62" w14:textId="32D8C116"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245464D9" w14:textId="244D194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E5776D" w:rsidRPr="00F54AD8" w14:paraId="5B09A855" w14:textId="77777777" w:rsidTr="00E5776D">
        <w:trPr>
          <w:trHeight w:val="320"/>
          <w:jc w:val="center"/>
        </w:trPr>
        <w:tc>
          <w:tcPr>
            <w:tcW w:w="3256" w:type="pct"/>
            <w:noWrap/>
            <w:vAlign w:val="center"/>
          </w:tcPr>
          <w:p w14:paraId="255EDCA9" w14:textId="039FB850"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Observations</w:t>
            </w:r>
          </w:p>
        </w:tc>
        <w:tc>
          <w:tcPr>
            <w:tcW w:w="672" w:type="pct"/>
            <w:noWrap/>
            <w:vAlign w:val="center"/>
          </w:tcPr>
          <w:p w14:paraId="434412CA"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c>
          <w:tcPr>
            <w:tcW w:w="536" w:type="pct"/>
            <w:noWrap/>
            <w:vAlign w:val="center"/>
          </w:tcPr>
          <w:p w14:paraId="2591AF98"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c>
          <w:tcPr>
            <w:tcW w:w="536" w:type="pct"/>
            <w:noWrap/>
            <w:vAlign w:val="center"/>
          </w:tcPr>
          <w:p w14:paraId="610A1662"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r>
      <w:tr w:rsidR="00E5776D" w:rsidRPr="00F54AD8" w14:paraId="2A41BCE2" w14:textId="77777777" w:rsidTr="00E5776D">
        <w:trPr>
          <w:trHeight w:val="320"/>
          <w:jc w:val="center"/>
        </w:trPr>
        <w:tc>
          <w:tcPr>
            <w:tcW w:w="3256" w:type="pct"/>
            <w:noWrap/>
            <w:vAlign w:val="center"/>
          </w:tcPr>
          <w:p w14:paraId="48179616" w14:textId="6DB4D02C"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Hausman test</w:t>
            </w:r>
          </w:p>
        </w:tc>
        <w:tc>
          <w:tcPr>
            <w:tcW w:w="672" w:type="pct"/>
            <w:noWrap/>
            <w:vAlign w:val="center"/>
          </w:tcPr>
          <w:p w14:paraId="4BE5B1EB"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15.9</w:t>
            </w:r>
          </w:p>
        </w:tc>
        <w:tc>
          <w:tcPr>
            <w:tcW w:w="536" w:type="pct"/>
            <w:noWrap/>
            <w:vAlign w:val="center"/>
          </w:tcPr>
          <w:p w14:paraId="45E75BBD"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19.9</w:t>
            </w:r>
          </w:p>
        </w:tc>
        <w:tc>
          <w:tcPr>
            <w:tcW w:w="536" w:type="pct"/>
            <w:noWrap/>
            <w:vAlign w:val="center"/>
          </w:tcPr>
          <w:p w14:paraId="57B7338E" w14:textId="77777777" w:rsidR="00293A2F" w:rsidRPr="00F54AD8" w:rsidRDefault="00293A2F" w:rsidP="00293A2F">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20.7</w:t>
            </w:r>
          </w:p>
        </w:tc>
      </w:tr>
    </w:tbl>
    <w:p w14:paraId="58AD2B6D" w14:textId="77777777" w:rsidR="00293A2F" w:rsidRDefault="00293A2F" w:rsidP="00293A2F">
      <w:pPr>
        <w:rPr>
          <w:rFonts w:cs="Times New Roman"/>
          <w:sz w:val="18"/>
          <w:szCs w:val="18"/>
          <w:lang w:eastAsia="zh-CN"/>
        </w:rPr>
      </w:pPr>
      <w:r w:rsidRPr="00F54AD8">
        <w:rPr>
          <w:rFonts w:cs="Times New Roman"/>
          <w:sz w:val="18"/>
          <w:szCs w:val="18"/>
        </w:rPr>
        <w:t>Note: Robust standard errors clustered at the household level in parentheses. ***, **, * indicate statistical significance at 1%, 5%, and 10% levels, respectively.</w:t>
      </w:r>
    </w:p>
    <w:p w14:paraId="50563681" w14:textId="77777777" w:rsidR="001151FE" w:rsidRPr="00F54AD8" w:rsidRDefault="001151FE" w:rsidP="00293A2F">
      <w:pPr>
        <w:rPr>
          <w:rFonts w:cs="Times New Roman"/>
          <w:sz w:val="18"/>
          <w:szCs w:val="18"/>
          <w:lang w:eastAsia="zh-CN"/>
        </w:rPr>
      </w:pPr>
    </w:p>
    <w:p w14:paraId="08C8B9D4" w14:textId="484F8ACF" w:rsidR="00440BFA" w:rsidRPr="00F54AD8" w:rsidRDefault="00440BFA" w:rsidP="00440BFA">
      <w:pPr>
        <w:rPr>
          <w:rFonts w:cs="Times New Roman"/>
          <w:sz w:val="18"/>
          <w:szCs w:val="18"/>
          <w:lang w:eastAsia="zh-CN"/>
        </w:rPr>
      </w:pPr>
      <w:r w:rsidRPr="00F54AD8">
        <w:rPr>
          <w:rFonts w:cs="Times New Roman"/>
          <w:sz w:val="18"/>
          <w:szCs w:val="18"/>
        </w:rPr>
        <w:t xml:space="preserve">Table </w:t>
      </w:r>
      <w:r w:rsidRPr="00F54AD8">
        <w:rPr>
          <w:rFonts w:cs="Times New Roman"/>
          <w:sz w:val="18"/>
          <w:szCs w:val="18"/>
          <w:lang w:eastAsia="zh-CN"/>
        </w:rPr>
        <w:t>S</w:t>
      </w:r>
      <w:r w:rsidR="000070EF" w:rsidRPr="00F54AD8">
        <w:rPr>
          <w:rFonts w:cs="Times New Roman"/>
          <w:sz w:val="18"/>
          <w:szCs w:val="18"/>
          <w:lang w:eastAsia="zh-CN"/>
        </w:rPr>
        <w:t>5</w:t>
      </w:r>
      <w:r w:rsidRPr="00F54AD8">
        <w:rPr>
          <w:rFonts w:cs="Times New Roman"/>
          <w:sz w:val="18"/>
          <w:szCs w:val="18"/>
        </w:rPr>
        <w:t xml:space="preserve">. </w:t>
      </w:r>
      <w:r w:rsidR="00A759B5" w:rsidRPr="00F54AD8">
        <w:rPr>
          <w:rFonts w:cs="Times New Roman"/>
          <w:sz w:val="18"/>
          <w:szCs w:val="18"/>
        </w:rPr>
        <w:t>Marginal Effect of adaptive technology accumulation on land productivity and resilience to extreme climate shocks</w:t>
      </w:r>
    </w:p>
    <w:tbl>
      <w:tblPr>
        <w:tblW w:w="5769" w:type="pct"/>
        <w:jc w:val="center"/>
        <w:tblBorders>
          <w:top w:val="single" w:sz="4" w:space="0" w:color="auto"/>
          <w:bottom w:val="single" w:sz="4" w:space="0" w:color="auto"/>
        </w:tblBorders>
        <w:tblLook w:val="04A0" w:firstRow="1" w:lastRow="0" w:firstColumn="1" w:lastColumn="0" w:noHBand="0" w:noVBand="1"/>
      </w:tblPr>
      <w:tblGrid>
        <w:gridCol w:w="6236"/>
        <w:gridCol w:w="1287"/>
        <w:gridCol w:w="1027"/>
        <w:gridCol w:w="1027"/>
      </w:tblGrid>
      <w:tr w:rsidR="00440BFA" w:rsidRPr="00F54AD8" w14:paraId="4B028C23" w14:textId="77777777" w:rsidTr="00F37B40">
        <w:trPr>
          <w:trHeight w:val="320"/>
          <w:jc w:val="center"/>
        </w:trPr>
        <w:tc>
          <w:tcPr>
            <w:tcW w:w="3256" w:type="pct"/>
            <w:tcBorders>
              <w:top w:val="single" w:sz="4" w:space="0" w:color="auto"/>
              <w:bottom w:val="single" w:sz="4" w:space="0" w:color="auto"/>
            </w:tcBorders>
            <w:noWrap/>
            <w:vAlign w:val="center"/>
            <w:hideMark/>
          </w:tcPr>
          <w:p w14:paraId="178DAC9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Variables</w:t>
            </w:r>
          </w:p>
        </w:tc>
        <w:tc>
          <w:tcPr>
            <w:tcW w:w="672" w:type="pct"/>
            <w:tcBorders>
              <w:top w:val="single" w:sz="4" w:space="0" w:color="auto"/>
              <w:bottom w:val="single" w:sz="4" w:space="0" w:color="auto"/>
            </w:tcBorders>
            <w:noWrap/>
            <w:vAlign w:val="center"/>
            <w:hideMark/>
          </w:tcPr>
          <w:p w14:paraId="31230E00"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Model1</w:t>
            </w:r>
          </w:p>
        </w:tc>
        <w:tc>
          <w:tcPr>
            <w:tcW w:w="536" w:type="pct"/>
            <w:tcBorders>
              <w:top w:val="single" w:sz="4" w:space="0" w:color="auto"/>
              <w:bottom w:val="single" w:sz="4" w:space="0" w:color="auto"/>
            </w:tcBorders>
            <w:noWrap/>
            <w:vAlign w:val="center"/>
            <w:hideMark/>
          </w:tcPr>
          <w:p w14:paraId="28DCD41E"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Model2</w:t>
            </w:r>
          </w:p>
        </w:tc>
        <w:tc>
          <w:tcPr>
            <w:tcW w:w="536" w:type="pct"/>
            <w:tcBorders>
              <w:top w:val="single" w:sz="4" w:space="0" w:color="auto"/>
              <w:bottom w:val="single" w:sz="4" w:space="0" w:color="auto"/>
            </w:tcBorders>
            <w:noWrap/>
            <w:vAlign w:val="center"/>
            <w:hideMark/>
          </w:tcPr>
          <w:p w14:paraId="3AC24CA1"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Model3</w:t>
            </w:r>
          </w:p>
        </w:tc>
      </w:tr>
      <w:tr w:rsidR="00A759B5" w:rsidRPr="00F54AD8" w14:paraId="3FEB457F" w14:textId="77777777" w:rsidTr="00F37B40">
        <w:trPr>
          <w:trHeight w:val="320"/>
          <w:jc w:val="center"/>
        </w:trPr>
        <w:tc>
          <w:tcPr>
            <w:tcW w:w="3256" w:type="pct"/>
            <w:tcBorders>
              <w:top w:val="single" w:sz="4" w:space="0" w:color="auto"/>
            </w:tcBorders>
            <w:noWrap/>
            <w:vAlign w:val="center"/>
            <w:hideMark/>
          </w:tcPr>
          <w:p w14:paraId="3BC6F7C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Constant</w:t>
            </w:r>
          </w:p>
        </w:tc>
        <w:tc>
          <w:tcPr>
            <w:tcW w:w="672" w:type="pct"/>
            <w:tcBorders>
              <w:top w:val="single" w:sz="4" w:space="0" w:color="auto"/>
            </w:tcBorders>
            <w:noWrap/>
            <w:vAlign w:val="center"/>
            <w:hideMark/>
          </w:tcPr>
          <w:p w14:paraId="5B1C57B2" w14:textId="440B3E0E"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-8.6921</w:t>
            </w:r>
          </w:p>
        </w:tc>
        <w:tc>
          <w:tcPr>
            <w:tcW w:w="536" w:type="pct"/>
            <w:tcBorders>
              <w:top w:val="single" w:sz="4" w:space="0" w:color="auto"/>
            </w:tcBorders>
            <w:noWrap/>
            <w:vAlign w:val="center"/>
            <w:hideMark/>
          </w:tcPr>
          <w:p w14:paraId="695D2FAA" w14:textId="24BEFB4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-40.1462</w:t>
            </w:r>
          </w:p>
        </w:tc>
        <w:tc>
          <w:tcPr>
            <w:tcW w:w="536" w:type="pct"/>
            <w:tcBorders>
              <w:top w:val="single" w:sz="4" w:space="0" w:color="auto"/>
            </w:tcBorders>
            <w:noWrap/>
            <w:vAlign w:val="center"/>
            <w:hideMark/>
          </w:tcPr>
          <w:p w14:paraId="36FA6B18" w14:textId="0B5B6D19"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-21.8723</w:t>
            </w:r>
          </w:p>
        </w:tc>
      </w:tr>
      <w:tr w:rsidR="00A759B5" w:rsidRPr="00F54AD8" w14:paraId="0FFD6675" w14:textId="77777777" w:rsidTr="00F37B40">
        <w:trPr>
          <w:trHeight w:val="320"/>
          <w:jc w:val="center"/>
        </w:trPr>
        <w:tc>
          <w:tcPr>
            <w:tcW w:w="3256" w:type="pct"/>
            <w:noWrap/>
            <w:vAlign w:val="center"/>
            <w:hideMark/>
          </w:tcPr>
          <w:p w14:paraId="3FD5E171"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0B3690C2" w14:textId="2093A43E"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(32.0540)</w:t>
            </w:r>
          </w:p>
        </w:tc>
        <w:tc>
          <w:tcPr>
            <w:tcW w:w="536" w:type="pct"/>
            <w:noWrap/>
            <w:vAlign w:val="center"/>
            <w:hideMark/>
          </w:tcPr>
          <w:p w14:paraId="475C1ABF" w14:textId="262B16C2"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(26.3757)</w:t>
            </w:r>
          </w:p>
        </w:tc>
        <w:tc>
          <w:tcPr>
            <w:tcW w:w="536" w:type="pct"/>
            <w:noWrap/>
            <w:vAlign w:val="center"/>
            <w:hideMark/>
          </w:tcPr>
          <w:p w14:paraId="337AFB09" w14:textId="62E3FD4E"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(26.3250)</w:t>
            </w:r>
          </w:p>
        </w:tc>
      </w:tr>
      <w:tr w:rsidR="00A759B5" w:rsidRPr="00F54AD8" w14:paraId="06E3964A" w14:textId="77777777" w:rsidTr="00F37B40">
        <w:trPr>
          <w:trHeight w:val="320"/>
          <w:jc w:val="center"/>
        </w:trPr>
        <w:tc>
          <w:tcPr>
            <w:tcW w:w="3256" w:type="pct"/>
            <w:noWrap/>
            <w:vAlign w:val="center"/>
            <w:hideMark/>
          </w:tcPr>
          <w:p w14:paraId="40FAA472" w14:textId="5BFF685B"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 xml:space="preserve">Land Management × Extreme </w:t>
            </w:r>
            <w:r w:rsidR="00326E06" w:rsidRPr="00F54AD8">
              <w:rPr>
                <w:rFonts w:ascii="Times New Roman" w:eastAsia="DengXian" w:hAnsi="Times New Roman" w:cs="Times New Roman"/>
                <w:color w:val="000000"/>
                <w:sz w:val="18"/>
                <w:szCs w:val="18"/>
              </w:rPr>
              <w:t>High-Temperature</w:t>
            </w:r>
            <w:r w:rsidRPr="00F54AD8">
              <w:rPr>
                <w:rFonts w:ascii="Times New Roman" w:eastAsia="DengXian" w:hAnsi="Times New Roman" w:cs="Times New Roman"/>
                <w:color w:val="000000"/>
                <w:sz w:val="18"/>
                <w:szCs w:val="18"/>
              </w:rPr>
              <w:t xml:space="preserve"> shock</w:t>
            </w:r>
          </w:p>
        </w:tc>
        <w:tc>
          <w:tcPr>
            <w:tcW w:w="672" w:type="pct"/>
            <w:noWrap/>
            <w:vAlign w:val="center"/>
            <w:hideMark/>
          </w:tcPr>
          <w:p w14:paraId="6A837E3B" w14:textId="52190D73"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0.3107</w:t>
            </w:r>
            <w:r w:rsidRPr="00F54AD8">
              <w:rPr>
                <w:rFonts w:ascii="Times New Roman" w:eastAsiaTheme="minorEastAsia" w:hAnsi="Times New Roman" w:cs="Times New Roman"/>
                <w:sz w:val="18"/>
                <w:szCs w:val="18"/>
                <w:vertAlign w:val="superscript"/>
              </w:rPr>
              <w:t>***</w:t>
            </w:r>
          </w:p>
        </w:tc>
        <w:tc>
          <w:tcPr>
            <w:tcW w:w="536" w:type="pct"/>
            <w:noWrap/>
            <w:vAlign w:val="center"/>
            <w:hideMark/>
          </w:tcPr>
          <w:p w14:paraId="518E8EF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650EE13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01C803DA" w14:textId="77777777" w:rsidTr="00F37B40">
        <w:trPr>
          <w:trHeight w:val="320"/>
          <w:jc w:val="center"/>
        </w:trPr>
        <w:tc>
          <w:tcPr>
            <w:tcW w:w="3256" w:type="pct"/>
            <w:noWrap/>
            <w:vAlign w:val="center"/>
            <w:hideMark/>
          </w:tcPr>
          <w:p w14:paraId="6409400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51EAB173" w14:textId="13ADD27D"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(0.0787)</w:t>
            </w:r>
          </w:p>
        </w:tc>
        <w:tc>
          <w:tcPr>
            <w:tcW w:w="536" w:type="pct"/>
            <w:noWrap/>
            <w:vAlign w:val="center"/>
            <w:hideMark/>
          </w:tcPr>
          <w:p w14:paraId="33A65F3F"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10A0BEE5"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2A6E335F" w14:textId="77777777" w:rsidTr="00F37B40">
        <w:trPr>
          <w:trHeight w:val="320"/>
          <w:jc w:val="center"/>
        </w:trPr>
        <w:tc>
          <w:tcPr>
            <w:tcW w:w="3256" w:type="pct"/>
            <w:noWrap/>
            <w:vAlign w:val="center"/>
            <w:hideMark/>
          </w:tcPr>
          <w:p w14:paraId="71487F8F"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Extreme Low Temperature shock</w:t>
            </w:r>
          </w:p>
        </w:tc>
        <w:tc>
          <w:tcPr>
            <w:tcW w:w="672" w:type="pct"/>
            <w:noWrap/>
            <w:vAlign w:val="center"/>
            <w:hideMark/>
          </w:tcPr>
          <w:p w14:paraId="05528817" w14:textId="1485F8BF"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0.4107 </w:t>
            </w:r>
            <w:r w:rsidRPr="00F54AD8">
              <w:rPr>
                <w:rFonts w:ascii="Times New Roman" w:eastAsiaTheme="minorEastAsia" w:hAnsi="Times New Roman" w:cs="Times New Roman"/>
                <w:sz w:val="18"/>
                <w:szCs w:val="18"/>
                <w:vertAlign w:val="superscript"/>
              </w:rPr>
              <w:t>***</w:t>
            </w:r>
          </w:p>
        </w:tc>
        <w:tc>
          <w:tcPr>
            <w:tcW w:w="536" w:type="pct"/>
            <w:noWrap/>
            <w:vAlign w:val="center"/>
            <w:hideMark/>
          </w:tcPr>
          <w:p w14:paraId="4A3B9D6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6C12DB2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5C74E240" w14:textId="77777777" w:rsidTr="00F37B40">
        <w:trPr>
          <w:trHeight w:val="320"/>
          <w:jc w:val="center"/>
        </w:trPr>
        <w:tc>
          <w:tcPr>
            <w:tcW w:w="3256" w:type="pct"/>
            <w:noWrap/>
            <w:vAlign w:val="center"/>
            <w:hideMark/>
          </w:tcPr>
          <w:p w14:paraId="60B59302"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30D5A937" w14:textId="27797F69"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(0.0908)</w:t>
            </w:r>
          </w:p>
        </w:tc>
        <w:tc>
          <w:tcPr>
            <w:tcW w:w="536" w:type="pct"/>
            <w:noWrap/>
            <w:vAlign w:val="center"/>
            <w:hideMark/>
          </w:tcPr>
          <w:p w14:paraId="0FC975A1"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3EB26260"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381B6017" w14:textId="77777777" w:rsidTr="00F37B40">
        <w:trPr>
          <w:trHeight w:val="320"/>
          <w:jc w:val="center"/>
        </w:trPr>
        <w:tc>
          <w:tcPr>
            <w:tcW w:w="3256" w:type="pct"/>
            <w:noWrap/>
            <w:vAlign w:val="center"/>
            <w:hideMark/>
          </w:tcPr>
          <w:p w14:paraId="0B18A83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Extreme High Precipitation shock</w:t>
            </w:r>
          </w:p>
        </w:tc>
        <w:tc>
          <w:tcPr>
            <w:tcW w:w="672" w:type="pct"/>
            <w:noWrap/>
            <w:vAlign w:val="center"/>
            <w:hideMark/>
          </w:tcPr>
          <w:p w14:paraId="4BFAF0B8" w14:textId="200664D5"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-0.2456</w:t>
            </w:r>
            <w:r w:rsidRPr="00F54AD8">
              <w:rPr>
                <w:rFonts w:ascii="Times New Roman" w:eastAsiaTheme="minorEastAsia" w:hAnsi="Times New Roman" w:cs="Times New Roman"/>
                <w:sz w:val="18"/>
                <w:szCs w:val="18"/>
                <w:vertAlign w:val="superscript"/>
              </w:rPr>
              <w:t>***</w:t>
            </w:r>
          </w:p>
        </w:tc>
        <w:tc>
          <w:tcPr>
            <w:tcW w:w="536" w:type="pct"/>
            <w:noWrap/>
            <w:vAlign w:val="center"/>
            <w:hideMark/>
          </w:tcPr>
          <w:p w14:paraId="74F1A46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753CC9E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61F1B61D" w14:textId="77777777" w:rsidTr="00F37B40">
        <w:trPr>
          <w:trHeight w:val="320"/>
          <w:jc w:val="center"/>
        </w:trPr>
        <w:tc>
          <w:tcPr>
            <w:tcW w:w="3256" w:type="pct"/>
            <w:noWrap/>
            <w:vAlign w:val="center"/>
            <w:hideMark/>
          </w:tcPr>
          <w:p w14:paraId="0D4227D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3DFF9356" w14:textId="13B80156"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(0.0547)</w:t>
            </w:r>
          </w:p>
        </w:tc>
        <w:tc>
          <w:tcPr>
            <w:tcW w:w="536" w:type="pct"/>
            <w:noWrap/>
            <w:vAlign w:val="center"/>
            <w:hideMark/>
          </w:tcPr>
          <w:p w14:paraId="10C42C7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50EAFCD1"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7F854596" w14:textId="77777777" w:rsidTr="00F37B40">
        <w:trPr>
          <w:trHeight w:val="320"/>
          <w:jc w:val="center"/>
        </w:trPr>
        <w:tc>
          <w:tcPr>
            <w:tcW w:w="3256" w:type="pct"/>
            <w:noWrap/>
            <w:vAlign w:val="center"/>
          </w:tcPr>
          <w:p w14:paraId="10E46EB9"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 Extreme High Temperature shock</w:t>
            </w:r>
          </w:p>
        </w:tc>
        <w:tc>
          <w:tcPr>
            <w:tcW w:w="672" w:type="pct"/>
            <w:noWrap/>
            <w:vAlign w:val="center"/>
          </w:tcPr>
          <w:p w14:paraId="2678702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5740DF7" w14:textId="5388E488"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0.0209</w:t>
            </w:r>
          </w:p>
        </w:tc>
        <w:tc>
          <w:tcPr>
            <w:tcW w:w="536" w:type="pct"/>
            <w:noWrap/>
            <w:vAlign w:val="center"/>
          </w:tcPr>
          <w:p w14:paraId="0048AF9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15CF79EF" w14:textId="77777777" w:rsidTr="00F37B40">
        <w:trPr>
          <w:trHeight w:val="320"/>
          <w:jc w:val="center"/>
        </w:trPr>
        <w:tc>
          <w:tcPr>
            <w:tcW w:w="3256" w:type="pct"/>
            <w:noWrap/>
            <w:vAlign w:val="center"/>
          </w:tcPr>
          <w:p w14:paraId="36CB96D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3B675874"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6B92E84" w14:textId="28CDA925"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(0.0307)</w:t>
            </w:r>
          </w:p>
        </w:tc>
        <w:tc>
          <w:tcPr>
            <w:tcW w:w="536" w:type="pct"/>
            <w:noWrap/>
            <w:vAlign w:val="center"/>
          </w:tcPr>
          <w:p w14:paraId="093A1F4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5733969C" w14:textId="77777777" w:rsidTr="00F37B40">
        <w:trPr>
          <w:trHeight w:val="320"/>
          <w:jc w:val="center"/>
        </w:trPr>
        <w:tc>
          <w:tcPr>
            <w:tcW w:w="3256" w:type="pct"/>
            <w:noWrap/>
            <w:vAlign w:val="center"/>
          </w:tcPr>
          <w:p w14:paraId="538578B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 Extreme Low Temperature shock</w:t>
            </w:r>
          </w:p>
        </w:tc>
        <w:tc>
          <w:tcPr>
            <w:tcW w:w="672" w:type="pct"/>
            <w:noWrap/>
            <w:vAlign w:val="center"/>
          </w:tcPr>
          <w:p w14:paraId="427451AE"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36E5436" w14:textId="2025D34C"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0.0015</w:t>
            </w:r>
          </w:p>
        </w:tc>
        <w:tc>
          <w:tcPr>
            <w:tcW w:w="536" w:type="pct"/>
            <w:noWrap/>
            <w:vAlign w:val="center"/>
          </w:tcPr>
          <w:p w14:paraId="3AA1407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5AC74D5C" w14:textId="77777777" w:rsidTr="00F37B40">
        <w:trPr>
          <w:trHeight w:val="320"/>
          <w:jc w:val="center"/>
        </w:trPr>
        <w:tc>
          <w:tcPr>
            <w:tcW w:w="3256" w:type="pct"/>
            <w:noWrap/>
            <w:vAlign w:val="center"/>
          </w:tcPr>
          <w:p w14:paraId="7125B609"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4EC56F8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07547C6B" w14:textId="226B6D59"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(0.0358)</w:t>
            </w:r>
          </w:p>
        </w:tc>
        <w:tc>
          <w:tcPr>
            <w:tcW w:w="536" w:type="pct"/>
            <w:noWrap/>
            <w:vAlign w:val="center"/>
          </w:tcPr>
          <w:p w14:paraId="4F35B75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79B285DF" w14:textId="77777777" w:rsidTr="00F37B40">
        <w:trPr>
          <w:trHeight w:val="320"/>
          <w:jc w:val="center"/>
        </w:trPr>
        <w:tc>
          <w:tcPr>
            <w:tcW w:w="3256" w:type="pct"/>
            <w:noWrap/>
            <w:vAlign w:val="center"/>
          </w:tcPr>
          <w:p w14:paraId="2AEFAA9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 Extreme High Precipitation shock</w:t>
            </w:r>
          </w:p>
        </w:tc>
        <w:tc>
          <w:tcPr>
            <w:tcW w:w="672" w:type="pct"/>
            <w:noWrap/>
            <w:vAlign w:val="center"/>
          </w:tcPr>
          <w:p w14:paraId="476F8F4F"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DD9B599" w14:textId="7ECAB730"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0.0792</w:t>
            </w:r>
            <w:r w:rsidRPr="00F54AD8">
              <w:rPr>
                <w:rFonts w:ascii="Times New Roman" w:eastAsiaTheme="minorEastAsia" w:hAnsi="Times New Roman" w:cs="Times New Roman"/>
                <w:sz w:val="18"/>
                <w:szCs w:val="18"/>
                <w:vertAlign w:val="superscript"/>
              </w:rPr>
              <w:t>*</w:t>
            </w:r>
          </w:p>
        </w:tc>
        <w:tc>
          <w:tcPr>
            <w:tcW w:w="536" w:type="pct"/>
            <w:noWrap/>
            <w:vAlign w:val="center"/>
          </w:tcPr>
          <w:p w14:paraId="441877A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02504867" w14:textId="77777777" w:rsidTr="00F37B40">
        <w:trPr>
          <w:trHeight w:val="320"/>
          <w:jc w:val="center"/>
        </w:trPr>
        <w:tc>
          <w:tcPr>
            <w:tcW w:w="3256" w:type="pct"/>
            <w:noWrap/>
            <w:vAlign w:val="center"/>
          </w:tcPr>
          <w:p w14:paraId="50C6BE29"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737A185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2E059016" w14:textId="3078DC2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(0.0458)</w:t>
            </w:r>
          </w:p>
        </w:tc>
        <w:tc>
          <w:tcPr>
            <w:tcW w:w="536" w:type="pct"/>
            <w:noWrap/>
            <w:vAlign w:val="center"/>
          </w:tcPr>
          <w:p w14:paraId="26756FD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r>
      <w:tr w:rsidR="00A759B5" w:rsidRPr="00F54AD8" w14:paraId="18A68A20" w14:textId="77777777" w:rsidTr="00F37B40">
        <w:trPr>
          <w:trHeight w:val="320"/>
          <w:jc w:val="center"/>
        </w:trPr>
        <w:tc>
          <w:tcPr>
            <w:tcW w:w="3256" w:type="pct"/>
            <w:noWrap/>
            <w:vAlign w:val="center"/>
          </w:tcPr>
          <w:p w14:paraId="5CF63ADC"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 Extreme High Temperature shock</w:t>
            </w:r>
          </w:p>
        </w:tc>
        <w:tc>
          <w:tcPr>
            <w:tcW w:w="672" w:type="pct"/>
            <w:noWrap/>
            <w:vAlign w:val="center"/>
          </w:tcPr>
          <w:p w14:paraId="6D3CE08A"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537EFE1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49E606FA" w14:textId="23D9ACCE"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0.0546</w:t>
            </w:r>
            <w:r w:rsidRPr="00F54AD8">
              <w:rPr>
                <w:rFonts w:ascii="Times New Roman" w:eastAsiaTheme="minorEastAsia" w:hAnsi="Times New Roman" w:cs="Times New Roman"/>
                <w:sz w:val="18"/>
                <w:szCs w:val="18"/>
                <w:vertAlign w:val="superscript"/>
              </w:rPr>
              <w:t>**</w:t>
            </w:r>
          </w:p>
        </w:tc>
      </w:tr>
      <w:tr w:rsidR="00A759B5" w:rsidRPr="00F54AD8" w14:paraId="397F5026" w14:textId="77777777" w:rsidTr="00F37B40">
        <w:trPr>
          <w:trHeight w:val="320"/>
          <w:jc w:val="center"/>
        </w:trPr>
        <w:tc>
          <w:tcPr>
            <w:tcW w:w="3256" w:type="pct"/>
            <w:noWrap/>
            <w:vAlign w:val="center"/>
          </w:tcPr>
          <w:p w14:paraId="480DB748"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513D0DD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2E48ABE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34F86D21" w14:textId="25118476"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(0.0267)</w:t>
            </w:r>
          </w:p>
        </w:tc>
      </w:tr>
      <w:tr w:rsidR="00A759B5" w:rsidRPr="00F54AD8" w14:paraId="742FF218" w14:textId="77777777" w:rsidTr="00F37B40">
        <w:trPr>
          <w:trHeight w:val="320"/>
          <w:jc w:val="center"/>
        </w:trPr>
        <w:tc>
          <w:tcPr>
            <w:tcW w:w="3256" w:type="pct"/>
            <w:noWrap/>
            <w:vAlign w:val="center"/>
          </w:tcPr>
          <w:p w14:paraId="64328E61"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 Extreme Low Temperature shock</w:t>
            </w:r>
          </w:p>
        </w:tc>
        <w:tc>
          <w:tcPr>
            <w:tcW w:w="672" w:type="pct"/>
            <w:noWrap/>
            <w:vAlign w:val="center"/>
          </w:tcPr>
          <w:p w14:paraId="028D1182"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8E55BC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11FEB9F0" w14:textId="005997D0"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0.0362</w:t>
            </w:r>
          </w:p>
        </w:tc>
      </w:tr>
      <w:tr w:rsidR="00A759B5" w:rsidRPr="00F54AD8" w14:paraId="46059243" w14:textId="77777777" w:rsidTr="00F37B40">
        <w:trPr>
          <w:trHeight w:val="320"/>
          <w:jc w:val="center"/>
        </w:trPr>
        <w:tc>
          <w:tcPr>
            <w:tcW w:w="3256" w:type="pct"/>
            <w:noWrap/>
            <w:vAlign w:val="center"/>
          </w:tcPr>
          <w:p w14:paraId="6E676E9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110B6C75"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E4C7BDF"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57392321" w14:textId="105B29C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(0.0372)</w:t>
            </w:r>
          </w:p>
        </w:tc>
      </w:tr>
      <w:tr w:rsidR="00A759B5" w:rsidRPr="00F54AD8" w14:paraId="3EEB9A13" w14:textId="77777777" w:rsidTr="00F37B40">
        <w:trPr>
          <w:trHeight w:val="320"/>
          <w:jc w:val="center"/>
        </w:trPr>
        <w:tc>
          <w:tcPr>
            <w:tcW w:w="3256" w:type="pct"/>
            <w:noWrap/>
            <w:vAlign w:val="center"/>
          </w:tcPr>
          <w:p w14:paraId="5EC8F60B"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 × Extreme High Precipitation shock</w:t>
            </w:r>
          </w:p>
        </w:tc>
        <w:tc>
          <w:tcPr>
            <w:tcW w:w="672" w:type="pct"/>
            <w:noWrap/>
            <w:vAlign w:val="center"/>
          </w:tcPr>
          <w:p w14:paraId="5E93FECD"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6EA2F382"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C64B7C9" w14:textId="03AB8EDB"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0.0145</w:t>
            </w:r>
          </w:p>
        </w:tc>
      </w:tr>
      <w:tr w:rsidR="00A759B5" w:rsidRPr="00F54AD8" w14:paraId="6450C933" w14:textId="77777777" w:rsidTr="00F37B40">
        <w:trPr>
          <w:trHeight w:val="320"/>
          <w:jc w:val="center"/>
        </w:trPr>
        <w:tc>
          <w:tcPr>
            <w:tcW w:w="3256" w:type="pct"/>
            <w:noWrap/>
            <w:vAlign w:val="center"/>
          </w:tcPr>
          <w:p w14:paraId="6F828EB6"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tcPr>
          <w:p w14:paraId="7EA9C4B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51EC903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tcPr>
          <w:p w14:paraId="7B64C7C5" w14:textId="38A2E115"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(0.0447)</w:t>
            </w:r>
          </w:p>
        </w:tc>
      </w:tr>
      <w:tr w:rsidR="00A759B5" w:rsidRPr="00F54AD8" w14:paraId="700B81D5" w14:textId="77777777" w:rsidTr="00F37B40">
        <w:trPr>
          <w:trHeight w:val="320"/>
          <w:jc w:val="center"/>
        </w:trPr>
        <w:tc>
          <w:tcPr>
            <w:tcW w:w="3256" w:type="pct"/>
            <w:noWrap/>
            <w:vAlign w:val="center"/>
            <w:hideMark/>
          </w:tcPr>
          <w:p w14:paraId="0A43944E"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 Water Management</w:t>
            </w:r>
          </w:p>
        </w:tc>
        <w:tc>
          <w:tcPr>
            <w:tcW w:w="672" w:type="pct"/>
            <w:noWrap/>
            <w:vAlign w:val="center"/>
            <w:hideMark/>
          </w:tcPr>
          <w:p w14:paraId="5D9D219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701E92F7"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5FF90A42" w14:textId="6788B099"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0.2680</w:t>
            </w:r>
            <w:r w:rsidRPr="00F54AD8">
              <w:rPr>
                <w:rFonts w:ascii="Times New Roman" w:eastAsiaTheme="minorEastAsia" w:hAnsi="Times New Roman" w:cs="Times New Roman"/>
                <w:sz w:val="18"/>
                <w:szCs w:val="18"/>
                <w:vertAlign w:val="superscript"/>
              </w:rPr>
              <w:t>**</w:t>
            </w:r>
          </w:p>
        </w:tc>
      </w:tr>
      <w:tr w:rsidR="00A759B5" w:rsidRPr="00F54AD8" w14:paraId="08A9CD05" w14:textId="77777777" w:rsidTr="00F37B40">
        <w:trPr>
          <w:trHeight w:val="320"/>
          <w:jc w:val="center"/>
        </w:trPr>
        <w:tc>
          <w:tcPr>
            <w:tcW w:w="3256" w:type="pct"/>
            <w:noWrap/>
            <w:vAlign w:val="center"/>
            <w:hideMark/>
          </w:tcPr>
          <w:p w14:paraId="0480ABE3"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672" w:type="pct"/>
            <w:noWrap/>
            <w:vAlign w:val="center"/>
            <w:hideMark/>
          </w:tcPr>
          <w:p w14:paraId="574EDF55"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07DA9EBE"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p>
        </w:tc>
        <w:tc>
          <w:tcPr>
            <w:tcW w:w="536" w:type="pct"/>
            <w:noWrap/>
            <w:vAlign w:val="center"/>
            <w:hideMark/>
          </w:tcPr>
          <w:p w14:paraId="690890D9" w14:textId="4F74A78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(0.1140)</w:t>
            </w:r>
          </w:p>
        </w:tc>
      </w:tr>
      <w:tr w:rsidR="00440BFA" w:rsidRPr="00F54AD8" w14:paraId="642BD40D" w14:textId="77777777" w:rsidTr="00F37B40">
        <w:trPr>
          <w:trHeight w:val="320"/>
          <w:jc w:val="center"/>
        </w:trPr>
        <w:tc>
          <w:tcPr>
            <w:tcW w:w="3256" w:type="pct"/>
            <w:noWrap/>
            <w:vAlign w:val="center"/>
          </w:tcPr>
          <w:p w14:paraId="48E77632"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Climate variables</w:t>
            </w:r>
          </w:p>
        </w:tc>
        <w:tc>
          <w:tcPr>
            <w:tcW w:w="672" w:type="pct"/>
            <w:noWrap/>
          </w:tcPr>
          <w:p w14:paraId="72AE36E6"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207D147C"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7987A75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440BFA" w:rsidRPr="00F54AD8" w14:paraId="169724D8" w14:textId="77777777" w:rsidTr="00F37B40">
        <w:trPr>
          <w:trHeight w:val="320"/>
          <w:jc w:val="center"/>
        </w:trPr>
        <w:tc>
          <w:tcPr>
            <w:tcW w:w="3256" w:type="pct"/>
            <w:noWrap/>
            <w:vAlign w:val="center"/>
          </w:tcPr>
          <w:p w14:paraId="0072E4F2"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Environmental control variables</w:t>
            </w:r>
          </w:p>
        </w:tc>
        <w:tc>
          <w:tcPr>
            <w:tcW w:w="672" w:type="pct"/>
            <w:noWrap/>
          </w:tcPr>
          <w:p w14:paraId="52C5D2CF"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0A352034"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3321110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440BFA" w:rsidRPr="00F54AD8" w14:paraId="2D23C3EF" w14:textId="77777777" w:rsidTr="00F37B40">
        <w:trPr>
          <w:trHeight w:val="320"/>
          <w:jc w:val="center"/>
        </w:trPr>
        <w:tc>
          <w:tcPr>
            <w:tcW w:w="3256" w:type="pct"/>
            <w:noWrap/>
            <w:vAlign w:val="center"/>
          </w:tcPr>
          <w:p w14:paraId="3F6D2A24"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control variables</w:t>
            </w:r>
          </w:p>
        </w:tc>
        <w:tc>
          <w:tcPr>
            <w:tcW w:w="672" w:type="pct"/>
            <w:noWrap/>
          </w:tcPr>
          <w:p w14:paraId="59F67F5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60802BC2"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301B94AF"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440BFA" w:rsidRPr="00F54AD8" w14:paraId="45EC4676" w14:textId="77777777" w:rsidTr="00F37B40">
        <w:trPr>
          <w:trHeight w:val="320"/>
          <w:jc w:val="center"/>
        </w:trPr>
        <w:tc>
          <w:tcPr>
            <w:tcW w:w="3256" w:type="pct"/>
            <w:noWrap/>
            <w:vAlign w:val="center"/>
          </w:tcPr>
          <w:p w14:paraId="502070CE"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Province × year fixed effects</w:t>
            </w:r>
          </w:p>
        </w:tc>
        <w:tc>
          <w:tcPr>
            <w:tcW w:w="672" w:type="pct"/>
            <w:noWrap/>
          </w:tcPr>
          <w:p w14:paraId="0794658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6307CBF3"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536" w:type="pct"/>
            <w:noWrap/>
          </w:tcPr>
          <w:p w14:paraId="3D28164C"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440BFA" w:rsidRPr="00F54AD8" w14:paraId="4299DDB7" w14:textId="77777777" w:rsidTr="00F37B40">
        <w:trPr>
          <w:trHeight w:val="320"/>
          <w:jc w:val="center"/>
        </w:trPr>
        <w:tc>
          <w:tcPr>
            <w:tcW w:w="3256" w:type="pct"/>
            <w:noWrap/>
            <w:vAlign w:val="center"/>
          </w:tcPr>
          <w:p w14:paraId="14580971"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Observations</w:t>
            </w:r>
          </w:p>
        </w:tc>
        <w:tc>
          <w:tcPr>
            <w:tcW w:w="672" w:type="pct"/>
            <w:noWrap/>
            <w:vAlign w:val="center"/>
          </w:tcPr>
          <w:p w14:paraId="106EEF19"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c>
          <w:tcPr>
            <w:tcW w:w="536" w:type="pct"/>
            <w:noWrap/>
            <w:vAlign w:val="center"/>
          </w:tcPr>
          <w:p w14:paraId="0AD74AA8"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c>
          <w:tcPr>
            <w:tcW w:w="536" w:type="pct"/>
            <w:noWrap/>
            <w:vAlign w:val="center"/>
          </w:tcPr>
          <w:p w14:paraId="0057C7D5" w14:textId="77777777" w:rsidR="00440BFA" w:rsidRPr="00F54AD8" w:rsidRDefault="00440BFA"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934</w:t>
            </w:r>
          </w:p>
        </w:tc>
      </w:tr>
      <w:tr w:rsidR="00A759B5" w:rsidRPr="00F54AD8" w14:paraId="24F51CDA" w14:textId="77777777" w:rsidTr="00F37B40">
        <w:trPr>
          <w:trHeight w:val="320"/>
          <w:jc w:val="center"/>
        </w:trPr>
        <w:tc>
          <w:tcPr>
            <w:tcW w:w="3256" w:type="pct"/>
            <w:noWrap/>
            <w:vAlign w:val="center"/>
          </w:tcPr>
          <w:p w14:paraId="5323BC75" w14:textId="77777777"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Hausman test</w:t>
            </w:r>
          </w:p>
        </w:tc>
        <w:tc>
          <w:tcPr>
            <w:tcW w:w="672" w:type="pct"/>
            <w:noWrap/>
            <w:vAlign w:val="center"/>
          </w:tcPr>
          <w:p w14:paraId="1D01B1DE" w14:textId="4FA37620"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19.0</w:t>
            </w:r>
          </w:p>
        </w:tc>
        <w:tc>
          <w:tcPr>
            <w:tcW w:w="536" w:type="pct"/>
            <w:noWrap/>
            <w:vAlign w:val="center"/>
          </w:tcPr>
          <w:p w14:paraId="6511518F" w14:textId="4E9ADC7B"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14.8</w:t>
            </w:r>
          </w:p>
        </w:tc>
        <w:tc>
          <w:tcPr>
            <w:tcW w:w="536" w:type="pct"/>
            <w:noWrap/>
            <w:vAlign w:val="center"/>
          </w:tcPr>
          <w:p w14:paraId="6472D8D4" w14:textId="49143728" w:rsidR="00A759B5" w:rsidRPr="00F54AD8" w:rsidRDefault="00A759B5" w:rsidP="00A759B5">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16.1</w:t>
            </w:r>
          </w:p>
        </w:tc>
      </w:tr>
    </w:tbl>
    <w:p w14:paraId="59F6E9E0" w14:textId="4D0B1BBB" w:rsidR="00293A2F" w:rsidRDefault="00440BFA" w:rsidP="00293A2F">
      <w:pPr>
        <w:rPr>
          <w:rFonts w:cs="Times New Roman"/>
          <w:sz w:val="18"/>
          <w:szCs w:val="18"/>
          <w:lang w:eastAsia="zh-CN"/>
        </w:rPr>
      </w:pPr>
      <w:r w:rsidRPr="00F54AD8">
        <w:rPr>
          <w:rFonts w:cs="Times New Roman"/>
          <w:sz w:val="18"/>
          <w:szCs w:val="18"/>
        </w:rPr>
        <w:t>Note: Robust standard errors clustered at the household level in parentheses. ***, **, * indicate statistical significance at 1%, 5%, and 10% levels, respectively.</w:t>
      </w:r>
    </w:p>
    <w:p w14:paraId="41B655FE" w14:textId="77777777" w:rsidR="001151FE" w:rsidRPr="00F54AD8" w:rsidRDefault="001151FE" w:rsidP="00293A2F">
      <w:pPr>
        <w:rPr>
          <w:rFonts w:cs="Times New Roman"/>
          <w:sz w:val="18"/>
          <w:szCs w:val="18"/>
          <w:lang w:eastAsia="zh-CN"/>
        </w:rPr>
      </w:pPr>
    </w:p>
    <w:p w14:paraId="2ABF4F54" w14:textId="73E91D3B" w:rsidR="005439CC" w:rsidRPr="00F54AD8" w:rsidRDefault="005439CC" w:rsidP="005439CC">
      <w:pPr>
        <w:rPr>
          <w:rFonts w:cs="Times New Roman"/>
          <w:sz w:val="18"/>
          <w:szCs w:val="18"/>
          <w:lang w:eastAsia="zh-CN"/>
        </w:rPr>
      </w:pPr>
      <w:r w:rsidRPr="00F54AD8">
        <w:rPr>
          <w:rFonts w:cs="Times New Roman"/>
          <w:sz w:val="18"/>
          <w:szCs w:val="18"/>
        </w:rPr>
        <w:t xml:space="preserve">Table </w:t>
      </w:r>
      <w:r w:rsidRPr="00F54AD8">
        <w:rPr>
          <w:rFonts w:cs="Times New Roman"/>
          <w:sz w:val="18"/>
          <w:szCs w:val="18"/>
          <w:lang w:eastAsia="zh-CN"/>
        </w:rPr>
        <w:t>S</w:t>
      </w:r>
      <w:r w:rsidR="000070EF" w:rsidRPr="00F54AD8">
        <w:rPr>
          <w:rFonts w:cs="Times New Roman"/>
          <w:sz w:val="18"/>
          <w:szCs w:val="18"/>
          <w:lang w:eastAsia="zh-CN"/>
        </w:rPr>
        <w:t>6</w:t>
      </w:r>
      <w:r w:rsidRPr="00F54AD8">
        <w:rPr>
          <w:rFonts w:cs="Times New Roman"/>
          <w:sz w:val="18"/>
          <w:szCs w:val="18"/>
        </w:rPr>
        <w:t xml:space="preserve">. </w:t>
      </w:r>
      <w:r w:rsidR="00143A96" w:rsidRPr="00F54AD8">
        <w:rPr>
          <w:rFonts w:cs="Times New Roman"/>
          <w:sz w:val="18"/>
          <w:szCs w:val="18"/>
        </w:rPr>
        <w:t>Marginal Effect of adaptive technology accumulation on the allocation of production inputs and resilience to extreme climate shocks</w:t>
      </w:r>
    </w:p>
    <w:tbl>
      <w:tblPr>
        <w:tblW w:w="7006" w:type="pct"/>
        <w:jc w:val="center"/>
        <w:tblBorders>
          <w:top w:val="single" w:sz="4" w:space="0" w:color="auto"/>
          <w:bottom w:val="single" w:sz="4" w:space="0" w:color="auto"/>
        </w:tblBorders>
        <w:tblLook w:val="04A0" w:firstRow="1" w:lastRow="0" w:firstColumn="1" w:lastColumn="0" w:noHBand="0" w:noVBand="1"/>
      </w:tblPr>
      <w:tblGrid>
        <w:gridCol w:w="3828"/>
        <w:gridCol w:w="1700"/>
        <w:gridCol w:w="1703"/>
        <w:gridCol w:w="1417"/>
        <w:gridCol w:w="1558"/>
        <w:gridCol w:w="1424"/>
      </w:tblGrid>
      <w:tr w:rsidR="000C2A39" w:rsidRPr="00F54AD8" w14:paraId="1FAED03B" w14:textId="58036A8C" w:rsidTr="000C2A39">
        <w:trPr>
          <w:trHeight w:val="320"/>
          <w:jc w:val="center"/>
        </w:trPr>
        <w:tc>
          <w:tcPr>
            <w:tcW w:w="1646" w:type="pct"/>
            <w:tcBorders>
              <w:top w:val="single" w:sz="4" w:space="0" w:color="auto"/>
              <w:bottom w:val="single" w:sz="4" w:space="0" w:color="auto"/>
            </w:tcBorders>
            <w:noWrap/>
            <w:vAlign w:val="center"/>
            <w:hideMark/>
          </w:tcPr>
          <w:p w14:paraId="0853125A" w14:textId="77777777" w:rsidR="000C2A39" w:rsidRPr="00F54AD8" w:rsidRDefault="000C2A39"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Variables</w:t>
            </w:r>
          </w:p>
        </w:tc>
        <w:tc>
          <w:tcPr>
            <w:tcW w:w="731" w:type="pct"/>
            <w:tcBorders>
              <w:top w:val="single" w:sz="4" w:space="0" w:color="auto"/>
              <w:bottom w:val="single" w:sz="4" w:space="0" w:color="auto"/>
            </w:tcBorders>
            <w:noWrap/>
            <w:vAlign w:val="center"/>
            <w:hideMark/>
          </w:tcPr>
          <w:p w14:paraId="75F3A916" w14:textId="1DF5F08F" w:rsidR="000C2A39" w:rsidRPr="00F54AD8" w:rsidRDefault="000C2A39"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Seed</w:t>
            </w:r>
          </w:p>
        </w:tc>
        <w:tc>
          <w:tcPr>
            <w:tcW w:w="732" w:type="pct"/>
            <w:tcBorders>
              <w:top w:val="single" w:sz="4" w:space="0" w:color="auto"/>
              <w:bottom w:val="single" w:sz="4" w:space="0" w:color="auto"/>
            </w:tcBorders>
            <w:noWrap/>
            <w:vAlign w:val="center"/>
            <w:hideMark/>
          </w:tcPr>
          <w:p w14:paraId="1FAA9925" w14:textId="385817CB" w:rsidR="000C2A39" w:rsidRPr="00F54AD8" w:rsidRDefault="000C2A39" w:rsidP="00F37B40">
            <w:pPr>
              <w:pStyle w:val="af"/>
              <w:widowControl w:val="0"/>
              <w:ind w:firstLineChars="0" w:firstLine="0"/>
              <w:jc w:val="center"/>
              <w:rPr>
                <w:rFonts w:ascii="Times New Roman" w:eastAsia="DengXian" w:hAnsi="Times New Roman" w:cs="Times New Roman"/>
                <w:color w:val="000000"/>
                <w:sz w:val="18"/>
                <w:szCs w:val="18"/>
              </w:rPr>
            </w:pPr>
            <w:proofErr w:type="spellStart"/>
            <w:r w:rsidRPr="00F54AD8">
              <w:rPr>
                <w:rFonts w:ascii="Times New Roman" w:eastAsia="DengXian" w:hAnsi="Times New Roman" w:cs="Times New Roman"/>
                <w:color w:val="000000"/>
                <w:sz w:val="18"/>
                <w:szCs w:val="18"/>
              </w:rPr>
              <w:t>Fertiliser</w:t>
            </w:r>
            <w:proofErr w:type="spellEnd"/>
          </w:p>
        </w:tc>
        <w:tc>
          <w:tcPr>
            <w:tcW w:w="609" w:type="pct"/>
            <w:tcBorders>
              <w:top w:val="single" w:sz="4" w:space="0" w:color="auto"/>
              <w:bottom w:val="single" w:sz="4" w:space="0" w:color="auto"/>
            </w:tcBorders>
            <w:noWrap/>
            <w:vAlign w:val="center"/>
            <w:hideMark/>
          </w:tcPr>
          <w:p w14:paraId="6EC1E659" w14:textId="39C12DEB" w:rsidR="000C2A39" w:rsidRPr="00F54AD8" w:rsidRDefault="000C2A39"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Pesticide</w:t>
            </w:r>
          </w:p>
        </w:tc>
        <w:tc>
          <w:tcPr>
            <w:tcW w:w="670" w:type="pct"/>
            <w:tcBorders>
              <w:top w:val="single" w:sz="4" w:space="0" w:color="auto"/>
              <w:bottom w:val="single" w:sz="4" w:space="0" w:color="auto"/>
            </w:tcBorders>
          </w:tcPr>
          <w:p w14:paraId="283B65B1" w14:textId="491ED3D8" w:rsidR="000C2A39" w:rsidRPr="00F54AD8" w:rsidRDefault="00326E06"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Labor</w:t>
            </w:r>
          </w:p>
        </w:tc>
        <w:tc>
          <w:tcPr>
            <w:tcW w:w="612" w:type="pct"/>
            <w:tcBorders>
              <w:top w:val="single" w:sz="4" w:space="0" w:color="auto"/>
              <w:bottom w:val="single" w:sz="4" w:space="0" w:color="auto"/>
            </w:tcBorders>
          </w:tcPr>
          <w:p w14:paraId="161B5BDF" w14:textId="1BB76F5D" w:rsidR="000C2A39" w:rsidRPr="00F54AD8" w:rsidRDefault="000C2A39" w:rsidP="00F37B40">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Machinery</w:t>
            </w:r>
          </w:p>
        </w:tc>
      </w:tr>
      <w:tr w:rsidR="000C2A39" w:rsidRPr="00F54AD8" w14:paraId="1BF75032" w14:textId="32A039C7" w:rsidTr="000C2A39">
        <w:trPr>
          <w:trHeight w:val="320"/>
          <w:jc w:val="center"/>
        </w:trPr>
        <w:tc>
          <w:tcPr>
            <w:tcW w:w="1646" w:type="pct"/>
            <w:tcBorders>
              <w:top w:val="single" w:sz="4" w:space="0" w:color="auto"/>
            </w:tcBorders>
            <w:noWrap/>
            <w:vAlign w:val="center"/>
            <w:hideMark/>
          </w:tcPr>
          <w:p w14:paraId="1077307E"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Constant</w:t>
            </w:r>
          </w:p>
        </w:tc>
        <w:tc>
          <w:tcPr>
            <w:tcW w:w="731" w:type="pct"/>
            <w:tcBorders>
              <w:top w:val="single" w:sz="4" w:space="0" w:color="auto"/>
            </w:tcBorders>
            <w:noWrap/>
            <w:vAlign w:val="center"/>
            <w:hideMark/>
          </w:tcPr>
          <w:p w14:paraId="478C0912" w14:textId="5F3300E8"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-380.2820 </w:t>
            </w:r>
            <w:r w:rsidRPr="00F54AD8">
              <w:rPr>
                <w:rFonts w:ascii="Times New Roman" w:eastAsiaTheme="minorEastAsia" w:hAnsi="Times New Roman" w:cs="Times New Roman"/>
                <w:sz w:val="18"/>
                <w:szCs w:val="18"/>
                <w:vertAlign w:val="superscript"/>
              </w:rPr>
              <w:t>***</w:t>
            </w:r>
          </w:p>
        </w:tc>
        <w:tc>
          <w:tcPr>
            <w:tcW w:w="732" w:type="pct"/>
            <w:tcBorders>
              <w:top w:val="single" w:sz="4" w:space="0" w:color="auto"/>
            </w:tcBorders>
            <w:noWrap/>
            <w:vAlign w:val="center"/>
            <w:hideMark/>
          </w:tcPr>
          <w:p w14:paraId="6244D353" w14:textId="7516035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74.5183</w:t>
            </w:r>
          </w:p>
        </w:tc>
        <w:tc>
          <w:tcPr>
            <w:tcW w:w="609" w:type="pct"/>
            <w:tcBorders>
              <w:top w:val="single" w:sz="4" w:space="0" w:color="auto"/>
            </w:tcBorders>
            <w:noWrap/>
            <w:vAlign w:val="center"/>
            <w:hideMark/>
          </w:tcPr>
          <w:p w14:paraId="056C048D" w14:textId="23D9926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171.1453 </w:t>
            </w:r>
            <w:r w:rsidRPr="00F54AD8">
              <w:rPr>
                <w:rFonts w:ascii="Times New Roman" w:eastAsiaTheme="minorEastAsia" w:hAnsi="Times New Roman" w:cs="Times New Roman"/>
                <w:sz w:val="18"/>
                <w:szCs w:val="18"/>
                <w:vertAlign w:val="superscript"/>
              </w:rPr>
              <w:t>*</w:t>
            </w:r>
          </w:p>
        </w:tc>
        <w:tc>
          <w:tcPr>
            <w:tcW w:w="670" w:type="pct"/>
            <w:tcBorders>
              <w:top w:val="single" w:sz="4" w:space="0" w:color="auto"/>
            </w:tcBorders>
            <w:vAlign w:val="center"/>
          </w:tcPr>
          <w:p w14:paraId="1AEA8E3A" w14:textId="6CD351F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1008.9770 </w:t>
            </w:r>
            <w:r w:rsidRPr="00F54AD8">
              <w:rPr>
                <w:rFonts w:ascii="Times New Roman" w:eastAsiaTheme="minorEastAsia" w:hAnsi="Times New Roman" w:cs="Times New Roman"/>
                <w:sz w:val="18"/>
                <w:szCs w:val="18"/>
                <w:vertAlign w:val="superscript"/>
              </w:rPr>
              <w:t>***</w:t>
            </w:r>
          </w:p>
        </w:tc>
        <w:tc>
          <w:tcPr>
            <w:tcW w:w="612" w:type="pct"/>
            <w:tcBorders>
              <w:top w:val="single" w:sz="4" w:space="0" w:color="auto"/>
            </w:tcBorders>
            <w:vAlign w:val="center"/>
          </w:tcPr>
          <w:p w14:paraId="47D550DF" w14:textId="01FB451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-157.6056 </w:t>
            </w:r>
            <w:r w:rsidRPr="00F54AD8">
              <w:rPr>
                <w:rFonts w:ascii="Times New Roman" w:eastAsiaTheme="minorEastAsia" w:hAnsi="Times New Roman" w:cs="Times New Roman"/>
                <w:sz w:val="18"/>
                <w:szCs w:val="18"/>
                <w:vertAlign w:val="superscript"/>
              </w:rPr>
              <w:t>**</w:t>
            </w:r>
          </w:p>
        </w:tc>
      </w:tr>
      <w:tr w:rsidR="000C2A39" w:rsidRPr="00F54AD8" w14:paraId="6D904340" w14:textId="5D8C6316" w:rsidTr="000C2A39">
        <w:trPr>
          <w:trHeight w:val="320"/>
          <w:jc w:val="center"/>
        </w:trPr>
        <w:tc>
          <w:tcPr>
            <w:tcW w:w="1646" w:type="pct"/>
            <w:noWrap/>
            <w:vAlign w:val="center"/>
            <w:hideMark/>
          </w:tcPr>
          <w:p w14:paraId="79CC3FC3"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hideMark/>
          </w:tcPr>
          <w:p w14:paraId="2BB7257C" w14:textId="48FA2CF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(90.9514)</w:t>
            </w:r>
          </w:p>
        </w:tc>
        <w:tc>
          <w:tcPr>
            <w:tcW w:w="732" w:type="pct"/>
            <w:noWrap/>
            <w:vAlign w:val="center"/>
            <w:hideMark/>
          </w:tcPr>
          <w:p w14:paraId="2C25D373" w14:textId="3694A099"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(89.1885)</w:t>
            </w:r>
          </w:p>
        </w:tc>
        <w:tc>
          <w:tcPr>
            <w:tcW w:w="609" w:type="pct"/>
            <w:noWrap/>
            <w:vAlign w:val="center"/>
            <w:hideMark/>
          </w:tcPr>
          <w:p w14:paraId="422DAE9B" w14:textId="3BEDC69B"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(99.4377)</w:t>
            </w:r>
          </w:p>
        </w:tc>
        <w:tc>
          <w:tcPr>
            <w:tcW w:w="670" w:type="pct"/>
            <w:vAlign w:val="center"/>
          </w:tcPr>
          <w:p w14:paraId="61B550E1" w14:textId="2BE8F24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(213.4165)</w:t>
            </w:r>
          </w:p>
        </w:tc>
        <w:tc>
          <w:tcPr>
            <w:tcW w:w="612" w:type="pct"/>
            <w:vAlign w:val="center"/>
          </w:tcPr>
          <w:p w14:paraId="6DC2284B" w14:textId="22A2D8E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(80.1623)</w:t>
            </w:r>
          </w:p>
        </w:tc>
      </w:tr>
      <w:tr w:rsidR="000C2A39" w:rsidRPr="00F54AD8" w14:paraId="497876CB" w14:textId="4C90B543" w:rsidTr="000C2A39">
        <w:trPr>
          <w:trHeight w:val="320"/>
          <w:jc w:val="center"/>
        </w:trPr>
        <w:tc>
          <w:tcPr>
            <w:tcW w:w="1646" w:type="pct"/>
            <w:noWrap/>
            <w:vAlign w:val="center"/>
            <w:hideMark/>
          </w:tcPr>
          <w:p w14:paraId="5270F160"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Land Management Technology Accumulation</w:t>
            </w:r>
          </w:p>
        </w:tc>
        <w:tc>
          <w:tcPr>
            <w:tcW w:w="731" w:type="pct"/>
            <w:noWrap/>
            <w:vAlign w:val="center"/>
            <w:hideMark/>
          </w:tcPr>
          <w:p w14:paraId="51E8C4C5" w14:textId="0D878B5C"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0.8482</w:t>
            </w:r>
            <w:r w:rsidRPr="00F54AD8">
              <w:rPr>
                <w:rFonts w:ascii="Times New Roman" w:eastAsiaTheme="minorEastAsia" w:hAnsi="Times New Roman" w:cs="Times New Roman"/>
                <w:sz w:val="18"/>
                <w:szCs w:val="18"/>
                <w:vertAlign w:val="superscript"/>
              </w:rPr>
              <w:t>***</w:t>
            </w:r>
          </w:p>
        </w:tc>
        <w:tc>
          <w:tcPr>
            <w:tcW w:w="732" w:type="pct"/>
            <w:noWrap/>
            <w:vAlign w:val="center"/>
            <w:hideMark/>
          </w:tcPr>
          <w:p w14:paraId="69D18BB0" w14:textId="48CB720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1.8565 </w:t>
            </w:r>
            <w:r w:rsidRPr="00F54AD8">
              <w:rPr>
                <w:rFonts w:ascii="Times New Roman" w:eastAsiaTheme="minorEastAsia" w:hAnsi="Times New Roman" w:cs="Times New Roman"/>
                <w:sz w:val="18"/>
                <w:szCs w:val="18"/>
                <w:vertAlign w:val="superscript"/>
              </w:rPr>
              <w:t>***</w:t>
            </w:r>
          </w:p>
        </w:tc>
        <w:tc>
          <w:tcPr>
            <w:tcW w:w="609" w:type="pct"/>
            <w:noWrap/>
            <w:vAlign w:val="center"/>
            <w:hideMark/>
          </w:tcPr>
          <w:p w14:paraId="26E8BBC7" w14:textId="5BBBE0D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2.7278 </w:t>
            </w:r>
            <w:r w:rsidRPr="00F54AD8">
              <w:rPr>
                <w:rFonts w:ascii="Times New Roman" w:eastAsiaTheme="minorEastAsia" w:hAnsi="Times New Roman" w:cs="Times New Roman"/>
                <w:sz w:val="18"/>
                <w:szCs w:val="18"/>
                <w:vertAlign w:val="superscript"/>
              </w:rPr>
              <w:t>***</w:t>
            </w:r>
          </w:p>
        </w:tc>
        <w:tc>
          <w:tcPr>
            <w:tcW w:w="670" w:type="pct"/>
            <w:vAlign w:val="center"/>
          </w:tcPr>
          <w:p w14:paraId="286417EA" w14:textId="51ACE12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0.4026</w:t>
            </w:r>
          </w:p>
        </w:tc>
        <w:tc>
          <w:tcPr>
            <w:tcW w:w="612" w:type="pct"/>
            <w:vAlign w:val="center"/>
          </w:tcPr>
          <w:p w14:paraId="6686BA75" w14:textId="70479C71"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0.0692</w:t>
            </w:r>
          </w:p>
        </w:tc>
      </w:tr>
      <w:tr w:rsidR="000C2A39" w:rsidRPr="00F54AD8" w14:paraId="5D4FC9DB" w14:textId="59AC02A7" w:rsidTr="000C2A39">
        <w:trPr>
          <w:trHeight w:val="320"/>
          <w:jc w:val="center"/>
        </w:trPr>
        <w:tc>
          <w:tcPr>
            <w:tcW w:w="1646" w:type="pct"/>
            <w:noWrap/>
            <w:vAlign w:val="center"/>
            <w:hideMark/>
          </w:tcPr>
          <w:p w14:paraId="2D7217BF"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hideMark/>
          </w:tcPr>
          <w:p w14:paraId="0D05D79A" w14:textId="4E1E3DA8"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(0.2969)</w:t>
            </w:r>
          </w:p>
        </w:tc>
        <w:tc>
          <w:tcPr>
            <w:tcW w:w="732" w:type="pct"/>
            <w:noWrap/>
            <w:vAlign w:val="center"/>
            <w:hideMark/>
          </w:tcPr>
          <w:p w14:paraId="342CE0EC" w14:textId="499DA4B1"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(0.3057)</w:t>
            </w:r>
          </w:p>
        </w:tc>
        <w:tc>
          <w:tcPr>
            <w:tcW w:w="609" w:type="pct"/>
            <w:noWrap/>
            <w:vAlign w:val="center"/>
            <w:hideMark/>
          </w:tcPr>
          <w:p w14:paraId="38BD9D7E" w14:textId="5AAAE40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(0.2794)</w:t>
            </w:r>
          </w:p>
        </w:tc>
        <w:tc>
          <w:tcPr>
            <w:tcW w:w="670" w:type="pct"/>
            <w:vAlign w:val="center"/>
          </w:tcPr>
          <w:p w14:paraId="5872FA96" w14:textId="68FC0902"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(0.5144)</w:t>
            </w:r>
          </w:p>
        </w:tc>
        <w:tc>
          <w:tcPr>
            <w:tcW w:w="612" w:type="pct"/>
            <w:vAlign w:val="center"/>
          </w:tcPr>
          <w:p w14:paraId="36EEACF1" w14:textId="27F291B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(0.3495)</w:t>
            </w:r>
          </w:p>
        </w:tc>
      </w:tr>
      <w:tr w:rsidR="000C2A39" w:rsidRPr="00F54AD8" w14:paraId="204491CE" w14:textId="7D6D5F15" w:rsidTr="000C2A39">
        <w:trPr>
          <w:trHeight w:val="320"/>
          <w:jc w:val="center"/>
        </w:trPr>
        <w:tc>
          <w:tcPr>
            <w:tcW w:w="1646" w:type="pct"/>
            <w:noWrap/>
            <w:vAlign w:val="center"/>
            <w:hideMark/>
          </w:tcPr>
          <w:p w14:paraId="58FFC3A7"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Water Management Technology Accumulation</w:t>
            </w:r>
          </w:p>
        </w:tc>
        <w:tc>
          <w:tcPr>
            <w:tcW w:w="731" w:type="pct"/>
            <w:noWrap/>
            <w:vAlign w:val="center"/>
            <w:hideMark/>
          </w:tcPr>
          <w:p w14:paraId="6701C97D" w14:textId="04C4991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0.6306</w:t>
            </w:r>
          </w:p>
        </w:tc>
        <w:tc>
          <w:tcPr>
            <w:tcW w:w="732" w:type="pct"/>
            <w:noWrap/>
            <w:vAlign w:val="center"/>
            <w:hideMark/>
          </w:tcPr>
          <w:p w14:paraId="4A9BA8DC" w14:textId="46F1ADE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1.0865 </w:t>
            </w:r>
            <w:r w:rsidRPr="00F54AD8">
              <w:rPr>
                <w:rFonts w:ascii="Times New Roman" w:eastAsiaTheme="minorEastAsia" w:hAnsi="Times New Roman" w:cs="Times New Roman"/>
                <w:sz w:val="18"/>
                <w:szCs w:val="18"/>
                <w:vertAlign w:val="superscript"/>
              </w:rPr>
              <w:t>***</w:t>
            </w:r>
          </w:p>
        </w:tc>
        <w:tc>
          <w:tcPr>
            <w:tcW w:w="609" w:type="pct"/>
            <w:noWrap/>
            <w:vAlign w:val="center"/>
            <w:hideMark/>
          </w:tcPr>
          <w:p w14:paraId="50A9E1B4" w14:textId="307C680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0.7190 </w:t>
            </w:r>
            <w:r w:rsidRPr="00F54AD8">
              <w:rPr>
                <w:rFonts w:ascii="Times New Roman" w:eastAsiaTheme="minorEastAsia" w:hAnsi="Times New Roman" w:cs="Times New Roman"/>
                <w:sz w:val="18"/>
                <w:szCs w:val="18"/>
                <w:vertAlign w:val="superscript"/>
              </w:rPr>
              <w:t>*</w:t>
            </w:r>
          </w:p>
        </w:tc>
        <w:tc>
          <w:tcPr>
            <w:tcW w:w="670" w:type="pct"/>
            <w:vAlign w:val="center"/>
          </w:tcPr>
          <w:p w14:paraId="12A960C0" w14:textId="2FAF9129"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-3.3445 </w:t>
            </w:r>
            <w:r w:rsidRPr="00F54AD8">
              <w:rPr>
                <w:rFonts w:ascii="Times New Roman" w:eastAsiaTheme="minorEastAsia" w:hAnsi="Times New Roman" w:cs="Times New Roman"/>
                <w:sz w:val="18"/>
                <w:szCs w:val="18"/>
                <w:vertAlign w:val="superscript"/>
              </w:rPr>
              <w:t>***</w:t>
            </w:r>
          </w:p>
        </w:tc>
        <w:tc>
          <w:tcPr>
            <w:tcW w:w="612" w:type="pct"/>
            <w:vAlign w:val="center"/>
          </w:tcPr>
          <w:p w14:paraId="67E5980C" w14:textId="7D60A9B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0.9302 </w:t>
            </w:r>
            <w:r w:rsidRPr="00F54AD8">
              <w:rPr>
                <w:rFonts w:ascii="Times New Roman" w:eastAsiaTheme="minorEastAsia" w:hAnsi="Times New Roman" w:cs="Times New Roman"/>
                <w:sz w:val="18"/>
                <w:szCs w:val="18"/>
                <w:vertAlign w:val="superscript"/>
              </w:rPr>
              <w:t>**</w:t>
            </w:r>
          </w:p>
        </w:tc>
      </w:tr>
      <w:tr w:rsidR="000C2A39" w:rsidRPr="00F54AD8" w14:paraId="0BF788DA" w14:textId="6E06E218" w:rsidTr="000C2A39">
        <w:trPr>
          <w:trHeight w:val="320"/>
          <w:jc w:val="center"/>
        </w:trPr>
        <w:tc>
          <w:tcPr>
            <w:tcW w:w="1646" w:type="pct"/>
            <w:noWrap/>
            <w:vAlign w:val="center"/>
            <w:hideMark/>
          </w:tcPr>
          <w:p w14:paraId="019A5665"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hideMark/>
          </w:tcPr>
          <w:p w14:paraId="18F109E8" w14:textId="515C0482"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(0.4010)</w:t>
            </w:r>
          </w:p>
        </w:tc>
        <w:tc>
          <w:tcPr>
            <w:tcW w:w="732" w:type="pct"/>
            <w:noWrap/>
            <w:vAlign w:val="center"/>
            <w:hideMark/>
          </w:tcPr>
          <w:p w14:paraId="7215B902" w14:textId="1228E88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(0.4156)</w:t>
            </w:r>
          </w:p>
        </w:tc>
        <w:tc>
          <w:tcPr>
            <w:tcW w:w="609" w:type="pct"/>
            <w:noWrap/>
            <w:vAlign w:val="center"/>
            <w:hideMark/>
          </w:tcPr>
          <w:p w14:paraId="4667821E" w14:textId="3EB88BD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(0.4146)</w:t>
            </w:r>
          </w:p>
        </w:tc>
        <w:tc>
          <w:tcPr>
            <w:tcW w:w="670" w:type="pct"/>
            <w:vAlign w:val="center"/>
          </w:tcPr>
          <w:p w14:paraId="735ABEDA" w14:textId="48D874B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(0.9660)</w:t>
            </w:r>
          </w:p>
        </w:tc>
        <w:tc>
          <w:tcPr>
            <w:tcW w:w="612" w:type="pct"/>
            <w:vAlign w:val="center"/>
          </w:tcPr>
          <w:p w14:paraId="191C957A" w14:textId="3303701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(0.4664)</w:t>
            </w:r>
          </w:p>
        </w:tc>
      </w:tr>
      <w:tr w:rsidR="000C2A39" w:rsidRPr="00F54AD8" w14:paraId="4828EB41" w14:textId="389FB3E4" w:rsidTr="000C2A39">
        <w:trPr>
          <w:trHeight w:val="320"/>
          <w:jc w:val="center"/>
        </w:trPr>
        <w:tc>
          <w:tcPr>
            <w:tcW w:w="1646" w:type="pct"/>
            <w:noWrap/>
            <w:vAlign w:val="center"/>
          </w:tcPr>
          <w:p w14:paraId="4EB4309A" w14:textId="6777D5B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 xml:space="preserve">Land Management × Water Management </w:t>
            </w:r>
          </w:p>
        </w:tc>
        <w:tc>
          <w:tcPr>
            <w:tcW w:w="731" w:type="pct"/>
            <w:noWrap/>
            <w:vAlign w:val="center"/>
          </w:tcPr>
          <w:p w14:paraId="71B964AD" w14:textId="25F11999"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-1.7601 </w:t>
            </w:r>
            <w:r w:rsidRPr="00F54AD8">
              <w:rPr>
                <w:rFonts w:ascii="Times New Roman" w:eastAsiaTheme="minorEastAsia" w:hAnsi="Times New Roman" w:cs="Times New Roman"/>
                <w:sz w:val="18"/>
                <w:szCs w:val="18"/>
                <w:vertAlign w:val="superscript"/>
              </w:rPr>
              <w:t>***</w:t>
            </w:r>
          </w:p>
        </w:tc>
        <w:tc>
          <w:tcPr>
            <w:tcW w:w="732" w:type="pct"/>
            <w:noWrap/>
            <w:vAlign w:val="center"/>
          </w:tcPr>
          <w:p w14:paraId="70582DCA" w14:textId="2D6FCF3C"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-3.0393 </w:t>
            </w:r>
            <w:r w:rsidRPr="00F54AD8">
              <w:rPr>
                <w:rFonts w:ascii="Times New Roman" w:eastAsiaTheme="minorEastAsia" w:hAnsi="Times New Roman" w:cs="Times New Roman"/>
                <w:sz w:val="18"/>
                <w:szCs w:val="18"/>
                <w:vertAlign w:val="superscript"/>
              </w:rPr>
              <w:t>***</w:t>
            </w:r>
          </w:p>
        </w:tc>
        <w:tc>
          <w:tcPr>
            <w:tcW w:w="609" w:type="pct"/>
            <w:noWrap/>
            <w:vAlign w:val="center"/>
          </w:tcPr>
          <w:p w14:paraId="01E1A2A3" w14:textId="588F8CEA"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-3.0406 </w:t>
            </w:r>
            <w:r w:rsidRPr="00F54AD8">
              <w:rPr>
                <w:rFonts w:ascii="Times New Roman" w:eastAsiaTheme="minorEastAsia" w:hAnsi="Times New Roman" w:cs="Times New Roman"/>
                <w:sz w:val="18"/>
                <w:szCs w:val="18"/>
                <w:vertAlign w:val="superscript"/>
              </w:rPr>
              <w:t>***</w:t>
            </w:r>
          </w:p>
        </w:tc>
        <w:tc>
          <w:tcPr>
            <w:tcW w:w="670" w:type="pct"/>
            <w:vAlign w:val="center"/>
          </w:tcPr>
          <w:p w14:paraId="6F8F4B46" w14:textId="161DC60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1.6492</w:t>
            </w:r>
          </w:p>
        </w:tc>
        <w:tc>
          <w:tcPr>
            <w:tcW w:w="612" w:type="pct"/>
            <w:vAlign w:val="center"/>
          </w:tcPr>
          <w:p w14:paraId="61C512EF" w14:textId="0F42A5E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0.0516</w:t>
            </w:r>
          </w:p>
        </w:tc>
      </w:tr>
      <w:tr w:rsidR="000C2A39" w:rsidRPr="00F54AD8" w14:paraId="4AEE69E4" w14:textId="6074443F" w:rsidTr="000C2A39">
        <w:trPr>
          <w:trHeight w:val="320"/>
          <w:jc w:val="center"/>
        </w:trPr>
        <w:tc>
          <w:tcPr>
            <w:tcW w:w="1646" w:type="pct"/>
            <w:noWrap/>
            <w:vAlign w:val="center"/>
          </w:tcPr>
          <w:p w14:paraId="64D6049D"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tcPr>
          <w:p w14:paraId="017BF061" w14:textId="0AE45576"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(0.5291)</w:t>
            </w:r>
          </w:p>
        </w:tc>
        <w:tc>
          <w:tcPr>
            <w:tcW w:w="732" w:type="pct"/>
            <w:noWrap/>
            <w:vAlign w:val="center"/>
          </w:tcPr>
          <w:p w14:paraId="0AC15796" w14:textId="74AF339B"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(0.5931)</w:t>
            </w:r>
          </w:p>
        </w:tc>
        <w:tc>
          <w:tcPr>
            <w:tcW w:w="609" w:type="pct"/>
            <w:noWrap/>
            <w:vAlign w:val="center"/>
          </w:tcPr>
          <w:p w14:paraId="3649DEA0" w14:textId="590D87E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(0.5281)</w:t>
            </w:r>
          </w:p>
        </w:tc>
        <w:tc>
          <w:tcPr>
            <w:tcW w:w="670" w:type="pct"/>
            <w:vAlign w:val="center"/>
          </w:tcPr>
          <w:p w14:paraId="43988191" w14:textId="772481B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(1.0322)</w:t>
            </w:r>
          </w:p>
        </w:tc>
        <w:tc>
          <w:tcPr>
            <w:tcW w:w="612" w:type="pct"/>
            <w:vAlign w:val="center"/>
          </w:tcPr>
          <w:p w14:paraId="676B1487" w14:textId="4E92147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(0.5140)</w:t>
            </w:r>
          </w:p>
        </w:tc>
      </w:tr>
      <w:tr w:rsidR="000C2A39" w:rsidRPr="00F54AD8" w14:paraId="54379EED" w14:textId="11FF719D" w:rsidTr="000C2A39">
        <w:trPr>
          <w:trHeight w:val="320"/>
          <w:jc w:val="center"/>
        </w:trPr>
        <w:tc>
          <w:tcPr>
            <w:tcW w:w="1646" w:type="pct"/>
            <w:noWrap/>
            <w:vAlign w:val="center"/>
            <w:hideMark/>
          </w:tcPr>
          <w:p w14:paraId="3761362E" w14:textId="469784FA"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 xml:space="preserve">Extreme </w:t>
            </w:r>
            <w:r w:rsidR="00326E06" w:rsidRPr="00F54AD8">
              <w:rPr>
                <w:rFonts w:ascii="Times New Roman" w:eastAsia="DengXian" w:hAnsi="Times New Roman" w:cs="Times New Roman"/>
                <w:color w:val="000000"/>
                <w:sz w:val="18"/>
                <w:szCs w:val="18"/>
              </w:rPr>
              <w:t>High-Temperature</w:t>
            </w:r>
            <w:r w:rsidRPr="00F54AD8">
              <w:rPr>
                <w:rFonts w:ascii="Times New Roman" w:eastAsia="DengXian" w:hAnsi="Times New Roman" w:cs="Times New Roman"/>
                <w:color w:val="000000"/>
                <w:sz w:val="18"/>
                <w:szCs w:val="18"/>
              </w:rPr>
              <w:t xml:space="preserve"> shock</w:t>
            </w:r>
          </w:p>
        </w:tc>
        <w:tc>
          <w:tcPr>
            <w:tcW w:w="731" w:type="pct"/>
            <w:noWrap/>
            <w:vAlign w:val="center"/>
            <w:hideMark/>
          </w:tcPr>
          <w:p w14:paraId="27686133" w14:textId="5526F25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-0.7917 </w:t>
            </w:r>
            <w:r w:rsidRPr="00F54AD8">
              <w:rPr>
                <w:rFonts w:ascii="Times New Roman" w:eastAsiaTheme="minorEastAsia" w:hAnsi="Times New Roman" w:cs="Times New Roman"/>
                <w:sz w:val="18"/>
                <w:szCs w:val="18"/>
                <w:vertAlign w:val="superscript"/>
              </w:rPr>
              <w:t>***</w:t>
            </w:r>
          </w:p>
        </w:tc>
        <w:tc>
          <w:tcPr>
            <w:tcW w:w="732" w:type="pct"/>
            <w:noWrap/>
            <w:vAlign w:val="center"/>
            <w:hideMark/>
          </w:tcPr>
          <w:p w14:paraId="6A6596E0" w14:textId="522CC648"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-1.1984 </w:t>
            </w:r>
            <w:r w:rsidRPr="00F54AD8">
              <w:rPr>
                <w:rFonts w:ascii="Times New Roman" w:eastAsiaTheme="minorEastAsia" w:hAnsi="Times New Roman" w:cs="Times New Roman"/>
                <w:sz w:val="18"/>
                <w:szCs w:val="18"/>
                <w:vertAlign w:val="superscript"/>
              </w:rPr>
              <w:t>***</w:t>
            </w:r>
          </w:p>
        </w:tc>
        <w:tc>
          <w:tcPr>
            <w:tcW w:w="609" w:type="pct"/>
            <w:noWrap/>
            <w:vAlign w:val="center"/>
            <w:hideMark/>
          </w:tcPr>
          <w:p w14:paraId="5659F5CD" w14:textId="4267B446"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-1.3743 </w:t>
            </w:r>
            <w:r w:rsidRPr="00F54AD8">
              <w:rPr>
                <w:rFonts w:ascii="Times New Roman" w:eastAsiaTheme="minorEastAsia" w:hAnsi="Times New Roman" w:cs="Times New Roman"/>
                <w:sz w:val="18"/>
                <w:szCs w:val="18"/>
                <w:vertAlign w:val="superscript"/>
              </w:rPr>
              <w:t>***</w:t>
            </w:r>
          </w:p>
        </w:tc>
        <w:tc>
          <w:tcPr>
            <w:tcW w:w="670" w:type="pct"/>
            <w:vAlign w:val="center"/>
          </w:tcPr>
          <w:p w14:paraId="02F8B73D" w14:textId="1F7BC03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-1.2367 </w:t>
            </w:r>
            <w:r w:rsidRPr="00F54AD8">
              <w:rPr>
                <w:rFonts w:ascii="Times New Roman" w:eastAsiaTheme="minorEastAsia" w:hAnsi="Times New Roman" w:cs="Times New Roman"/>
                <w:sz w:val="18"/>
                <w:szCs w:val="18"/>
                <w:vertAlign w:val="superscript"/>
              </w:rPr>
              <w:t>***</w:t>
            </w:r>
          </w:p>
        </w:tc>
        <w:tc>
          <w:tcPr>
            <w:tcW w:w="612" w:type="pct"/>
            <w:vAlign w:val="center"/>
          </w:tcPr>
          <w:p w14:paraId="0FB63D19" w14:textId="6989CF3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-0.6697 </w:t>
            </w:r>
            <w:r w:rsidRPr="00F54AD8">
              <w:rPr>
                <w:rFonts w:ascii="Times New Roman" w:eastAsiaTheme="minorEastAsia" w:hAnsi="Times New Roman" w:cs="Times New Roman"/>
                <w:sz w:val="18"/>
                <w:szCs w:val="18"/>
                <w:vertAlign w:val="superscript"/>
              </w:rPr>
              <w:t>***</w:t>
            </w:r>
          </w:p>
        </w:tc>
      </w:tr>
      <w:tr w:rsidR="000C2A39" w:rsidRPr="00F54AD8" w14:paraId="6B489890" w14:textId="5D52B03D" w:rsidTr="000C2A39">
        <w:trPr>
          <w:trHeight w:val="320"/>
          <w:jc w:val="center"/>
        </w:trPr>
        <w:tc>
          <w:tcPr>
            <w:tcW w:w="1646" w:type="pct"/>
            <w:noWrap/>
            <w:vAlign w:val="center"/>
            <w:hideMark/>
          </w:tcPr>
          <w:p w14:paraId="74D8C1B0"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hideMark/>
          </w:tcPr>
          <w:p w14:paraId="3A8B63BD" w14:textId="66DED3D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(0.1781)</w:t>
            </w:r>
          </w:p>
        </w:tc>
        <w:tc>
          <w:tcPr>
            <w:tcW w:w="732" w:type="pct"/>
            <w:noWrap/>
            <w:vAlign w:val="center"/>
            <w:hideMark/>
          </w:tcPr>
          <w:p w14:paraId="107E2B98" w14:textId="0D71795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(0.2074)</w:t>
            </w:r>
          </w:p>
        </w:tc>
        <w:tc>
          <w:tcPr>
            <w:tcW w:w="609" w:type="pct"/>
            <w:noWrap/>
            <w:vAlign w:val="center"/>
            <w:hideMark/>
          </w:tcPr>
          <w:p w14:paraId="535B2934" w14:textId="58B23FB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(0.1779)</w:t>
            </w:r>
          </w:p>
        </w:tc>
        <w:tc>
          <w:tcPr>
            <w:tcW w:w="670" w:type="pct"/>
            <w:vAlign w:val="center"/>
          </w:tcPr>
          <w:p w14:paraId="2E8EDB50" w14:textId="4942EC2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(0.2886)</w:t>
            </w:r>
          </w:p>
        </w:tc>
        <w:tc>
          <w:tcPr>
            <w:tcW w:w="612" w:type="pct"/>
            <w:vAlign w:val="center"/>
          </w:tcPr>
          <w:p w14:paraId="483FEAED" w14:textId="276B69F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(0.1794)</w:t>
            </w:r>
          </w:p>
        </w:tc>
      </w:tr>
      <w:tr w:rsidR="000C2A39" w:rsidRPr="00F54AD8" w14:paraId="0BDA8AAE" w14:textId="57246CF9" w:rsidTr="000C2A39">
        <w:trPr>
          <w:trHeight w:val="320"/>
          <w:jc w:val="center"/>
        </w:trPr>
        <w:tc>
          <w:tcPr>
            <w:tcW w:w="1646" w:type="pct"/>
            <w:noWrap/>
            <w:vAlign w:val="center"/>
          </w:tcPr>
          <w:p w14:paraId="5B11C2FF" w14:textId="3B3347F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 xml:space="preserve">Extreme </w:t>
            </w:r>
            <w:r w:rsidR="00326E06" w:rsidRPr="00F54AD8">
              <w:rPr>
                <w:rFonts w:ascii="Times New Roman" w:eastAsia="DengXian" w:hAnsi="Times New Roman" w:cs="Times New Roman"/>
                <w:color w:val="000000"/>
                <w:sz w:val="18"/>
                <w:szCs w:val="18"/>
              </w:rPr>
              <w:t>Low-Temperature</w:t>
            </w:r>
            <w:r w:rsidRPr="00F54AD8">
              <w:rPr>
                <w:rFonts w:ascii="Times New Roman" w:eastAsia="DengXian" w:hAnsi="Times New Roman" w:cs="Times New Roman"/>
                <w:color w:val="000000"/>
                <w:sz w:val="18"/>
                <w:szCs w:val="18"/>
              </w:rPr>
              <w:t xml:space="preserve"> shock</w:t>
            </w:r>
          </w:p>
        </w:tc>
        <w:tc>
          <w:tcPr>
            <w:tcW w:w="731" w:type="pct"/>
            <w:noWrap/>
            <w:vAlign w:val="center"/>
          </w:tcPr>
          <w:p w14:paraId="5372A60C" w14:textId="201B74B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0.3259 </w:t>
            </w:r>
            <w:r w:rsidRPr="00F54AD8">
              <w:rPr>
                <w:rFonts w:ascii="Times New Roman" w:eastAsiaTheme="minorEastAsia" w:hAnsi="Times New Roman" w:cs="Times New Roman"/>
                <w:sz w:val="18"/>
                <w:szCs w:val="18"/>
                <w:vertAlign w:val="superscript"/>
              </w:rPr>
              <w:t>***</w:t>
            </w:r>
          </w:p>
        </w:tc>
        <w:tc>
          <w:tcPr>
            <w:tcW w:w="732" w:type="pct"/>
            <w:noWrap/>
            <w:vAlign w:val="center"/>
          </w:tcPr>
          <w:p w14:paraId="70590C66" w14:textId="585A8B8B"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0.4521 </w:t>
            </w:r>
            <w:r w:rsidRPr="00F54AD8">
              <w:rPr>
                <w:rFonts w:ascii="Times New Roman" w:eastAsiaTheme="minorEastAsia" w:hAnsi="Times New Roman" w:cs="Times New Roman"/>
                <w:sz w:val="18"/>
                <w:szCs w:val="18"/>
                <w:vertAlign w:val="superscript"/>
              </w:rPr>
              <w:t>***</w:t>
            </w:r>
          </w:p>
        </w:tc>
        <w:tc>
          <w:tcPr>
            <w:tcW w:w="609" w:type="pct"/>
            <w:noWrap/>
            <w:vAlign w:val="center"/>
          </w:tcPr>
          <w:p w14:paraId="233D906E" w14:textId="626A333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0.7337 </w:t>
            </w:r>
            <w:r w:rsidRPr="00F54AD8">
              <w:rPr>
                <w:rFonts w:ascii="Times New Roman" w:eastAsiaTheme="minorEastAsia" w:hAnsi="Times New Roman" w:cs="Times New Roman"/>
                <w:sz w:val="18"/>
                <w:szCs w:val="18"/>
                <w:vertAlign w:val="superscript"/>
              </w:rPr>
              <w:t>***</w:t>
            </w:r>
          </w:p>
        </w:tc>
        <w:tc>
          <w:tcPr>
            <w:tcW w:w="670" w:type="pct"/>
            <w:vAlign w:val="center"/>
          </w:tcPr>
          <w:p w14:paraId="09D88E60" w14:textId="1F3BADE2"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0.3746 </w:t>
            </w:r>
            <w:r w:rsidRPr="00F54AD8">
              <w:rPr>
                <w:rFonts w:ascii="Times New Roman" w:eastAsiaTheme="minorEastAsia" w:hAnsi="Times New Roman" w:cs="Times New Roman"/>
                <w:sz w:val="18"/>
                <w:szCs w:val="18"/>
                <w:vertAlign w:val="superscript"/>
              </w:rPr>
              <w:t>**</w:t>
            </w:r>
          </w:p>
        </w:tc>
        <w:tc>
          <w:tcPr>
            <w:tcW w:w="612" w:type="pct"/>
            <w:vAlign w:val="center"/>
          </w:tcPr>
          <w:p w14:paraId="2B75755C" w14:textId="4F8A75F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0.1672 </w:t>
            </w:r>
            <w:r w:rsidRPr="00F54AD8">
              <w:rPr>
                <w:rFonts w:ascii="Times New Roman" w:eastAsiaTheme="minorEastAsia" w:hAnsi="Times New Roman" w:cs="Times New Roman"/>
                <w:sz w:val="18"/>
                <w:szCs w:val="18"/>
                <w:vertAlign w:val="superscript"/>
              </w:rPr>
              <w:t>*</w:t>
            </w:r>
          </w:p>
        </w:tc>
      </w:tr>
      <w:tr w:rsidR="000C2A39" w:rsidRPr="00F54AD8" w14:paraId="464563BC" w14:textId="54240949" w:rsidTr="000C2A39">
        <w:trPr>
          <w:trHeight w:val="320"/>
          <w:jc w:val="center"/>
        </w:trPr>
        <w:tc>
          <w:tcPr>
            <w:tcW w:w="1646" w:type="pct"/>
            <w:noWrap/>
            <w:vAlign w:val="center"/>
          </w:tcPr>
          <w:p w14:paraId="5A06E9F6"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tcPr>
          <w:p w14:paraId="564A5769" w14:textId="5C6C5E75"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(0.0802)</w:t>
            </w:r>
          </w:p>
        </w:tc>
        <w:tc>
          <w:tcPr>
            <w:tcW w:w="732" w:type="pct"/>
            <w:noWrap/>
            <w:vAlign w:val="center"/>
          </w:tcPr>
          <w:p w14:paraId="7D083733" w14:textId="44708F5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(0.0905)</w:t>
            </w:r>
          </w:p>
        </w:tc>
        <w:tc>
          <w:tcPr>
            <w:tcW w:w="609" w:type="pct"/>
            <w:noWrap/>
            <w:vAlign w:val="center"/>
          </w:tcPr>
          <w:p w14:paraId="3F3A9A7C" w14:textId="281509C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(0.0963)</w:t>
            </w:r>
          </w:p>
        </w:tc>
        <w:tc>
          <w:tcPr>
            <w:tcW w:w="670" w:type="pct"/>
            <w:vAlign w:val="center"/>
          </w:tcPr>
          <w:p w14:paraId="0729C956" w14:textId="4A25C82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(0.1729)</w:t>
            </w:r>
          </w:p>
        </w:tc>
        <w:tc>
          <w:tcPr>
            <w:tcW w:w="612" w:type="pct"/>
            <w:vAlign w:val="center"/>
          </w:tcPr>
          <w:p w14:paraId="05851E93" w14:textId="267D43DC"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(0.0928)</w:t>
            </w:r>
          </w:p>
        </w:tc>
      </w:tr>
      <w:tr w:rsidR="000C2A39" w:rsidRPr="00F54AD8" w14:paraId="097BB37F" w14:textId="5EF293D7" w:rsidTr="000C2A39">
        <w:trPr>
          <w:trHeight w:val="320"/>
          <w:jc w:val="center"/>
        </w:trPr>
        <w:tc>
          <w:tcPr>
            <w:tcW w:w="1646" w:type="pct"/>
            <w:noWrap/>
            <w:vAlign w:val="center"/>
          </w:tcPr>
          <w:p w14:paraId="6F0FF138" w14:textId="34060EF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Extreme High Precipitation shock</w:t>
            </w:r>
          </w:p>
        </w:tc>
        <w:tc>
          <w:tcPr>
            <w:tcW w:w="731" w:type="pct"/>
            <w:noWrap/>
            <w:vAlign w:val="center"/>
          </w:tcPr>
          <w:p w14:paraId="51A5EDF3" w14:textId="2EA11CC6"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0.5142 </w:t>
            </w:r>
            <w:r w:rsidRPr="00F54AD8">
              <w:rPr>
                <w:rFonts w:ascii="Times New Roman" w:eastAsiaTheme="minorEastAsia" w:hAnsi="Times New Roman" w:cs="Times New Roman"/>
                <w:sz w:val="18"/>
                <w:szCs w:val="18"/>
                <w:vertAlign w:val="superscript"/>
              </w:rPr>
              <w:t>***</w:t>
            </w:r>
          </w:p>
        </w:tc>
        <w:tc>
          <w:tcPr>
            <w:tcW w:w="732" w:type="pct"/>
            <w:noWrap/>
            <w:vAlign w:val="center"/>
          </w:tcPr>
          <w:p w14:paraId="65A65FD0" w14:textId="39F05679"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0.2966 </w:t>
            </w:r>
            <w:r w:rsidRPr="00F54AD8">
              <w:rPr>
                <w:rFonts w:ascii="Times New Roman" w:eastAsiaTheme="minorEastAsia" w:hAnsi="Times New Roman" w:cs="Times New Roman"/>
                <w:sz w:val="18"/>
                <w:szCs w:val="18"/>
                <w:vertAlign w:val="superscript"/>
              </w:rPr>
              <w:t>***</w:t>
            </w:r>
          </w:p>
        </w:tc>
        <w:tc>
          <w:tcPr>
            <w:tcW w:w="609" w:type="pct"/>
            <w:noWrap/>
            <w:vAlign w:val="center"/>
          </w:tcPr>
          <w:p w14:paraId="3AB694EA" w14:textId="26A94FBB"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 xml:space="preserve">0.1748 </w:t>
            </w:r>
            <w:r w:rsidRPr="00F54AD8">
              <w:rPr>
                <w:rFonts w:ascii="Times New Roman" w:eastAsiaTheme="minorEastAsia" w:hAnsi="Times New Roman" w:cs="Times New Roman"/>
                <w:sz w:val="18"/>
                <w:szCs w:val="18"/>
                <w:vertAlign w:val="superscript"/>
              </w:rPr>
              <w:t>**</w:t>
            </w:r>
          </w:p>
        </w:tc>
        <w:tc>
          <w:tcPr>
            <w:tcW w:w="670" w:type="pct"/>
            <w:vAlign w:val="center"/>
          </w:tcPr>
          <w:p w14:paraId="30A96AFB" w14:textId="48647E6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-0.1563</w:t>
            </w:r>
          </w:p>
        </w:tc>
        <w:tc>
          <w:tcPr>
            <w:tcW w:w="612" w:type="pct"/>
            <w:vAlign w:val="center"/>
          </w:tcPr>
          <w:p w14:paraId="1B1E7FEA" w14:textId="5251AAC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0.1022</w:t>
            </w:r>
          </w:p>
        </w:tc>
      </w:tr>
      <w:tr w:rsidR="000C2A39" w:rsidRPr="00F54AD8" w14:paraId="72866419" w14:textId="7C1E018E" w:rsidTr="000C2A39">
        <w:trPr>
          <w:trHeight w:val="320"/>
          <w:jc w:val="center"/>
        </w:trPr>
        <w:tc>
          <w:tcPr>
            <w:tcW w:w="1646" w:type="pct"/>
            <w:noWrap/>
            <w:vAlign w:val="center"/>
          </w:tcPr>
          <w:p w14:paraId="69A1C47C"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p>
        </w:tc>
        <w:tc>
          <w:tcPr>
            <w:tcW w:w="731" w:type="pct"/>
            <w:noWrap/>
            <w:vAlign w:val="center"/>
          </w:tcPr>
          <w:p w14:paraId="7DFBAF78" w14:textId="2211761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(0.0870)</w:t>
            </w:r>
          </w:p>
        </w:tc>
        <w:tc>
          <w:tcPr>
            <w:tcW w:w="732" w:type="pct"/>
            <w:noWrap/>
            <w:vAlign w:val="center"/>
          </w:tcPr>
          <w:p w14:paraId="3B879A69" w14:textId="7258F7FA"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(0.0844)</w:t>
            </w:r>
          </w:p>
        </w:tc>
        <w:tc>
          <w:tcPr>
            <w:tcW w:w="609" w:type="pct"/>
            <w:noWrap/>
            <w:vAlign w:val="center"/>
          </w:tcPr>
          <w:p w14:paraId="5C3B85BC" w14:textId="37B81392"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(0.0840)</w:t>
            </w:r>
          </w:p>
        </w:tc>
        <w:tc>
          <w:tcPr>
            <w:tcW w:w="670" w:type="pct"/>
            <w:vAlign w:val="center"/>
          </w:tcPr>
          <w:p w14:paraId="57BDB393" w14:textId="2BD39691"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(0.2235)</w:t>
            </w:r>
          </w:p>
        </w:tc>
        <w:tc>
          <w:tcPr>
            <w:tcW w:w="612" w:type="pct"/>
            <w:vAlign w:val="center"/>
          </w:tcPr>
          <w:p w14:paraId="262EA4B7" w14:textId="6F43F9F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(0.0944)</w:t>
            </w:r>
          </w:p>
        </w:tc>
      </w:tr>
      <w:tr w:rsidR="000C2A39" w:rsidRPr="00F54AD8" w14:paraId="18E9DB6D" w14:textId="6671CB2F" w:rsidTr="000C2A39">
        <w:trPr>
          <w:trHeight w:val="320"/>
          <w:jc w:val="center"/>
        </w:trPr>
        <w:tc>
          <w:tcPr>
            <w:tcW w:w="1646" w:type="pct"/>
            <w:noWrap/>
            <w:vAlign w:val="center"/>
          </w:tcPr>
          <w:p w14:paraId="28BAF504"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Climate variables</w:t>
            </w:r>
          </w:p>
        </w:tc>
        <w:tc>
          <w:tcPr>
            <w:tcW w:w="731" w:type="pct"/>
            <w:noWrap/>
          </w:tcPr>
          <w:p w14:paraId="27565D84"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732" w:type="pct"/>
            <w:noWrap/>
          </w:tcPr>
          <w:p w14:paraId="374E5A3C"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09" w:type="pct"/>
            <w:noWrap/>
          </w:tcPr>
          <w:p w14:paraId="53E87C00"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70" w:type="pct"/>
          </w:tcPr>
          <w:p w14:paraId="258D7E2D" w14:textId="30BA22B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12" w:type="pct"/>
          </w:tcPr>
          <w:p w14:paraId="368CA796" w14:textId="417255A6"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0C2A39" w:rsidRPr="00F54AD8" w14:paraId="324B4D0E" w14:textId="4D05F358" w:rsidTr="000C2A39">
        <w:trPr>
          <w:trHeight w:val="320"/>
          <w:jc w:val="center"/>
        </w:trPr>
        <w:tc>
          <w:tcPr>
            <w:tcW w:w="1646" w:type="pct"/>
            <w:noWrap/>
            <w:vAlign w:val="center"/>
          </w:tcPr>
          <w:p w14:paraId="5E93ACC1"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Environmental control variables</w:t>
            </w:r>
          </w:p>
        </w:tc>
        <w:tc>
          <w:tcPr>
            <w:tcW w:w="731" w:type="pct"/>
            <w:noWrap/>
          </w:tcPr>
          <w:p w14:paraId="62573EE1"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732" w:type="pct"/>
            <w:noWrap/>
          </w:tcPr>
          <w:p w14:paraId="4814249D"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09" w:type="pct"/>
            <w:noWrap/>
          </w:tcPr>
          <w:p w14:paraId="47CD83EF"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70" w:type="pct"/>
          </w:tcPr>
          <w:p w14:paraId="4A76506D" w14:textId="6FD38FF0"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12" w:type="pct"/>
          </w:tcPr>
          <w:p w14:paraId="7855463D" w14:textId="5A4C9DB1"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0C2A39" w:rsidRPr="00F54AD8" w14:paraId="7984512A" w14:textId="7A74991A" w:rsidTr="000C2A39">
        <w:trPr>
          <w:trHeight w:val="320"/>
          <w:jc w:val="center"/>
        </w:trPr>
        <w:tc>
          <w:tcPr>
            <w:tcW w:w="1646" w:type="pct"/>
            <w:noWrap/>
            <w:vAlign w:val="center"/>
          </w:tcPr>
          <w:p w14:paraId="0DD7D4C7"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Other control variables</w:t>
            </w:r>
          </w:p>
        </w:tc>
        <w:tc>
          <w:tcPr>
            <w:tcW w:w="731" w:type="pct"/>
            <w:noWrap/>
          </w:tcPr>
          <w:p w14:paraId="2C0A7CBC"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732" w:type="pct"/>
            <w:noWrap/>
          </w:tcPr>
          <w:p w14:paraId="295FF2BE"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09" w:type="pct"/>
            <w:noWrap/>
          </w:tcPr>
          <w:p w14:paraId="60F03093"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70" w:type="pct"/>
          </w:tcPr>
          <w:p w14:paraId="479B54E6" w14:textId="2245DDE1"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12" w:type="pct"/>
          </w:tcPr>
          <w:p w14:paraId="66227FE4" w14:textId="484A67B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0C2A39" w:rsidRPr="00F54AD8" w14:paraId="398EC0C6" w14:textId="54913AFF" w:rsidTr="000C2A39">
        <w:trPr>
          <w:trHeight w:val="320"/>
          <w:jc w:val="center"/>
        </w:trPr>
        <w:tc>
          <w:tcPr>
            <w:tcW w:w="1646" w:type="pct"/>
            <w:noWrap/>
            <w:vAlign w:val="center"/>
          </w:tcPr>
          <w:p w14:paraId="642AA953"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Province × year fixed effects</w:t>
            </w:r>
          </w:p>
        </w:tc>
        <w:tc>
          <w:tcPr>
            <w:tcW w:w="731" w:type="pct"/>
            <w:noWrap/>
          </w:tcPr>
          <w:p w14:paraId="53AEB2BD"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732" w:type="pct"/>
            <w:noWrap/>
          </w:tcPr>
          <w:p w14:paraId="700BD17A"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09" w:type="pct"/>
            <w:noWrap/>
          </w:tcPr>
          <w:p w14:paraId="107026D7"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70" w:type="pct"/>
          </w:tcPr>
          <w:p w14:paraId="10A4F3E3" w14:textId="6D5DC598"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c>
          <w:tcPr>
            <w:tcW w:w="612" w:type="pct"/>
          </w:tcPr>
          <w:p w14:paraId="62913B6D" w14:textId="6979BE3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Yes</w:t>
            </w:r>
          </w:p>
        </w:tc>
      </w:tr>
      <w:tr w:rsidR="000C2A39" w:rsidRPr="00F54AD8" w14:paraId="156646F8" w14:textId="78A1A8EC" w:rsidTr="000C2A39">
        <w:trPr>
          <w:trHeight w:val="320"/>
          <w:jc w:val="center"/>
        </w:trPr>
        <w:tc>
          <w:tcPr>
            <w:tcW w:w="1646" w:type="pct"/>
            <w:noWrap/>
            <w:vAlign w:val="center"/>
          </w:tcPr>
          <w:p w14:paraId="34864E63"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Observations</w:t>
            </w:r>
          </w:p>
        </w:tc>
        <w:tc>
          <w:tcPr>
            <w:tcW w:w="731" w:type="pct"/>
            <w:noWrap/>
            <w:vAlign w:val="center"/>
          </w:tcPr>
          <w:p w14:paraId="1F79F95E" w14:textId="6A0B06A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941</w:t>
            </w:r>
          </w:p>
        </w:tc>
        <w:tc>
          <w:tcPr>
            <w:tcW w:w="732" w:type="pct"/>
            <w:noWrap/>
            <w:vAlign w:val="center"/>
          </w:tcPr>
          <w:p w14:paraId="256056FA" w14:textId="2345078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941</w:t>
            </w:r>
          </w:p>
        </w:tc>
        <w:tc>
          <w:tcPr>
            <w:tcW w:w="609" w:type="pct"/>
            <w:noWrap/>
            <w:vAlign w:val="center"/>
          </w:tcPr>
          <w:p w14:paraId="7BF587C3" w14:textId="65511F9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941</w:t>
            </w:r>
          </w:p>
        </w:tc>
        <w:tc>
          <w:tcPr>
            <w:tcW w:w="670" w:type="pct"/>
            <w:vAlign w:val="center"/>
          </w:tcPr>
          <w:p w14:paraId="12315EB9" w14:textId="7435D166"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941</w:t>
            </w:r>
          </w:p>
        </w:tc>
        <w:tc>
          <w:tcPr>
            <w:tcW w:w="612" w:type="pct"/>
            <w:vAlign w:val="center"/>
          </w:tcPr>
          <w:p w14:paraId="6CDA6E40" w14:textId="4FAF255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941</w:t>
            </w:r>
          </w:p>
        </w:tc>
      </w:tr>
      <w:tr w:rsidR="000C2A39" w:rsidRPr="00F54AD8" w14:paraId="59121869" w14:textId="12C48B82" w:rsidTr="000C2A39">
        <w:trPr>
          <w:trHeight w:val="320"/>
          <w:jc w:val="center"/>
        </w:trPr>
        <w:tc>
          <w:tcPr>
            <w:tcW w:w="1646" w:type="pct"/>
            <w:noWrap/>
            <w:vAlign w:val="center"/>
          </w:tcPr>
          <w:p w14:paraId="0FBD46A1"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R</w:t>
            </w:r>
            <w:r w:rsidRPr="00F54AD8">
              <w:rPr>
                <w:rFonts w:ascii="Times New Roman" w:eastAsia="DengXian" w:hAnsi="Times New Roman" w:cs="Times New Roman"/>
                <w:color w:val="000000"/>
                <w:sz w:val="18"/>
                <w:szCs w:val="18"/>
                <w:vertAlign w:val="superscript"/>
              </w:rPr>
              <w:t>2</w:t>
            </w:r>
          </w:p>
        </w:tc>
        <w:tc>
          <w:tcPr>
            <w:tcW w:w="731" w:type="pct"/>
            <w:noWrap/>
            <w:vAlign w:val="center"/>
          </w:tcPr>
          <w:p w14:paraId="6B4B3A3E" w14:textId="2C8C454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0.3585</w:t>
            </w:r>
          </w:p>
        </w:tc>
        <w:tc>
          <w:tcPr>
            <w:tcW w:w="732" w:type="pct"/>
            <w:noWrap/>
            <w:vAlign w:val="center"/>
          </w:tcPr>
          <w:p w14:paraId="40065FB9" w14:textId="6FC25763"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0.0892</w:t>
            </w:r>
          </w:p>
        </w:tc>
        <w:tc>
          <w:tcPr>
            <w:tcW w:w="609" w:type="pct"/>
            <w:noWrap/>
            <w:vAlign w:val="center"/>
          </w:tcPr>
          <w:p w14:paraId="4F931825" w14:textId="386394C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0.2460</w:t>
            </w:r>
          </w:p>
        </w:tc>
        <w:tc>
          <w:tcPr>
            <w:tcW w:w="670" w:type="pct"/>
            <w:vAlign w:val="center"/>
          </w:tcPr>
          <w:p w14:paraId="57BC0196" w14:textId="5F4EF639"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0.0928</w:t>
            </w:r>
          </w:p>
        </w:tc>
        <w:tc>
          <w:tcPr>
            <w:tcW w:w="612" w:type="pct"/>
            <w:vAlign w:val="center"/>
          </w:tcPr>
          <w:p w14:paraId="1928B041" w14:textId="7348CC6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0.1947</w:t>
            </w:r>
          </w:p>
        </w:tc>
      </w:tr>
      <w:tr w:rsidR="000C2A39" w:rsidRPr="00F54AD8" w14:paraId="6D9AF3BD" w14:textId="48FE5FAA" w:rsidTr="000C2A39">
        <w:trPr>
          <w:trHeight w:val="320"/>
          <w:jc w:val="center"/>
        </w:trPr>
        <w:tc>
          <w:tcPr>
            <w:tcW w:w="1646" w:type="pct"/>
            <w:noWrap/>
            <w:vAlign w:val="center"/>
          </w:tcPr>
          <w:p w14:paraId="263F4D3C" w14:textId="77777777"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DengXian" w:hAnsi="Times New Roman" w:cs="Times New Roman"/>
                <w:color w:val="000000"/>
                <w:sz w:val="18"/>
                <w:szCs w:val="18"/>
              </w:rPr>
              <w:t>Hausman test</w:t>
            </w:r>
          </w:p>
        </w:tc>
        <w:tc>
          <w:tcPr>
            <w:tcW w:w="731" w:type="pct"/>
            <w:noWrap/>
            <w:vAlign w:val="center"/>
          </w:tcPr>
          <w:p w14:paraId="6582CF83" w14:textId="5059425D"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7.58058</w:t>
            </w:r>
          </w:p>
        </w:tc>
        <w:tc>
          <w:tcPr>
            <w:tcW w:w="732" w:type="pct"/>
            <w:noWrap/>
            <w:vAlign w:val="center"/>
          </w:tcPr>
          <w:p w14:paraId="665FB0D3" w14:textId="277083B4"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36.8</w:t>
            </w:r>
          </w:p>
        </w:tc>
        <w:tc>
          <w:tcPr>
            <w:tcW w:w="609" w:type="pct"/>
            <w:noWrap/>
            <w:vAlign w:val="center"/>
          </w:tcPr>
          <w:p w14:paraId="000F7F80" w14:textId="256EDC4F"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38.8</w:t>
            </w:r>
          </w:p>
        </w:tc>
        <w:tc>
          <w:tcPr>
            <w:tcW w:w="670" w:type="pct"/>
            <w:vAlign w:val="center"/>
          </w:tcPr>
          <w:p w14:paraId="278C6FD7" w14:textId="290680BE"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10.7</w:t>
            </w:r>
          </w:p>
        </w:tc>
        <w:tc>
          <w:tcPr>
            <w:tcW w:w="612" w:type="pct"/>
            <w:vAlign w:val="center"/>
          </w:tcPr>
          <w:p w14:paraId="61A8E37C" w14:textId="7985BBC8" w:rsidR="000C2A39" w:rsidRPr="00F54AD8" w:rsidRDefault="000C2A39" w:rsidP="000C2A39">
            <w:pPr>
              <w:pStyle w:val="af"/>
              <w:widowControl w:val="0"/>
              <w:ind w:firstLineChars="0" w:firstLine="0"/>
              <w:jc w:val="center"/>
              <w:rPr>
                <w:rFonts w:ascii="Times New Roman" w:eastAsia="DengXian" w:hAnsi="Times New Roman" w:cs="Times New Roman"/>
                <w:color w:val="000000"/>
                <w:sz w:val="18"/>
                <w:szCs w:val="18"/>
              </w:rPr>
            </w:pPr>
            <w:r w:rsidRPr="00F54AD8">
              <w:rPr>
                <w:rFonts w:ascii="Times New Roman" w:eastAsiaTheme="minorEastAsia" w:hAnsi="Times New Roman" w:cs="Times New Roman"/>
                <w:sz w:val="18"/>
                <w:szCs w:val="18"/>
              </w:rPr>
              <w:t>4.965</w:t>
            </w:r>
          </w:p>
        </w:tc>
      </w:tr>
    </w:tbl>
    <w:p w14:paraId="6C859A3C" w14:textId="77777777" w:rsidR="005439CC" w:rsidRPr="00F54AD8" w:rsidRDefault="005439CC" w:rsidP="005439CC">
      <w:pPr>
        <w:rPr>
          <w:rFonts w:cs="Times New Roman"/>
          <w:sz w:val="18"/>
          <w:szCs w:val="18"/>
          <w:lang w:eastAsia="zh-CN"/>
        </w:rPr>
      </w:pPr>
      <w:r w:rsidRPr="00F54AD8">
        <w:rPr>
          <w:rFonts w:cs="Times New Roman"/>
          <w:sz w:val="18"/>
          <w:szCs w:val="18"/>
        </w:rPr>
        <w:lastRenderedPageBreak/>
        <w:t>Note: Robust standard errors clustered at the household level in parentheses. ***, **, * indicate statistical significance at 1%, 5%, and 10% levels, respectively.</w:t>
      </w:r>
    </w:p>
    <w:p w14:paraId="28965307" w14:textId="71A0D837" w:rsidR="00002E19" w:rsidRPr="00F54AD8" w:rsidRDefault="00002E19" w:rsidP="00002E19">
      <w:pPr>
        <w:pStyle w:val="1"/>
        <w:widowControl w:val="0"/>
        <w:ind w:left="440" w:hanging="440"/>
        <w:jc w:val="both"/>
        <w:rPr>
          <w:rFonts w:ascii="Times New Roman" w:hAnsi="Times New Roman" w:cs="Times New Roman"/>
          <w:b/>
          <w:bCs/>
          <w:color w:val="000000" w:themeColor="text1"/>
          <w:kern w:val="2"/>
          <w:sz w:val="24"/>
          <w:szCs w:val="24"/>
          <w:lang w:eastAsia="zh-CN"/>
        </w:rPr>
      </w:pPr>
      <w:proofErr w:type="gramStart"/>
      <w:r w:rsidRPr="00F54AD8">
        <w:rPr>
          <w:rFonts w:ascii="Times New Roman" w:hAnsi="Times New Roman" w:cs="Times New Roman"/>
          <w:b/>
          <w:bCs/>
          <w:color w:val="000000" w:themeColor="text1"/>
          <w:kern w:val="2"/>
          <w:sz w:val="24"/>
          <w:szCs w:val="24"/>
          <w:lang w:eastAsia="zh-CN"/>
        </w:rPr>
        <w:t>3  Heterogeneity</w:t>
      </w:r>
      <w:proofErr w:type="gramEnd"/>
      <w:r w:rsidRPr="00F54AD8">
        <w:rPr>
          <w:rFonts w:ascii="Times New Roman" w:hAnsi="Times New Roman" w:cs="Times New Roman"/>
          <w:b/>
          <w:bCs/>
          <w:color w:val="000000" w:themeColor="text1"/>
          <w:kern w:val="2"/>
          <w:sz w:val="24"/>
          <w:szCs w:val="24"/>
          <w:lang w:eastAsia="zh-CN"/>
        </w:rPr>
        <w:t xml:space="preserve"> in Agricultural Timings</w:t>
      </w:r>
    </w:p>
    <w:p w14:paraId="29FC06DD" w14:textId="1BD785C7" w:rsidR="00002E19" w:rsidRPr="00F54AD8" w:rsidRDefault="00002E19" w:rsidP="00002E19">
      <w:pPr>
        <w:widowControl w:val="0"/>
        <w:spacing w:before="0" w:after="0"/>
        <w:jc w:val="both"/>
        <w:rPr>
          <w:rFonts w:cs="Times New Roman"/>
          <w:kern w:val="2"/>
          <w:szCs w:val="24"/>
          <w:lang w:eastAsia="zh-CN"/>
        </w:rPr>
      </w:pPr>
      <w:r w:rsidRPr="00F54AD8">
        <w:rPr>
          <w:rFonts w:cs="Times New Roman"/>
          <w:kern w:val="2"/>
          <w:szCs w:val="24"/>
          <w:lang w:eastAsia="zh-CN"/>
        </w:rPr>
        <w:t xml:space="preserve">The crop growth and development </w:t>
      </w:r>
      <w:r w:rsidR="00326E06" w:rsidRPr="00F54AD8">
        <w:rPr>
          <w:rFonts w:cs="Times New Roman"/>
          <w:kern w:val="2"/>
          <w:szCs w:val="24"/>
          <w:lang w:eastAsia="zh-CN"/>
        </w:rPr>
        <w:t xml:space="preserve">process </w:t>
      </w:r>
      <w:r w:rsidRPr="00F54AD8">
        <w:rPr>
          <w:rFonts w:cs="Times New Roman"/>
          <w:kern w:val="2"/>
          <w:szCs w:val="24"/>
          <w:lang w:eastAsia="zh-CN"/>
        </w:rPr>
        <w:t>is a dynamic system highly dependent on external environmental conditions, exhibiting pronounced seasonal characteristics. During critical agricultural periods, crops are particularly sensitive to climatic fluctuations, and the timely detection and response to these changes is crucial for ensuring stable agricultural production</w:t>
      </w:r>
      <w:r w:rsidR="00E56EB9">
        <w:rPr>
          <w:rFonts w:cs="Times New Roman" w:hint="eastAsia"/>
          <w:kern w:val="2"/>
          <w:szCs w:val="24"/>
          <w:lang w:eastAsia="zh-CN"/>
        </w:rPr>
        <w:t xml:space="preserve"> </w:t>
      </w:r>
      <w:r w:rsidR="00E56EB9">
        <w:rPr>
          <w:rFonts w:cs="Times New Roman"/>
          <w:kern w:val="2"/>
          <w:szCs w:val="24"/>
          <w:lang w:eastAsia="zh-CN"/>
        </w:rPr>
        <w:fldChar w:fldCharType="begin"/>
      </w:r>
      <w:r w:rsidR="00E56EB9">
        <w:rPr>
          <w:rFonts w:cs="Times New Roman"/>
          <w:kern w:val="2"/>
          <w:szCs w:val="24"/>
          <w:lang w:eastAsia="zh-CN"/>
        </w:rPr>
        <w:instrText xml:space="preserve"> ADDIN ZOTERO_ITEM CSL_CITATION {"citationID":"wbNxWeIC","properties":{"formattedCitation":"(Schlenker &amp; Roberts, 2009)","plainCitation":"(Schlenker &amp; Roberts, 2009)","noteIndex":0},"citationItems":[{"id":5024,"uris":["http://zotero.org/users/local/0zyiY29Y/items/LMGHUQ5A"],"itemData":{"id":5024,"type":"article-journal","abstract":"The United States produces 41% of the world's corn and 38% of the world's soybeans. These crops comprise two of the four largest sources of caloric energy produced and are thus critical for world food supply. We pair a panel of county-level yields for these two crops, plus cotton (a warmer-weather crop), with a new fine-scale weather dataset that incorporates the whole distribution of temperatures within each day and across all days in the growing season. We find that yields increase with temperature up to 29° C for corn, 30° C for soybeans, and 32° C for cotton but that temperatures above these thresholds are very harmful. The slope of the decline above the optimum is significantly steeper than the incline below it. The same nonlinear and asymmetric relationship is found when we isolate either time-series or cross-sectional variations in temperatures and yields. This suggests limited historical adaptation of seed varieties or management practices to warmer temperatures because the cross-section includes farmers' adaptations to warmer climates and the time-series does not. Holding current growing regions fixed, area-weighted average yields are predicted to decrease by 30–46% before the end of the century under the slowest (B1) warming scenario and decrease by 63–82% under the most rapid warming scenario (A1FI) under the Hadley III model.","container-title":"Proceedings of the National Academy of Sciences","DOI":"10.1073/pnas.0906865106","ISSN":"0027-8424, 1091-6490","issue":"37","journalAbbreviation":"Proc. Natl. Acad. Sci. U.S.A.","language":"en","page":"15594-15598","source":"DOI.org (Crossref)","title":"Nonlinear temperature effects indicate severe damages to U.S. crop yields under climate change","URL":"https://pnas.org/doi/full/10.1073/pnas.0906865106","volume":"106","author":[{"family":"Schlenker","given":"Wolfram"},{"family":"Roberts","given":"Michael J."}],"accessed":{"date-parts":[["2025",3,31]]},"issued":{"date-parts":[["2009",9,15]]}}}],"schema":"https://github.com/citation-style-language/schema/raw/master/csl-citation.json"} </w:instrText>
      </w:r>
      <w:r w:rsidR="00E56EB9">
        <w:rPr>
          <w:rFonts w:cs="Times New Roman"/>
          <w:kern w:val="2"/>
          <w:szCs w:val="24"/>
          <w:lang w:eastAsia="zh-CN"/>
        </w:rPr>
        <w:fldChar w:fldCharType="separate"/>
      </w:r>
      <w:r w:rsidR="00E56EB9">
        <w:rPr>
          <w:rFonts w:cs="Times New Roman"/>
          <w:noProof/>
          <w:kern w:val="2"/>
          <w:szCs w:val="24"/>
          <w:lang w:eastAsia="zh-CN"/>
        </w:rPr>
        <w:t>(Schlenker &amp; Roberts, 2009)</w:t>
      </w:r>
      <w:r w:rsidR="00E56EB9">
        <w:rPr>
          <w:rFonts w:cs="Times New Roman"/>
          <w:kern w:val="2"/>
          <w:szCs w:val="24"/>
          <w:lang w:eastAsia="zh-CN"/>
        </w:rPr>
        <w:fldChar w:fldCharType="end"/>
      </w:r>
      <w:r w:rsidRPr="00F54AD8">
        <w:rPr>
          <w:rFonts w:cs="Times New Roman"/>
          <w:kern w:val="2"/>
          <w:szCs w:val="24"/>
          <w:lang w:eastAsia="zh-CN"/>
        </w:rPr>
        <w:t>.</w:t>
      </w:r>
    </w:p>
    <w:p w14:paraId="44A02586" w14:textId="07FEFC17" w:rsidR="00002E19" w:rsidRPr="00F54AD8" w:rsidRDefault="00002E19" w:rsidP="00002E19">
      <w:pPr>
        <w:widowControl w:val="0"/>
        <w:spacing w:before="0" w:after="0"/>
        <w:jc w:val="both"/>
        <w:rPr>
          <w:rFonts w:cs="Times New Roman"/>
          <w:kern w:val="2"/>
          <w:szCs w:val="24"/>
          <w:lang w:eastAsia="zh-CN"/>
        </w:rPr>
      </w:pPr>
      <w:r w:rsidRPr="00F54AD8">
        <w:rPr>
          <w:rFonts w:cs="Times New Roman"/>
          <w:kern w:val="2"/>
          <w:szCs w:val="24"/>
          <w:lang w:eastAsia="zh-CN"/>
        </w:rPr>
        <w:t xml:space="preserve">When assessing the impact of climatic shocks on crop yields, it is necessary to establish a relatively exogenous temporal framework. The 24 solar terms, which encapsulate thousands of years of agricultural practice in ancient Chinese society, reflect the accumulated experiential wisdom of farmers adapting to varying climatic conditions </w:t>
      </w:r>
      <w:r w:rsidR="00326E06" w:rsidRPr="00F54AD8">
        <w:rPr>
          <w:rFonts w:cs="Times New Roman"/>
          <w:kern w:val="2"/>
          <w:szCs w:val="24"/>
          <w:lang w:eastAsia="zh-CN"/>
        </w:rPr>
        <w:t>and</w:t>
      </w:r>
      <w:r w:rsidRPr="00F54AD8">
        <w:rPr>
          <w:rFonts w:cs="Times New Roman"/>
          <w:kern w:val="2"/>
          <w:szCs w:val="24"/>
          <w:lang w:eastAsia="zh-CN"/>
        </w:rPr>
        <w:t xml:space="preserve"> provide a sophisticated abstraction of agricultural production patterns</w:t>
      </w:r>
      <w:r w:rsidR="00E56EB9">
        <w:rPr>
          <w:rFonts w:cs="Times New Roman" w:hint="eastAsia"/>
          <w:kern w:val="2"/>
          <w:szCs w:val="24"/>
          <w:lang w:eastAsia="zh-CN"/>
        </w:rPr>
        <w:t xml:space="preserve"> </w:t>
      </w:r>
      <w:r w:rsidR="00E56EB9">
        <w:rPr>
          <w:rFonts w:cs="Times New Roman"/>
          <w:kern w:val="2"/>
          <w:szCs w:val="24"/>
          <w:lang w:eastAsia="zh-CN"/>
        </w:rPr>
        <w:fldChar w:fldCharType="begin"/>
      </w:r>
      <w:r w:rsidR="00687E34">
        <w:rPr>
          <w:rFonts w:cs="Times New Roman"/>
          <w:kern w:val="2"/>
          <w:szCs w:val="24"/>
          <w:lang w:eastAsia="zh-CN"/>
        </w:rPr>
        <w:instrText xml:space="preserve"> ADDIN ZOTERO_ITEM CSL_CITATION {"citationID":"isPVjB2B","properties":{"formattedCitation":"(Wu {\\i{}et al.}, 2024; Zampieri {\\i{}et al.}, 2019)","plainCitation":"(Wu et al., 2024; Zampieri et al., 2019)","dontUpdate":true,"noteIndex":0},"citationItems":[{"id":5022,"uris":["http://zotero.org/users/local/0zyiY29Y/items/KUQFKF54"],"itemData":{"id":5022,"type":"article-journal","abstract":"Abstract\n            We review, analyse, and discuss the recent evolution and the future sustainability of rice paddy</w:instrText>
      </w:r>
      <w:r w:rsidR="00687E34">
        <w:rPr>
          <w:rFonts w:cs="Times New Roman" w:hint="eastAsia"/>
          <w:kern w:val="2"/>
          <w:szCs w:val="24"/>
          <w:lang w:eastAsia="zh-CN"/>
        </w:rPr>
        <w:instrText xml:space="preserve"> fields in Italy</w:instrText>
      </w:r>
      <w:r w:rsidR="00687E34">
        <w:rPr>
          <w:rFonts w:cs="Times New Roman" w:hint="eastAsia"/>
          <w:kern w:val="2"/>
          <w:szCs w:val="24"/>
          <w:lang w:eastAsia="zh-CN"/>
        </w:rPr>
        <w:instrText>—</w:instrText>
      </w:r>
      <w:r w:rsidR="00687E34">
        <w:rPr>
          <w:rFonts w:cs="Times New Roman" w:hint="eastAsia"/>
          <w:kern w:val="2"/>
          <w:szCs w:val="24"/>
          <w:lang w:eastAsia="zh-CN"/>
        </w:rPr>
        <w:instrText>the largest European producer</w:instrText>
      </w:r>
      <w:r w:rsidR="00687E34">
        <w:rPr>
          <w:rFonts w:cs="Times New Roman" w:hint="eastAsia"/>
          <w:kern w:val="2"/>
          <w:szCs w:val="24"/>
          <w:lang w:eastAsia="zh-CN"/>
        </w:rPr>
        <w:instrText>—</w:instrText>
      </w:r>
      <w:r w:rsidR="00687E34">
        <w:rPr>
          <w:rFonts w:cs="Times New Roman" w:hint="eastAsia"/>
          <w:kern w:val="2"/>
          <w:szCs w:val="24"/>
          <w:lang w:eastAsia="zh-CN"/>
        </w:rPr>
        <w:instrText>using outcomes from available literature and new analysis of agricultural statistics from local authorities, land</w:instrText>
      </w:r>
      <w:r w:rsidR="00687E34">
        <w:rPr>
          <w:rFonts w:cs="Times New Roman" w:hint="eastAsia"/>
          <w:kern w:val="2"/>
          <w:szCs w:val="24"/>
          <w:lang w:eastAsia="zh-CN"/>
        </w:rPr>
        <w:instrText>‐</w:instrText>
      </w:r>
      <w:r w:rsidR="00687E34">
        <w:rPr>
          <w:rFonts w:cs="Times New Roman" w:hint="eastAsia"/>
          <w:kern w:val="2"/>
          <w:szCs w:val="24"/>
          <w:lang w:eastAsia="zh-CN"/>
        </w:rPr>
        <w:instrText>use and surface temperature data from remote sensing, hydrological and climate data from observations, and numerical models. We show that Italy can be considered a good representative for rice cultivation in temperate regions that are not freshwater</w:instrText>
      </w:r>
      <w:r w:rsidR="00687E34">
        <w:rPr>
          <w:rFonts w:cs="Times New Roman" w:hint="eastAsia"/>
          <w:kern w:val="2"/>
          <w:szCs w:val="24"/>
          <w:lang w:eastAsia="zh-CN"/>
        </w:rPr>
        <w:instrText>‐</w:instrText>
      </w:r>
      <w:r w:rsidR="00687E34">
        <w:rPr>
          <w:rFonts w:cs="Times New Roman" w:hint="eastAsia"/>
          <w:kern w:val="2"/>
          <w:szCs w:val="24"/>
          <w:lang w:eastAsia="zh-CN"/>
        </w:rPr>
        <w:instrText>limited. However, this situation is changing. We report strong evidence linking the largest European reduction of seasonal surface water that have gradually occurred since 2000 over the rice cultivation area of Northern Italy, to the change in paddy management from traditional continuous flooding to a less greenhouse</w:instrText>
      </w:r>
      <w:r w:rsidR="00687E34">
        <w:rPr>
          <w:rFonts w:cs="Times New Roman" w:hint="eastAsia"/>
          <w:kern w:val="2"/>
          <w:szCs w:val="24"/>
          <w:lang w:eastAsia="zh-CN"/>
        </w:rPr>
        <w:instrText>‐</w:instrText>
      </w:r>
      <w:r w:rsidR="00687E34">
        <w:rPr>
          <w:rFonts w:cs="Times New Roman" w:hint="eastAsia"/>
          <w:kern w:val="2"/>
          <w:szCs w:val="24"/>
          <w:lang w:eastAsia="zh-CN"/>
        </w:rPr>
        <w:instrText>gases</w:instrText>
      </w:r>
      <w:r w:rsidR="00687E34">
        <w:rPr>
          <w:rFonts w:cs="Times New Roman" w:hint="eastAsia"/>
          <w:kern w:val="2"/>
          <w:szCs w:val="24"/>
          <w:lang w:eastAsia="zh-CN"/>
        </w:rPr>
        <w:instrText>‐</w:instrText>
      </w:r>
      <w:r w:rsidR="00687E34">
        <w:rPr>
          <w:rFonts w:cs="Times New Roman" w:hint="eastAsia"/>
          <w:kern w:val="2"/>
          <w:szCs w:val="24"/>
          <w:lang w:eastAsia="zh-CN"/>
        </w:rPr>
        <w:instrText>emitting practice, that is, dry</w:instrText>
      </w:r>
      <w:r w:rsidR="00687E34">
        <w:rPr>
          <w:rFonts w:cs="Times New Roman" w:hint="eastAsia"/>
          <w:kern w:val="2"/>
          <w:szCs w:val="24"/>
          <w:lang w:eastAsia="zh-CN"/>
        </w:rPr>
        <w:instrText>‐</w:instrText>
      </w:r>
      <w:r w:rsidR="00687E34">
        <w:rPr>
          <w:rFonts w:cs="Times New Roman" w:hint="eastAsia"/>
          <w:kern w:val="2"/>
          <w:szCs w:val="24"/>
          <w:lang w:eastAsia="zh-CN"/>
        </w:rPr>
        <w:instrText>seeding with postponed flooding. This change was accompanied by several improvements in agro</w:instrText>
      </w:r>
      <w:r w:rsidR="00687E34">
        <w:rPr>
          <w:rFonts w:cs="Times New Roman" w:hint="eastAsia"/>
          <w:kern w:val="2"/>
          <w:szCs w:val="24"/>
          <w:lang w:eastAsia="zh-CN"/>
        </w:rPr>
        <w:instrText>‐</w:instrText>
      </w:r>
      <w:r w:rsidR="00687E34">
        <w:rPr>
          <w:rFonts w:cs="Times New Roman" w:hint="eastAsia"/>
          <w:kern w:val="2"/>
          <w:szCs w:val="24"/>
          <w:lang w:eastAsia="zh-CN"/>
        </w:rPr>
        <w:instrText>practices and crop varieties. Concurrently, regional climate rapidly shifted towards sunnier weather conditions that partly contributed to higher rice yields and stability, decoupling yields from inter</w:instrText>
      </w:r>
      <w:r w:rsidR="00687E34">
        <w:rPr>
          <w:rFonts w:cs="Times New Roman" w:hint="eastAsia"/>
          <w:kern w:val="2"/>
          <w:szCs w:val="24"/>
          <w:lang w:eastAsia="zh-CN"/>
        </w:rPr>
        <w:instrText>‐</w:instrText>
      </w:r>
      <w:r w:rsidR="00687E34">
        <w:rPr>
          <w:rFonts w:cs="Times New Roman" w:hint="eastAsia"/>
          <w:kern w:val="2"/>
          <w:szCs w:val="24"/>
          <w:lang w:eastAsia="zh-CN"/>
        </w:rPr>
        <w:instrText>annual climate variability, but also reducing water availability. In Northern Italy, a complete shift of rice cultivation towards dry</w:instrText>
      </w:r>
      <w:r w:rsidR="00687E34">
        <w:rPr>
          <w:rFonts w:cs="Times New Roman" w:hint="eastAsia"/>
          <w:kern w:val="2"/>
          <w:szCs w:val="24"/>
          <w:lang w:eastAsia="zh-CN"/>
        </w:rPr>
        <w:instrText>‐</w:instrText>
      </w:r>
      <w:r w:rsidR="00687E34">
        <w:rPr>
          <w:rFonts w:cs="Times New Roman" w:hint="eastAsia"/>
          <w:kern w:val="2"/>
          <w:szCs w:val="24"/>
          <w:lang w:eastAsia="zh-CN"/>
        </w:rPr>
        <w:instrText>seeding is not compatible with seasonal water availability, and a number of drawbacks, with respect to the traditional wet seeding, are also identified from literature review. Therefore, in the context of near</w:instrText>
      </w:r>
      <w:r w:rsidR="00687E34">
        <w:rPr>
          <w:rFonts w:cs="Times New Roman" w:hint="eastAsia"/>
          <w:kern w:val="2"/>
          <w:szCs w:val="24"/>
          <w:lang w:eastAsia="zh-CN"/>
        </w:rPr>
        <w:instrText>‐</w:instrText>
      </w:r>
      <w:r w:rsidR="00687E34">
        <w:rPr>
          <w:rFonts w:cs="Times New Roman" w:hint="eastAsia"/>
          <w:kern w:val="2"/>
          <w:szCs w:val="24"/>
          <w:lang w:eastAsia="zh-CN"/>
        </w:rPr>
        <w:instrText>term climate change, sustainable rice cultivation in the middle latitudes seems achievable (without limiting production and/or increasing volatility) by balancing traditional and dry</w:instrText>
      </w:r>
      <w:r w:rsidR="00687E34">
        <w:rPr>
          <w:rFonts w:cs="Times New Roman" w:hint="eastAsia"/>
          <w:kern w:val="2"/>
          <w:szCs w:val="24"/>
          <w:lang w:eastAsia="zh-CN"/>
        </w:rPr>
        <w:instrText>‐</w:instrText>
      </w:r>
      <w:r w:rsidR="00687E34">
        <w:rPr>
          <w:rFonts w:cs="Times New Roman" w:hint="eastAsia"/>
          <w:kern w:val="2"/>
          <w:szCs w:val="24"/>
          <w:lang w:eastAsia="zh-CN"/>
        </w:rPr>
        <w:instrText>seeding.","container-title":"Land Degradation &amp; Development","DOI":"10.1002/ldr.3402","ISSN":"1085-3278, 1099-145X","issue":"17","journalAbbreviation":"Land Degrad Dev","language":"en","page":"2033-2047","source":"DOI.org (Crossref)","title":"Adaptation and sustainability of water management for rice agriculture in temperate regions: The Italian case</w:instrText>
      </w:r>
      <w:r w:rsidR="00687E34">
        <w:rPr>
          <w:rFonts w:cs="Times New Roman" w:hint="eastAsia"/>
          <w:kern w:val="2"/>
          <w:szCs w:val="24"/>
          <w:lang w:eastAsia="zh-CN"/>
        </w:rPr>
        <w:instrText>‐</w:instrText>
      </w:r>
      <w:r w:rsidR="00687E34">
        <w:rPr>
          <w:rFonts w:cs="Times New Roman" w:hint="eastAsia"/>
          <w:kern w:val="2"/>
          <w:szCs w:val="24"/>
          <w:lang w:eastAsia="zh-CN"/>
        </w:rPr>
        <w:instrText>study","title-short":"Adaptation and sustainability of water management for rice agriculture in t</w:instrText>
      </w:r>
      <w:r w:rsidR="00687E34">
        <w:rPr>
          <w:rFonts w:cs="Times New Roman"/>
          <w:kern w:val="2"/>
          <w:szCs w:val="24"/>
          <w:lang w:eastAsia="zh-CN"/>
        </w:rPr>
        <w:instrText xml:space="preserve">emperate regions","URL":"https://onlinelibrary.wiley.com/doi/10.1002/ldr.3402","volume":"30","author":[{"family":"Zampieri","given":"Matteo"},{"family":"Ceglar","given":"Andrej"},{"family":"Manfron","given":"Giacinto"},{"family":"Toreti","given":"Andrea"},{"family":"Duveiller","given":"Gregory"},{"family":"Romani","given":"Marco"},{"family":"Rocca","given":"Cesare"},{"family":"Scoccimarro","given":"Enrico"},{"family":"Podrascanin","given":"Zorita"},{"family":"Djurdjevic","given":"Vladimir"}],"accessed":{"date-parts":[["2025",3,28]]},"issued":{"date-parts":[["2019",11]]}}},{"id":5026,"uris":["http://zotero.org/users/local/0zyiY29Y/items/3FYZQ46I"],"itemData":{"id":5026,"type":"article-journal","abstract":"The prevalence of extreme weather events gives rise to a significant degree of prediction bias in the forecasting of photovoltaic (PV) power. In order to enhance the precision of forecasting outcomes, this study examines the interrelationships between China’s 24 conventional solar terms and extreme meteorological events. Additionally, it proposes a methodology for estimating the short-term generation of PV power based on the division of solar term time series. Firstly, given that the meteorological data from the same festival is more representative of the climate state at the current prediction moment, the sample data are grouped according to the 24 festival time nodes. Secondly, a convolutional neural network–long short-term memory (CNN-LSTM) PV power prediction model based on an Attention mechanism is proposed. This model extracts temporal change information from nonlinear sample data through LSTM, and a CNN link is added at the front end of LSTM to address the issue of LSTM being unable to obtain the spatial linkage of multiple features. Additionally, an Attention mechanism is incorporated at the back end of the CNN to obtain the feature information of crucial time steps, further reducing the multi-step prediction error. Concurrently, a PV power error prediction model is constructed to rectify the outcomes of the aforementioned prediction model. The examination of the measured data from PV power stations and the comparison and analysis with other prediction models demonstrate that the model presented in this paper can effectively enhance the accuracy of PV power predictions.","container-title":"Energies","DOI":"10.3390/en17225549","ISSN":"1996-1073","issue":"22","journalAbbreviation":"Energies","language":"en","license":"https://creativecommons.org/licenses/by/4.0/","page":"5549","source":"DOI.org (Crossref)","title":"A Convolutional Neural Network–Long Short-Term Memory–Attention Solar Photovoltaic Power Prediction–Correction Model Based on the Division of Twenty-Four Solar Terms","URL":"https://www.mdpi.com/1996-1073/17/22/5549","volume":"17","author":[{"family":"Wu","given":"Guodong"},{"family":"Hu","given":"Diangang"},{"family":"Zhang","given":"Yongrui"},{"family":"Bao","given":"Guangqing"},{"family":"He","given":"Ting"}],"accessed":{"date-parts":[["2025",3,31]]},"issued":{"date-parts":[["2024",11,6]]}}}],"schema":"https://github.com/citation-style-language/schema/raw/master/csl-citation.json"} </w:instrText>
      </w:r>
      <w:r w:rsidR="00E56EB9">
        <w:rPr>
          <w:rFonts w:cs="Times New Roman"/>
          <w:kern w:val="2"/>
          <w:szCs w:val="24"/>
          <w:lang w:eastAsia="zh-CN"/>
        </w:rPr>
        <w:fldChar w:fldCharType="separate"/>
      </w:r>
      <w:r w:rsidR="00E56EB9" w:rsidRPr="00E56EB9">
        <w:rPr>
          <w:rFonts w:cs="Times New Roman"/>
          <w:szCs w:val="24"/>
          <w:lang w:eastAsia="zh-CN"/>
        </w:rPr>
        <w:t xml:space="preserve">(Wu </w:t>
      </w:r>
      <w:r w:rsidR="00E56EB9" w:rsidRPr="00E56EB9">
        <w:rPr>
          <w:rFonts w:cs="Times New Roman"/>
          <w:i/>
          <w:iCs/>
          <w:szCs w:val="24"/>
          <w:lang w:eastAsia="zh-CN"/>
        </w:rPr>
        <w:t>et al.</w:t>
      </w:r>
      <w:r w:rsidR="00E56EB9" w:rsidRPr="00E56EB9">
        <w:rPr>
          <w:rFonts w:cs="Times New Roman"/>
          <w:szCs w:val="24"/>
          <w:lang w:eastAsia="zh-CN"/>
        </w:rPr>
        <w:t>, 2024)</w:t>
      </w:r>
      <w:r w:rsidR="00E56EB9">
        <w:rPr>
          <w:rFonts w:cs="Times New Roman"/>
          <w:kern w:val="2"/>
          <w:szCs w:val="24"/>
          <w:lang w:eastAsia="zh-CN"/>
        </w:rPr>
        <w:fldChar w:fldCharType="end"/>
      </w:r>
      <w:r w:rsidRPr="00F54AD8">
        <w:rPr>
          <w:rFonts w:cs="Times New Roman"/>
          <w:kern w:val="2"/>
          <w:szCs w:val="24"/>
          <w:lang w:eastAsia="zh-CN"/>
        </w:rPr>
        <w:t xml:space="preserve">. As a stable and exogenous time-marking system, the 24 solar terms offer </w:t>
      </w:r>
      <w:r w:rsidR="00326E06" w:rsidRPr="00F54AD8">
        <w:rPr>
          <w:rFonts w:cs="Times New Roman"/>
          <w:kern w:val="2"/>
          <w:szCs w:val="24"/>
          <w:lang w:eastAsia="zh-CN"/>
        </w:rPr>
        <w:t>an apparent</w:t>
      </w:r>
      <w:r w:rsidRPr="00F54AD8">
        <w:rPr>
          <w:rFonts w:cs="Times New Roman"/>
          <w:kern w:val="2"/>
          <w:szCs w:val="24"/>
          <w:lang w:eastAsia="zh-CN"/>
        </w:rPr>
        <w:t xml:space="preserve"> temporal reference amid climate uncertainty. Dividing the year into 24 segments of approximately 15 days each, this refined temporal partitioning aligns closely with key phases in agricultural production, thereby facilitating the rational scheduling of activities such as sowing, fertilization, irrigation, and harvesting.</w:t>
      </w:r>
    </w:p>
    <w:p w14:paraId="4ECC6C55" w14:textId="5B7F0236" w:rsidR="00002E19" w:rsidRPr="00F54AD8" w:rsidRDefault="00002E19" w:rsidP="00002E19">
      <w:pPr>
        <w:widowControl w:val="0"/>
        <w:spacing w:before="0" w:after="0"/>
        <w:jc w:val="both"/>
        <w:rPr>
          <w:rFonts w:cs="Times New Roman"/>
          <w:kern w:val="2"/>
          <w:szCs w:val="24"/>
          <w:lang w:eastAsia="zh-CN"/>
        </w:rPr>
      </w:pPr>
      <w:r w:rsidRPr="00F54AD8">
        <w:rPr>
          <w:rFonts w:cs="Times New Roman"/>
          <w:kern w:val="2"/>
          <w:szCs w:val="24"/>
          <w:lang w:eastAsia="zh-CN"/>
        </w:rPr>
        <w:t xml:space="preserve">Moreover, the 24 solar terms provide a unified temporal framework for agricultural production while permitting local adaptation. Farmers across regions can adjust the prescribed activities according to local climatic conditions. This system, which combines universal applicability with regional flexibility, has been widely implemented in the traditional farming areas of eastern China </w:t>
      </w:r>
      <w:r w:rsidR="00326E06" w:rsidRPr="00F54AD8">
        <w:rPr>
          <w:rFonts w:cs="Times New Roman"/>
          <w:kern w:val="2"/>
          <w:szCs w:val="24"/>
          <w:lang w:eastAsia="zh-CN"/>
        </w:rPr>
        <w:t>and</w:t>
      </w:r>
      <w:r w:rsidRPr="00F54AD8">
        <w:rPr>
          <w:rFonts w:cs="Times New Roman"/>
          <w:kern w:val="2"/>
          <w:szCs w:val="24"/>
          <w:lang w:eastAsia="zh-CN"/>
        </w:rPr>
        <w:t xml:space="preserve"> in heterogeneous environments such as the Tibetan Plateau, the arid regions of northwestern China, and southwestern areas. Archaeological evidence indicates that, as early as the Tang Dynasty, residents on the Tibetan Plateau employed the 24 solar terms to guide agricultural practices. Similarly, the “Dunhuang Calendar”—an excavated Tang-era document from Dunhuang, Gansu—provides detailed records of solar term usage in the northwestern arid regions. Although the </w:t>
      </w:r>
      <w:r w:rsidR="00326E06" w:rsidRPr="00F54AD8">
        <w:rPr>
          <w:rFonts w:cs="Times New Roman"/>
          <w:kern w:val="2"/>
          <w:szCs w:val="24"/>
          <w:lang w:eastAsia="zh-CN"/>
        </w:rPr>
        <w:t>essential</w:t>
      </w:r>
      <w:r w:rsidRPr="00F54AD8">
        <w:rPr>
          <w:rFonts w:cs="Times New Roman"/>
          <w:kern w:val="2"/>
          <w:szCs w:val="24"/>
          <w:lang w:eastAsia="zh-CN"/>
        </w:rPr>
        <w:t xml:space="preserve"> temporal nodes of the 24 solar terms are standardized, regional adjustments to the indicated agricultural practices can be made to better align with local environmental conditions.</w:t>
      </w:r>
    </w:p>
    <w:p w14:paraId="1364CCE0" w14:textId="4ADBE7AB" w:rsidR="00002E19" w:rsidRPr="00F54AD8" w:rsidRDefault="00002E19" w:rsidP="00002E19">
      <w:pPr>
        <w:rPr>
          <w:rFonts w:cs="Times New Roman"/>
          <w:sz w:val="18"/>
          <w:szCs w:val="18"/>
        </w:rPr>
      </w:pPr>
      <w:r w:rsidRPr="00F54AD8">
        <w:rPr>
          <w:rFonts w:cs="Times New Roman"/>
          <w:sz w:val="18"/>
          <w:szCs w:val="18"/>
        </w:rPr>
        <w:t>Table S</w:t>
      </w:r>
      <w:r w:rsidR="00326E06" w:rsidRPr="00F54AD8">
        <w:rPr>
          <w:rFonts w:cs="Times New Roman"/>
          <w:sz w:val="18"/>
          <w:szCs w:val="18"/>
          <w:lang w:eastAsia="zh-CN"/>
        </w:rPr>
        <w:t>7</w:t>
      </w:r>
      <w:r w:rsidRPr="00F54AD8">
        <w:rPr>
          <w:rFonts w:cs="Times New Roman"/>
          <w:sz w:val="18"/>
          <w:szCs w:val="18"/>
        </w:rPr>
        <w:t xml:space="preserve">. </w:t>
      </w:r>
      <w:r w:rsidR="00326E06" w:rsidRPr="00F54AD8">
        <w:rPr>
          <w:rFonts w:cs="Times New Roman"/>
          <w:sz w:val="18"/>
          <w:szCs w:val="18"/>
        </w:rPr>
        <w:t>Agricultural Timing Characteristics Based on the 24 Solar Terms</w:t>
      </w:r>
    </w:p>
    <w:tbl>
      <w:tblPr>
        <w:tblStyle w:val="ae"/>
        <w:tblW w:w="11483" w:type="dxa"/>
        <w:tblInd w:w="-156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40"/>
        <w:gridCol w:w="1613"/>
        <w:gridCol w:w="1701"/>
        <w:gridCol w:w="3543"/>
        <w:gridCol w:w="3686"/>
      </w:tblGrid>
      <w:tr w:rsidR="00002E19" w:rsidRPr="00F54AD8" w14:paraId="1526902B" w14:textId="77777777" w:rsidTr="008302E5">
        <w:trPr>
          <w:trHeight w:val="20"/>
        </w:trPr>
        <w:tc>
          <w:tcPr>
            <w:tcW w:w="940" w:type="dxa"/>
            <w:tcBorders>
              <w:top w:val="single" w:sz="4" w:space="0" w:color="auto"/>
              <w:bottom w:val="single" w:sz="4" w:space="0" w:color="auto"/>
            </w:tcBorders>
            <w:noWrap/>
            <w:vAlign w:val="center"/>
            <w:hideMark/>
          </w:tcPr>
          <w:p w14:paraId="1D14789B"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Chinese Name</w:t>
            </w:r>
          </w:p>
        </w:tc>
        <w:tc>
          <w:tcPr>
            <w:tcW w:w="1613" w:type="dxa"/>
            <w:tcBorders>
              <w:top w:val="single" w:sz="4" w:space="0" w:color="auto"/>
              <w:bottom w:val="single" w:sz="4" w:space="0" w:color="auto"/>
            </w:tcBorders>
            <w:noWrap/>
            <w:vAlign w:val="center"/>
            <w:hideMark/>
          </w:tcPr>
          <w:p w14:paraId="356393D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English Translation</w:t>
            </w:r>
          </w:p>
        </w:tc>
        <w:tc>
          <w:tcPr>
            <w:tcW w:w="1701" w:type="dxa"/>
            <w:tcBorders>
              <w:top w:val="single" w:sz="4" w:space="0" w:color="auto"/>
              <w:bottom w:val="single" w:sz="4" w:space="0" w:color="auto"/>
            </w:tcBorders>
            <w:noWrap/>
            <w:vAlign w:val="center"/>
            <w:hideMark/>
          </w:tcPr>
          <w:p w14:paraId="482CA96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Gregorian Date</w:t>
            </w:r>
          </w:p>
        </w:tc>
        <w:tc>
          <w:tcPr>
            <w:tcW w:w="3543" w:type="dxa"/>
            <w:tcBorders>
              <w:top w:val="single" w:sz="4" w:space="0" w:color="auto"/>
              <w:bottom w:val="single" w:sz="4" w:space="0" w:color="auto"/>
            </w:tcBorders>
            <w:noWrap/>
            <w:vAlign w:val="center"/>
            <w:hideMark/>
          </w:tcPr>
          <w:p w14:paraId="746AC02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Climatic Characteristics</w:t>
            </w:r>
          </w:p>
        </w:tc>
        <w:tc>
          <w:tcPr>
            <w:tcW w:w="3686" w:type="dxa"/>
            <w:tcBorders>
              <w:top w:val="single" w:sz="4" w:space="0" w:color="auto"/>
              <w:bottom w:val="single" w:sz="4" w:space="0" w:color="auto"/>
            </w:tcBorders>
            <w:noWrap/>
            <w:vAlign w:val="center"/>
            <w:hideMark/>
          </w:tcPr>
          <w:p w14:paraId="3E59C6A5"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Typical Agricultural Activities</w:t>
            </w:r>
          </w:p>
        </w:tc>
      </w:tr>
      <w:tr w:rsidR="00002E19" w:rsidRPr="00F54AD8" w14:paraId="2280526F" w14:textId="77777777" w:rsidTr="008302E5">
        <w:trPr>
          <w:trHeight w:val="20"/>
        </w:trPr>
        <w:tc>
          <w:tcPr>
            <w:tcW w:w="940" w:type="dxa"/>
            <w:tcBorders>
              <w:top w:val="single" w:sz="4" w:space="0" w:color="auto"/>
            </w:tcBorders>
            <w:noWrap/>
            <w:vAlign w:val="center"/>
            <w:hideMark/>
          </w:tcPr>
          <w:p w14:paraId="03758E8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立春</w:t>
            </w:r>
          </w:p>
        </w:tc>
        <w:tc>
          <w:tcPr>
            <w:tcW w:w="1613" w:type="dxa"/>
            <w:tcBorders>
              <w:top w:val="single" w:sz="4" w:space="0" w:color="auto"/>
            </w:tcBorders>
            <w:noWrap/>
            <w:vAlign w:val="center"/>
            <w:hideMark/>
          </w:tcPr>
          <w:p w14:paraId="4FE885E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Beginning of Spring</w:t>
            </w:r>
          </w:p>
        </w:tc>
        <w:tc>
          <w:tcPr>
            <w:tcW w:w="1701" w:type="dxa"/>
            <w:tcBorders>
              <w:top w:val="single" w:sz="4" w:space="0" w:color="auto"/>
            </w:tcBorders>
            <w:noWrap/>
            <w:vAlign w:val="center"/>
            <w:hideMark/>
          </w:tcPr>
          <w:p w14:paraId="26662B7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February 4 or 5</w:t>
            </w:r>
          </w:p>
        </w:tc>
        <w:tc>
          <w:tcPr>
            <w:tcW w:w="3543" w:type="dxa"/>
            <w:tcBorders>
              <w:top w:val="single" w:sz="4" w:space="0" w:color="auto"/>
            </w:tcBorders>
            <w:noWrap/>
            <w:vAlign w:val="center"/>
            <w:hideMark/>
          </w:tcPr>
          <w:p w14:paraId="389D41D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Temperature begins to rise; nature awakens</w:t>
            </w:r>
          </w:p>
        </w:tc>
        <w:tc>
          <w:tcPr>
            <w:tcW w:w="3686" w:type="dxa"/>
            <w:tcBorders>
              <w:top w:val="single" w:sz="4" w:space="0" w:color="auto"/>
            </w:tcBorders>
            <w:noWrap/>
            <w:vAlign w:val="center"/>
            <w:hideMark/>
          </w:tcPr>
          <w:p w14:paraId="03F3293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Preparation for spring plowing; soil tilling</w:t>
            </w:r>
          </w:p>
        </w:tc>
      </w:tr>
      <w:tr w:rsidR="00002E19" w:rsidRPr="00F54AD8" w14:paraId="3A9D7985" w14:textId="77777777" w:rsidTr="008302E5">
        <w:trPr>
          <w:trHeight w:val="20"/>
        </w:trPr>
        <w:tc>
          <w:tcPr>
            <w:tcW w:w="940" w:type="dxa"/>
            <w:noWrap/>
            <w:vAlign w:val="center"/>
            <w:hideMark/>
          </w:tcPr>
          <w:p w14:paraId="2FE73C0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雨水</w:t>
            </w:r>
          </w:p>
        </w:tc>
        <w:tc>
          <w:tcPr>
            <w:tcW w:w="1613" w:type="dxa"/>
            <w:noWrap/>
            <w:vAlign w:val="center"/>
            <w:hideMark/>
          </w:tcPr>
          <w:p w14:paraId="54F77C63" w14:textId="77777777" w:rsidR="00002E19" w:rsidRPr="00F54AD8" w:rsidRDefault="00002E19" w:rsidP="008302E5">
            <w:pPr>
              <w:spacing w:before="0" w:after="0"/>
              <w:jc w:val="center"/>
              <w:rPr>
                <w:kern w:val="2"/>
                <w:sz w:val="18"/>
                <w:szCs w:val="18"/>
                <w:lang w:eastAsia="zh-CN"/>
              </w:rPr>
            </w:pPr>
            <w:proofErr w:type="gramStart"/>
            <w:r w:rsidRPr="00F54AD8">
              <w:rPr>
                <w:kern w:val="2"/>
                <w:sz w:val="18"/>
                <w:szCs w:val="18"/>
                <w:lang w:eastAsia="zh-CN"/>
              </w:rPr>
              <w:t>Rain Water</w:t>
            </w:r>
            <w:proofErr w:type="gramEnd"/>
          </w:p>
        </w:tc>
        <w:tc>
          <w:tcPr>
            <w:tcW w:w="1701" w:type="dxa"/>
            <w:noWrap/>
            <w:vAlign w:val="center"/>
            <w:hideMark/>
          </w:tcPr>
          <w:p w14:paraId="356BCE9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February 18 or 19</w:t>
            </w:r>
          </w:p>
        </w:tc>
        <w:tc>
          <w:tcPr>
            <w:tcW w:w="3543" w:type="dxa"/>
            <w:noWrap/>
            <w:vAlign w:val="center"/>
            <w:hideMark/>
          </w:tcPr>
          <w:p w14:paraId="03E21F0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Increased precipitation; continued warming</w:t>
            </w:r>
          </w:p>
        </w:tc>
        <w:tc>
          <w:tcPr>
            <w:tcW w:w="3686" w:type="dxa"/>
            <w:noWrap/>
            <w:vAlign w:val="center"/>
            <w:hideMark/>
          </w:tcPr>
          <w:p w14:paraId="14CDEA2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Early rice planting; preparation for spring sowing</w:t>
            </w:r>
          </w:p>
        </w:tc>
      </w:tr>
      <w:tr w:rsidR="00002E19" w:rsidRPr="00F54AD8" w14:paraId="2E16D397" w14:textId="77777777" w:rsidTr="008302E5">
        <w:trPr>
          <w:trHeight w:val="20"/>
        </w:trPr>
        <w:tc>
          <w:tcPr>
            <w:tcW w:w="940" w:type="dxa"/>
            <w:noWrap/>
            <w:vAlign w:val="center"/>
            <w:hideMark/>
          </w:tcPr>
          <w:p w14:paraId="464BAD7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惊蛰</w:t>
            </w:r>
          </w:p>
        </w:tc>
        <w:tc>
          <w:tcPr>
            <w:tcW w:w="1613" w:type="dxa"/>
            <w:noWrap/>
            <w:vAlign w:val="center"/>
            <w:hideMark/>
          </w:tcPr>
          <w:p w14:paraId="604BB43B"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Awakening of Insects</w:t>
            </w:r>
          </w:p>
        </w:tc>
        <w:tc>
          <w:tcPr>
            <w:tcW w:w="1701" w:type="dxa"/>
            <w:noWrap/>
            <w:vAlign w:val="center"/>
            <w:hideMark/>
          </w:tcPr>
          <w:p w14:paraId="534E262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March 5 or 6</w:t>
            </w:r>
          </w:p>
        </w:tc>
        <w:tc>
          <w:tcPr>
            <w:tcW w:w="3543" w:type="dxa"/>
            <w:noWrap/>
            <w:vAlign w:val="center"/>
            <w:hideMark/>
          </w:tcPr>
          <w:p w14:paraId="7819B30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 xml:space="preserve">Initial </w:t>
            </w:r>
            <w:proofErr w:type="gramStart"/>
            <w:r w:rsidRPr="00F54AD8">
              <w:rPr>
                <w:kern w:val="2"/>
                <w:sz w:val="18"/>
                <w:szCs w:val="18"/>
                <w:lang w:eastAsia="zh-CN"/>
              </w:rPr>
              <w:t>thunder;</w:t>
            </w:r>
            <w:proofErr w:type="gramEnd"/>
            <w:r w:rsidRPr="00F54AD8">
              <w:rPr>
                <w:kern w:val="2"/>
                <w:sz w:val="18"/>
                <w:szCs w:val="18"/>
                <w:lang w:eastAsia="zh-CN"/>
              </w:rPr>
              <w:t xml:space="preserve"> insects awaken</w:t>
            </w:r>
          </w:p>
        </w:tc>
        <w:tc>
          <w:tcPr>
            <w:tcW w:w="3686" w:type="dxa"/>
            <w:noWrap/>
            <w:vAlign w:val="center"/>
            <w:hideMark/>
          </w:tcPr>
          <w:p w14:paraId="0CF5003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Fertilizer application; sowing of spring crops</w:t>
            </w:r>
          </w:p>
        </w:tc>
      </w:tr>
      <w:tr w:rsidR="00002E19" w:rsidRPr="00F54AD8" w14:paraId="3090FED3" w14:textId="77777777" w:rsidTr="008302E5">
        <w:trPr>
          <w:trHeight w:val="20"/>
        </w:trPr>
        <w:tc>
          <w:tcPr>
            <w:tcW w:w="940" w:type="dxa"/>
            <w:noWrap/>
            <w:vAlign w:val="center"/>
            <w:hideMark/>
          </w:tcPr>
          <w:p w14:paraId="3CC020D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春分</w:t>
            </w:r>
          </w:p>
        </w:tc>
        <w:tc>
          <w:tcPr>
            <w:tcW w:w="1613" w:type="dxa"/>
            <w:noWrap/>
            <w:vAlign w:val="center"/>
            <w:hideMark/>
          </w:tcPr>
          <w:p w14:paraId="31B9DCC2" w14:textId="5A562D36" w:rsidR="00002E19" w:rsidRPr="00F54AD8" w:rsidRDefault="004B4F80" w:rsidP="008302E5">
            <w:pPr>
              <w:spacing w:before="0" w:after="0"/>
              <w:jc w:val="center"/>
              <w:rPr>
                <w:kern w:val="2"/>
                <w:sz w:val="18"/>
                <w:szCs w:val="18"/>
                <w:lang w:eastAsia="zh-CN"/>
              </w:rPr>
            </w:pPr>
            <w:r>
              <w:rPr>
                <w:rFonts w:hint="eastAsia"/>
                <w:kern w:val="2"/>
                <w:sz w:val="18"/>
                <w:szCs w:val="18"/>
                <w:lang w:eastAsia="zh-CN"/>
              </w:rPr>
              <w:t>Vernal Equinox</w:t>
            </w:r>
          </w:p>
        </w:tc>
        <w:tc>
          <w:tcPr>
            <w:tcW w:w="1701" w:type="dxa"/>
            <w:noWrap/>
            <w:vAlign w:val="center"/>
            <w:hideMark/>
          </w:tcPr>
          <w:p w14:paraId="4256DED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March 20 or 21</w:t>
            </w:r>
          </w:p>
        </w:tc>
        <w:tc>
          <w:tcPr>
            <w:tcW w:w="3543" w:type="dxa"/>
            <w:noWrap/>
            <w:vAlign w:val="center"/>
            <w:hideMark/>
          </w:tcPr>
          <w:p w14:paraId="19AF81D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Equal day and night; noticeable warming</w:t>
            </w:r>
          </w:p>
        </w:tc>
        <w:tc>
          <w:tcPr>
            <w:tcW w:w="3686" w:type="dxa"/>
            <w:noWrap/>
            <w:vAlign w:val="center"/>
            <w:hideMark/>
          </w:tcPr>
          <w:p w14:paraId="7D152DF5"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Peak spring plowing; cereal crop sowing</w:t>
            </w:r>
          </w:p>
        </w:tc>
      </w:tr>
      <w:tr w:rsidR="00002E19" w:rsidRPr="00F54AD8" w14:paraId="2C49CC7F" w14:textId="77777777" w:rsidTr="008302E5">
        <w:trPr>
          <w:trHeight w:val="20"/>
        </w:trPr>
        <w:tc>
          <w:tcPr>
            <w:tcW w:w="940" w:type="dxa"/>
            <w:noWrap/>
            <w:vAlign w:val="center"/>
            <w:hideMark/>
          </w:tcPr>
          <w:p w14:paraId="458CB10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lastRenderedPageBreak/>
              <w:t>清明</w:t>
            </w:r>
          </w:p>
        </w:tc>
        <w:tc>
          <w:tcPr>
            <w:tcW w:w="1613" w:type="dxa"/>
            <w:noWrap/>
            <w:vAlign w:val="center"/>
            <w:hideMark/>
          </w:tcPr>
          <w:p w14:paraId="416F50B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Clear Brightness</w:t>
            </w:r>
          </w:p>
        </w:tc>
        <w:tc>
          <w:tcPr>
            <w:tcW w:w="1701" w:type="dxa"/>
            <w:noWrap/>
            <w:vAlign w:val="center"/>
            <w:hideMark/>
          </w:tcPr>
          <w:p w14:paraId="6678AF7B"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April 4 or 5</w:t>
            </w:r>
          </w:p>
        </w:tc>
        <w:tc>
          <w:tcPr>
            <w:tcW w:w="3543" w:type="dxa"/>
            <w:noWrap/>
            <w:vAlign w:val="center"/>
            <w:hideMark/>
          </w:tcPr>
          <w:p w14:paraId="3EF0FF9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Clear weather with increased rainfall</w:t>
            </w:r>
          </w:p>
        </w:tc>
        <w:tc>
          <w:tcPr>
            <w:tcW w:w="3686" w:type="dxa"/>
            <w:noWrap/>
            <w:vAlign w:val="center"/>
            <w:hideMark/>
          </w:tcPr>
          <w:p w14:paraId="3E891725" w14:textId="46E89A09" w:rsidR="00002E19" w:rsidRPr="00F54AD8" w:rsidRDefault="00002E19" w:rsidP="008302E5">
            <w:pPr>
              <w:spacing w:before="0" w:after="0"/>
              <w:jc w:val="center"/>
              <w:rPr>
                <w:kern w:val="2"/>
                <w:sz w:val="18"/>
                <w:szCs w:val="18"/>
                <w:lang w:eastAsia="zh-CN"/>
              </w:rPr>
            </w:pPr>
            <w:r w:rsidRPr="00F54AD8">
              <w:rPr>
                <w:kern w:val="2"/>
                <w:sz w:val="18"/>
                <w:szCs w:val="18"/>
                <w:lang w:eastAsia="zh-CN"/>
              </w:rPr>
              <w:t>Tree planting</w:t>
            </w:r>
            <w:r w:rsidR="00326E06" w:rsidRPr="00F54AD8">
              <w:rPr>
                <w:kern w:val="2"/>
                <w:sz w:val="18"/>
                <w:szCs w:val="18"/>
                <w:lang w:eastAsia="zh-CN"/>
              </w:rPr>
              <w:t>,</w:t>
            </w:r>
            <w:r w:rsidRPr="00F54AD8">
              <w:rPr>
                <w:kern w:val="2"/>
                <w:sz w:val="18"/>
                <w:szCs w:val="18"/>
                <w:lang w:eastAsia="zh-CN"/>
              </w:rPr>
              <w:t xml:space="preserve"> transplanting</w:t>
            </w:r>
            <w:r w:rsidR="00326E06" w:rsidRPr="00F54AD8">
              <w:rPr>
                <w:kern w:val="2"/>
                <w:sz w:val="18"/>
                <w:szCs w:val="18"/>
                <w:lang w:eastAsia="zh-CN"/>
              </w:rPr>
              <w:t>,</w:t>
            </w:r>
            <w:r w:rsidRPr="00F54AD8">
              <w:rPr>
                <w:kern w:val="2"/>
                <w:sz w:val="18"/>
                <w:szCs w:val="18"/>
                <w:lang w:eastAsia="zh-CN"/>
              </w:rPr>
              <w:t xml:space="preserve"> field management</w:t>
            </w:r>
          </w:p>
        </w:tc>
      </w:tr>
      <w:tr w:rsidR="00002E19" w:rsidRPr="00F54AD8" w14:paraId="0EDFA875" w14:textId="77777777" w:rsidTr="008302E5">
        <w:trPr>
          <w:trHeight w:val="20"/>
        </w:trPr>
        <w:tc>
          <w:tcPr>
            <w:tcW w:w="940" w:type="dxa"/>
            <w:noWrap/>
            <w:vAlign w:val="center"/>
            <w:hideMark/>
          </w:tcPr>
          <w:p w14:paraId="2636E6C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谷雨</w:t>
            </w:r>
          </w:p>
        </w:tc>
        <w:tc>
          <w:tcPr>
            <w:tcW w:w="1613" w:type="dxa"/>
            <w:noWrap/>
            <w:vAlign w:val="center"/>
            <w:hideMark/>
          </w:tcPr>
          <w:p w14:paraId="233F199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Grain Rain</w:t>
            </w:r>
          </w:p>
        </w:tc>
        <w:tc>
          <w:tcPr>
            <w:tcW w:w="1701" w:type="dxa"/>
            <w:noWrap/>
            <w:vAlign w:val="center"/>
            <w:hideMark/>
          </w:tcPr>
          <w:p w14:paraId="46C54E0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April 19 or 20</w:t>
            </w:r>
          </w:p>
        </w:tc>
        <w:tc>
          <w:tcPr>
            <w:tcW w:w="3543" w:type="dxa"/>
            <w:noWrap/>
            <w:vAlign w:val="center"/>
            <w:hideMark/>
          </w:tcPr>
          <w:p w14:paraId="1A5062A1" w14:textId="646A3897" w:rsidR="00002E19" w:rsidRPr="00F54AD8" w:rsidRDefault="00002E19" w:rsidP="008302E5">
            <w:pPr>
              <w:spacing w:before="0" w:after="0"/>
              <w:jc w:val="center"/>
              <w:rPr>
                <w:kern w:val="2"/>
                <w:sz w:val="18"/>
                <w:szCs w:val="18"/>
                <w:lang w:eastAsia="zh-CN"/>
              </w:rPr>
            </w:pPr>
            <w:r w:rsidRPr="00F54AD8">
              <w:rPr>
                <w:kern w:val="2"/>
                <w:sz w:val="18"/>
                <w:szCs w:val="18"/>
                <w:lang w:eastAsia="zh-CN"/>
              </w:rPr>
              <w:t xml:space="preserve">Abundant rainfall </w:t>
            </w:r>
            <w:r w:rsidR="00326E06" w:rsidRPr="00F54AD8">
              <w:rPr>
                <w:kern w:val="2"/>
                <w:sz w:val="18"/>
                <w:szCs w:val="18"/>
                <w:lang w:eastAsia="zh-CN"/>
              </w:rPr>
              <w:t xml:space="preserve">is </w:t>
            </w:r>
            <w:r w:rsidRPr="00F54AD8">
              <w:rPr>
                <w:kern w:val="2"/>
                <w:sz w:val="18"/>
                <w:szCs w:val="18"/>
                <w:lang w:eastAsia="zh-CN"/>
              </w:rPr>
              <w:t>beneficial for grain growth</w:t>
            </w:r>
          </w:p>
        </w:tc>
        <w:tc>
          <w:tcPr>
            <w:tcW w:w="3686" w:type="dxa"/>
            <w:noWrap/>
            <w:vAlign w:val="center"/>
            <w:hideMark/>
          </w:tcPr>
          <w:p w14:paraId="18E4716A" w14:textId="45F8E76E" w:rsidR="00002E19" w:rsidRPr="00F54AD8" w:rsidRDefault="00002E19" w:rsidP="008302E5">
            <w:pPr>
              <w:spacing w:before="0" w:after="0"/>
              <w:jc w:val="center"/>
              <w:rPr>
                <w:kern w:val="2"/>
                <w:sz w:val="18"/>
                <w:szCs w:val="18"/>
                <w:lang w:eastAsia="zh-CN"/>
              </w:rPr>
            </w:pPr>
            <w:r w:rsidRPr="00F54AD8">
              <w:rPr>
                <w:kern w:val="2"/>
                <w:sz w:val="18"/>
                <w:szCs w:val="18"/>
                <w:lang w:eastAsia="zh-CN"/>
              </w:rPr>
              <w:t>Rice transplanting</w:t>
            </w:r>
            <w:r w:rsidR="00326E06" w:rsidRPr="00F54AD8">
              <w:rPr>
                <w:kern w:val="2"/>
                <w:sz w:val="18"/>
                <w:szCs w:val="18"/>
                <w:lang w:eastAsia="zh-CN"/>
              </w:rPr>
              <w:t>,</w:t>
            </w:r>
            <w:r w:rsidRPr="00F54AD8">
              <w:rPr>
                <w:kern w:val="2"/>
                <w:sz w:val="18"/>
                <w:szCs w:val="18"/>
                <w:lang w:eastAsia="zh-CN"/>
              </w:rPr>
              <w:t xml:space="preserve"> fertilization</w:t>
            </w:r>
            <w:r w:rsidR="00326E06" w:rsidRPr="00F54AD8">
              <w:rPr>
                <w:kern w:val="2"/>
                <w:sz w:val="18"/>
                <w:szCs w:val="18"/>
                <w:lang w:eastAsia="zh-CN"/>
              </w:rPr>
              <w:t>,</w:t>
            </w:r>
            <w:r w:rsidRPr="00F54AD8">
              <w:rPr>
                <w:kern w:val="2"/>
                <w:sz w:val="18"/>
                <w:szCs w:val="18"/>
                <w:lang w:eastAsia="zh-CN"/>
              </w:rPr>
              <w:t xml:space="preserve"> field weeding</w:t>
            </w:r>
          </w:p>
        </w:tc>
      </w:tr>
      <w:tr w:rsidR="00002E19" w:rsidRPr="00F54AD8" w14:paraId="69ED7E21" w14:textId="77777777" w:rsidTr="008302E5">
        <w:trPr>
          <w:trHeight w:val="20"/>
        </w:trPr>
        <w:tc>
          <w:tcPr>
            <w:tcW w:w="940" w:type="dxa"/>
            <w:noWrap/>
            <w:vAlign w:val="center"/>
            <w:hideMark/>
          </w:tcPr>
          <w:p w14:paraId="354E45C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立夏</w:t>
            </w:r>
          </w:p>
        </w:tc>
        <w:tc>
          <w:tcPr>
            <w:tcW w:w="1613" w:type="dxa"/>
            <w:noWrap/>
            <w:vAlign w:val="center"/>
            <w:hideMark/>
          </w:tcPr>
          <w:p w14:paraId="16D7C2C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Beginning of Summer</w:t>
            </w:r>
          </w:p>
        </w:tc>
        <w:tc>
          <w:tcPr>
            <w:tcW w:w="1701" w:type="dxa"/>
            <w:noWrap/>
            <w:vAlign w:val="center"/>
            <w:hideMark/>
          </w:tcPr>
          <w:p w14:paraId="6E57295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May 5 or 6</w:t>
            </w:r>
          </w:p>
        </w:tc>
        <w:tc>
          <w:tcPr>
            <w:tcW w:w="3543" w:type="dxa"/>
            <w:noWrap/>
            <w:vAlign w:val="center"/>
            <w:hideMark/>
          </w:tcPr>
          <w:p w14:paraId="20D92C5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Gradual rise in temperature; accelerated crop growth</w:t>
            </w:r>
          </w:p>
        </w:tc>
        <w:tc>
          <w:tcPr>
            <w:tcW w:w="3686" w:type="dxa"/>
            <w:noWrap/>
            <w:vAlign w:val="center"/>
            <w:hideMark/>
          </w:tcPr>
          <w:p w14:paraId="4687FC7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Sowing of summer crops; fertilization and irrigation</w:t>
            </w:r>
          </w:p>
        </w:tc>
      </w:tr>
      <w:tr w:rsidR="00002E19" w:rsidRPr="00F54AD8" w14:paraId="19E2373F" w14:textId="77777777" w:rsidTr="008302E5">
        <w:trPr>
          <w:trHeight w:val="20"/>
        </w:trPr>
        <w:tc>
          <w:tcPr>
            <w:tcW w:w="940" w:type="dxa"/>
            <w:noWrap/>
            <w:vAlign w:val="center"/>
            <w:hideMark/>
          </w:tcPr>
          <w:p w14:paraId="570C9F7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小满</w:t>
            </w:r>
          </w:p>
        </w:tc>
        <w:tc>
          <w:tcPr>
            <w:tcW w:w="1613" w:type="dxa"/>
            <w:noWrap/>
            <w:vAlign w:val="center"/>
            <w:hideMark/>
          </w:tcPr>
          <w:p w14:paraId="1A4E6C27" w14:textId="5462F99D" w:rsidR="00002E19" w:rsidRPr="00F54AD8" w:rsidRDefault="00EF5404" w:rsidP="008302E5">
            <w:pPr>
              <w:spacing w:before="0" w:after="0"/>
              <w:jc w:val="center"/>
              <w:rPr>
                <w:kern w:val="2"/>
                <w:sz w:val="18"/>
                <w:szCs w:val="18"/>
                <w:lang w:eastAsia="zh-CN"/>
              </w:rPr>
            </w:pPr>
            <w:r>
              <w:rPr>
                <w:rFonts w:hint="eastAsia"/>
                <w:kern w:val="2"/>
                <w:sz w:val="18"/>
                <w:szCs w:val="18"/>
                <w:lang w:eastAsia="zh-CN"/>
              </w:rPr>
              <w:t>Small Full</w:t>
            </w:r>
          </w:p>
        </w:tc>
        <w:tc>
          <w:tcPr>
            <w:tcW w:w="1701" w:type="dxa"/>
            <w:noWrap/>
            <w:vAlign w:val="center"/>
            <w:hideMark/>
          </w:tcPr>
          <w:p w14:paraId="4D97D86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May 20 or 21</w:t>
            </w:r>
          </w:p>
        </w:tc>
        <w:tc>
          <w:tcPr>
            <w:tcW w:w="3543" w:type="dxa"/>
            <w:noWrap/>
            <w:vAlign w:val="center"/>
            <w:hideMark/>
          </w:tcPr>
          <w:p w14:paraId="5556B9A5"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Grains begin to plump</w:t>
            </w:r>
          </w:p>
        </w:tc>
        <w:tc>
          <w:tcPr>
            <w:tcW w:w="3686" w:type="dxa"/>
            <w:noWrap/>
            <w:vAlign w:val="center"/>
            <w:hideMark/>
          </w:tcPr>
          <w:p w14:paraId="7B1CC5E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Field management; drainage and drought prevention</w:t>
            </w:r>
          </w:p>
        </w:tc>
      </w:tr>
      <w:tr w:rsidR="00002E19" w:rsidRPr="00F54AD8" w14:paraId="1CEEB2D0" w14:textId="77777777" w:rsidTr="008302E5">
        <w:trPr>
          <w:trHeight w:val="20"/>
        </w:trPr>
        <w:tc>
          <w:tcPr>
            <w:tcW w:w="940" w:type="dxa"/>
            <w:noWrap/>
            <w:vAlign w:val="center"/>
            <w:hideMark/>
          </w:tcPr>
          <w:p w14:paraId="166E221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芒种</w:t>
            </w:r>
          </w:p>
        </w:tc>
        <w:tc>
          <w:tcPr>
            <w:tcW w:w="1613" w:type="dxa"/>
            <w:noWrap/>
            <w:vAlign w:val="center"/>
            <w:hideMark/>
          </w:tcPr>
          <w:p w14:paraId="1A1D7FC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Grain in Ear</w:t>
            </w:r>
          </w:p>
        </w:tc>
        <w:tc>
          <w:tcPr>
            <w:tcW w:w="1701" w:type="dxa"/>
            <w:noWrap/>
            <w:vAlign w:val="center"/>
            <w:hideMark/>
          </w:tcPr>
          <w:p w14:paraId="78BCB9F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June 5 or 6</w:t>
            </w:r>
          </w:p>
        </w:tc>
        <w:tc>
          <w:tcPr>
            <w:tcW w:w="3543" w:type="dxa"/>
            <w:noWrap/>
            <w:vAlign w:val="center"/>
            <w:hideMark/>
          </w:tcPr>
          <w:p w14:paraId="7B36C7B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Wheat maturing; timely harvest required</w:t>
            </w:r>
          </w:p>
        </w:tc>
        <w:tc>
          <w:tcPr>
            <w:tcW w:w="3686" w:type="dxa"/>
            <w:noWrap/>
            <w:vAlign w:val="center"/>
            <w:hideMark/>
          </w:tcPr>
          <w:p w14:paraId="7F989DE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Initiation of summer harvest; late rice planting</w:t>
            </w:r>
          </w:p>
        </w:tc>
      </w:tr>
      <w:tr w:rsidR="00002E19" w:rsidRPr="00F54AD8" w14:paraId="3710E547" w14:textId="77777777" w:rsidTr="008302E5">
        <w:trPr>
          <w:trHeight w:val="20"/>
        </w:trPr>
        <w:tc>
          <w:tcPr>
            <w:tcW w:w="940" w:type="dxa"/>
            <w:noWrap/>
            <w:vAlign w:val="center"/>
            <w:hideMark/>
          </w:tcPr>
          <w:p w14:paraId="0C4E8DD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夏至</w:t>
            </w:r>
          </w:p>
        </w:tc>
        <w:tc>
          <w:tcPr>
            <w:tcW w:w="1613" w:type="dxa"/>
            <w:noWrap/>
            <w:vAlign w:val="center"/>
            <w:hideMark/>
          </w:tcPr>
          <w:p w14:paraId="3CA40E0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Summer Solstice</w:t>
            </w:r>
          </w:p>
        </w:tc>
        <w:tc>
          <w:tcPr>
            <w:tcW w:w="1701" w:type="dxa"/>
            <w:noWrap/>
            <w:vAlign w:val="center"/>
            <w:hideMark/>
          </w:tcPr>
          <w:p w14:paraId="7CBB00B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June 21 or 22</w:t>
            </w:r>
          </w:p>
        </w:tc>
        <w:tc>
          <w:tcPr>
            <w:tcW w:w="3543" w:type="dxa"/>
            <w:noWrap/>
            <w:vAlign w:val="center"/>
            <w:hideMark/>
          </w:tcPr>
          <w:p w14:paraId="2D17C5C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Longest day; highest annual temperatures</w:t>
            </w:r>
          </w:p>
        </w:tc>
        <w:tc>
          <w:tcPr>
            <w:tcW w:w="3686" w:type="dxa"/>
            <w:noWrap/>
            <w:vAlign w:val="center"/>
            <w:hideMark/>
          </w:tcPr>
          <w:p w14:paraId="040B0D7B"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Late rice planting; pest and disease control</w:t>
            </w:r>
          </w:p>
        </w:tc>
      </w:tr>
      <w:tr w:rsidR="00002E19" w:rsidRPr="00F54AD8" w14:paraId="1D0E7DFF" w14:textId="77777777" w:rsidTr="008302E5">
        <w:trPr>
          <w:trHeight w:val="20"/>
        </w:trPr>
        <w:tc>
          <w:tcPr>
            <w:tcW w:w="940" w:type="dxa"/>
            <w:noWrap/>
            <w:vAlign w:val="center"/>
            <w:hideMark/>
          </w:tcPr>
          <w:p w14:paraId="1E38941C"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小暑</w:t>
            </w:r>
          </w:p>
        </w:tc>
        <w:tc>
          <w:tcPr>
            <w:tcW w:w="1613" w:type="dxa"/>
            <w:noWrap/>
            <w:vAlign w:val="center"/>
            <w:hideMark/>
          </w:tcPr>
          <w:p w14:paraId="7B96BC4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Minor Heat</w:t>
            </w:r>
          </w:p>
        </w:tc>
        <w:tc>
          <w:tcPr>
            <w:tcW w:w="1701" w:type="dxa"/>
            <w:noWrap/>
            <w:vAlign w:val="center"/>
            <w:hideMark/>
          </w:tcPr>
          <w:p w14:paraId="60C2D6C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July 6 or 7</w:t>
            </w:r>
          </w:p>
        </w:tc>
        <w:tc>
          <w:tcPr>
            <w:tcW w:w="3543" w:type="dxa"/>
            <w:noWrap/>
            <w:vAlign w:val="center"/>
            <w:hideMark/>
          </w:tcPr>
          <w:p w14:paraId="2DB64D10" w14:textId="5CC59A7F" w:rsidR="00002E19" w:rsidRPr="00F54AD8" w:rsidRDefault="00326E06" w:rsidP="008302E5">
            <w:pPr>
              <w:spacing w:before="0" w:after="0"/>
              <w:jc w:val="center"/>
              <w:rPr>
                <w:kern w:val="2"/>
                <w:sz w:val="18"/>
                <w:szCs w:val="18"/>
                <w:lang w:eastAsia="zh-CN"/>
              </w:rPr>
            </w:pPr>
            <w:r w:rsidRPr="00F54AD8">
              <w:rPr>
                <w:kern w:val="2"/>
                <w:sz w:val="18"/>
                <w:szCs w:val="18"/>
                <w:lang w:eastAsia="zh-CN"/>
              </w:rPr>
              <w:t>The onset</w:t>
            </w:r>
            <w:r w:rsidR="00002E19" w:rsidRPr="00F54AD8">
              <w:rPr>
                <w:kern w:val="2"/>
                <w:sz w:val="18"/>
                <w:szCs w:val="18"/>
                <w:lang w:eastAsia="zh-CN"/>
              </w:rPr>
              <w:t xml:space="preserve"> of hot weather</w:t>
            </w:r>
            <w:r w:rsidRPr="00F54AD8">
              <w:rPr>
                <w:kern w:val="2"/>
                <w:sz w:val="18"/>
                <w:szCs w:val="18"/>
                <w:lang w:eastAsia="zh-CN"/>
              </w:rPr>
              <w:t>,</w:t>
            </w:r>
            <w:r w:rsidR="00002E19" w:rsidRPr="00F54AD8">
              <w:rPr>
                <w:kern w:val="2"/>
                <w:sz w:val="18"/>
                <w:szCs w:val="18"/>
                <w:lang w:eastAsia="zh-CN"/>
              </w:rPr>
              <w:t xml:space="preserve"> increased rainfall</w:t>
            </w:r>
          </w:p>
        </w:tc>
        <w:tc>
          <w:tcPr>
            <w:tcW w:w="3686" w:type="dxa"/>
            <w:noWrap/>
            <w:vAlign w:val="center"/>
            <w:hideMark/>
          </w:tcPr>
          <w:p w14:paraId="45B71E3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Field drainage; paddy weeding</w:t>
            </w:r>
          </w:p>
        </w:tc>
      </w:tr>
      <w:tr w:rsidR="00002E19" w:rsidRPr="00F54AD8" w14:paraId="2E55EA40" w14:textId="77777777" w:rsidTr="008302E5">
        <w:trPr>
          <w:trHeight w:val="20"/>
        </w:trPr>
        <w:tc>
          <w:tcPr>
            <w:tcW w:w="940" w:type="dxa"/>
            <w:noWrap/>
            <w:vAlign w:val="center"/>
            <w:hideMark/>
          </w:tcPr>
          <w:p w14:paraId="50044F9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大暑</w:t>
            </w:r>
          </w:p>
        </w:tc>
        <w:tc>
          <w:tcPr>
            <w:tcW w:w="1613" w:type="dxa"/>
            <w:noWrap/>
            <w:vAlign w:val="center"/>
            <w:hideMark/>
          </w:tcPr>
          <w:p w14:paraId="506E374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Major Heat</w:t>
            </w:r>
          </w:p>
        </w:tc>
        <w:tc>
          <w:tcPr>
            <w:tcW w:w="1701" w:type="dxa"/>
            <w:noWrap/>
            <w:vAlign w:val="center"/>
            <w:hideMark/>
          </w:tcPr>
          <w:p w14:paraId="2F4BC6C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July 22 or 23</w:t>
            </w:r>
          </w:p>
        </w:tc>
        <w:tc>
          <w:tcPr>
            <w:tcW w:w="3543" w:type="dxa"/>
            <w:noWrap/>
            <w:vAlign w:val="center"/>
            <w:hideMark/>
          </w:tcPr>
          <w:p w14:paraId="0915C9A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Extreme heat; frequent heavy rainfall</w:t>
            </w:r>
          </w:p>
        </w:tc>
        <w:tc>
          <w:tcPr>
            <w:tcW w:w="3686" w:type="dxa"/>
            <w:noWrap/>
            <w:vAlign w:val="center"/>
            <w:hideMark/>
          </w:tcPr>
          <w:p w14:paraId="23E54A08"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Fertilization and irrigation; high-temperature damage control</w:t>
            </w:r>
          </w:p>
        </w:tc>
      </w:tr>
      <w:tr w:rsidR="00002E19" w:rsidRPr="00F54AD8" w14:paraId="68907FA1" w14:textId="77777777" w:rsidTr="008302E5">
        <w:trPr>
          <w:trHeight w:val="20"/>
        </w:trPr>
        <w:tc>
          <w:tcPr>
            <w:tcW w:w="940" w:type="dxa"/>
            <w:noWrap/>
            <w:vAlign w:val="center"/>
            <w:hideMark/>
          </w:tcPr>
          <w:p w14:paraId="31086ED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立秋</w:t>
            </w:r>
          </w:p>
        </w:tc>
        <w:tc>
          <w:tcPr>
            <w:tcW w:w="1613" w:type="dxa"/>
            <w:noWrap/>
            <w:vAlign w:val="center"/>
            <w:hideMark/>
          </w:tcPr>
          <w:p w14:paraId="2B90326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Beginning of Autumn</w:t>
            </w:r>
          </w:p>
        </w:tc>
        <w:tc>
          <w:tcPr>
            <w:tcW w:w="1701" w:type="dxa"/>
            <w:noWrap/>
            <w:vAlign w:val="center"/>
            <w:hideMark/>
          </w:tcPr>
          <w:p w14:paraId="55EA512A"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August 7 or 8</w:t>
            </w:r>
          </w:p>
        </w:tc>
        <w:tc>
          <w:tcPr>
            <w:tcW w:w="3543" w:type="dxa"/>
            <w:noWrap/>
            <w:vAlign w:val="center"/>
            <w:hideMark/>
          </w:tcPr>
          <w:p w14:paraId="1938977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Gradual temperature decline; cool mornings and evenings</w:t>
            </w:r>
          </w:p>
        </w:tc>
        <w:tc>
          <w:tcPr>
            <w:tcW w:w="3686" w:type="dxa"/>
            <w:noWrap/>
            <w:vAlign w:val="center"/>
            <w:hideMark/>
          </w:tcPr>
          <w:p w14:paraId="2B18917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Sowing of autumn crops; rice booting</w:t>
            </w:r>
          </w:p>
        </w:tc>
      </w:tr>
      <w:tr w:rsidR="00002E19" w:rsidRPr="00F54AD8" w14:paraId="31B55F98" w14:textId="77777777" w:rsidTr="008302E5">
        <w:trPr>
          <w:trHeight w:val="20"/>
        </w:trPr>
        <w:tc>
          <w:tcPr>
            <w:tcW w:w="940" w:type="dxa"/>
            <w:noWrap/>
            <w:vAlign w:val="center"/>
            <w:hideMark/>
          </w:tcPr>
          <w:p w14:paraId="0A7D2CB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处暑</w:t>
            </w:r>
          </w:p>
        </w:tc>
        <w:tc>
          <w:tcPr>
            <w:tcW w:w="1613" w:type="dxa"/>
            <w:noWrap/>
            <w:vAlign w:val="center"/>
            <w:hideMark/>
          </w:tcPr>
          <w:p w14:paraId="7F2836AC"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End (or Limit) of Heat</w:t>
            </w:r>
          </w:p>
        </w:tc>
        <w:tc>
          <w:tcPr>
            <w:tcW w:w="1701" w:type="dxa"/>
            <w:noWrap/>
            <w:vAlign w:val="center"/>
            <w:hideMark/>
          </w:tcPr>
          <w:p w14:paraId="44C6636A"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August 22 or 23</w:t>
            </w:r>
          </w:p>
        </w:tc>
        <w:tc>
          <w:tcPr>
            <w:tcW w:w="3543" w:type="dxa"/>
            <w:noWrap/>
            <w:vAlign w:val="center"/>
            <w:hideMark/>
          </w:tcPr>
          <w:p w14:paraId="09E0A7D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Waning heat; early signs of autumn</w:t>
            </w:r>
          </w:p>
        </w:tc>
        <w:tc>
          <w:tcPr>
            <w:tcW w:w="3686" w:type="dxa"/>
            <w:noWrap/>
            <w:vAlign w:val="center"/>
            <w:hideMark/>
          </w:tcPr>
          <w:p w14:paraId="0A9282EC"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Management of autumn crops; drought prevention</w:t>
            </w:r>
          </w:p>
        </w:tc>
      </w:tr>
      <w:tr w:rsidR="00002E19" w:rsidRPr="00F54AD8" w14:paraId="34C04A67" w14:textId="77777777" w:rsidTr="008302E5">
        <w:trPr>
          <w:trHeight w:val="20"/>
        </w:trPr>
        <w:tc>
          <w:tcPr>
            <w:tcW w:w="940" w:type="dxa"/>
            <w:noWrap/>
            <w:vAlign w:val="center"/>
            <w:hideMark/>
          </w:tcPr>
          <w:p w14:paraId="1621051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白露</w:t>
            </w:r>
          </w:p>
        </w:tc>
        <w:tc>
          <w:tcPr>
            <w:tcW w:w="1613" w:type="dxa"/>
            <w:noWrap/>
            <w:vAlign w:val="center"/>
            <w:hideMark/>
          </w:tcPr>
          <w:p w14:paraId="0BCDFA8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White Dew</w:t>
            </w:r>
          </w:p>
        </w:tc>
        <w:tc>
          <w:tcPr>
            <w:tcW w:w="1701" w:type="dxa"/>
            <w:noWrap/>
            <w:vAlign w:val="center"/>
            <w:hideMark/>
          </w:tcPr>
          <w:p w14:paraId="78111AC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September 7 or 8</w:t>
            </w:r>
          </w:p>
        </w:tc>
        <w:tc>
          <w:tcPr>
            <w:tcW w:w="3543" w:type="dxa"/>
            <w:noWrap/>
            <w:vAlign w:val="center"/>
            <w:hideMark/>
          </w:tcPr>
          <w:p w14:paraId="433E442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Decreasing temperature; increased dew</w:t>
            </w:r>
          </w:p>
        </w:tc>
        <w:tc>
          <w:tcPr>
            <w:tcW w:w="3686" w:type="dxa"/>
            <w:noWrap/>
            <w:vAlign w:val="center"/>
            <w:hideMark/>
          </w:tcPr>
          <w:p w14:paraId="46C954A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Early rice harvest; wheat sowing</w:t>
            </w:r>
          </w:p>
        </w:tc>
      </w:tr>
      <w:tr w:rsidR="00002E19" w:rsidRPr="00F54AD8" w14:paraId="1BBB736A" w14:textId="77777777" w:rsidTr="008302E5">
        <w:trPr>
          <w:trHeight w:val="20"/>
        </w:trPr>
        <w:tc>
          <w:tcPr>
            <w:tcW w:w="940" w:type="dxa"/>
            <w:noWrap/>
            <w:vAlign w:val="center"/>
            <w:hideMark/>
          </w:tcPr>
          <w:p w14:paraId="4FF327C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秋分</w:t>
            </w:r>
          </w:p>
        </w:tc>
        <w:tc>
          <w:tcPr>
            <w:tcW w:w="1613" w:type="dxa"/>
            <w:noWrap/>
            <w:vAlign w:val="center"/>
            <w:hideMark/>
          </w:tcPr>
          <w:p w14:paraId="3E4B1A9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Autumn Equinox</w:t>
            </w:r>
          </w:p>
        </w:tc>
        <w:tc>
          <w:tcPr>
            <w:tcW w:w="1701" w:type="dxa"/>
            <w:noWrap/>
            <w:vAlign w:val="center"/>
            <w:hideMark/>
          </w:tcPr>
          <w:p w14:paraId="624836B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September 22 or 23</w:t>
            </w:r>
          </w:p>
        </w:tc>
        <w:tc>
          <w:tcPr>
            <w:tcW w:w="3543" w:type="dxa"/>
            <w:noWrap/>
            <w:vAlign w:val="center"/>
            <w:hideMark/>
          </w:tcPr>
          <w:p w14:paraId="07683A9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Equal day and night; moderate temperature</w:t>
            </w:r>
          </w:p>
        </w:tc>
        <w:tc>
          <w:tcPr>
            <w:tcW w:w="3686" w:type="dxa"/>
            <w:noWrap/>
            <w:vAlign w:val="center"/>
            <w:hideMark/>
          </w:tcPr>
          <w:p w14:paraId="449B7A9B"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Peak autumn harvest; preparation for winter crops</w:t>
            </w:r>
          </w:p>
        </w:tc>
      </w:tr>
      <w:tr w:rsidR="00002E19" w:rsidRPr="00F54AD8" w14:paraId="366E3B83" w14:textId="77777777" w:rsidTr="008302E5">
        <w:trPr>
          <w:trHeight w:val="20"/>
        </w:trPr>
        <w:tc>
          <w:tcPr>
            <w:tcW w:w="940" w:type="dxa"/>
            <w:noWrap/>
            <w:vAlign w:val="center"/>
            <w:hideMark/>
          </w:tcPr>
          <w:p w14:paraId="01475A9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寒露</w:t>
            </w:r>
          </w:p>
        </w:tc>
        <w:tc>
          <w:tcPr>
            <w:tcW w:w="1613" w:type="dxa"/>
            <w:noWrap/>
            <w:vAlign w:val="center"/>
            <w:hideMark/>
          </w:tcPr>
          <w:p w14:paraId="296B055C"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Cold Dew</w:t>
            </w:r>
          </w:p>
        </w:tc>
        <w:tc>
          <w:tcPr>
            <w:tcW w:w="1701" w:type="dxa"/>
            <w:noWrap/>
            <w:vAlign w:val="center"/>
            <w:hideMark/>
          </w:tcPr>
          <w:p w14:paraId="09B95E3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October 8 or 9</w:t>
            </w:r>
          </w:p>
        </w:tc>
        <w:tc>
          <w:tcPr>
            <w:tcW w:w="3543" w:type="dxa"/>
            <w:noWrap/>
            <w:vAlign w:val="center"/>
            <w:hideMark/>
          </w:tcPr>
          <w:p w14:paraId="2760F18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Further temperature decline</w:t>
            </w:r>
          </w:p>
        </w:tc>
        <w:tc>
          <w:tcPr>
            <w:tcW w:w="3686" w:type="dxa"/>
            <w:noWrap/>
            <w:vAlign w:val="center"/>
            <w:hideMark/>
          </w:tcPr>
          <w:p w14:paraId="4D1EECC6" w14:textId="50F97002" w:rsidR="00002E19" w:rsidRPr="00F54AD8" w:rsidRDefault="00002E19" w:rsidP="008302E5">
            <w:pPr>
              <w:spacing w:before="0" w:after="0"/>
              <w:jc w:val="center"/>
              <w:rPr>
                <w:kern w:val="2"/>
                <w:sz w:val="18"/>
                <w:szCs w:val="18"/>
                <w:lang w:eastAsia="zh-CN"/>
              </w:rPr>
            </w:pPr>
            <w:r w:rsidRPr="00F54AD8">
              <w:rPr>
                <w:kern w:val="2"/>
                <w:sz w:val="18"/>
                <w:szCs w:val="18"/>
                <w:lang w:eastAsia="zh-CN"/>
              </w:rPr>
              <w:t xml:space="preserve">End of </w:t>
            </w:r>
            <w:r w:rsidR="00326E06" w:rsidRPr="00F54AD8">
              <w:rPr>
                <w:kern w:val="2"/>
                <w:sz w:val="18"/>
                <w:szCs w:val="18"/>
                <w:lang w:eastAsia="zh-CN"/>
              </w:rPr>
              <w:t xml:space="preserve">the </w:t>
            </w:r>
            <w:r w:rsidRPr="00F54AD8">
              <w:rPr>
                <w:kern w:val="2"/>
                <w:sz w:val="18"/>
                <w:szCs w:val="18"/>
                <w:lang w:eastAsia="zh-CN"/>
              </w:rPr>
              <w:t>autumn harvest</w:t>
            </w:r>
            <w:r w:rsidR="00326E06" w:rsidRPr="00F54AD8">
              <w:rPr>
                <w:kern w:val="2"/>
                <w:sz w:val="18"/>
                <w:szCs w:val="18"/>
                <w:lang w:eastAsia="zh-CN"/>
              </w:rPr>
              <w:t>,</w:t>
            </w:r>
            <w:r w:rsidRPr="00F54AD8">
              <w:rPr>
                <w:kern w:val="2"/>
                <w:sz w:val="18"/>
                <w:szCs w:val="18"/>
                <w:lang w:eastAsia="zh-CN"/>
              </w:rPr>
              <w:t xml:space="preserve"> crop storage</w:t>
            </w:r>
          </w:p>
        </w:tc>
      </w:tr>
      <w:tr w:rsidR="00002E19" w:rsidRPr="00F54AD8" w14:paraId="269562EF" w14:textId="77777777" w:rsidTr="008302E5">
        <w:trPr>
          <w:trHeight w:val="20"/>
        </w:trPr>
        <w:tc>
          <w:tcPr>
            <w:tcW w:w="940" w:type="dxa"/>
            <w:noWrap/>
            <w:vAlign w:val="center"/>
            <w:hideMark/>
          </w:tcPr>
          <w:p w14:paraId="3DEDEF13"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霜降</w:t>
            </w:r>
          </w:p>
        </w:tc>
        <w:tc>
          <w:tcPr>
            <w:tcW w:w="1613" w:type="dxa"/>
            <w:noWrap/>
            <w:vAlign w:val="center"/>
            <w:hideMark/>
          </w:tcPr>
          <w:p w14:paraId="6BF9879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Frost Descent</w:t>
            </w:r>
          </w:p>
        </w:tc>
        <w:tc>
          <w:tcPr>
            <w:tcW w:w="1701" w:type="dxa"/>
            <w:noWrap/>
            <w:vAlign w:val="center"/>
            <w:hideMark/>
          </w:tcPr>
          <w:p w14:paraId="5ED4787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October 23 or 24</w:t>
            </w:r>
          </w:p>
        </w:tc>
        <w:tc>
          <w:tcPr>
            <w:tcW w:w="3543" w:type="dxa"/>
            <w:noWrap/>
            <w:vAlign w:val="center"/>
            <w:hideMark/>
          </w:tcPr>
          <w:p w14:paraId="181E2C6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First frost; rapid temperature drop</w:t>
            </w:r>
          </w:p>
        </w:tc>
        <w:tc>
          <w:tcPr>
            <w:tcW w:w="3686" w:type="dxa"/>
            <w:noWrap/>
            <w:vAlign w:val="center"/>
            <w:hideMark/>
          </w:tcPr>
          <w:p w14:paraId="5899FD4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Crop protection; preparation for winter plowing</w:t>
            </w:r>
          </w:p>
        </w:tc>
      </w:tr>
      <w:tr w:rsidR="00002E19" w:rsidRPr="00F54AD8" w14:paraId="271F16B8" w14:textId="77777777" w:rsidTr="008302E5">
        <w:trPr>
          <w:trHeight w:val="20"/>
        </w:trPr>
        <w:tc>
          <w:tcPr>
            <w:tcW w:w="940" w:type="dxa"/>
            <w:noWrap/>
            <w:vAlign w:val="center"/>
            <w:hideMark/>
          </w:tcPr>
          <w:p w14:paraId="4C0126C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立冬</w:t>
            </w:r>
          </w:p>
        </w:tc>
        <w:tc>
          <w:tcPr>
            <w:tcW w:w="1613" w:type="dxa"/>
            <w:noWrap/>
            <w:vAlign w:val="center"/>
            <w:hideMark/>
          </w:tcPr>
          <w:p w14:paraId="6339130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Beginning of Winter</w:t>
            </w:r>
          </w:p>
        </w:tc>
        <w:tc>
          <w:tcPr>
            <w:tcW w:w="1701" w:type="dxa"/>
            <w:noWrap/>
            <w:vAlign w:val="center"/>
            <w:hideMark/>
          </w:tcPr>
          <w:p w14:paraId="1F9BEDFA"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November 7 or 8</w:t>
            </w:r>
          </w:p>
        </w:tc>
        <w:tc>
          <w:tcPr>
            <w:tcW w:w="3543" w:type="dxa"/>
            <w:noWrap/>
            <w:vAlign w:val="center"/>
            <w:hideMark/>
          </w:tcPr>
          <w:p w14:paraId="3C05620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Significant temperature drop; onset of winter</w:t>
            </w:r>
          </w:p>
        </w:tc>
        <w:tc>
          <w:tcPr>
            <w:tcW w:w="3686" w:type="dxa"/>
            <w:noWrap/>
            <w:vAlign w:val="center"/>
            <w:hideMark/>
          </w:tcPr>
          <w:p w14:paraId="358E174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Winter plowing; protection of winter crops</w:t>
            </w:r>
          </w:p>
        </w:tc>
      </w:tr>
      <w:tr w:rsidR="00002E19" w:rsidRPr="00F54AD8" w14:paraId="3FA2909C" w14:textId="77777777" w:rsidTr="008302E5">
        <w:trPr>
          <w:trHeight w:val="20"/>
        </w:trPr>
        <w:tc>
          <w:tcPr>
            <w:tcW w:w="940" w:type="dxa"/>
            <w:noWrap/>
            <w:vAlign w:val="center"/>
            <w:hideMark/>
          </w:tcPr>
          <w:p w14:paraId="6EB75F3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小雪</w:t>
            </w:r>
          </w:p>
        </w:tc>
        <w:tc>
          <w:tcPr>
            <w:tcW w:w="1613" w:type="dxa"/>
            <w:noWrap/>
            <w:vAlign w:val="center"/>
            <w:hideMark/>
          </w:tcPr>
          <w:p w14:paraId="0BCCC109"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Minor Snow</w:t>
            </w:r>
          </w:p>
        </w:tc>
        <w:tc>
          <w:tcPr>
            <w:tcW w:w="1701" w:type="dxa"/>
            <w:noWrap/>
            <w:vAlign w:val="center"/>
            <w:hideMark/>
          </w:tcPr>
          <w:p w14:paraId="49163A14"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November 22 or 23</w:t>
            </w:r>
          </w:p>
        </w:tc>
        <w:tc>
          <w:tcPr>
            <w:tcW w:w="3543" w:type="dxa"/>
            <w:noWrap/>
            <w:vAlign w:val="center"/>
            <w:hideMark/>
          </w:tcPr>
          <w:p w14:paraId="74BEF9D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c>
          <w:tcPr>
            <w:tcW w:w="3686" w:type="dxa"/>
            <w:noWrap/>
            <w:vAlign w:val="center"/>
            <w:hideMark/>
          </w:tcPr>
          <w:p w14:paraId="5D84830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r>
      <w:tr w:rsidR="00002E19" w:rsidRPr="00F54AD8" w14:paraId="2C6FFEBC" w14:textId="77777777" w:rsidTr="008302E5">
        <w:trPr>
          <w:trHeight w:val="20"/>
        </w:trPr>
        <w:tc>
          <w:tcPr>
            <w:tcW w:w="940" w:type="dxa"/>
            <w:noWrap/>
            <w:vAlign w:val="center"/>
            <w:hideMark/>
          </w:tcPr>
          <w:p w14:paraId="5A9282F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大雪</w:t>
            </w:r>
          </w:p>
        </w:tc>
        <w:tc>
          <w:tcPr>
            <w:tcW w:w="1613" w:type="dxa"/>
            <w:noWrap/>
            <w:vAlign w:val="center"/>
            <w:hideMark/>
          </w:tcPr>
          <w:p w14:paraId="41B64253"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Major Snow</w:t>
            </w:r>
          </w:p>
        </w:tc>
        <w:tc>
          <w:tcPr>
            <w:tcW w:w="1701" w:type="dxa"/>
            <w:noWrap/>
            <w:vAlign w:val="center"/>
            <w:hideMark/>
          </w:tcPr>
          <w:p w14:paraId="081B3DC7"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December 6 or 7</w:t>
            </w:r>
          </w:p>
        </w:tc>
        <w:tc>
          <w:tcPr>
            <w:tcW w:w="3543" w:type="dxa"/>
            <w:noWrap/>
            <w:vAlign w:val="center"/>
            <w:hideMark/>
          </w:tcPr>
          <w:p w14:paraId="181DA3AF"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c>
          <w:tcPr>
            <w:tcW w:w="3686" w:type="dxa"/>
            <w:noWrap/>
            <w:vAlign w:val="center"/>
            <w:hideMark/>
          </w:tcPr>
          <w:p w14:paraId="441D2061"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r>
      <w:tr w:rsidR="00002E19" w:rsidRPr="00F54AD8" w14:paraId="2BF6EC1D" w14:textId="77777777" w:rsidTr="008302E5">
        <w:trPr>
          <w:trHeight w:val="20"/>
        </w:trPr>
        <w:tc>
          <w:tcPr>
            <w:tcW w:w="940" w:type="dxa"/>
            <w:noWrap/>
            <w:vAlign w:val="center"/>
            <w:hideMark/>
          </w:tcPr>
          <w:p w14:paraId="5F8C2F7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冬至</w:t>
            </w:r>
          </w:p>
        </w:tc>
        <w:tc>
          <w:tcPr>
            <w:tcW w:w="1613" w:type="dxa"/>
            <w:noWrap/>
            <w:vAlign w:val="center"/>
            <w:hideMark/>
          </w:tcPr>
          <w:p w14:paraId="2004BDEC"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Winter Solstice</w:t>
            </w:r>
          </w:p>
        </w:tc>
        <w:tc>
          <w:tcPr>
            <w:tcW w:w="1701" w:type="dxa"/>
            <w:noWrap/>
            <w:vAlign w:val="center"/>
            <w:hideMark/>
          </w:tcPr>
          <w:p w14:paraId="70F6BF3A"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December 21 or 22</w:t>
            </w:r>
          </w:p>
        </w:tc>
        <w:tc>
          <w:tcPr>
            <w:tcW w:w="3543" w:type="dxa"/>
            <w:noWrap/>
            <w:vAlign w:val="center"/>
            <w:hideMark/>
          </w:tcPr>
          <w:p w14:paraId="451312A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c>
          <w:tcPr>
            <w:tcW w:w="3686" w:type="dxa"/>
            <w:noWrap/>
            <w:vAlign w:val="center"/>
            <w:hideMark/>
          </w:tcPr>
          <w:p w14:paraId="07BE560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r>
      <w:tr w:rsidR="00002E19" w:rsidRPr="00F54AD8" w14:paraId="318F81E5" w14:textId="77777777" w:rsidTr="008302E5">
        <w:trPr>
          <w:trHeight w:val="20"/>
        </w:trPr>
        <w:tc>
          <w:tcPr>
            <w:tcW w:w="940" w:type="dxa"/>
            <w:noWrap/>
            <w:vAlign w:val="center"/>
            <w:hideMark/>
          </w:tcPr>
          <w:p w14:paraId="3ACCD66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小寒</w:t>
            </w:r>
          </w:p>
        </w:tc>
        <w:tc>
          <w:tcPr>
            <w:tcW w:w="1613" w:type="dxa"/>
            <w:noWrap/>
            <w:vAlign w:val="center"/>
            <w:hideMark/>
          </w:tcPr>
          <w:p w14:paraId="5F49D3E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Minor Cold</w:t>
            </w:r>
          </w:p>
        </w:tc>
        <w:tc>
          <w:tcPr>
            <w:tcW w:w="1701" w:type="dxa"/>
            <w:noWrap/>
            <w:vAlign w:val="center"/>
            <w:hideMark/>
          </w:tcPr>
          <w:p w14:paraId="2E54393D"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January 5 or 6</w:t>
            </w:r>
          </w:p>
        </w:tc>
        <w:tc>
          <w:tcPr>
            <w:tcW w:w="3543" w:type="dxa"/>
            <w:noWrap/>
            <w:vAlign w:val="center"/>
            <w:hideMark/>
          </w:tcPr>
          <w:p w14:paraId="7024A29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c>
          <w:tcPr>
            <w:tcW w:w="3686" w:type="dxa"/>
            <w:noWrap/>
            <w:vAlign w:val="center"/>
            <w:hideMark/>
          </w:tcPr>
          <w:p w14:paraId="487E54FE"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r>
      <w:tr w:rsidR="00002E19" w:rsidRPr="00F54AD8" w14:paraId="4AC381DB" w14:textId="77777777" w:rsidTr="008302E5">
        <w:trPr>
          <w:trHeight w:val="20"/>
        </w:trPr>
        <w:tc>
          <w:tcPr>
            <w:tcW w:w="940" w:type="dxa"/>
            <w:noWrap/>
            <w:vAlign w:val="center"/>
            <w:hideMark/>
          </w:tcPr>
          <w:p w14:paraId="6976FE10"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大寒</w:t>
            </w:r>
          </w:p>
        </w:tc>
        <w:tc>
          <w:tcPr>
            <w:tcW w:w="1613" w:type="dxa"/>
            <w:noWrap/>
            <w:vAlign w:val="center"/>
            <w:hideMark/>
          </w:tcPr>
          <w:p w14:paraId="14FD9DC8"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Major Cold</w:t>
            </w:r>
          </w:p>
        </w:tc>
        <w:tc>
          <w:tcPr>
            <w:tcW w:w="1701" w:type="dxa"/>
            <w:noWrap/>
            <w:vAlign w:val="center"/>
            <w:hideMark/>
          </w:tcPr>
          <w:p w14:paraId="609ABFB2"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January 20 or 21</w:t>
            </w:r>
          </w:p>
        </w:tc>
        <w:tc>
          <w:tcPr>
            <w:tcW w:w="3543" w:type="dxa"/>
            <w:noWrap/>
            <w:vAlign w:val="center"/>
            <w:hideMark/>
          </w:tcPr>
          <w:p w14:paraId="2BB8F8CA"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c>
          <w:tcPr>
            <w:tcW w:w="3686" w:type="dxa"/>
            <w:noWrap/>
            <w:vAlign w:val="center"/>
            <w:hideMark/>
          </w:tcPr>
          <w:p w14:paraId="722D3126" w14:textId="77777777" w:rsidR="00002E19" w:rsidRPr="00F54AD8" w:rsidRDefault="00002E19" w:rsidP="008302E5">
            <w:pPr>
              <w:spacing w:before="0" w:after="0"/>
              <w:jc w:val="center"/>
              <w:rPr>
                <w:kern w:val="2"/>
                <w:sz w:val="18"/>
                <w:szCs w:val="18"/>
                <w:lang w:eastAsia="zh-CN"/>
              </w:rPr>
            </w:pPr>
            <w:r w:rsidRPr="00F54AD8">
              <w:rPr>
                <w:kern w:val="2"/>
                <w:sz w:val="18"/>
                <w:szCs w:val="18"/>
                <w:lang w:eastAsia="zh-CN"/>
              </w:rPr>
              <w:t>—</w:t>
            </w:r>
          </w:p>
        </w:tc>
      </w:tr>
    </w:tbl>
    <w:p w14:paraId="49597C8F" w14:textId="7292BFD2" w:rsidR="00002E19" w:rsidRPr="00F54AD8" w:rsidRDefault="000056D1" w:rsidP="000056D1">
      <w:pPr>
        <w:rPr>
          <w:rFonts w:cs="Times New Roman"/>
          <w:sz w:val="18"/>
          <w:szCs w:val="18"/>
        </w:rPr>
      </w:pPr>
      <w:r w:rsidRPr="00F54AD8">
        <w:rPr>
          <w:rFonts w:cs="Times New Roman"/>
          <w:sz w:val="18"/>
          <w:szCs w:val="18"/>
        </w:rPr>
        <w:t xml:space="preserve">Note: The “—” symbol indicates no clear description of </w:t>
      </w:r>
      <w:r w:rsidR="00326E06" w:rsidRPr="00F54AD8">
        <w:rPr>
          <w:rFonts w:cs="Times New Roman"/>
          <w:sz w:val="18"/>
          <w:szCs w:val="18"/>
        </w:rPr>
        <w:t>these solar terms'</w:t>
      </w:r>
      <w:r w:rsidRPr="00F54AD8">
        <w:rPr>
          <w:rFonts w:cs="Times New Roman"/>
          <w:sz w:val="18"/>
          <w:szCs w:val="18"/>
        </w:rPr>
        <w:t xml:space="preserve"> climatic characteristics or corresponding agricultural activities.</w:t>
      </w:r>
    </w:p>
    <w:p w14:paraId="123973E3" w14:textId="77777777" w:rsidR="001B4891" w:rsidRPr="001B4891" w:rsidRDefault="001B4891" w:rsidP="001B4891">
      <w:pPr>
        <w:keepNext/>
        <w:keepLines/>
        <w:widowControl w:val="0"/>
        <w:spacing w:before="480" w:after="80"/>
        <w:ind w:left="440" w:hanging="440"/>
        <w:jc w:val="both"/>
        <w:outlineLvl w:val="0"/>
        <w:rPr>
          <w:rFonts w:eastAsiaTheme="majorEastAsia" w:cs="Times New Roman"/>
          <w:b/>
          <w:bCs/>
          <w:color w:val="000000" w:themeColor="text1"/>
          <w:kern w:val="2"/>
          <w:szCs w:val="24"/>
          <w:lang w:eastAsia="zh-CN"/>
        </w:rPr>
      </w:pPr>
      <w:r w:rsidRPr="001B4891">
        <w:rPr>
          <w:rFonts w:eastAsiaTheme="majorEastAsia" w:cs="Times New Roman"/>
          <w:b/>
          <w:bCs/>
          <w:color w:val="000000" w:themeColor="text1"/>
          <w:kern w:val="2"/>
          <w:szCs w:val="24"/>
          <w:lang w:eastAsia="zh-CN"/>
        </w:rPr>
        <w:t>REFERENCES:</w:t>
      </w:r>
    </w:p>
    <w:p w14:paraId="4928ED34" w14:textId="77777777" w:rsidR="00687E34" w:rsidRPr="00687E34" w:rsidRDefault="0088545D" w:rsidP="005D496D">
      <w:pPr>
        <w:pStyle w:val="af1"/>
        <w:spacing w:before="0" w:after="0"/>
        <w:ind w:left="0" w:firstLine="0"/>
        <w:rPr>
          <w:rFonts w:cs="Times New Roman"/>
          <w:sz w:val="18"/>
          <w:lang w:eastAsia="zh-CN"/>
        </w:rPr>
      </w:pPr>
      <w:r w:rsidRPr="00F54AD8">
        <w:rPr>
          <w:sz w:val="18"/>
          <w:szCs w:val="18"/>
          <w:lang w:eastAsia="zh-CN"/>
        </w:rPr>
        <w:fldChar w:fldCharType="begin"/>
      </w:r>
      <w:r w:rsidR="00687E34">
        <w:rPr>
          <w:sz w:val="18"/>
          <w:szCs w:val="18"/>
          <w:lang w:eastAsia="zh-CN"/>
        </w:rPr>
        <w:instrText xml:space="preserve"> ADDIN ZOTERO_BIBL {"uncited":[],"omitted":[],"custom":[]} CSL_BIBLIOGRAPHY </w:instrText>
      </w:r>
      <w:r w:rsidRPr="00F54AD8">
        <w:rPr>
          <w:sz w:val="18"/>
          <w:szCs w:val="18"/>
          <w:lang w:eastAsia="zh-CN"/>
        </w:rPr>
        <w:fldChar w:fldCharType="separate"/>
      </w:r>
      <w:r w:rsidR="00687E34" w:rsidRPr="00687E34">
        <w:rPr>
          <w:rFonts w:cs="Times New Roman"/>
          <w:sz w:val="18"/>
          <w:lang w:eastAsia="zh-CN"/>
        </w:rPr>
        <w:t xml:space="preserve">Aghion P, Howitt P. 1992. A Model of Growth Through Creative Destruction. </w:t>
      </w:r>
      <w:r w:rsidR="00687E34" w:rsidRPr="00687E34">
        <w:rPr>
          <w:rFonts w:cs="Times New Roman"/>
          <w:i/>
          <w:iCs/>
          <w:sz w:val="18"/>
          <w:lang w:eastAsia="zh-CN"/>
        </w:rPr>
        <w:t>Econometrica</w:t>
      </w:r>
      <w:r w:rsidR="00687E34" w:rsidRPr="00687E34">
        <w:rPr>
          <w:rFonts w:cs="Times New Roman"/>
          <w:sz w:val="18"/>
          <w:lang w:eastAsia="zh-CN"/>
        </w:rPr>
        <w:t xml:space="preserve"> </w:t>
      </w:r>
      <w:r w:rsidR="00687E34" w:rsidRPr="00687E34">
        <w:rPr>
          <w:rFonts w:cs="Times New Roman"/>
          <w:b/>
          <w:bCs/>
          <w:sz w:val="18"/>
          <w:lang w:eastAsia="zh-CN"/>
        </w:rPr>
        <w:t>60</w:t>
      </w:r>
      <w:r w:rsidR="00687E34" w:rsidRPr="00687E34">
        <w:rPr>
          <w:rFonts w:cs="Times New Roman"/>
          <w:sz w:val="18"/>
          <w:lang w:eastAsia="zh-CN"/>
        </w:rPr>
        <w:t>: 323. DOI: 10.2307/2951599</w:t>
      </w:r>
    </w:p>
    <w:p w14:paraId="4220CBAB"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Allen R, Buchner A, Ceci S, Cole M, Debruyn EH, Dunne R, Frensch P, Grigorenko EL, Hunt E, Johnson-Laird P, Kahana MJ, Kihlstrom JF, Loftus G, Makin V, McNamara T, Nelson T, Nickerson RS, Oransky N, Phelps EA, Proffitt DR, Reber A, Reber PJ, Robinson DN, Rosenblum TB, Ross B, Sloman SA, Carpenter P. 1999. </w:t>
      </w:r>
      <w:r w:rsidRPr="00687E34">
        <w:rPr>
          <w:rFonts w:cs="Times New Roman"/>
          <w:i/>
          <w:iCs/>
          <w:sz w:val="18"/>
          <w:lang w:eastAsia="zh-CN"/>
        </w:rPr>
        <w:t>The Nature of Cognition</w:t>
      </w:r>
      <w:r w:rsidRPr="00687E34">
        <w:rPr>
          <w:rFonts w:cs="Times New Roman"/>
          <w:sz w:val="18"/>
          <w:lang w:eastAsia="zh-CN"/>
        </w:rPr>
        <w:t>. The MIT Press. DOI: 10.7551/mitpress/4877.001.0001</w:t>
      </w:r>
    </w:p>
    <w:p w14:paraId="7F32288C"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Anthony VM, Ferroni M. 2012. Agricultural biotechnology and smallholder farmers in developing countries. </w:t>
      </w:r>
      <w:r w:rsidRPr="00687E34">
        <w:rPr>
          <w:rFonts w:cs="Times New Roman"/>
          <w:i/>
          <w:iCs/>
          <w:sz w:val="18"/>
          <w:lang w:eastAsia="zh-CN"/>
        </w:rPr>
        <w:t>Current Opinion in Biotechnology</w:t>
      </w:r>
      <w:r w:rsidRPr="00687E34">
        <w:rPr>
          <w:rFonts w:cs="Times New Roman"/>
          <w:sz w:val="18"/>
          <w:lang w:eastAsia="zh-CN"/>
        </w:rPr>
        <w:t xml:space="preserve"> </w:t>
      </w:r>
      <w:r w:rsidRPr="00687E34">
        <w:rPr>
          <w:rFonts w:cs="Times New Roman"/>
          <w:b/>
          <w:bCs/>
          <w:sz w:val="18"/>
          <w:lang w:eastAsia="zh-CN"/>
        </w:rPr>
        <w:t>23</w:t>
      </w:r>
      <w:r w:rsidRPr="00687E34">
        <w:rPr>
          <w:rFonts w:cs="Times New Roman"/>
          <w:sz w:val="18"/>
          <w:lang w:eastAsia="zh-CN"/>
        </w:rPr>
        <w:t>: 278–285. DOI: 10.1016/j.copbio.2011.11.020</w:t>
      </w:r>
    </w:p>
    <w:p w14:paraId="424A835D"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Evenson RE, Gollin D. 2003. Assessing the Impact of the Green Revolution, 1960 to 2000. </w:t>
      </w:r>
      <w:r w:rsidRPr="00687E34">
        <w:rPr>
          <w:rFonts w:cs="Times New Roman"/>
          <w:i/>
          <w:iCs/>
          <w:sz w:val="18"/>
          <w:lang w:eastAsia="zh-CN"/>
        </w:rPr>
        <w:t>Science</w:t>
      </w:r>
      <w:r w:rsidRPr="00687E34">
        <w:rPr>
          <w:rFonts w:cs="Times New Roman"/>
          <w:sz w:val="18"/>
          <w:lang w:eastAsia="zh-CN"/>
        </w:rPr>
        <w:t xml:space="preserve"> </w:t>
      </w:r>
      <w:r w:rsidRPr="00687E34">
        <w:rPr>
          <w:rFonts w:cs="Times New Roman"/>
          <w:b/>
          <w:bCs/>
          <w:sz w:val="18"/>
          <w:lang w:eastAsia="zh-CN"/>
        </w:rPr>
        <w:t>300</w:t>
      </w:r>
      <w:r w:rsidRPr="00687E34">
        <w:rPr>
          <w:rFonts w:cs="Times New Roman"/>
          <w:sz w:val="18"/>
          <w:lang w:eastAsia="zh-CN"/>
        </w:rPr>
        <w:t>: 758–762. DOI: 10.1126/science.1078710</w:t>
      </w:r>
    </w:p>
    <w:p w14:paraId="3F9E4E0B"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lastRenderedPageBreak/>
        <w:t xml:space="preserve">Foster AD, Rosenzweig MR. 2010. Microeconomics of Technology Adoption. </w:t>
      </w:r>
      <w:r w:rsidRPr="00687E34">
        <w:rPr>
          <w:rFonts w:cs="Times New Roman"/>
          <w:i/>
          <w:iCs/>
          <w:sz w:val="18"/>
          <w:lang w:eastAsia="zh-CN"/>
        </w:rPr>
        <w:t>Annual Review of Economics</w:t>
      </w:r>
      <w:r w:rsidRPr="00687E34">
        <w:rPr>
          <w:rFonts w:cs="Times New Roman"/>
          <w:sz w:val="18"/>
          <w:lang w:eastAsia="zh-CN"/>
        </w:rPr>
        <w:t xml:space="preserve"> </w:t>
      </w:r>
      <w:r w:rsidRPr="00687E34">
        <w:rPr>
          <w:rFonts w:cs="Times New Roman"/>
          <w:b/>
          <w:bCs/>
          <w:sz w:val="18"/>
          <w:lang w:eastAsia="zh-CN"/>
        </w:rPr>
        <w:t>2</w:t>
      </w:r>
      <w:r w:rsidRPr="00687E34">
        <w:rPr>
          <w:rFonts w:cs="Times New Roman"/>
          <w:sz w:val="18"/>
          <w:lang w:eastAsia="zh-CN"/>
        </w:rPr>
        <w:t>: 395–424. DOI: 10.1146/annurev.economics.102308.124433</w:t>
      </w:r>
    </w:p>
    <w:p w14:paraId="3724CBDF"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Kassie M, Teklewold H, Jaleta M, Marenya P, Erenstein O. 2015. Understanding the adoption of a portfolio of sustainable intensification practices in eastern and southern Africa. </w:t>
      </w:r>
      <w:r w:rsidRPr="00687E34">
        <w:rPr>
          <w:rFonts w:cs="Times New Roman"/>
          <w:i/>
          <w:iCs/>
          <w:sz w:val="18"/>
          <w:lang w:eastAsia="zh-CN"/>
        </w:rPr>
        <w:t>Land Use Policy</w:t>
      </w:r>
      <w:r w:rsidRPr="00687E34">
        <w:rPr>
          <w:rFonts w:cs="Times New Roman"/>
          <w:sz w:val="18"/>
          <w:lang w:eastAsia="zh-CN"/>
        </w:rPr>
        <w:t xml:space="preserve"> </w:t>
      </w:r>
      <w:r w:rsidRPr="00687E34">
        <w:rPr>
          <w:rFonts w:cs="Times New Roman"/>
          <w:b/>
          <w:bCs/>
          <w:sz w:val="18"/>
          <w:lang w:eastAsia="zh-CN"/>
        </w:rPr>
        <w:t>42</w:t>
      </w:r>
      <w:r w:rsidRPr="00687E34">
        <w:rPr>
          <w:rFonts w:cs="Times New Roman"/>
          <w:sz w:val="18"/>
          <w:lang w:eastAsia="zh-CN"/>
        </w:rPr>
        <w:t>: 400–411. DOI: 10.1016/j.landusepol.2014.08.016</w:t>
      </w:r>
    </w:p>
    <w:p w14:paraId="19ADF59E"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Lobell DB, Burke MB. 2010. On the use of statistical models to predict crop yield responses to climate change. </w:t>
      </w:r>
      <w:r w:rsidRPr="00687E34">
        <w:rPr>
          <w:rFonts w:cs="Times New Roman"/>
          <w:i/>
          <w:iCs/>
          <w:sz w:val="18"/>
          <w:lang w:eastAsia="zh-CN"/>
        </w:rPr>
        <w:t>Agricultural and Forest Meteorology</w:t>
      </w:r>
      <w:r w:rsidRPr="00687E34">
        <w:rPr>
          <w:rFonts w:cs="Times New Roman"/>
          <w:sz w:val="18"/>
          <w:lang w:eastAsia="zh-CN"/>
        </w:rPr>
        <w:t xml:space="preserve"> </w:t>
      </w:r>
      <w:r w:rsidRPr="00687E34">
        <w:rPr>
          <w:rFonts w:cs="Times New Roman"/>
          <w:b/>
          <w:bCs/>
          <w:sz w:val="18"/>
          <w:lang w:eastAsia="zh-CN"/>
        </w:rPr>
        <w:t>150</w:t>
      </w:r>
      <w:r w:rsidRPr="00687E34">
        <w:rPr>
          <w:rFonts w:cs="Times New Roman"/>
          <w:sz w:val="18"/>
          <w:lang w:eastAsia="zh-CN"/>
        </w:rPr>
        <w:t>: 1443–1452. DOI: 10.1016/j.agrformet.2010.07.008</w:t>
      </w:r>
    </w:p>
    <w:p w14:paraId="41B46C70"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Mairura FS, Musafiri CM, Kiboi MN, Macharia JM, Ng’etich OK, Shisanya CA, Okeyo JM, Okwuosa EA, Ngetich FK. 2022. Farm factors influencing soil fertility management patterns in Upper Eastern Kenya. </w:t>
      </w:r>
      <w:r w:rsidRPr="00687E34">
        <w:rPr>
          <w:rFonts w:cs="Times New Roman"/>
          <w:i/>
          <w:iCs/>
          <w:sz w:val="18"/>
          <w:lang w:eastAsia="zh-CN"/>
        </w:rPr>
        <w:t>Environmental Challenges</w:t>
      </w:r>
      <w:r w:rsidRPr="00687E34">
        <w:rPr>
          <w:rFonts w:cs="Times New Roman"/>
          <w:sz w:val="18"/>
          <w:lang w:eastAsia="zh-CN"/>
        </w:rPr>
        <w:t xml:space="preserve"> </w:t>
      </w:r>
      <w:r w:rsidRPr="00687E34">
        <w:rPr>
          <w:rFonts w:cs="Times New Roman"/>
          <w:b/>
          <w:bCs/>
          <w:sz w:val="18"/>
          <w:lang w:eastAsia="zh-CN"/>
        </w:rPr>
        <w:t>6</w:t>
      </w:r>
      <w:r w:rsidRPr="00687E34">
        <w:rPr>
          <w:rFonts w:cs="Times New Roman"/>
          <w:sz w:val="18"/>
          <w:lang w:eastAsia="zh-CN"/>
        </w:rPr>
        <w:t>: 100409. DOI: 10.1016/j.envc.2021.100409</w:t>
      </w:r>
    </w:p>
    <w:p w14:paraId="41B0EDD0"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Schlenker W, Roberts MJ. 2009. Nonlinear temperature effects indicate severe damages to U.S. crop yields under climate change. </w:t>
      </w:r>
      <w:r w:rsidRPr="00687E34">
        <w:rPr>
          <w:rFonts w:cs="Times New Roman"/>
          <w:i/>
          <w:iCs/>
          <w:sz w:val="18"/>
          <w:lang w:eastAsia="zh-CN"/>
        </w:rPr>
        <w:t>Proceedings of the National Academy of Sciences</w:t>
      </w:r>
      <w:r w:rsidRPr="00687E34">
        <w:rPr>
          <w:rFonts w:cs="Times New Roman"/>
          <w:sz w:val="18"/>
          <w:lang w:eastAsia="zh-CN"/>
        </w:rPr>
        <w:t xml:space="preserve"> </w:t>
      </w:r>
      <w:r w:rsidRPr="00687E34">
        <w:rPr>
          <w:rFonts w:cs="Times New Roman"/>
          <w:b/>
          <w:bCs/>
          <w:sz w:val="18"/>
          <w:lang w:eastAsia="zh-CN"/>
        </w:rPr>
        <w:t>106</w:t>
      </w:r>
      <w:r w:rsidRPr="00687E34">
        <w:rPr>
          <w:rFonts w:cs="Times New Roman"/>
          <w:sz w:val="18"/>
          <w:lang w:eastAsia="zh-CN"/>
        </w:rPr>
        <w:t>: 15594–15598. DOI: 10.1073/pnas.0906865106</w:t>
      </w:r>
    </w:p>
    <w:p w14:paraId="3BA01855"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Teklu A, Simane B, Bezabih M. 2023. Multiple adoption of climate-smart agriculture innovation for agricultural sustainability: Empirical evidence from the Upper Blue Nile Highlands of Ethiopia. </w:t>
      </w:r>
      <w:r w:rsidRPr="00687E34">
        <w:rPr>
          <w:rFonts w:cs="Times New Roman"/>
          <w:i/>
          <w:iCs/>
          <w:sz w:val="18"/>
          <w:lang w:eastAsia="zh-CN"/>
        </w:rPr>
        <w:t>Climate Risk Management</w:t>
      </w:r>
      <w:r w:rsidRPr="00687E34">
        <w:rPr>
          <w:rFonts w:cs="Times New Roman"/>
          <w:sz w:val="18"/>
          <w:lang w:eastAsia="zh-CN"/>
        </w:rPr>
        <w:t xml:space="preserve"> </w:t>
      </w:r>
      <w:r w:rsidRPr="00687E34">
        <w:rPr>
          <w:rFonts w:cs="Times New Roman"/>
          <w:b/>
          <w:bCs/>
          <w:sz w:val="18"/>
          <w:lang w:eastAsia="zh-CN"/>
        </w:rPr>
        <w:t>39</w:t>
      </w:r>
      <w:r w:rsidRPr="00687E34">
        <w:rPr>
          <w:rFonts w:cs="Times New Roman"/>
          <w:sz w:val="18"/>
          <w:lang w:eastAsia="zh-CN"/>
        </w:rPr>
        <w:t>: 100477. DOI: 10.1016/j.crm.2023.100477</w:t>
      </w:r>
    </w:p>
    <w:p w14:paraId="07D25192" w14:textId="77777777" w:rsidR="00687E34" w:rsidRPr="00687E34" w:rsidRDefault="00687E34" w:rsidP="005D496D">
      <w:pPr>
        <w:pStyle w:val="af1"/>
        <w:spacing w:before="0" w:after="0"/>
        <w:ind w:left="0" w:firstLine="0"/>
        <w:rPr>
          <w:rFonts w:cs="Times New Roman"/>
          <w:sz w:val="18"/>
          <w:lang w:eastAsia="zh-CN"/>
        </w:rPr>
      </w:pPr>
      <w:r w:rsidRPr="00687E34">
        <w:rPr>
          <w:rFonts w:cs="Times New Roman"/>
          <w:sz w:val="18"/>
          <w:lang w:eastAsia="zh-CN"/>
        </w:rPr>
        <w:t xml:space="preserve">Wu G, Hu D, Zhang Y, Bao G, He T. 2024. A Convolutional Neural Network–Long Short-Term Memory–Attention Solar Photovoltaic Power Prediction–Correction Model Based on the Division of Twenty-Four Solar Terms. </w:t>
      </w:r>
      <w:r w:rsidRPr="00687E34">
        <w:rPr>
          <w:rFonts w:cs="Times New Roman"/>
          <w:i/>
          <w:iCs/>
          <w:sz w:val="18"/>
          <w:lang w:eastAsia="zh-CN"/>
        </w:rPr>
        <w:t>Energies</w:t>
      </w:r>
      <w:r w:rsidRPr="00687E34">
        <w:rPr>
          <w:rFonts w:cs="Times New Roman"/>
          <w:sz w:val="18"/>
          <w:lang w:eastAsia="zh-CN"/>
        </w:rPr>
        <w:t xml:space="preserve"> </w:t>
      </w:r>
      <w:r w:rsidRPr="00687E34">
        <w:rPr>
          <w:rFonts w:cs="Times New Roman"/>
          <w:b/>
          <w:bCs/>
          <w:sz w:val="18"/>
          <w:lang w:eastAsia="zh-CN"/>
        </w:rPr>
        <w:t>17</w:t>
      </w:r>
      <w:r w:rsidRPr="00687E34">
        <w:rPr>
          <w:rFonts w:cs="Times New Roman"/>
          <w:sz w:val="18"/>
          <w:lang w:eastAsia="zh-CN"/>
        </w:rPr>
        <w:t>: 5549. DOI: 10.3390/en17225549</w:t>
      </w:r>
    </w:p>
    <w:p w14:paraId="58CE5B51" w14:textId="6FCDEB2F" w:rsidR="0088545D" w:rsidRPr="00F54AD8" w:rsidRDefault="0088545D" w:rsidP="005D496D">
      <w:pPr>
        <w:pStyle w:val="af1"/>
        <w:spacing w:before="0" w:after="0"/>
        <w:ind w:left="0" w:firstLine="0"/>
        <w:rPr>
          <w:rFonts w:cs="Times New Roman"/>
          <w:sz w:val="18"/>
          <w:szCs w:val="18"/>
          <w:lang w:eastAsia="zh-CN"/>
        </w:rPr>
      </w:pPr>
      <w:r w:rsidRPr="00F54AD8">
        <w:rPr>
          <w:rFonts w:cs="Times New Roman"/>
          <w:sz w:val="18"/>
          <w:szCs w:val="18"/>
          <w:lang w:eastAsia="zh-CN"/>
        </w:rPr>
        <w:fldChar w:fldCharType="end"/>
      </w:r>
    </w:p>
    <w:p w14:paraId="28BE906B" w14:textId="77777777" w:rsidR="00A155AA" w:rsidRPr="00F54AD8" w:rsidRDefault="00A155AA" w:rsidP="00293A2F">
      <w:pPr>
        <w:pStyle w:val="af"/>
        <w:widowControl w:val="0"/>
        <w:ind w:firstLineChars="0" w:firstLine="0"/>
        <w:jc w:val="center"/>
        <w:rPr>
          <w:rFonts w:ascii="Times New Roman" w:eastAsia="DengXian" w:hAnsi="Times New Roman" w:cs="Times New Roman"/>
          <w:color w:val="000000"/>
          <w:sz w:val="18"/>
          <w:szCs w:val="18"/>
        </w:rPr>
      </w:pPr>
    </w:p>
    <w:sectPr w:rsidR="00A155AA" w:rsidRPr="00F54AD8" w:rsidSect="0082458D">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5AA"/>
    <w:rsid w:val="00002E19"/>
    <w:rsid w:val="000056D1"/>
    <w:rsid w:val="000070EF"/>
    <w:rsid w:val="000C2A39"/>
    <w:rsid w:val="001151FE"/>
    <w:rsid w:val="00143A96"/>
    <w:rsid w:val="001B4891"/>
    <w:rsid w:val="00293A2F"/>
    <w:rsid w:val="00326E06"/>
    <w:rsid w:val="00440BFA"/>
    <w:rsid w:val="004B4F80"/>
    <w:rsid w:val="004D2D03"/>
    <w:rsid w:val="005439CC"/>
    <w:rsid w:val="00543A27"/>
    <w:rsid w:val="005D496D"/>
    <w:rsid w:val="006002BD"/>
    <w:rsid w:val="00687E34"/>
    <w:rsid w:val="00696E70"/>
    <w:rsid w:val="00797F9D"/>
    <w:rsid w:val="00810B57"/>
    <w:rsid w:val="0082458D"/>
    <w:rsid w:val="00857024"/>
    <w:rsid w:val="0087225C"/>
    <w:rsid w:val="0088545D"/>
    <w:rsid w:val="0089185F"/>
    <w:rsid w:val="00972F39"/>
    <w:rsid w:val="009F5041"/>
    <w:rsid w:val="00A155AA"/>
    <w:rsid w:val="00A759B5"/>
    <w:rsid w:val="00B163D5"/>
    <w:rsid w:val="00B9373A"/>
    <w:rsid w:val="00CB46BA"/>
    <w:rsid w:val="00E20C15"/>
    <w:rsid w:val="00E56EB9"/>
    <w:rsid w:val="00E5776D"/>
    <w:rsid w:val="00E77B9B"/>
    <w:rsid w:val="00EB2E8E"/>
    <w:rsid w:val="00EF4979"/>
    <w:rsid w:val="00EF5404"/>
    <w:rsid w:val="00F54AD8"/>
    <w:rsid w:val="00F73000"/>
    <w:rsid w:val="00F81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00686B3"/>
  <w15:chartTrackingRefBased/>
  <w15:docId w15:val="{312FC6BC-43EC-EA46-879C-5F28EC731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5AA"/>
    <w:pPr>
      <w:spacing w:before="120" w:after="240"/>
    </w:pPr>
    <w:rPr>
      <w:rFonts w:ascii="Times New Roman" w:hAnsi="Times New Roman"/>
      <w:kern w:val="0"/>
      <w:sz w:val="24"/>
      <w:szCs w:val="22"/>
      <w:lang w:eastAsia="en-US"/>
    </w:rPr>
  </w:style>
  <w:style w:type="paragraph" w:styleId="1">
    <w:name w:val="heading 1"/>
    <w:basedOn w:val="a"/>
    <w:next w:val="a"/>
    <w:link w:val="10"/>
    <w:uiPriority w:val="9"/>
    <w:qFormat/>
    <w:rsid w:val="00A155A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155A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155A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155A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155AA"/>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unhideWhenUsed/>
    <w:qFormat/>
    <w:rsid w:val="00A155A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155A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155A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155A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155A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155A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155A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155AA"/>
    <w:rPr>
      <w:rFonts w:cstheme="majorBidi"/>
      <w:color w:val="0F4761" w:themeColor="accent1" w:themeShade="BF"/>
      <w:sz w:val="28"/>
      <w:szCs w:val="28"/>
    </w:rPr>
  </w:style>
  <w:style w:type="character" w:customStyle="1" w:styleId="50">
    <w:name w:val="标题 5 字符"/>
    <w:basedOn w:val="a0"/>
    <w:link w:val="5"/>
    <w:uiPriority w:val="9"/>
    <w:semiHidden/>
    <w:rsid w:val="00A155AA"/>
    <w:rPr>
      <w:rFonts w:cstheme="majorBidi"/>
      <w:color w:val="0F4761" w:themeColor="accent1" w:themeShade="BF"/>
      <w:sz w:val="24"/>
    </w:rPr>
  </w:style>
  <w:style w:type="character" w:customStyle="1" w:styleId="60">
    <w:name w:val="标题 6 字符"/>
    <w:basedOn w:val="a0"/>
    <w:link w:val="6"/>
    <w:uiPriority w:val="9"/>
    <w:semiHidden/>
    <w:rsid w:val="00A155AA"/>
    <w:rPr>
      <w:rFonts w:cstheme="majorBidi"/>
      <w:b/>
      <w:bCs/>
      <w:color w:val="0F4761" w:themeColor="accent1" w:themeShade="BF"/>
    </w:rPr>
  </w:style>
  <w:style w:type="character" w:customStyle="1" w:styleId="70">
    <w:name w:val="标题 7 字符"/>
    <w:basedOn w:val="a0"/>
    <w:link w:val="7"/>
    <w:uiPriority w:val="9"/>
    <w:semiHidden/>
    <w:rsid w:val="00A155AA"/>
    <w:rPr>
      <w:rFonts w:cstheme="majorBidi"/>
      <w:b/>
      <w:bCs/>
      <w:color w:val="595959" w:themeColor="text1" w:themeTint="A6"/>
    </w:rPr>
  </w:style>
  <w:style w:type="character" w:customStyle="1" w:styleId="80">
    <w:name w:val="标题 8 字符"/>
    <w:basedOn w:val="a0"/>
    <w:link w:val="8"/>
    <w:uiPriority w:val="9"/>
    <w:semiHidden/>
    <w:rsid w:val="00A155AA"/>
    <w:rPr>
      <w:rFonts w:cstheme="majorBidi"/>
      <w:color w:val="595959" w:themeColor="text1" w:themeTint="A6"/>
    </w:rPr>
  </w:style>
  <w:style w:type="character" w:customStyle="1" w:styleId="90">
    <w:name w:val="标题 9 字符"/>
    <w:basedOn w:val="a0"/>
    <w:link w:val="9"/>
    <w:uiPriority w:val="9"/>
    <w:semiHidden/>
    <w:rsid w:val="00A155AA"/>
    <w:rPr>
      <w:rFonts w:eastAsiaTheme="majorEastAsia" w:cstheme="majorBidi"/>
      <w:color w:val="595959" w:themeColor="text1" w:themeTint="A6"/>
    </w:rPr>
  </w:style>
  <w:style w:type="paragraph" w:styleId="a3">
    <w:name w:val="Title"/>
    <w:basedOn w:val="a"/>
    <w:next w:val="a"/>
    <w:link w:val="a4"/>
    <w:uiPriority w:val="10"/>
    <w:qFormat/>
    <w:rsid w:val="00A155A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155A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55A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155A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55AA"/>
    <w:pPr>
      <w:spacing w:before="160" w:after="160"/>
      <w:jc w:val="center"/>
    </w:pPr>
    <w:rPr>
      <w:i/>
      <w:iCs/>
      <w:color w:val="404040" w:themeColor="text1" w:themeTint="BF"/>
    </w:rPr>
  </w:style>
  <w:style w:type="character" w:customStyle="1" w:styleId="a8">
    <w:name w:val="引用 字符"/>
    <w:basedOn w:val="a0"/>
    <w:link w:val="a7"/>
    <w:uiPriority w:val="29"/>
    <w:rsid w:val="00A155AA"/>
    <w:rPr>
      <w:i/>
      <w:iCs/>
      <w:color w:val="404040" w:themeColor="text1" w:themeTint="BF"/>
    </w:rPr>
  </w:style>
  <w:style w:type="paragraph" w:styleId="a9">
    <w:name w:val="List Paragraph"/>
    <w:basedOn w:val="a"/>
    <w:uiPriority w:val="34"/>
    <w:qFormat/>
    <w:rsid w:val="00A155AA"/>
    <w:pPr>
      <w:ind w:left="720"/>
      <w:contextualSpacing/>
    </w:pPr>
  </w:style>
  <w:style w:type="character" w:styleId="aa">
    <w:name w:val="Intense Emphasis"/>
    <w:basedOn w:val="a0"/>
    <w:uiPriority w:val="21"/>
    <w:qFormat/>
    <w:rsid w:val="00A155AA"/>
    <w:rPr>
      <w:i/>
      <w:iCs/>
      <w:color w:val="0F4761" w:themeColor="accent1" w:themeShade="BF"/>
    </w:rPr>
  </w:style>
  <w:style w:type="paragraph" w:styleId="ab">
    <w:name w:val="Intense Quote"/>
    <w:basedOn w:val="a"/>
    <w:next w:val="a"/>
    <w:link w:val="ac"/>
    <w:uiPriority w:val="30"/>
    <w:qFormat/>
    <w:rsid w:val="00A155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155AA"/>
    <w:rPr>
      <w:i/>
      <w:iCs/>
      <w:color w:val="0F4761" w:themeColor="accent1" w:themeShade="BF"/>
    </w:rPr>
  </w:style>
  <w:style w:type="character" w:styleId="ad">
    <w:name w:val="Intense Reference"/>
    <w:basedOn w:val="a0"/>
    <w:uiPriority w:val="32"/>
    <w:qFormat/>
    <w:rsid w:val="00A155AA"/>
    <w:rPr>
      <w:b/>
      <w:bCs/>
      <w:smallCaps/>
      <w:color w:val="0F4761" w:themeColor="accent1" w:themeShade="BF"/>
      <w:spacing w:val="5"/>
    </w:rPr>
  </w:style>
  <w:style w:type="table" w:styleId="ae">
    <w:name w:val="Table Grid"/>
    <w:basedOn w:val="a1"/>
    <w:uiPriority w:val="39"/>
    <w:qFormat/>
    <w:rsid w:val="00797F9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正文样式"/>
    <w:basedOn w:val="a"/>
    <w:rsid w:val="00797F9D"/>
    <w:pPr>
      <w:autoSpaceDE w:val="0"/>
      <w:autoSpaceDN w:val="0"/>
      <w:spacing w:before="0" w:after="0"/>
      <w:ind w:firstLineChars="200" w:firstLine="200"/>
    </w:pPr>
    <w:rPr>
      <w:rFonts w:ascii="宋体" w:eastAsia="宋体" w:hAnsi="宋体" w:cs="宋体"/>
      <w:szCs w:val="24"/>
      <w:lang w:eastAsia="zh-CN"/>
    </w:rPr>
  </w:style>
  <w:style w:type="paragraph" w:customStyle="1" w:styleId="af0">
    <w:name w:val="中文表序样式"/>
    <w:basedOn w:val="a"/>
    <w:link w:val="Char"/>
    <w:rsid w:val="00797F9D"/>
    <w:pPr>
      <w:spacing w:beforeLines="50" w:before="50" w:after="0"/>
      <w:jc w:val="center"/>
    </w:pPr>
    <w:rPr>
      <w:rFonts w:eastAsia="黑体" w:cs="Times New Roman"/>
      <w:kern w:val="2"/>
      <w:sz w:val="18"/>
      <w:szCs w:val="18"/>
      <w:lang w:eastAsia="zh-CN"/>
    </w:rPr>
  </w:style>
  <w:style w:type="character" w:customStyle="1" w:styleId="Char">
    <w:name w:val="中文表序样式 Char"/>
    <w:basedOn w:val="a0"/>
    <w:link w:val="af0"/>
    <w:rsid w:val="00797F9D"/>
    <w:rPr>
      <w:rFonts w:ascii="Times New Roman" w:eastAsia="黑体" w:hAnsi="Times New Roman" w:cs="Times New Roman"/>
      <w:sz w:val="18"/>
      <w:szCs w:val="18"/>
    </w:rPr>
  </w:style>
  <w:style w:type="paragraph" w:styleId="af1">
    <w:name w:val="Bibliography"/>
    <w:basedOn w:val="a"/>
    <w:next w:val="a"/>
    <w:uiPriority w:val="37"/>
    <w:unhideWhenUsed/>
    <w:rsid w:val="0088545D"/>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142428">
      <w:bodyDiv w:val="1"/>
      <w:marLeft w:val="0"/>
      <w:marRight w:val="0"/>
      <w:marTop w:val="0"/>
      <w:marBottom w:val="0"/>
      <w:divBdr>
        <w:top w:val="none" w:sz="0" w:space="0" w:color="auto"/>
        <w:left w:val="none" w:sz="0" w:space="0" w:color="auto"/>
        <w:bottom w:val="none" w:sz="0" w:space="0" w:color="auto"/>
        <w:right w:val="none" w:sz="0" w:space="0" w:color="auto"/>
      </w:divBdr>
    </w:div>
    <w:div w:id="592789220">
      <w:bodyDiv w:val="1"/>
      <w:marLeft w:val="0"/>
      <w:marRight w:val="0"/>
      <w:marTop w:val="0"/>
      <w:marBottom w:val="0"/>
      <w:divBdr>
        <w:top w:val="none" w:sz="0" w:space="0" w:color="auto"/>
        <w:left w:val="none" w:sz="0" w:space="0" w:color="auto"/>
        <w:bottom w:val="none" w:sz="0" w:space="0" w:color="auto"/>
        <w:right w:val="none" w:sz="0" w:space="0" w:color="auto"/>
      </w:divBdr>
    </w:div>
    <w:div w:id="1512379089">
      <w:bodyDiv w:val="1"/>
      <w:marLeft w:val="0"/>
      <w:marRight w:val="0"/>
      <w:marTop w:val="0"/>
      <w:marBottom w:val="0"/>
      <w:divBdr>
        <w:top w:val="none" w:sz="0" w:space="0" w:color="auto"/>
        <w:left w:val="none" w:sz="0" w:space="0" w:color="auto"/>
        <w:bottom w:val="none" w:sz="0" w:space="0" w:color="auto"/>
        <w:right w:val="none" w:sz="0" w:space="0" w:color="auto"/>
      </w:divBdr>
    </w:div>
    <w:div w:id="195042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B31AF0A-0656-C64A-A2CB-416D58866FFB}">
  <we:reference id="wa200001011" version="1.2.0.0" store="zh-CN"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57</TotalTime>
  <Pages>10</Pages>
  <Words>6686</Words>
  <Characters>38113</Characters>
  <Application>Microsoft Office Word</Application>
  <DocSecurity>0</DocSecurity>
  <Lines>317</Lines>
  <Paragraphs>89</Paragraphs>
  <ScaleCrop>false</ScaleCrop>
  <Company/>
  <LinksUpToDate>false</LinksUpToDate>
  <CharactersWithSpaces>44710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Keynes</dc:creator>
  <cp:keywords/>
  <dc:description/>
  <cp:lastModifiedBy>Noah Keynes</cp:lastModifiedBy>
  <cp:revision>61</cp:revision>
  <dcterms:created xsi:type="dcterms:W3CDTF">2025-03-23T07:40:00Z</dcterms:created>
  <dcterms:modified xsi:type="dcterms:W3CDTF">2025-11-15T09:15:00Z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id="nmrGQTqB"/&gt;&lt;style id="http://www.zotero.org/styles/land-degradation-and-development" hasBibliography="1" bibliographyStyleHasBeenSet="1"/&gt;&lt;prefs&gt;&lt;pref name="fieldType" value="Field"/&gt;&lt;/prefs&gt;&lt;/da</vt:lpwstr>
  </property>
  <property fmtid="{D5CDD505-2E9C-101B-9397-08002B2CF9AE}" pid="3" name="ZOTERO_PREF_2">
    <vt:lpwstr>ta&gt;</vt:lpwstr>
  </property>
  <property fmtid="{D5CDD505-2E9C-101B-9397-08002B2CF9AE}" pid="4" name="grammarly_documentId">
    <vt:lpwstr>documentId_5696</vt:lpwstr>
  </property>
  <property fmtid="{D5CDD505-2E9C-101B-9397-08002B2CF9AE}" pid="5" name="grammarly_documentContext">
    <vt:lpwstr>{"goals":[],"domain":"general","emotions":[],"dialect":"american"}</vt:lpwstr>
  </property>
</Properties>
</file>