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E52B" w14:textId="4F109BBC" w:rsidR="00AC7CF4" w:rsidRPr="00AC7CF4" w:rsidRDefault="00AC7CF4" w:rsidP="00AC7CF4">
      <w:pPr>
        <w:spacing w:line="480" w:lineRule="auto"/>
        <w:jc w:val="both"/>
        <w:rPr>
          <w:rFonts w:ascii="Times New Roman" w:hAnsi="Times New Roman" w:cs="Times New Roman"/>
          <w:b/>
          <w:sz w:val="24"/>
          <w:szCs w:val="24"/>
          <w:lang w:val="en-US"/>
        </w:rPr>
      </w:pPr>
      <w:r w:rsidRPr="00AC7CF4">
        <w:rPr>
          <w:rFonts w:ascii="Times New Roman" w:hAnsi="Times New Roman" w:cs="Times New Roman"/>
          <w:b/>
          <w:sz w:val="24"/>
          <w:szCs w:val="24"/>
          <w:lang w:val="en-US"/>
        </w:rPr>
        <w:t>Split-Second Decisions: Exploring the relationship between Time Pressure, AI Assistance, Moral Decision-Making and Responsibility</w:t>
      </w:r>
      <w:r w:rsidRPr="00AC7CF4">
        <w:rPr>
          <w:rFonts w:ascii="Times New Roman" w:hAnsi="Times New Roman" w:cs="Times New Roman"/>
          <w:b/>
          <w:sz w:val="24"/>
          <w:szCs w:val="24"/>
          <w:lang w:val="en-US"/>
        </w:rPr>
        <w:t>.</w:t>
      </w:r>
    </w:p>
    <w:p w14:paraId="0B16B43C" w14:textId="77777777" w:rsidR="00AC7CF4" w:rsidRPr="00AC7CF4" w:rsidRDefault="00AC7CF4" w:rsidP="00AC7CF4">
      <w:pPr>
        <w:spacing w:line="480" w:lineRule="auto"/>
        <w:jc w:val="both"/>
        <w:rPr>
          <w:rFonts w:ascii="Times New Roman" w:hAnsi="Times New Roman" w:cs="Times New Roman"/>
          <w:b/>
          <w:i/>
          <w:iCs/>
          <w:sz w:val="24"/>
          <w:szCs w:val="24"/>
          <w:lang w:val="en-US"/>
        </w:rPr>
      </w:pPr>
    </w:p>
    <w:p w14:paraId="6FFB58D2" w14:textId="3A3ED316" w:rsidR="00AC7CF4" w:rsidRPr="00AC7CF4" w:rsidRDefault="00AC7CF4" w:rsidP="00AC7CF4">
      <w:pPr>
        <w:spacing w:line="480" w:lineRule="auto"/>
        <w:jc w:val="both"/>
        <w:rPr>
          <w:rFonts w:ascii="Times New Roman" w:hAnsi="Times New Roman" w:cs="Times New Roman"/>
          <w:b/>
          <w:i/>
          <w:iCs/>
          <w:sz w:val="24"/>
          <w:szCs w:val="24"/>
          <w:lang w:val="en-US"/>
        </w:rPr>
      </w:pPr>
      <w:r w:rsidRPr="00AC7CF4">
        <w:rPr>
          <w:rFonts w:ascii="Times New Roman" w:hAnsi="Times New Roman" w:cs="Times New Roman"/>
          <w:b/>
          <w:i/>
          <w:iCs/>
          <w:sz w:val="24"/>
          <w:szCs w:val="24"/>
          <w:lang w:val="en-US"/>
        </w:rPr>
        <w:t>Supplementary materials.</w:t>
      </w:r>
    </w:p>
    <w:p w14:paraId="36A9C23B" w14:textId="77777777" w:rsidR="00AC7CF4" w:rsidRDefault="00AC7CF4" w:rsidP="00AC7CF4">
      <w:pPr>
        <w:spacing w:line="480" w:lineRule="auto"/>
        <w:jc w:val="both"/>
        <w:rPr>
          <w:rFonts w:ascii="Times New Roman" w:hAnsi="Times New Roman" w:cs="Times New Roman"/>
          <w:bCs/>
          <w:sz w:val="24"/>
          <w:szCs w:val="24"/>
          <w:lang w:val="en-US"/>
        </w:rPr>
      </w:pPr>
    </w:p>
    <w:p w14:paraId="499D9AE5" w14:textId="21A9473E" w:rsidR="007B6E28" w:rsidRPr="008B5DFE" w:rsidRDefault="002E4EEF" w:rsidP="008B5DFE">
      <w:pPr>
        <w:spacing w:line="480" w:lineRule="auto"/>
        <w:jc w:val="both"/>
        <w:rPr>
          <w:rFonts w:ascii="Times New Roman" w:hAnsi="Times New Roman" w:cs="Times New Roman"/>
          <w:sz w:val="24"/>
          <w:szCs w:val="24"/>
          <w:lang w:val="en-US"/>
        </w:rPr>
      </w:pPr>
      <w:r w:rsidRPr="008B5DFE">
        <w:rPr>
          <w:rFonts w:ascii="Times New Roman" w:hAnsi="Times New Roman" w:cs="Times New Roman"/>
          <w:bCs/>
          <w:sz w:val="24"/>
          <w:szCs w:val="24"/>
          <w:lang w:val="en-US"/>
        </w:rPr>
        <w:t>To identify morally challenging scenarios, 128 situations varying in risks, benefits, and costs were evaluated by five expert military officers in a pre-test phase. These scenarios combined parameters such as: (1) the strategic importance of the target (tactical, operational, strategic); (2) potential civilian infrastructure damage (risk: 0–100%; value: low, medium, high); (3) potential civilian casualties (risk: 0–100%; number: 1–100+); (4) potential allied losses (risk: 0–100%); and (5) critical consequences of action or inaction. These combinations were designed to create morally complex, uncertain decision contexts. Experts rated 30 scenarios as not morally challenging (15 clear Attack trials, 15 clear No Attack trials), and 55 as morally demanding. A second group of five officers then evaluated the 55 complex scenarios, indicating whether they would choose to attack. From this, 15 situations in which at least one officer opted to attack were selected as Moral Decision-Making (Moral) trials. Experts showed high hesitation, opting to attack only 20% of the time, confirming the scenarios' moral difficulty. Participants in the main experiment were unaware of expert decisions</w:t>
      </w:r>
      <w:r w:rsidR="007928A0">
        <w:rPr>
          <w:rFonts w:ascii="Times New Roman" w:hAnsi="Times New Roman" w:cs="Times New Roman"/>
          <w:bCs/>
          <w:sz w:val="24"/>
          <w:szCs w:val="24"/>
          <w:lang w:val="en-US"/>
        </w:rPr>
        <w:t>.</w:t>
      </w:r>
    </w:p>
    <w:sectPr w:rsidR="007B6E28" w:rsidRPr="008B5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EF"/>
    <w:rsid w:val="0018101C"/>
    <w:rsid w:val="00194D44"/>
    <w:rsid w:val="002E4EEF"/>
    <w:rsid w:val="007928A0"/>
    <w:rsid w:val="007B48BB"/>
    <w:rsid w:val="007B6E28"/>
    <w:rsid w:val="008B5DFE"/>
    <w:rsid w:val="00AC7CF4"/>
    <w:rsid w:val="00DB68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7615"/>
  <w15:chartTrackingRefBased/>
  <w15:docId w15:val="{ED772A20-6639-4F52-964C-735FE75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E4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4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4EE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E4EE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4EE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4EE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4EE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4EE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4EE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4EE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4EE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4EE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E4EE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4EE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4E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4E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4E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4E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4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4E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4E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4E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4E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4EEF"/>
    <w:rPr>
      <w:i/>
      <w:iCs/>
      <w:color w:val="404040" w:themeColor="text1" w:themeTint="BF"/>
    </w:rPr>
  </w:style>
  <w:style w:type="paragraph" w:styleId="Paragrafoelenco">
    <w:name w:val="List Paragraph"/>
    <w:basedOn w:val="Normale"/>
    <w:uiPriority w:val="34"/>
    <w:qFormat/>
    <w:rsid w:val="002E4EEF"/>
    <w:pPr>
      <w:ind w:left="720"/>
      <w:contextualSpacing/>
    </w:pPr>
  </w:style>
  <w:style w:type="character" w:styleId="Enfasiintensa">
    <w:name w:val="Intense Emphasis"/>
    <w:basedOn w:val="Carpredefinitoparagrafo"/>
    <w:uiPriority w:val="21"/>
    <w:qFormat/>
    <w:rsid w:val="002E4EEF"/>
    <w:rPr>
      <w:i/>
      <w:iCs/>
      <w:color w:val="2F5496" w:themeColor="accent1" w:themeShade="BF"/>
    </w:rPr>
  </w:style>
  <w:style w:type="paragraph" w:styleId="Citazioneintensa">
    <w:name w:val="Intense Quote"/>
    <w:basedOn w:val="Normale"/>
    <w:next w:val="Normale"/>
    <w:link w:val="CitazioneintensaCarattere"/>
    <w:uiPriority w:val="30"/>
    <w:qFormat/>
    <w:rsid w:val="002E4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4EEF"/>
    <w:rPr>
      <w:i/>
      <w:iCs/>
      <w:color w:val="2F5496" w:themeColor="accent1" w:themeShade="BF"/>
    </w:rPr>
  </w:style>
  <w:style w:type="character" w:styleId="Riferimentointenso">
    <w:name w:val="Intense Reference"/>
    <w:basedOn w:val="Carpredefinitoparagrafo"/>
    <w:uiPriority w:val="32"/>
    <w:qFormat/>
    <w:rsid w:val="002E4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salatino</dc:creator>
  <cp:keywords/>
  <dc:description/>
  <cp:lastModifiedBy>adriana salatino</cp:lastModifiedBy>
  <cp:revision>3</cp:revision>
  <dcterms:created xsi:type="dcterms:W3CDTF">2025-10-13T12:38:00Z</dcterms:created>
  <dcterms:modified xsi:type="dcterms:W3CDTF">2025-10-13T13:15:00Z</dcterms:modified>
</cp:coreProperties>
</file>