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AE02" w14:textId="689D19F3" w:rsidR="00A72086" w:rsidRDefault="00A0216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0254EC" wp14:editId="61F880DD">
            <wp:extent cx="5890389" cy="1577340"/>
            <wp:effectExtent l="0" t="0" r="0" b="3810"/>
            <wp:docPr id="1954393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80" cy="15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75C1" w14:textId="73E146BF" w:rsidR="00A0216A" w:rsidRDefault="009B682B">
      <w:pPr>
        <w:rPr>
          <w:rFonts w:ascii="Times New Roman" w:hAnsi="Times New Roman" w:cs="Times New Roman"/>
        </w:rPr>
      </w:pPr>
      <w:r w:rsidRPr="00F404F7">
        <w:rPr>
          <w:rFonts w:ascii="Times New Roman" w:hAnsi="Times New Roman" w:cs="Times New Roman"/>
          <w:b/>
          <w:bCs/>
        </w:rPr>
        <w:t>Figure</w:t>
      </w:r>
      <w:r w:rsidR="00220682" w:rsidRPr="00F404F7">
        <w:rPr>
          <w:rFonts w:ascii="Times New Roman" w:hAnsi="Times New Roman" w:cs="Times New Roman"/>
          <w:b/>
          <w:bCs/>
        </w:rPr>
        <w:t xml:space="preserve"> </w:t>
      </w:r>
      <w:r w:rsidRPr="00F404F7">
        <w:rPr>
          <w:rFonts w:ascii="Times New Roman" w:hAnsi="Times New Roman" w:cs="Times New Roman"/>
          <w:b/>
          <w:bCs/>
        </w:rPr>
        <w:t>1</w:t>
      </w:r>
      <w:r w:rsidR="0089601A" w:rsidRPr="00F404F7">
        <w:rPr>
          <w:rFonts w:ascii="Times New Roman" w:hAnsi="Times New Roman" w:cs="Times New Roman"/>
          <w:b/>
          <w:bCs/>
        </w:rPr>
        <w:t>.</w:t>
      </w:r>
      <w:r w:rsidRPr="009B682B">
        <w:rPr>
          <w:rFonts w:ascii="Times New Roman" w:hAnsi="Times New Roman" w:cs="Times New Roman"/>
        </w:rPr>
        <w:t xml:space="preserve"> LC</w:t>
      </w:r>
      <w:r w:rsidRPr="009B682B">
        <w:rPr>
          <w:rFonts w:ascii="Times New Roman" w:hAnsi="Times New Roman" w:cs="Times New Roman"/>
          <w:vertAlign w:val="subscript"/>
        </w:rPr>
        <w:t>50</w:t>
      </w:r>
      <w:r w:rsidRPr="009B682B">
        <w:rPr>
          <w:rFonts w:ascii="Times New Roman" w:hAnsi="Times New Roman" w:cs="Times New Roman"/>
        </w:rPr>
        <w:t xml:space="preserve"> and LC</w:t>
      </w:r>
      <w:r w:rsidRPr="009B682B">
        <w:rPr>
          <w:rFonts w:ascii="Times New Roman" w:hAnsi="Times New Roman" w:cs="Times New Roman"/>
          <w:vertAlign w:val="subscript"/>
        </w:rPr>
        <w:t>90</w:t>
      </w:r>
      <w:r w:rsidRPr="009B682B">
        <w:rPr>
          <w:rFonts w:ascii="Times New Roman" w:hAnsi="Times New Roman" w:cs="Times New Roman"/>
        </w:rPr>
        <w:t xml:space="preserve"> values in 12</w:t>
      </w:r>
      <w:r w:rsidR="008B4B93">
        <w:rPr>
          <w:rFonts w:ascii="Times New Roman" w:hAnsi="Times New Roman" w:cs="Times New Roman"/>
        </w:rPr>
        <w:t>h</w:t>
      </w:r>
      <w:r w:rsidRPr="009B682B">
        <w:rPr>
          <w:rFonts w:ascii="Times New Roman" w:hAnsi="Times New Roman" w:cs="Times New Roman"/>
        </w:rPr>
        <w:t xml:space="preserve"> and 24</w:t>
      </w:r>
      <w:r w:rsidR="008B4B93">
        <w:rPr>
          <w:rFonts w:ascii="Times New Roman" w:hAnsi="Times New Roman" w:cs="Times New Roman"/>
        </w:rPr>
        <w:t>h</w:t>
      </w:r>
      <w:r w:rsidRPr="009B682B">
        <w:rPr>
          <w:rFonts w:ascii="Times New Roman" w:hAnsi="Times New Roman" w:cs="Times New Roman"/>
        </w:rPr>
        <w:t xml:space="preserve"> EAECI in </w:t>
      </w:r>
      <w:r w:rsidRPr="009B682B">
        <w:rPr>
          <w:rFonts w:ascii="Times New Roman" w:hAnsi="Times New Roman" w:cs="Times New Roman"/>
          <w:i/>
          <w:iCs/>
        </w:rPr>
        <w:t>Ae. Aegypti</w:t>
      </w:r>
      <w:r w:rsidRPr="009B682B">
        <w:rPr>
          <w:rFonts w:ascii="Times New Roman" w:hAnsi="Times New Roman" w:cs="Times New Roman"/>
        </w:rPr>
        <w:t xml:space="preserve"> larvae</w:t>
      </w:r>
    </w:p>
    <w:p w14:paraId="246408F2" w14:textId="77777777" w:rsidR="0001610B" w:rsidRDefault="0001610B">
      <w:pPr>
        <w:rPr>
          <w:rFonts w:ascii="Times New Roman" w:hAnsi="Times New Roman" w:cs="Times New Roman"/>
        </w:rPr>
      </w:pPr>
    </w:p>
    <w:p w14:paraId="2F5CE37E" w14:textId="3839FC31" w:rsidR="0001610B" w:rsidRDefault="008972CD" w:rsidP="008972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D64B8B" wp14:editId="238CA358">
            <wp:extent cx="3572510" cy="3249295"/>
            <wp:effectExtent l="0" t="0" r="889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034DD" w14:textId="2809EE15" w:rsidR="0001610B" w:rsidRPr="008836DF" w:rsidRDefault="0001610B" w:rsidP="0001610B">
      <w:pPr>
        <w:jc w:val="both"/>
        <w:rPr>
          <w:rFonts w:ascii="Times New Roman" w:hAnsi="Times New Roman" w:cs="Times New Roman"/>
        </w:rPr>
      </w:pPr>
      <w:r w:rsidRPr="008836DF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2</w:t>
      </w:r>
      <w:r w:rsidRPr="008836DF">
        <w:rPr>
          <w:rFonts w:ascii="Times New Roman" w:hAnsi="Times New Roman" w:cs="Times New Roman"/>
          <w:b/>
          <w:bCs/>
        </w:rPr>
        <w:t>.</w:t>
      </w:r>
      <w:r w:rsidRPr="008836DF">
        <w:rPr>
          <w:rFonts w:ascii="Times New Roman" w:hAnsi="Times New Roman" w:cs="Times New Roman"/>
        </w:rPr>
        <w:t xml:space="preserve"> Antibacterial activity of ethyl acetate extract of EAEC</w:t>
      </w:r>
      <w:r>
        <w:rPr>
          <w:rFonts w:ascii="Times New Roman" w:hAnsi="Times New Roman" w:cs="Times New Roman"/>
        </w:rPr>
        <w:t>I</w:t>
      </w:r>
      <w:r w:rsidRPr="008836DF">
        <w:rPr>
          <w:rFonts w:ascii="Times New Roman" w:hAnsi="Times New Roman" w:cs="Times New Roman"/>
        </w:rPr>
        <w:t xml:space="preserve"> against four bacterial strains: </w:t>
      </w:r>
      <w:r w:rsidRPr="00F404F7">
        <w:rPr>
          <w:rFonts w:ascii="Times New Roman" w:hAnsi="Times New Roman" w:cs="Times New Roman"/>
          <w:i/>
          <w:iCs/>
        </w:rPr>
        <w:t>E. coli, S. flexneri, B. megaterium</w:t>
      </w:r>
      <w:r w:rsidRPr="008836DF">
        <w:rPr>
          <w:rFonts w:ascii="Times New Roman" w:hAnsi="Times New Roman" w:cs="Times New Roman"/>
        </w:rPr>
        <w:t xml:space="preserve"> and </w:t>
      </w:r>
      <w:r w:rsidRPr="00F404F7">
        <w:rPr>
          <w:rFonts w:ascii="Times New Roman" w:hAnsi="Times New Roman" w:cs="Times New Roman"/>
          <w:i/>
          <w:iCs/>
        </w:rPr>
        <w:t>S. epidermidis</w:t>
      </w:r>
      <w:r w:rsidRPr="008836DF">
        <w:rPr>
          <w:rFonts w:ascii="Times New Roman" w:hAnsi="Times New Roman" w:cs="Times New Roman"/>
        </w:rPr>
        <w:t>. Zones of inhibition surrounding the wells indicate varying degrees of antimicrobial effectiveness, suggesting the presence of bioactive compounds in the extract with broad-spectrum antibacterial potential</w:t>
      </w:r>
    </w:p>
    <w:p w14:paraId="4DC9E19A" w14:textId="6536D63B" w:rsidR="008972CD" w:rsidRDefault="008972CD" w:rsidP="008972CD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4E0A7B6" wp14:editId="38D17770">
            <wp:extent cx="5113020" cy="35123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" b="7212"/>
                    <a:stretch/>
                  </pic:blipFill>
                  <pic:spPr bwMode="auto">
                    <a:xfrm>
                      <a:off x="0" y="0"/>
                      <a:ext cx="5122802" cy="35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D59D0" w14:textId="7FF3965E" w:rsidR="008972CD" w:rsidRPr="008836DF" w:rsidRDefault="008972CD" w:rsidP="008972CD">
      <w:pPr>
        <w:jc w:val="both"/>
        <w:rPr>
          <w:rFonts w:ascii="Times New Roman" w:hAnsi="Times New Roman" w:cs="Times New Roman"/>
        </w:rPr>
      </w:pPr>
      <w:r w:rsidRPr="008836DF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3</w:t>
      </w:r>
      <w:r w:rsidRPr="008836DF">
        <w:rPr>
          <w:rFonts w:ascii="Times New Roman" w:hAnsi="Times New Roman" w:cs="Times New Roman"/>
          <w:b/>
          <w:bCs/>
        </w:rPr>
        <w:t>.</w:t>
      </w:r>
      <w:r w:rsidRPr="008836DF">
        <w:rPr>
          <w:rFonts w:ascii="Times New Roman" w:hAnsi="Times New Roman" w:cs="Times New Roman"/>
        </w:rPr>
        <w:t xml:space="preserve"> </w:t>
      </w:r>
      <w:r w:rsidRPr="008972CD">
        <w:rPr>
          <w:rFonts w:ascii="Times New Roman" w:hAnsi="Times New Roman" w:cs="Times New Roman"/>
        </w:rPr>
        <w:t xml:space="preserve">Figure 3. Scanning electron micrographs showing the antibacterial effects of ethyl acetate extract of </w:t>
      </w:r>
      <w:r w:rsidRPr="008972CD"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  <w:i/>
          <w:iCs/>
        </w:rPr>
        <w:t>.</w:t>
      </w:r>
      <w:r w:rsidRPr="008972CD">
        <w:rPr>
          <w:rFonts w:ascii="Times New Roman" w:hAnsi="Times New Roman" w:cs="Times New Roman"/>
          <w:i/>
          <w:iCs/>
        </w:rPr>
        <w:t xml:space="preserve"> indicum</w:t>
      </w:r>
      <w:r w:rsidRPr="008972CD">
        <w:rPr>
          <w:rFonts w:ascii="Times New Roman" w:hAnsi="Times New Roman" w:cs="Times New Roman"/>
        </w:rPr>
        <w:t xml:space="preserve"> (EAECI) against four bacterial strains: (a) </w:t>
      </w:r>
      <w:r w:rsidRPr="008972CD">
        <w:rPr>
          <w:rFonts w:ascii="Times New Roman" w:hAnsi="Times New Roman" w:cs="Times New Roman"/>
          <w:i/>
          <w:iCs/>
        </w:rPr>
        <w:t>E</w:t>
      </w:r>
      <w:r w:rsidRPr="008972CD">
        <w:rPr>
          <w:rFonts w:ascii="Times New Roman" w:hAnsi="Times New Roman" w:cs="Times New Roman"/>
          <w:i/>
          <w:iCs/>
        </w:rPr>
        <w:t>.</w:t>
      </w:r>
      <w:r w:rsidRPr="008972CD">
        <w:rPr>
          <w:rFonts w:ascii="Times New Roman" w:hAnsi="Times New Roman" w:cs="Times New Roman"/>
          <w:i/>
          <w:iCs/>
        </w:rPr>
        <w:t xml:space="preserve"> coli</w:t>
      </w:r>
      <w:r w:rsidRPr="008972CD">
        <w:rPr>
          <w:rFonts w:ascii="Times New Roman" w:hAnsi="Times New Roman" w:cs="Times New Roman"/>
        </w:rPr>
        <w:t xml:space="preserve">, (b) </w:t>
      </w:r>
      <w:r w:rsidRPr="008972CD">
        <w:rPr>
          <w:rFonts w:ascii="Times New Roman" w:hAnsi="Times New Roman" w:cs="Times New Roman"/>
          <w:i/>
          <w:iCs/>
        </w:rPr>
        <w:t>S</w:t>
      </w:r>
      <w:r w:rsidRPr="008972CD">
        <w:rPr>
          <w:rFonts w:ascii="Times New Roman" w:hAnsi="Times New Roman" w:cs="Times New Roman"/>
          <w:i/>
          <w:iCs/>
        </w:rPr>
        <w:t>.</w:t>
      </w:r>
      <w:r w:rsidRPr="008972CD">
        <w:rPr>
          <w:rFonts w:ascii="Times New Roman" w:hAnsi="Times New Roman" w:cs="Times New Roman"/>
          <w:i/>
          <w:iCs/>
        </w:rPr>
        <w:t xml:space="preserve"> flexneri</w:t>
      </w:r>
      <w:r w:rsidRPr="008972CD">
        <w:rPr>
          <w:rFonts w:ascii="Times New Roman" w:hAnsi="Times New Roman" w:cs="Times New Roman"/>
        </w:rPr>
        <w:t>, (c)</w:t>
      </w:r>
      <w:r w:rsidRPr="008972CD">
        <w:rPr>
          <w:rFonts w:ascii="Times New Roman" w:hAnsi="Times New Roman" w:cs="Times New Roman"/>
        </w:rPr>
        <w:t xml:space="preserve"> </w:t>
      </w:r>
      <w:r w:rsidRPr="008972CD">
        <w:rPr>
          <w:rFonts w:ascii="Times New Roman" w:hAnsi="Times New Roman" w:cs="Times New Roman"/>
          <w:i/>
          <w:iCs/>
        </w:rPr>
        <w:t>S</w:t>
      </w:r>
      <w:r w:rsidRPr="008972CD">
        <w:rPr>
          <w:rFonts w:ascii="Times New Roman" w:hAnsi="Times New Roman" w:cs="Times New Roman"/>
          <w:i/>
          <w:iCs/>
        </w:rPr>
        <w:t>.</w:t>
      </w:r>
      <w:r w:rsidRPr="008972CD">
        <w:rPr>
          <w:rFonts w:ascii="Times New Roman" w:hAnsi="Times New Roman" w:cs="Times New Roman"/>
          <w:i/>
          <w:iCs/>
        </w:rPr>
        <w:t xml:space="preserve"> epidermidis</w:t>
      </w:r>
      <w:r w:rsidRPr="008972CD">
        <w:rPr>
          <w:rFonts w:ascii="Times New Roman" w:hAnsi="Times New Roman" w:cs="Times New Roman"/>
        </w:rPr>
        <w:t xml:space="preserve"> and (d) </w:t>
      </w:r>
      <w:r w:rsidRPr="008972CD">
        <w:rPr>
          <w:rFonts w:ascii="Times New Roman" w:hAnsi="Times New Roman" w:cs="Times New Roman"/>
          <w:i/>
          <w:iCs/>
        </w:rPr>
        <w:t>B</w:t>
      </w:r>
      <w:r w:rsidRPr="008972CD">
        <w:rPr>
          <w:rFonts w:ascii="Times New Roman" w:hAnsi="Times New Roman" w:cs="Times New Roman"/>
          <w:i/>
          <w:iCs/>
        </w:rPr>
        <w:t>.</w:t>
      </w:r>
      <w:r w:rsidRPr="008972CD">
        <w:rPr>
          <w:rFonts w:ascii="Times New Roman" w:hAnsi="Times New Roman" w:cs="Times New Roman"/>
          <w:i/>
          <w:iCs/>
        </w:rPr>
        <w:t xml:space="preserve"> megaterium</w:t>
      </w:r>
      <w:r w:rsidRPr="008972CD">
        <w:rPr>
          <w:rFonts w:ascii="Times New Roman" w:hAnsi="Times New Roman" w:cs="Times New Roman"/>
        </w:rPr>
        <w:t>. Treated cells exhibit structural alterations such as membrane disintegration, surface roughness, and cellular deformation, indicating bactericidal activity of the extract.</w:t>
      </w:r>
    </w:p>
    <w:p w14:paraId="03C57F50" w14:textId="77777777" w:rsidR="008972CD" w:rsidRDefault="008972CD" w:rsidP="008972CD">
      <w:pPr>
        <w:pStyle w:val="NormalWeb"/>
      </w:pPr>
    </w:p>
    <w:p w14:paraId="3560025F" w14:textId="77777777" w:rsidR="0001610B" w:rsidRDefault="0001610B">
      <w:pPr>
        <w:rPr>
          <w:rFonts w:ascii="Times New Roman" w:hAnsi="Times New Roman" w:cs="Times New Roman"/>
        </w:rPr>
      </w:pPr>
    </w:p>
    <w:p w14:paraId="31CEFD8E" w14:textId="77777777" w:rsidR="00A0216A" w:rsidRDefault="00A0216A">
      <w:pPr>
        <w:rPr>
          <w:rFonts w:ascii="Times New Roman" w:hAnsi="Times New Roman" w:cs="Times New Roman"/>
        </w:rPr>
      </w:pPr>
    </w:p>
    <w:p w14:paraId="6B0C34D7" w14:textId="25A348BE" w:rsidR="00A0216A" w:rsidRDefault="00A0216A">
      <w:pPr>
        <w:rPr>
          <w:rFonts w:ascii="Times New Roman" w:hAnsi="Times New Roman" w:cs="Times New Roman"/>
        </w:rPr>
      </w:pPr>
      <w:r w:rsidRPr="00DC3433">
        <w:rPr>
          <w:rFonts w:ascii="Times New Roman" w:hAnsi="Times New Roman" w:cs="Times New Roman"/>
          <w:noProof/>
          <w:lang w:eastAsia="en-IN" w:bidi="bn-IN"/>
        </w:rPr>
        <w:lastRenderedPageBreak/>
        <w:drawing>
          <wp:inline distT="0" distB="0" distL="0" distR="0" wp14:anchorId="0759A7DE" wp14:editId="1589A30D">
            <wp:extent cx="5724525" cy="3400425"/>
            <wp:effectExtent l="0" t="0" r="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t="3348"/>
                    <a:stretch/>
                  </pic:blipFill>
                  <pic:spPr>
                    <a:xfrm>
                      <a:off x="0" y="0"/>
                      <a:ext cx="5725085" cy="34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9FEA" w14:textId="6175C552" w:rsidR="00220682" w:rsidRDefault="008836DF" w:rsidP="008836DF">
      <w:pPr>
        <w:jc w:val="both"/>
        <w:rPr>
          <w:rFonts w:ascii="Times New Roman" w:hAnsi="Times New Roman" w:cs="Times New Roman"/>
        </w:rPr>
      </w:pPr>
      <w:r w:rsidRPr="008836DF">
        <w:rPr>
          <w:rFonts w:ascii="Times New Roman" w:hAnsi="Times New Roman" w:cs="Times New Roman"/>
          <w:b/>
          <w:bCs/>
        </w:rPr>
        <w:t xml:space="preserve">Figure </w:t>
      </w:r>
      <w:r w:rsidR="0001610B">
        <w:rPr>
          <w:rFonts w:ascii="Times New Roman" w:hAnsi="Times New Roman" w:cs="Times New Roman"/>
          <w:b/>
          <w:bCs/>
        </w:rPr>
        <w:t>4</w:t>
      </w:r>
      <w:r w:rsidRPr="008836DF">
        <w:rPr>
          <w:rFonts w:ascii="Times New Roman" w:hAnsi="Times New Roman" w:cs="Times New Roman"/>
          <w:b/>
          <w:bCs/>
        </w:rPr>
        <w:t>.</w:t>
      </w:r>
      <w:r w:rsidRPr="008836DF">
        <w:rPr>
          <w:rFonts w:ascii="Times New Roman" w:hAnsi="Times New Roman" w:cs="Times New Roman"/>
        </w:rPr>
        <w:t xml:space="preserve"> FTIR spectrum of the ethyl acetate extract of EAECI. Prominent absorption bands were observed at 3432.67 cm⁻¹ (O–H stretching of hydroxyl groups), 2975.62 cm⁻¹ (C–H stretching of alkanes), 1642.09 cm⁻¹ (C=C or C=O stretching of aromatic or carbonyl groups), and 1046.19 cm⁻¹ (C–O stretching of alcohols or ethers), indicating the presence of diverse functional groups associated with phytochemicals</w:t>
      </w:r>
    </w:p>
    <w:p w14:paraId="74114FC3" w14:textId="77777777" w:rsidR="00220682" w:rsidRDefault="00220682">
      <w:pPr>
        <w:rPr>
          <w:rFonts w:ascii="Times New Roman" w:hAnsi="Times New Roman" w:cs="Times New Roman"/>
        </w:rPr>
      </w:pPr>
    </w:p>
    <w:p w14:paraId="50B7360B" w14:textId="1FA1379D" w:rsidR="00220682" w:rsidRDefault="00220682">
      <w:pPr>
        <w:rPr>
          <w:rFonts w:ascii="Times New Roman" w:hAnsi="Times New Roman" w:cs="Times New Roman"/>
        </w:rPr>
      </w:pPr>
    </w:p>
    <w:p w14:paraId="06DF3FEE" w14:textId="3DA44249" w:rsidR="00220682" w:rsidRDefault="00220682">
      <w:pPr>
        <w:rPr>
          <w:rFonts w:ascii="Times New Roman" w:hAnsi="Times New Roman" w:cs="Times New Roman"/>
        </w:rPr>
      </w:pPr>
    </w:p>
    <w:p w14:paraId="618FC688" w14:textId="63C02B57" w:rsidR="00220682" w:rsidRDefault="00220682">
      <w:pPr>
        <w:rPr>
          <w:rFonts w:ascii="Times New Roman" w:hAnsi="Times New Roman" w:cs="Times New Roman"/>
        </w:rPr>
      </w:pPr>
    </w:p>
    <w:p w14:paraId="5E4BA3F0" w14:textId="58683DD1" w:rsidR="00220682" w:rsidRDefault="00220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6D0782" wp14:editId="571ABBAB">
            <wp:extent cx="5730875" cy="23653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866AD" w14:textId="237DBDD9" w:rsidR="00220682" w:rsidRDefault="00220682" w:rsidP="00220682">
      <w:pPr>
        <w:jc w:val="both"/>
        <w:rPr>
          <w:rFonts w:ascii="Times New Roman" w:hAnsi="Times New Roman" w:cs="Times New Roman"/>
        </w:rPr>
      </w:pPr>
      <w:r w:rsidRPr="00B30517">
        <w:rPr>
          <w:rFonts w:ascii="Times New Roman" w:hAnsi="Times New Roman" w:cs="Times New Roman"/>
          <w:b/>
          <w:bCs/>
        </w:rPr>
        <w:t xml:space="preserve">Figure </w:t>
      </w:r>
      <w:r w:rsidR="0001610B">
        <w:rPr>
          <w:rFonts w:ascii="Times New Roman" w:hAnsi="Times New Roman" w:cs="Times New Roman"/>
          <w:b/>
          <w:bCs/>
        </w:rPr>
        <w:t>5</w:t>
      </w:r>
      <w:r w:rsidRPr="00B30517">
        <w:rPr>
          <w:rFonts w:ascii="Times New Roman" w:hAnsi="Times New Roman" w:cs="Times New Roman"/>
          <w:b/>
          <w:bCs/>
        </w:rPr>
        <w:t>.</w:t>
      </w:r>
      <w:r w:rsidRPr="00220682">
        <w:rPr>
          <w:rFonts w:ascii="Times New Roman" w:hAnsi="Times New Roman" w:cs="Times New Roman"/>
        </w:rPr>
        <w:t xml:space="preserve"> GC-MS chromatogram of EAECI, revealing the presence of phytochemical constituents based on retention time and peak area</w:t>
      </w:r>
    </w:p>
    <w:p w14:paraId="588C109F" w14:textId="703C59A4" w:rsidR="00220682" w:rsidRDefault="00220682" w:rsidP="00220682">
      <w:pPr>
        <w:jc w:val="both"/>
        <w:rPr>
          <w:rFonts w:ascii="Times New Roman" w:hAnsi="Times New Roman" w:cs="Times New Roman"/>
        </w:rPr>
      </w:pPr>
    </w:p>
    <w:p w14:paraId="5647DA2B" w14:textId="55161580" w:rsidR="00220682" w:rsidRDefault="00220682" w:rsidP="002206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BB513A" wp14:editId="66685AEE">
            <wp:extent cx="5401310" cy="130302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2" b="24524"/>
                    <a:stretch/>
                  </pic:blipFill>
                  <pic:spPr bwMode="auto">
                    <a:xfrm>
                      <a:off x="0" y="0"/>
                      <a:ext cx="540131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3A644" w14:textId="6AAD309B" w:rsidR="00220682" w:rsidRDefault="00220682" w:rsidP="00220682">
      <w:pPr>
        <w:jc w:val="both"/>
        <w:rPr>
          <w:rFonts w:ascii="Times New Roman" w:hAnsi="Times New Roman" w:cs="Times New Roman"/>
        </w:rPr>
      </w:pPr>
      <w:r w:rsidRPr="00B30517">
        <w:rPr>
          <w:rFonts w:ascii="Times New Roman" w:hAnsi="Times New Roman" w:cs="Times New Roman"/>
          <w:b/>
          <w:bCs/>
        </w:rPr>
        <w:t xml:space="preserve">Figure </w:t>
      </w:r>
      <w:r w:rsidR="0001610B">
        <w:rPr>
          <w:rFonts w:ascii="Times New Roman" w:hAnsi="Times New Roman" w:cs="Times New Roman"/>
          <w:b/>
          <w:bCs/>
        </w:rPr>
        <w:t>6</w:t>
      </w:r>
      <w:r w:rsidRPr="00B30517">
        <w:rPr>
          <w:rFonts w:ascii="Times New Roman" w:hAnsi="Times New Roman" w:cs="Times New Roman"/>
          <w:b/>
          <w:bCs/>
        </w:rPr>
        <w:t>.</w:t>
      </w:r>
      <w:r w:rsidRPr="00220682">
        <w:rPr>
          <w:rFonts w:ascii="Times New Roman" w:hAnsi="Times New Roman" w:cs="Times New Roman"/>
        </w:rPr>
        <w:t xml:space="preserve"> GC-MS identification of 3,3-dimethylcyclohexene from C. indicum ethyl acetate extract.</w:t>
      </w:r>
      <w:r>
        <w:rPr>
          <w:rFonts w:ascii="Times New Roman" w:hAnsi="Times New Roman" w:cs="Times New Roman"/>
        </w:rPr>
        <w:t xml:space="preserve"> </w:t>
      </w:r>
      <w:r w:rsidRPr="00220682">
        <w:rPr>
          <w:rFonts w:ascii="Times New Roman" w:hAnsi="Times New Roman" w:cs="Times New Roman"/>
        </w:rPr>
        <w:t>Retention Time (RT): 26.586 min; Molecular Formula: C₈H₁₄; Molecular Weight: 110.11 g/mol; Peak Area: 1.74%</w:t>
      </w:r>
    </w:p>
    <w:p w14:paraId="3E59C734" w14:textId="4C7545F6" w:rsidR="00220682" w:rsidRDefault="00220682" w:rsidP="00220682">
      <w:pPr>
        <w:jc w:val="both"/>
        <w:rPr>
          <w:rFonts w:ascii="Times New Roman" w:hAnsi="Times New Roman" w:cs="Times New Roman"/>
        </w:rPr>
      </w:pPr>
      <w:r w:rsidRPr="00E974CC"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634B75FB" wp14:editId="0D58C30D">
            <wp:extent cx="5563235" cy="1805812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554" b="31761"/>
                    <a:stretch/>
                  </pic:blipFill>
                  <pic:spPr bwMode="auto">
                    <a:xfrm>
                      <a:off x="0" y="0"/>
                      <a:ext cx="5564815" cy="180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9BE9D" w14:textId="417C2CDF" w:rsidR="00220682" w:rsidRPr="001F31D1" w:rsidRDefault="00220682" w:rsidP="00220682">
      <w:pPr>
        <w:jc w:val="both"/>
        <w:rPr>
          <w:rFonts w:ascii="Times New Roman" w:hAnsi="Times New Roman" w:cs="Times New Roman"/>
        </w:rPr>
      </w:pPr>
      <w:r w:rsidRPr="00B30517">
        <w:rPr>
          <w:rFonts w:ascii="Times New Roman" w:hAnsi="Times New Roman" w:cs="Times New Roman"/>
          <w:b/>
          <w:bCs/>
        </w:rPr>
        <w:t xml:space="preserve">Figure </w:t>
      </w:r>
      <w:r w:rsidR="0001610B">
        <w:rPr>
          <w:rFonts w:ascii="Times New Roman" w:hAnsi="Times New Roman" w:cs="Times New Roman"/>
          <w:b/>
          <w:bCs/>
        </w:rPr>
        <w:t>7</w:t>
      </w:r>
      <w:r w:rsidRPr="00B30517">
        <w:rPr>
          <w:rFonts w:ascii="Times New Roman" w:hAnsi="Times New Roman" w:cs="Times New Roman"/>
          <w:b/>
          <w:bCs/>
        </w:rPr>
        <w:t>.</w:t>
      </w:r>
      <w:r w:rsidRPr="00220682">
        <w:rPr>
          <w:rFonts w:ascii="Times New Roman" w:hAnsi="Times New Roman" w:cs="Times New Roman"/>
        </w:rPr>
        <w:t xml:space="preserve"> GC-MS identification of tetracosanoic acid, methyl ester from C. indicum ethyl acetate extract.</w:t>
      </w:r>
      <w:r>
        <w:rPr>
          <w:rFonts w:ascii="Times New Roman" w:hAnsi="Times New Roman" w:cs="Times New Roman"/>
        </w:rPr>
        <w:t xml:space="preserve"> </w:t>
      </w:r>
      <w:r w:rsidRPr="00220682">
        <w:rPr>
          <w:rFonts w:ascii="Times New Roman" w:hAnsi="Times New Roman" w:cs="Times New Roman"/>
        </w:rPr>
        <w:t>Retention Time (RT): 36.980 min; Molecular Formula: C₂₅H₅₀O₂; Molecular Weight: 382.66 g/mol; Peak Area: 36.173%</w:t>
      </w:r>
    </w:p>
    <w:sectPr w:rsidR="00220682" w:rsidRPr="001F3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D1"/>
    <w:rsid w:val="0001610B"/>
    <w:rsid w:val="001F31D1"/>
    <w:rsid w:val="00214FB1"/>
    <w:rsid w:val="00220682"/>
    <w:rsid w:val="00852592"/>
    <w:rsid w:val="008836DF"/>
    <w:rsid w:val="0089601A"/>
    <w:rsid w:val="008972CD"/>
    <w:rsid w:val="008B4B93"/>
    <w:rsid w:val="008E6D1B"/>
    <w:rsid w:val="009B682B"/>
    <w:rsid w:val="00A0216A"/>
    <w:rsid w:val="00A72086"/>
    <w:rsid w:val="00B30517"/>
    <w:rsid w:val="00C961DD"/>
    <w:rsid w:val="00F375E5"/>
    <w:rsid w:val="00F404F7"/>
    <w:rsid w:val="00FA28AF"/>
    <w:rsid w:val="00FC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1F413"/>
  <w15:chartTrackingRefBased/>
  <w15:docId w15:val="{6D89DE9C-ED96-44BC-B27A-8262B87A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7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dibyendu saha</dc:creator>
  <cp:keywords/>
  <dc:description/>
  <cp:lastModifiedBy>SOUVIK BAG</cp:lastModifiedBy>
  <cp:revision>11</cp:revision>
  <dcterms:created xsi:type="dcterms:W3CDTF">2025-01-10T07:34:00Z</dcterms:created>
  <dcterms:modified xsi:type="dcterms:W3CDTF">2025-07-11T10:03:00Z</dcterms:modified>
</cp:coreProperties>
</file>