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C1942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proofErr w:type="spellStart"/>
      <w:r w:rsidRPr="00A3623E">
        <w:rPr>
          <w:rFonts w:ascii="等线" w:eastAsia="等线" w:hAnsi="等线"/>
        </w:rPr>
        <w:t>Geethadevi</w:t>
      </w:r>
      <w:proofErr w:type="spellEnd"/>
      <w:r w:rsidRPr="00A3623E">
        <w:rPr>
          <w:rFonts w:ascii="等线" w:eastAsia="等线" w:hAnsi="等线"/>
        </w:rPr>
        <w:t xml:space="preserve">, A., Nair, A., Parashar, D., Ku, Z., Xiong, W., Deng, H., Li, Y., George, J., McAllister, D. M., Sun, Y., </w:t>
      </w:r>
      <w:proofErr w:type="spellStart"/>
      <w:r w:rsidRPr="00A3623E">
        <w:rPr>
          <w:rFonts w:ascii="等线" w:eastAsia="等线" w:hAnsi="等线"/>
        </w:rPr>
        <w:t>Kadamberi</w:t>
      </w:r>
      <w:proofErr w:type="spellEnd"/>
      <w:r w:rsidRPr="00A3623E">
        <w:rPr>
          <w:rFonts w:ascii="等线" w:eastAsia="等线" w:hAnsi="等线"/>
        </w:rPr>
        <w:t xml:space="preserve">, I. P., Gupta, P., Dwinell, M. B., Bradley, W. H., Rader, J. S., Rui, H., Schwabe, R. F., Zhang, N., Pradeep, S., … </w:t>
      </w:r>
      <w:proofErr w:type="spellStart"/>
      <w:r w:rsidRPr="00A3623E">
        <w:rPr>
          <w:rFonts w:ascii="等线" w:eastAsia="等线" w:hAnsi="等线"/>
        </w:rPr>
        <w:t>Chaluvally</w:t>
      </w:r>
      <w:proofErr w:type="spellEnd"/>
      <w:r w:rsidRPr="00A3623E">
        <w:rPr>
          <w:rFonts w:ascii="等线" w:eastAsia="等线" w:hAnsi="等线"/>
        </w:rPr>
        <w:t xml:space="preserve">-Raghavan, P. (2021). </w:t>
      </w:r>
      <w:proofErr w:type="spellStart"/>
      <w:r w:rsidRPr="00A3623E">
        <w:rPr>
          <w:rFonts w:ascii="等线" w:eastAsia="等线" w:hAnsi="等线"/>
        </w:rPr>
        <w:t>Oncostatin</w:t>
      </w:r>
      <w:proofErr w:type="spellEnd"/>
      <w:r w:rsidRPr="00A3623E">
        <w:rPr>
          <w:rFonts w:ascii="等线" w:eastAsia="等线" w:hAnsi="等线"/>
        </w:rPr>
        <w:t xml:space="preserve"> M Receptor–Targeted Antibodies Suppress STAT3 Signaling and Inhibit Ovarian Cancer Growth. </w:t>
      </w:r>
      <w:r w:rsidRPr="00A3623E">
        <w:rPr>
          <w:rFonts w:ascii="等线" w:eastAsia="等线" w:hAnsi="等线"/>
          <w:i/>
          <w:iCs/>
        </w:rPr>
        <w:t>Cancer Research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81</w:t>
      </w:r>
      <w:r w:rsidRPr="00A3623E">
        <w:rPr>
          <w:rFonts w:ascii="等线" w:eastAsia="等线" w:hAnsi="等线"/>
        </w:rPr>
        <w:t>(20), 5336～5352. https://doi.org/10.1158/0008-5472.CAN-21-0483</w:t>
      </w:r>
    </w:p>
    <w:p w14:paraId="4431C7CD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Liao, Y., Ke, B., Long, X., Xu, J., &amp; Wu, Y. (2023). Abnormalities in the SIRT1-SIRT3 axis promote myocardial ischemia-reperfusion injury through ferroptosis caused by silencing the PINK1/Parkin </w:t>
      </w:r>
      <w:proofErr w:type="gramStart"/>
      <w:r w:rsidRPr="00A3623E">
        <w:rPr>
          <w:rFonts w:ascii="等线" w:eastAsia="等线" w:hAnsi="等线"/>
        </w:rPr>
        <w:t>signaling  pathway</w:t>
      </w:r>
      <w:proofErr w:type="gramEnd"/>
      <w:r w:rsidRPr="00A3623E">
        <w:rPr>
          <w:rFonts w:ascii="等线" w:eastAsia="等线" w:hAnsi="等线"/>
        </w:rPr>
        <w:t xml:space="preserve">. </w:t>
      </w:r>
      <w:r w:rsidRPr="00A3623E">
        <w:rPr>
          <w:rFonts w:ascii="等线" w:eastAsia="等线" w:hAnsi="等线"/>
          <w:i/>
          <w:iCs/>
        </w:rPr>
        <w:t>BMC Cardiovascular Disorders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23</w:t>
      </w:r>
      <w:r w:rsidRPr="00A3623E">
        <w:rPr>
          <w:rFonts w:ascii="等线" w:eastAsia="等线" w:hAnsi="等线"/>
        </w:rPr>
        <w:t>(1), 582. https://doi.org/10.1186/s12872-023-03603-2</w:t>
      </w:r>
    </w:p>
    <w:p w14:paraId="44CAE09C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Lu, F., Wu, J., Zou, H., Yang, X., Wu, Y., &amp; Xu, J. (2022). The Oncogenic and Immunological Roles of Apoptosis Antagonistic Transcription Factors in Human Tumors: A Pan-Cancer Analysis. </w:t>
      </w:r>
      <w:r w:rsidRPr="00A3623E">
        <w:rPr>
          <w:rFonts w:ascii="等线" w:eastAsia="等线" w:hAnsi="等线"/>
          <w:i/>
          <w:iCs/>
        </w:rPr>
        <w:t>Oxidative Medicine and Cellular Longevity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2022</w:t>
      </w:r>
      <w:r w:rsidRPr="00A3623E">
        <w:rPr>
          <w:rFonts w:ascii="等线" w:eastAsia="等线" w:hAnsi="等线"/>
        </w:rPr>
        <w:t>, 3355365. https://doi.org/10.1155/2022/3355365</w:t>
      </w:r>
    </w:p>
    <w:p w14:paraId="3617920C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Lu, F., Xin, Y., Xu, J.-J., Wu, Y.-B., Zhu, S.-Q., Zou, H.-P., Nie, R.-Z., Li, Z.-L., &amp; Long, X. (2022). Minimally Invasive Myxoma Resection: A Single-Center 5 Years’ Experience. </w:t>
      </w:r>
      <w:r w:rsidRPr="00A3623E">
        <w:rPr>
          <w:rFonts w:ascii="等线" w:eastAsia="等线" w:hAnsi="等线"/>
          <w:i/>
          <w:iCs/>
        </w:rPr>
        <w:t>The Heart Surgery Forum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25</w:t>
      </w:r>
      <w:r w:rsidRPr="00A3623E">
        <w:rPr>
          <w:rFonts w:ascii="等线" w:eastAsia="等线" w:hAnsi="等线"/>
        </w:rPr>
        <w:t>(3), E353～E357. https://doi.org/10.1532/hsf.4689</w:t>
      </w:r>
    </w:p>
    <w:p w14:paraId="414A93E0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Lu, F., Zhu, S.-Q., Long, X., Lin, K., Qiu, B.-Q., Pei, X., Xu, J.-J., &amp; Wu, Y.-B. (2021). Clinical study of minimally invasive aortic valve replacement through a right parasternal second intercostal transverse incision: The first Chinese experience. </w:t>
      </w:r>
      <w:r w:rsidRPr="00A3623E">
        <w:rPr>
          <w:rFonts w:ascii="等线" w:eastAsia="等线" w:hAnsi="等线"/>
          <w:i/>
          <w:iCs/>
        </w:rPr>
        <w:t>Asian Journal of Surgery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44</w:t>
      </w:r>
      <w:r w:rsidRPr="00A3623E">
        <w:rPr>
          <w:rFonts w:ascii="等线" w:eastAsia="等线" w:hAnsi="等线"/>
        </w:rPr>
        <w:t xml:space="preserve">(8), 1063～1068. </w:t>
      </w:r>
      <w:r w:rsidRPr="00A3623E">
        <w:rPr>
          <w:rFonts w:ascii="等线" w:eastAsia="等线" w:hAnsi="等线"/>
        </w:rPr>
        <w:lastRenderedPageBreak/>
        <w:t>https://doi.org/10.1016/j.asjsur.2021.01.030</w:t>
      </w:r>
    </w:p>
    <w:p w14:paraId="6517D715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Pei, X., Chen, S.-W., Long, X., Zhu, S.-Q., Qiu, B.-Q., Lin, K., Lu, F., Xu, J.-J., Zhang, P.-F., &amp; Wu, Y.-B. (2020). </w:t>
      </w:r>
      <w:proofErr w:type="spellStart"/>
      <w:r w:rsidRPr="00A3623E">
        <w:rPr>
          <w:rFonts w:ascii="等线" w:eastAsia="等线" w:hAnsi="等线"/>
        </w:rPr>
        <w:t>circMET</w:t>
      </w:r>
      <w:proofErr w:type="spellEnd"/>
      <w:r w:rsidRPr="00A3623E">
        <w:rPr>
          <w:rFonts w:ascii="等线" w:eastAsia="等线" w:hAnsi="等线"/>
        </w:rPr>
        <w:t xml:space="preserve"> promotes NSCLC cell proliferation, metastasis, and immune evasion by regulating the miR-145-5p/CXCL3 axis. </w:t>
      </w:r>
      <w:r w:rsidRPr="00A3623E">
        <w:rPr>
          <w:rFonts w:ascii="等线" w:eastAsia="等线" w:hAnsi="等线"/>
          <w:i/>
          <w:iCs/>
        </w:rPr>
        <w:t>Aging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12</w:t>
      </w:r>
      <w:r w:rsidRPr="00A3623E">
        <w:rPr>
          <w:rFonts w:ascii="等线" w:eastAsia="等线" w:hAnsi="等线"/>
        </w:rPr>
        <w:t>(13), 13038～13058. https://doi.org/10.18632/aging.103392</w:t>
      </w:r>
    </w:p>
    <w:p w14:paraId="5EA3313F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Pei, X., Zhu, S.-Q., Long, X., Qiu, B.-Q., Lin, K., Lu, F., Xu, J.-J., &amp; Wu, Y.-B. (2020). Modified Distal Aortic Arch Occlusion During Aortic Arch Replacement. </w:t>
      </w:r>
      <w:r w:rsidRPr="00A3623E">
        <w:rPr>
          <w:rFonts w:ascii="等线" w:eastAsia="等线" w:hAnsi="等线"/>
          <w:i/>
          <w:iCs/>
        </w:rPr>
        <w:t>Heart, Lung &amp; Circulation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29</w:t>
      </w:r>
      <w:r w:rsidRPr="00A3623E">
        <w:rPr>
          <w:rFonts w:ascii="等线" w:eastAsia="等线" w:hAnsi="等线"/>
        </w:rPr>
        <w:t>(9), e245～e252. https://doi.org/10.1016/j.hlc.2020.03.016</w:t>
      </w:r>
    </w:p>
    <w:p w14:paraId="35A517F4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Qiu, B.-Q., Lin, X.-H., Lai, S.-Q., Lu, F., Lin, K., Long, X., Zhu, S.-Q., Zou, H.-X., Xu, J.-J., Liu, J.-C., &amp; Wu, Y.-B. (2021). ITGB1-DT/ARNTL2 axis may be a novel biomarker in lung adenocarcinoma: A bioinformatics analysis and experimental validation. </w:t>
      </w:r>
      <w:r w:rsidRPr="00A3623E">
        <w:rPr>
          <w:rFonts w:ascii="等线" w:eastAsia="等线" w:hAnsi="等线"/>
          <w:i/>
          <w:iCs/>
        </w:rPr>
        <w:t>Cancer Cell International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21</w:t>
      </w:r>
      <w:r w:rsidRPr="00A3623E">
        <w:rPr>
          <w:rFonts w:ascii="等线" w:eastAsia="等线" w:hAnsi="等线"/>
        </w:rPr>
        <w:t>(1), 665. https://doi.org/10.1186/s12935-021-02380-2</w:t>
      </w:r>
    </w:p>
    <w:p w14:paraId="1994ABDB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Qiu, B.-Q., Lin, X.-H., Ye, X.-D., Huang, W., Pei, X., Xiong, D., Long, X., Zhu, S.-Q., Lu, F., Lin, K., Zhang, X.-Q., Xu, J.-J., Sheng, L.-L., Zhang, X.-M., Zhang, P.-F., &amp; Wu, Y.-B. (2020). Long non-coding RNA PSMA3-AS1 promotes malignant phenotypes of esophageal cancer by modulating the miR-101/EZH2 axis as a </w:t>
      </w:r>
      <w:proofErr w:type="spellStart"/>
      <w:r w:rsidRPr="00A3623E">
        <w:rPr>
          <w:rFonts w:ascii="等线" w:eastAsia="等线" w:hAnsi="等线"/>
        </w:rPr>
        <w:t>ceRNA</w:t>
      </w:r>
      <w:proofErr w:type="spellEnd"/>
      <w:r w:rsidRPr="00A3623E">
        <w:rPr>
          <w:rFonts w:ascii="等线" w:eastAsia="等线" w:hAnsi="等线"/>
        </w:rPr>
        <w:t xml:space="preserve">. </w:t>
      </w:r>
      <w:r w:rsidRPr="00A3623E">
        <w:rPr>
          <w:rFonts w:ascii="等线" w:eastAsia="等线" w:hAnsi="等线"/>
          <w:i/>
          <w:iCs/>
        </w:rPr>
        <w:t>Aging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12</w:t>
      </w:r>
      <w:r w:rsidRPr="00A3623E">
        <w:rPr>
          <w:rFonts w:ascii="等线" w:eastAsia="等线" w:hAnsi="等线"/>
        </w:rPr>
        <w:t>(2), 1843～1856. https://doi.org/10.18632/aging.102716</w:t>
      </w:r>
    </w:p>
    <w:p w14:paraId="7791BD95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Wang, D.-G., Gao, J., Wang, J., Li, K.-C., Wu, Z.-B., Liao, Z.-M., &amp; Wu, Y.-B. (2024). TFAP2A drives non-small cell lung cancer (NSCLC) progression and resistance to targeted therapy by facilitating the ESR2-mediated MAPK pathway. </w:t>
      </w:r>
      <w:r w:rsidRPr="00A3623E">
        <w:rPr>
          <w:rFonts w:ascii="等线" w:eastAsia="等线" w:hAnsi="等线"/>
          <w:i/>
          <w:iCs/>
        </w:rPr>
        <w:t>Cell Death Discovery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10</w:t>
      </w:r>
      <w:r w:rsidRPr="00A3623E">
        <w:rPr>
          <w:rFonts w:ascii="等线" w:eastAsia="等线" w:hAnsi="等线"/>
        </w:rPr>
        <w:t>(1), 491. https://doi.org/10.1038/s41420-024-02251-5</w:t>
      </w:r>
    </w:p>
    <w:p w14:paraId="2D22F2D8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lastRenderedPageBreak/>
        <w:t xml:space="preserve">Wang, D.-G., Wang, J., Gao, J., Ao, Y.-Q., Long, X., Zhu, S.-Q., Zeng, Z.-H., Zhang, L.-X., Chen, S.-W., Pei, X., &amp; Wu, Y.-B. (2025). Circ_0002638 drives squamous cell lung cancer (LUSC) progression and chemotherapy resistance by inhibiting ferroptosis via SENP1-mediated deSUMOylation of ACSL4. </w:t>
      </w:r>
      <w:r w:rsidRPr="00A3623E">
        <w:rPr>
          <w:rFonts w:ascii="等线" w:eastAsia="等线" w:hAnsi="等线"/>
          <w:i/>
          <w:iCs/>
        </w:rPr>
        <w:t>Life Sciences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376</w:t>
      </w:r>
      <w:r w:rsidRPr="00A3623E">
        <w:rPr>
          <w:rFonts w:ascii="等线" w:eastAsia="等线" w:hAnsi="等线"/>
        </w:rPr>
        <w:t>, 123728. https://doi.org/10.1016/j.lfs.2025.123728</w:t>
      </w:r>
    </w:p>
    <w:p w14:paraId="30CB09BC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Yang, J., Wang, J., Zeng, Z., Chen, Z., Wang, D., &amp; Wu, Y. (2025). Injectable sustained-release </w:t>
      </w:r>
      <w:proofErr w:type="spellStart"/>
      <w:r w:rsidRPr="00A3623E">
        <w:rPr>
          <w:rFonts w:ascii="等线" w:eastAsia="等线" w:hAnsi="等线"/>
        </w:rPr>
        <w:t>danshensu</w:t>
      </w:r>
      <w:proofErr w:type="spellEnd"/>
      <w:r w:rsidRPr="00A3623E">
        <w:rPr>
          <w:rFonts w:ascii="等线" w:eastAsia="等线" w:hAnsi="等线"/>
        </w:rPr>
        <w:t xml:space="preserve"> sodium-loaded nanoparticle hydrogel targets macrophages to improve myocardial microenvironment for </w:t>
      </w:r>
      <w:proofErr w:type="gramStart"/>
      <w:r w:rsidRPr="00A3623E">
        <w:rPr>
          <w:rFonts w:ascii="等线" w:eastAsia="等线" w:hAnsi="等线"/>
        </w:rPr>
        <w:t>myocardial  infarction</w:t>
      </w:r>
      <w:proofErr w:type="gramEnd"/>
      <w:r w:rsidRPr="00A3623E">
        <w:rPr>
          <w:rFonts w:ascii="等线" w:eastAsia="等线" w:hAnsi="等线"/>
        </w:rPr>
        <w:t xml:space="preserve"> treatment. </w:t>
      </w:r>
      <w:r w:rsidRPr="00A3623E">
        <w:rPr>
          <w:rFonts w:ascii="等线" w:eastAsia="等线" w:hAnsi="等线"/>
          <w:i/>
          <w:iCs/>
        </w:rPr>
        <w:t>Bioactive Materials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54</w:t>
      </w:r>
      <w:r w:rsidRPr="00A3623E">
        <w:rPr>
          <w:rFonts w:ascii="等线" w:eastAsia="等线" w:hAnsi="等线"/>
        </w:rPr>
        <w:t>, 159～178. https://doi.org/10.1016/j.bioactmat.2025.08.014</w:t>
      </w:r>
    </w:p>
    <w:p w14:paraId="78412CC9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Ye, X.-D., Qiu, B.-Q., Xiong, D., Pei, X., Jie, N., Xu, H., Zhu, S.-Q., Long, X., Xu, Z., Wu, H.-B., Xu, J.-J., Huang, Y.-S., &amp; Wu, Y.-B. (2020). High level of H3K4 tri-methylation modification predicts poor prognosis in esophageal cancer. </w:t>
      </w:r>
      <w:r w:rsidRPr="00A3623E">
        <w:rPr>
          <w:rFonts w:ascii="等线" w:eastAsia="等线" w:hAnsi="等线"/>
          <w:i/>
          <w:iCs/>
        </w:rPr>
        <w:t>Journal of Cancer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11</w:t>
      </w:r>
      <w:r w:rsidRPr="00A3623E">
        <w:rPr>
          <w:rFonts w:ascii="等线" w:eastAsia="等线" w:hAnsi="等线"/>
        </w:rPr>
        <w:t>(11), 3256～3263. https://doi.org/10.7150/jca.36801</w:t>
      </w:r>
    </w:p>
    <w:p w14:paraId="776023C3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Zhang, L., Wang, D., Zeng, L., Chen, S., Li, K., Yuan, T., Wang, J., Ma, X., Zhu, S., &amp; Wu, Y. (2025). FHL2 facilitates LUSC growth and therapy resistance through PI3K/AKT/mTOR activation. </w:t>
      </w:r>
      <w:r w:rsidRPr="00A3623E">
        <w:rPr>
          <w:rFonts w:ascii="等线" w:eastAsia="等线" w:hAnsi="等线"/>
          <w:i/>
          <w:iCs/>
        </w:rPr>
        <w:t>The Journal of Biological Chemistry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301</w:t>
      </w:r>
      <w:r w:rsidRPr="00A3623E">
        <w:rPr>
          <w:rFonts w:ascii="等线" w:eastAsia="等线" w:hAnsi="等线"/>
        </w:rPr>
        <w:t>(7), 110332. https://doi.org/10.1016/j.jbc.2025.110332</w:t>
      </w:r>
    </w:p>
    <w:p w14:paraId="3E48DCB6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Zhang, L.-X., Gao, J., Long, X., Zhang, P.-F., Yang, X., Zhu, S.-Q., Pei, X., Qiu, B.-Q., Chen, S.-W., Lu, F., Lin, K., Xu, J. J., &amp; Wu, Y.-B. (2022). The circular RNA circHMGB2 drives immunosuppression and anti-PD-1 resistance in lung adenocarcinomas and squamous cell carcinomas via the miR-181a-5p/CARM1 </w:t>
      </w:r>
      <w:r w:rsidRPr="00A3623E">
        <w:rPr>
          <w:rFonts w:ascii="等线" w:eastAsia="等线" w:hAnsi="等线"/>
        </w:rPr>
        <w:lastRenderedPageBreak/>
        <w:t xml:space="preserve">axis. </w:t>
      </w:r>
      <w:r w:rsidRPr="00A3623E">
        <w:rPr>
          <w:rFonts w:ascii="等线" w:eastAsia="等线" w:hAnsi="等线"/>
          <w:i/>
          <w:iCs/>
        </w:rPr>
        <w:t>Molecular Cancer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21</w:t>
      </w:r>
      <w:r w:rsidRPr="00A3623E">
        <w:rPr>
          <w:rFonts w:ascii="等线" w:eastAsia="等线" w:hAnsi="等线"/>
        </w:rPr>
        <w:t>(1), 110. https://doi.org/10.1186/s12943-022-01586-w</w:t>
      </w:r>
    </w:p>
    <w:p w14:paraId="0C48091D" w14:textId="77777777" w:rsidR="00A3623E" w:rsidRPr="00A3623E" w:rsidRDefault="00A3623E" w:rsidP="00A3623E">
      <w:pPr>
        <w:pStyle w:val="ae"/>
        <w:rPr>
          <w:rFonts w:ascii="等线" w:eastAsia="等线" w:hAnsi="等线"/>
        </w:rPr>
      </w:pPr>
      <w:r w:rsidRPr="00A3623E">
        <w:rPr>
          <w:rFonts w:ascii="等线" w:eastAsia="等线" w:hAnsi="等线"/>
        </w:rPr>
        <w:t xml:space="preserve">Zhang, L.-X., Yang, X., Wu, Z.-B., Liao, Z.-M., Wang, D.-G., Chen, S.-W., Lu, F., Wu, Y.-B., &amp; Zhu, S.-Q. (2023). TTI1 promotes non-small-cell lung cancer progression by regulating the mTOR signaling pathway. </w:t>
      </w:r>
      <w:r w:rsidRPr="00A3623E">
        <w:rPr>
          <w:rFonts w:ascii="等线" w:eastAsia="等线" w:hAnsi="等线"/>
          <w:i/>
          <w:iCs/>
        </w:rPr>
        <w:t>Cancer Science</w:t>
      </w:r>
      <w:r w:rsidRPr="00A3623E">
        <w:rPr>
          <w:rFonts w:ascii="等线" w:eastAsia="等线" w:hAnsi="等线"/>
        </w:rPr>
        <w:t xml:space="preserve">, </w:t>
      </w:r>
      <w:r w:rsidRPr="00A3623E">
        <w:rPr>
          <w:rFonts w:ascii="等线" w:eastAsia="等线" w:hAnsi="等线"/>
          <w:i/>
          <w:iCs/>
        </w:rPr>
        <w:t>114</w:t>
      </w:r>
      <w:r w:rsidRPr="00A3623E">
        <w:rPr>
          <w:rFonts w:ascii="等线" w:eastAsia="等线" w:hAnsi="等线"/>
        </w:rPr>
        <w:t>(3), 855～869. https://doi.org/10.1111/cas.15668</w:t>
      </w:r>
    </w:p>
    <w:p w14:paraId="7EDB31C0" w14:textId="01911965" w:rsidR="001025C0" w:rsidRDefault="00A3623E">
      <w:r>
        <w:fldChar w:fldCharType="end"/>
      </w:r>
    </w:p>
    <w:sectPr w:rsidR="00102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C0"/>
    <w:rsid w:val="001025C0"/>
    <w:rsid w:val="00A3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7F4C9-5E5B-4F81-AAEB-EC58D739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5C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5C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5C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5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5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5C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5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5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5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25C0"/>
    <w:rPr>
      <w:b/>
      <w:bCs/>
      <w:smallCaps/>
      <w:color w:val="0F4761" w:themeColor="accent1" w:themeShade="BF"/>
      <w:spacing w:val="5"/>
    </w:rPr>
  </w:style>
  <w:style w:type="paragraph" w:styleId="ae">
    <w:name w:val="Bibliography"/>
    <w:basedOn w:val="a"/>
    <w:next w:val="a"/>
    <w:uiPriority w:val="37"/>
    <w:unhideWhenUsed/>
    <w:rsid w:val="00A3623E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725</Words>
  <Characters>4511</Characters>
  <Application>Microsoft Office Word</Application>
  <DocSecurity>0</DocSecurity>
  <Lines>73</Lines>
  <Paragraphs>18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ha9795</dc:creator>
  <cp:keywords/>
  <dc:description/>
  <cp:lastModifiedBy>ha9795</cp:lastModifiedBy>
  <cp:revision>2</cp:revision>
  <dcterms:created xsi:type="dcterms:W3CDTF">2025-10-17T04:53:00Z</dcterms:created>
  <dcterms:modified xsi:type="dcterms:W3CDTF">2025-10-17T04:55:00Z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94ed75bf-a6bf-49d8-adc2-bb447fb6f84f</vt:lpwstr>
  </property>
  <property fmtid="{D5CDD505-2E9C-101B-9397-08002B2CF9AE}" pid="3" name="ZOTERO_PREF_1">
    <vt:lpwstr>&lt;data data-version="3" zotero-version="7.0.24"&gt;&lt;session id="Xx47l8Fa"/&gt;&lt;style id="http://www.zotero.org/styles/apa" locale="zh-CN" hasBibliography="1" bibliographyStyleHasBeenSet="1"/&gt;&lt;prefs&gt;&lt;pref name="fieldType" value="Field"/&gt;&lt;/prefs&gt;&lt;/data&gt;</vt:lpwstr>
  </property>
</Properties>
</file>