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041120" w14:textId="77777777" w:rsidR="008B6855" w:rsidRPr="008B6855" w:rsidRDefault="008B6855" w:rsidP="008B6855">
      <w:pPr>
        <w:jc w:val="both"/>
        <w:rPr>
          <w:rFonts w:ascii="Times New Roman" w:hAnsi="Times New Roman" w:cs="Times New Roman"/>
        </w:rPr>
      </w:pPr>
      <w:r w:rsidRPr="008B6855">
        <w:rPr>
          <w:rFonts w:ascii="Times New Roman" w:hAnsi="Times New Roman" w:cs="Times New Roman"/>
        </w:rPr>
        <w:t>Broader Context Statement</w:t>
      </w:r>
    </w:p>
    <w:p w14:paraId="60193EFA" w14:textId="129395A2" w:rsidR="0020359F" w:rsidRPr="008B6855" w:rsidRDefault="008B6855" w:rsidP="008B6855">
      <w:pPr>
        <w:jc w:val="both"/>
        <w:rPr>
          <w:rFonts w:ascii="Times New Roman" w:hAnsi="Times New Roman" w:cs="Times New Roman"/>
        </w:rPr>
      </w:pPr>
      <w:r w:rsidRPr="008B6855">
        <w:rPr>
          <w:rFonts w:ascii="Times New Roman" w:hAnsi="Times New Roman" w:cs="Times New Roman"/>
        </w:rPr>
        <w:t xml:space="preserve">Nigeria’s inflation environment has become increasingly complex, shaped by interacting pressures from food supply disruptions, exchange rate adjustments, energy price movements, and structural vulnerabilities within the wider economy. Conventional econometric tools often struggle to capture these rapidly shifting patterns, especially when inflation dynamics are driven by both predictable cyclical movements and unpredictable shocks. The growing use of data driven methods in global macroeconomic analysis offers an opportunity to understand these patterns with greater clarity. Modern predictive models provide the capacity to detect subtle changes in inflation </w:t>
      </w:r>
      <w:proofErr w:type="spellStart"/>
      <w:r w:rsidRPr="008B6855">
        <w:rPr>
          <w:rFonts w:ascii="Times New Roman" w:hAnsi="Times New Roman" w:cs="Times New Roman"/>
        </w:rPr>
        <w:t>behaviour</w:t>
      </w:r>
      <w:proofErr w:type="spellEnd"/>
      <w:r w:rsidRPr="008B6855">
        <w:rPr>
          <w:rFonts w:ascii="Times New Roman" w:hAnsi="Times New Roman" w:cs="Times New Roman"/>
        </w:rPr>
        <w:t xml:space="preserve"> and to evaluate the contribution of different inflation components in real time. The application of such tools is particularly relevant for Nigeria where inflation affects household welfare, business planning, fiscal stability, and progress toward sustainable development. This study therefore situates inflation forecasting within a wider international shift toward advanced modelling techniques and provides evidence that can support more responsive and informed policymaking in an economy that remains highly sensitive to domestic and external disturbances.</w:t>
      </w:r>
    </w:p>
    <w:sectPr w:rsidR="0020359F" w:rsidRPr="008B68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7"/>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6855"/>
    <w:rsid w:val="00074B3B"/>
    <w:rsid w:val="0020359F"/>
    <w:rsid w:val="0031306D"/>
    <w:rsid w:val="004A7AD7"/>
    <w:rsid w:val="00722732"/>
    <w:rsid w:val="008B6855"/>
    <w:rsid w:val="009B5DCA"/>
    <w:rsid w:val="009C6E84"/>
    <w:rsid w:val="00F637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56D2FB"/>
  <w15:chartTrackingRefBased/>
  <w15:docId w15:val="{74A49232-64C2-429B-BF46-F29EA68A25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685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B685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B685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B685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B685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B685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685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685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685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685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B685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B685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B685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B685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B685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685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685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6855"/>
    <w:rPr>
      <w:rFonts w:eastAsiaTheme="majorEastAsia" w:cstheme="majorBidi"/>
      <w:color w:val="272727" w:themeColor="text1" w:themeTint="D8"/>
    </w:rPr>
  </w:style>
  <w:style w:type="paragraph" w:styleId="Title">
    <w:name w:val="Title"/>
    <w:basedOn w:val="Normal"/>
    <w:next w:val="Normal"/>
    <w:link w:val="TitleChar"/>
    <w:uiPriority w:val="10"/>
    <w:qFormat/>
    <w:rsid w:val="008B68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685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685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685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6855"/>
    <w:pPr>
      <w:spacing w:before="160"/>
      <w:jc w:val="center"/>
    </w:pPr>
    <w:rPr>
      <w:i/>
      <w:iCs/>
      <w:color w:val="404040" w:themeColor="text1" w:themeTint="BF"/>
    </w:rPr>
  </w:style>
  <w:style w:type="character" w:customStyle="1" w:styleId="QuoteChar">
    <w:name w:val="Quote Char"/>
    <w:basedOn w:val="DefaultParagraphFont"/>
    <w:link w:val="Quote"/>
    <w:uiPriority w:val="29"/>
    <w:rsid w:val="008B6855"/>
    <w:rPr>
      <w:i/>
      <w:iCs/>
      <w:color w:val="404040" w:themeColor="text1" w:themeTint="BF"/>
    </w:rPr>
  </w:style>
  <w:style w:type="paragraph" w:styleId="ListParagraph">
    <w:name w:val="List Paragraph"/>
    <w:basedOn w:val="Normal"/>
    <w:uiPriority w:val="34"/>
    <w:qFormat/>
    <w:rsid w:val="008B6855"/>
    <w:pPr>
      <w:ind w:left="720"/>
      <w:contextualSpacing/>
    </w:pPr>
  </w:style>
  <w:style w:type="character" w:styleId="IntenseEmphasis">
    <w:name w:val="Intense Emphasis"/>
    <w:basedOn w:val="DefaultParagraphFont"/>
    <w:uiPriority w:val="21"/>
    <w:qFormat/>
    <w:rsid w:val="008B6855"/>
    <w:rPr>
      <w:i/>
      <w:iCs/>
      <w:color w:val="2F5496" w:themeColor="accent1" w:themeShade="BF"/>
    </w:rPr>
  </w:style>
  <w:style w:type="paragraph" w:styleId="IntenseQuote">
    <w:name w:val="Intense Quote"/>
    <w:basedOn w:val="Normal"/>
    <w:next w:val="Normal"/>
    <w:link w:val="IntenseQuoteChar"/>
    <w:uiPriority w:val="30"/>
    <w:qFormat/>
    <w:rsid w:val="008B685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B6855"/>
    <w:rPr>
      <w:i/>
      <w:iCs/>
      <w:color w:val="2F5496" w:themeColor="accent1" w:themeShade="BF"/>
    </w:rPr>
  </w:style>
  <w:style w:type="character" w:styleId="IntenseReference">
    <w:name w:val="Intense Reference"/>
    <w:basedOn w:val="DefaultParagraphFont"/>
    <w:uiPriority w:val="32"/>
    <w:qFormat/>
    <w:rsid w:val="008B685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188</Words>
  <Characters>1074</Characters>
  <Application>Microsoft Office Word</Application>
  <DocSecurity>0</DocSecurity>
  <Lines>8</Lines>
  <Paragraphs>2</Paragraphs>
  <ScaleCrop>false</ScaleCrop>
  <Company/>
  <LinksUpToDate>false</LinksUpToDate>
  <CharactersWithSpaces>1260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2025-11-18T21:32:00Z</dcterms:created>
  <dcterms:modified xsi:type="dcterms:W3CDTF">2025-11-18T21:33:00Z</dcterms:modified>
</cp:coreProperties>
</file>