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E1315" w14:textId="4186CFD0" w:rsidR="00646EE0" w:rsidRPr="00646EE0" w:rsidRDefault="00646EE0" w:rsidP="00646EE0">
      <w:pPr>
        <w:spacing w:line="276" w:lineRule="auto"/>
        <w:jc w:val="center"/>
        <w:rPr>
          <w:rFonts w:ascii="Times New Roman" w:hAnsi="Times New Roman" w:cs="Times New Roman"/>
          <w:b/>
          <w:bCs/>
          <w:lang w:val="en-GB"/>
        </w:rPr>
      </w:pPr>
      <w:r w:rsidRPr="00EE3746">
        <w:rPr>
          <w:rFonts w:ascii="Times New Roman" w:hAnsi="Times New Roman" w:cs="Times New Roman"/>
          <w:b/>
          <w:bCs/>
        </w:rPr>
        <w:t>Supplementary Materials</w:t>
      </w:r>
      <w:r>
        <w:rPr>
          <w:rFonts w:ascii="Times New Roman" w:hAnsi="Times New Roman" w:cs="Times New Roman"/>
          <w:b/>
          <w:bCs/>
          <w:lang w:val="en-GB"/>
        </w:rPr>
        <w:t xml:space="preserve"> - </w:t>
      </w:r>
      <w:r w:rsidRPr="00646EE0">
        <w:rPr>
          <w:rFonts w:ascii="Times New Roman" w:hAnsi="Times New Roman" w:cs="Times New Roman"/>
          <w:b/>
          <w:bCs/>
          <w:i/>
          <w:iCs/>
          <w:lang w:val="en-GB"/>
        </w:rPr>
        <w:t>Host matters: coral reef fish species show distinct skin microbiome responses to abrupt environmental change</w:t>
      </w:r>
    </w:p>
    <w:p w14:paraId="28300C62" w14:textId="77777777" w:rsidR="00952C44" w:rsidRPr="00400C92" w:rsidRDefault="00952C44" w:rsidP="00EE3746">
      <w:pPr>
        <w:jc w:val="center"/>
        <w:rPr>
          <w:rFonts w:ascii="Times New Roman" w:hAnsi="Times New Roman" w:cs="Times New Roman"/>
          <w:sz w:val="15"/>
          <w:szCs w:val="15"/>
        </w:rPr>
      </w:pPr>
    </w:p>
    <w:sdt>
      <w:sdtPr>
        <w:rPr>
          <w:b/>
          <w:i/>
        </w:rPr>
        <w:id w:val="1993060548"/>
        <w:docPartObj>
          <w:docPartGallery w:val="Table of Contents"/>
          <w:docPartUnique/>
        </w:docPartObj>
      </w:sdtPr>
      <w:sdtEndPr>
        <w:rPr>
          <w:b w:val="0"/>
          <w:bCs/>
          <w:i w:val="0"/>
          <w:noProof/>
        </w:rPr>
      </w:sdtEndPr>
      <w:sdtContent>
        <w:p w14:paraId="7B7F6D30" w14:textId="78747EC4" w:rsidR="00D3714F" w:rsidRPr="00EE3746" w:rsidRDefault="00D3714F" w:rsidP="00EE3746">
          <w:pPr>
            <w:jc w:val="center"/>
            <w:rPr>
              <w:rFonts w:ascii="Times New Roman" w:hAnsi="Times New Roman" w:cs="Times New Roman"/>
              <w:b/>
              <w:bCs/>
            </w:rPr>
          </w:pPr>
          <w:r w:rsidRPr="00EE3746">
            <w:rPr>
              <w:rFonts w:ascii="Times New Roman" w:hAnsi="Times New Roman" w:cs="Times New Roman"/>
              <w:b/>
              <w:bCs/>
            </w:rPr>
            <w:t>Table of Contents</w:t>
          </w:r>
        </w:p>
        <w:p w14:paraId="589BBE83" w14:textId="23AE42E8" w:rsidR="00741583" w:rsidRDefault="00D3714F">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14359746" w:history="1">
            <w:r w:rsidR="00741583" w:rsidRPr="00946CCB">
              <w:rPr>
                <w:rStyle w:val="Hyperlink"/>
                <w:noProof/>
                <w:lang w:val="en-GB"/>
              </w:rPr>
              <w:t>Part 1: General Study Design</w:t>
            </w:r>
            <w:r w:rsidR="00741583">
              <w:rPr>
                <w:noProof/>
                <w:webHidden/>
              </w:rPr>
              <w:tab/>
            </w:r>
            <w:r w:rsidR="00741583">
              <w:rPr>
                <w:noProof/>
                <w:webHidden/>
              </w:rPr>
              <w:fldChar w:fldCharType="begin"/>
            </w:r>
            <w:r w:rsidR="00741583">
              <w:rPr>
                <w:noProof/>
                <w:webHidden/>
              </w:rPr>
              <w:instrText xml:space="preserve"> PAGEREF _Toc214359746 \h </w:instrText>
            </w:r>
            <w:r w:rsidR="00741583">
              <w:rPr>
                <w:noProof/>
                <w:webHidden/>
              </w:rPr>
            </w:r>
            <w:r w:rsidR="00741583">
              <w:rPr>
                <w:noProof/>
                <w:webHidden/>
              </w:rPr>
              <w:fldChar w:fldCharType="separate"/>
            </w:r>
            <w:r w:rsidR="00741583">
              <w:rPr>
                <w:noProof/>
                <w:webHidden/>
              </w:rPr>
              <w:t>2</w:t>
            </w:r>
            <w:r w:rsidR="00741583">
              <w:rPr>
                <w:noProof/>
                <w:webHidden/>
              </w:rPr>
              <w:fldChar w:fldCharType="end"/>
            </w:r>
          </w:hyperlink>
        </w:p>
        <w:p w14:paraId="69E897D5" w14:textId="7121FFB0" w:rsidR="00741583" w:rsidRDefault="00741583">
          <w:pPr>
            <w:pStyle w:val="TOC2"/>
            <w:tabs>
              <w:tab w:val="right" w:leader="dot" w:pos="9350"/>
            </w:tabs>
            <w:rPr>
              <w:rFonts w:eastAsiaTheme="minorEastAsia" w:cstheme="minorBidi"/>
              <w:i w:val="0"/>
              <w:iCs w:val="0"/>
              <w:noProof/>
              <w:sz w:val="24"/>
              <w:szCs w:val="24"/>
            </w:rPr>
          </w:pPr>
          <w:hyperlink w:anchor="_Toc214359747" w:history="1">
            <w:r w:rsidRPr="00946CCB">
              <w:rPr>
                <w:rStyle w:val="Hyperlink"/>
                <w:noProof/>
              </w:rPr>
              <w:t>Table S1: GPS coordinates &amp; metadata for sampling sites</w:t>
            </w:r>
            <w:r>
              <w:rPr>
                <w:noProof/>
                <w:webHidden/>
              </w:rPr>
              <w:tab/>
            </w:r>
            <w:r>
              <w:rPr>
                <w:noProof/>
                <w:webHidden/>
              </w:rPr>
              <w:fldChar w:fldCharType="begin"/>
            </w:r>
            <w:r>
              <w:rPr>
                <w:noProof/>
                <w:webHidden/>
              </w:rPr>
              <w:instrText xml:space="preserve"> PAGEREF _Toc214359747 \h </w:instrText>
            </w:r>
            <w:r>
              <w:rPr>
                <w:noProof/>
                <w:webHidden/>
              </w:rPr>
            </w:r>
            <w:r>
              <w:rPr>
                <w:noProof/>
                <w:webHidden/>
              </w:rPr>
              <w:fldChar w:fldCharType="separate"/>
            </w:r>
            <w:r>
              <w:rPr>
                <w:noProof/>
                <w:webHidden/>
              </w:rPr>
              <w:t>2</w:t>
            </w:r>
            <w:r>
              <w:rPr>
                <w:noProof/>
                <w:webHidden/>
              </w:rPr>
              <w:fldChar w:fldCharType="end"/>
            </w:r>
          </w:hyperlink>
        </w:p>
        <w:p w14:paraId="1B15A3F8" w14:textId="7BA32FB4" w:rsidR="00741583" w:rsidRDefault="00741583">
          <w:pPr>
            <w:pStyle w:val="TOC2"/>
            <w:tabs>
              <w:tab w:val="right" w:leader="dot" w:pos="9350"/>
            </w:tabs>
            <w:rPr>
              <w:rFonts w:eastAsiaTheme="minorEastAsia" w:cstheme="minorBidi"/>
              <w:i w:val="0"/>
              <w:iCs w:val="0"/>
              <w:noProof/>
              <w:sz w:val="24"/>
              <w:szCs w:val="24"/>
            </w:rPr>
          </w:pPr>
          <w:hyperlink w:anchor="_Toc214359748" w:history="1">
            <w:r w:rsidRPr="00946CCB">
              <w:rPr>
                <w:rStyle w:val="Hyperlink"/>
                <w:noProof/>
              </w:rPr>
              <w:t>Table S2: Study species – Tropical reef fish of Panama</w:t>
            </w:r>
            <w:r>
              <w:rPr>
                <w:noProof/>
                <w:webHidden/>
              </w:rPr>
              <w:tab/>
            </w:r>
            <w:r>
              <w:rPr>
                <w:noProof/>
                <w:webHidden/>
              </w:rPr>
              <w:fldChar w:fldCharType="begin"/>
            </w:r>
            <w:r>
              <w:rPr>
                <w:noProof/>
                <w:webHidden/>
              </w:rPr>
              <w:instrText xml:space="preserve"> PAGEREF _Toc214359748 \h </w:instrText>
            </w:r>
            <w:r>
              <w:rPr>
                <w:noProof/>
                <w:webHidden/>
              </w:rPr>
            </w:r>
            <w:r>
              <w:rPr>
                <w:noProof/>
                <w:webHidden/>
              </w:rPr>
              <w:fldChar w:fldCharType="separate"/>
            </w:r>
            <w:r>
              <w:rPr>
                <w:noProof/>
                <w:webHidden/>
              </w:rPr>
              <w:t>2</w:t>
            </w:r>
            <w:r>
              <w:rPr>
                <w:noProof/>
                <w:webHidden/>
              </w:rPr>
              <w:fldChar w:fldCharType="end"/>
            </w:r>
          </w:hyperlink>
        </w:p>
        <w:p w14:paraId="28400F8D" w14:textId="0740C013" w:rsidR="00741583" w:rsidRDefault="00741583">
          <w:pPr>
            <w:pStyle w:val="TOC2"/>
            <w:tabs>
              <w:tab w:val="right" w:leader="dot" w:pos="9350"/>
            </w:tabs>
            <w:rPr>
              <w:rFonts w:eastAsiaTheme="minorEastAsia" w:cstheme="minorBidi"/>
              <w:i w:val="0"/>
              <w:iCs w:val="0"/>
              <w:noProof/>
              <w:sz w:val="24"/>
              <w:szCs w:val="24"/>
            </w:rPr>
          </w:pPr>
          <w:hyperlink w:anchor="_Toc214359749" w:history="1">
            <w:r w:rsidRPr="00946CCB">
              <w:rPr>
                <w:rStyle w:val="Hyperlink"/>
                <w:noProof/>
              </w:rPr>
              <w:t>Table S3: PCR conditions for 16S rRNA gene amplification</w:t>
            </w:r>
            <w:r>
              <w:rPr>
                <w:noProof/>
                <w:webHidden/>
              </w:rPr>
              <w:tab/>
            </w:r>
            <w:r>
              <w:rPr>
                <w:noProof/>
                <w:webHidden/>
              </w:rPr>
              <w:fldChar w:fldCharType="begin"/>
            </w:r>
            <w:r>
              <w:rPr>
                <w:noProof/>
                <w:webHidden/>
              </w:rPr>
              <w:instrText xml:space="preserve"> PAGEREF _Toc214359749 \h </w:instrText>
            </w:r>
            <w:r>
              <w:rPr>
                <w:noProof/>
                <w:webHidden/>
              </w:rPr>
            </w:r>
            <w:r>
              <w:rPr>
                <w:noProof/>
                <w:webHidden/>
              </w:rPr>
              <w:fldChar w:fldCharType="separate"/>
            </w:r>
            <w:r>
              <w:rPr>
                <w:noProof/>
                <w:webHidden/>
              </w:rPr>
              <w:t>3</w:t>
            </w:r>
            <w:r>
              <w:rPr>
                <w:noProof/>
                <w:webHidden/>
              </w:rPr>
              <w:fldChar w:fldCharType="end"/>
            </w:r>
          </w:hyperlink>
        </w:p>
        <w:p w14:paraId="3CA15F60" w14:textId="7C5CAB36" w:rsidR="00741583" w:rsidRDefault="00741583">
          <w:pPr>
            <w:pStyle w:val="TOC2"/>
            <w:tabs>
              <w:tab w:val="right" w:leader="dot" w:pos="9350"/>
            </w:tabs>
            <w:rPr>
              <w:rFonts w:eastAsiaTheme="minorEastAsia" w:cstheme="minorBidi"/>
              <w:i w:val="0"/>
              <w:iCs w:val="0"/>
              <w:noProof/>
              <w:sz w:val="24"/>
              <w:szCs w:val="24"/>
            </w:rPr>
          </w:pPr>
          <w:hyperlink w:anchor="_Toc214359750" w:history="1">
            <w:r w:rsidRPr="00946CCB">
              <w:rPr>
                <w:rStyle w:val="Hyperlink"/>
                <w:noProof/>
              </w:rPr>
              <w:t>Table S4: Fish Sample Sizes.</w:t>
            </w:r>
            <w:r>
              <w:rPr>
                <w:noProof/>
                <w:webHidden/>
              </w:rPr>
              <w:tab/>
            </w:r>
            <w:r>
              <w:rPr>
                <w:noProof/>
                <w:webHidden/>
              </w:rPr>
              <w:fldChar w:fldCharType="begin"/>
            </w:r>
            <w:r>
              <w:rPr>
                <w:noProof/>
                <w:webHidden/>
              </w:rPr>
              <w:instrText xml:space="preserve"> PAGEREF _Toc214359750 \h </w:instrText>
            </w:r>
            <w:r>
              <w:rPr>
                <w:noProof/>
                <w:webHidden/>
              </w:rPr>
            </w:r>
            <w:r>
              <w:rPr>
                <w:noProof/>
                <w:webHidden/>
              </w:rPr>
              <w:fldChar w:fldCharType="separate"/>
            </w:r>
            <w:r>
              <w:rPr>
                <w:noProof/>
                <w:webHidden/>
              </w:rPr>
              <w:t>3</w:t>
            </w:r>
            <w:r>
              <w:rPr>
                <w:noProof/>
                <w:webHidden/>
              </w:rPr>
              <w:fldChar w:fldCharType="end"/>
            </w:r>
          </w:hyperlink>
        </w:p>
        <w:p w14:paraId="15D4C6D6" w14:textId="366951A9" w:rsidR="00741583" w:rsidRDefault="00741583">
          <w:pPr>
            <w:pStyle w:val="TOC1"/>
            <w:tabs>
              <w:tab w:val="right" w:leader="dot" w:pos="9350"/>
            </w:tabs>
            <w:rPr>
              <w:rFonts w:eastAsiaTheme="minorEastAsia" w:cstheme="minorBidi"/>
              <w:b w:val="0"/>
              <w:bCs w:val="0"/>
              <w:i w:val="0"/>
              <w:iCs w:val="0"/>
              <w:noProof/>
            </w:rPr>
          </w:pPr>
          <w:hyperlink w:anchor="_Toc214359751" w:history="1">
            <w:r w:rsidRPr="00946CCB">
              <w:rPr>
                <w:rStyle w:val="Hyperlink"/>
                <w:noProof/>
                <w:lang w:val="en-GB"/>
              </w:rPr>
              <w:t>Part 2: Environmental Parameters</w:t>
            </w:r>
            <w:r>
              <w:rPr>
                <w:noProof/>
                <w:webHidden/>
              </w:rPr>
              <w:tab/>
            </w:r>
            <w:r>
              <w:rPr>
                <w:noProof/>
                <w:webHidden/>
              </w:rPr>
              <w:fldChar w:fldCharType="begin"/>
            </w:r>
            <w:r>
              <w:rPr>
                <w:noProof/>
                <w:webHidden/>
              </w:rPr>
              <w:instrText xml:space="preserve"> PAGEREF _Toc214359751 \h </w:instrText>
            </w:r>
            <w:r>
              <w:rPr>
                <w:noProof/>
                <w:webHidden/>
              </w:rPr>
            </w:r>
            <w:r>
              <w:rPr>
                <w:noProof/>
                <w:webHidden/>
              </w:rPr>
              <w:fldChar w:fldCharType="separate"/>
            </w:r>
            <w:r>
              <w:rPr>
                <w:noProof/>
                <w:webHidden/>
              </w:rPr>
              <w:t>4</w:t>
            </w:r>
            <w:r>
              <w:rPr>
                <w:noProof/>
                <w:webHidden/>
              </w:rPr>
              <w:fldChar w:fldCharType="end"/>
            </w:r>
          </w:hyperlink>
        </w:p>
        <w:p w14:paraId="1EDCB4DE" w14:textId="0B61DE7F" w:rsidR="00741583" w:rsidRDefault="00741583">
          <w:pPr>
            <w:pStyle w:val="TOC2"/>
            <w:tabs>
              <w:tab w:val="right" w:leader="dot" w:pos="9350"/>
            </w:tabs>
            <w:rPr>
              <w:rFonts w:eastAsiaTheme="minorEastAsia" w:cstheme="minorBidi"/>
              <w:i w:val="0"/>
              <w:iCs w:val="0"/>
              <w:noProof/>
              <w:sz w:val="24"/>
              <w:szCs w:val="24"/>
            </w:rPr>
          </w:pPr>
          <w:hyperlink w:anchor="_Toc214359752" w:history="1">
            <w:r w:rsidRPr="00946CCB">
              <w:rPr>
                <w:rStyle w:val="Hyperlink"/>
                <w:noProof/>
              </w:rPr>
              <w:t>Figure S1: Water temperature and dissolved oxygen in Panama’s Tropical Eastern Pacific.</w:t>
            </w:r>
            <w:r>
              <w:rPr>
                <w:noProof/>
                <w:webHidden/>
              </w:rPr>
              <w:tab/>
            </w:r>
            <w:r>
              <w:rPr>
                <w:noProof/>
                <w:webHidden/>
              </w:rPr>
              <w:fldChar w:fldCharType="begin"/>
            </w:r>
            <w:r>
              <w:rPr>
                <w:noProof/>
                <w:webHidden/>
              </w:rPr>
              <w:instrText xml:space="preserve"> PAGEREF _Toc214359752 \h </w:instrText>
            </w:r>
            <w:r>
              <w:rPr>
                <w:noProof/>
                <w:webHidden/>
              </w:rPr>
            </w:r>
            <w:r>
              <w:rPr>
                <w:noProof/>
                <w:webHidden/>
              </w:rPr>
              <w:fldChar w:fldCharType="separate"/>
            </w:r>
            <w:r>
              <w:rPr>
                <w:noProof/>
                <w:webHidden/>
              </w:rPr>
              <w:t>4</w:t>
            </w:r>
            <w:r>
              <w:rPr>
                <w:noProof/>
                <w:webHidden/>
              </w:rPr>
              <w:fldChar w:fldCharType="end"/>
            </w:r>
          </w:hyperlink>
        </w:p>
        <w:p w14:paraId="14137A2C" w14:textId="01245EF1" w:rsidR="00741583" w:rsidRDefault="00741583">
          <w:pPr>
            <w:pStyle w:val="TOC1"/>
            <w:tabs>
              <w:tab w:val="right" w:leader="dot" w:pos="9350"/>
            </w:tabs>
            <w:rPr>
              <w:rFonts w:eastAsiaTheme="minorEastAsia" w:cstheme="minorBidi"/>
              <w:b w:val="0"/>
              <w:bCs w:val="0"/>
              <w:i w:val="0"/>
              <w:iCs w:val="0"/>
              <w:noProof/>
            </w:rPr>
          </w:pPr>
          <w:hyperlink w:anchor="_Toc214359753" w:history="1">
            <w:r w:rsidRPr="00946CCB">
              <w:rPr>
                <w:rStyle w:val="Hyperlink"/>
                <w:noProof/>
                <w:lang w:val="en-GB"/>
              </w:rPr>
              <w:t>Part 3: Alpha diversity metrics</w:t>
            </w:r>
            <w:r>
              <w:rPr>
                <w:noProof/>
                <w:webHidden/>
              </w:rPr>
              <w:tab/>
            </w:r>
            <w:r>
              <w:rPr>
                <w:noProof/>
                <w:webHidden/>
              </w:rPr>
              <w:fldChar w:fldCharType="begin"/>
            </w:r>
            <w:r>
              <w:rPr>
                <w:noProof/>
                <w:webHidden/>
              </w:rPr>
              <w:instrText xml:space="preserve"> PAGEREF _Toc214359753 \h </w:instrText>
            </w:r>
            <w:r>
              <w:rPr>
                <w:noProof/>
                <w:webHidden/>
              </w:rPr>
            </w:r>
            <w:r>
              <w:rPr>
                <w:noProof/>
                <w:webHidden/>
              </w:rPr>
              <w:fldChar w:fldCharType="separate"/>
            </w:r>
            <w:r>
              <w:rPr>
                <w:noProof/>
                <w:webHidden/>
              </w:rPr>
              <w:t>5</w:t>
            </w:r>
            <w:r>
              <w:rPr>
                <w:noProof/>
                <w:webHidden/>
              </w:rPr>
              <w:fldChar w:fldCharType="end"/>
            </w:r>
          </w:hyperlink>
        </w:p>
        <w:p w14:paraId="4A42B570" w14:textId="1B36BF8E" w:rsidR="00741583" w:rsidRDefault="00741583">
          <w:pPr>
            <w:pStyle w:val="TOC2"/>
            <w:tabs>
              <w:tab w:val="right" w:leader="dot" w:pos="9350"/>
            </w:tabs>
            <w:rPr>
              <w:rFonts w:eastAsiaTheme="minorEastAsia" w:cstheme="minorBidi"/>
              <w:i w:val="0"/>
              <w:iCs w:val="0"/>
              <w:noProof/>
              <w:sz w:val="24"/>
              <w:szCs w:val="24"/>
            </w:rPr>
          </w:pPr>
          <w:hyperlink w:anchor="_Toc214359754" w:history="1">
            <w:r w:rsidRPr="00946CCB">
              <w:rPr>
                <w:rStyle w:val="Hyperlink"/>
                <w:noProof/>
              </w:rPr>
              <w:t>Figure S2: Hill numbers by host species.</w:t>
            </w:r>
            <w:r>
              <w:rPr>
                <w:noProof/>
                <w:webHidden/>
              </w:rPr>
              <w:tab/>
            </w:r>
            <w:r>
              <w:rPr>
                <w:noProof/>
                <w:webHidden/>
              </w:rPr>
              <w:fldChar w:fldCharType="begin"/>
            </w:r>
            <w:r>
              <w:rPr>
                <w:noProof/>
                <w:webHidden/>
              </w:rPr>
              <w:instrText xml:space="preserve"> PAGEREF _Toc214359754 \h </w:instrText>
            </w:r>
            <w:r>
              <w:rPr>
                <w:noProof/>
                <w:webHidden/>
              </w:rPr>
            </w:r>
            <w:r>
              <w:rPr>
                <w:noProof/>
                <w:webHidden/>
              </w:rPr>
              <w:fldChar w:fldCharType="separate"/>
            </w:r>
            <w:r>
              <w:rPr>
                <w:noProof/>
                <w:webHidden/>
              </w:rPr>
              <w:t>5</w:t>
            </w:r>
            <w:r>
              <w:rPr>
                <w:noProof/>
                <w:webHidden/>
              </w:rPr>
              <w:fldChar w:fldCharType="end"/>
            </w:r>
          </w:hyperlink>
        </w:p>
        <w:p w14:paraId="7C376027" w14:textId="4ED2F904" w:rsidR="00741583" w:rsidRDefault="00741583">
          <w:pPr>
            <w:pStyle w:val="TOC2"/>
            <w:tabs>
              <w:tab w:val="right" w:leader="dot" w:pos="9350"/>
            </w:tabs>
            <w:rPr>
              <w:rFonts w:eastAsiaTheme="minorEastAsia" w:cstheme="minorBidi"/>
              <w:i w:val="0"/>
              <w:iCs w:val="0"/>
              <w:noProof/>
              <w:sz w:val="24"/>
              <w:szCs w:val="24"/>
            </w:rPr>
          </w:pPr>
          <w:hyperlink w:anchor="_Toc214359755" w:history="1">
            <w:r w:rsidRPr="00946CCB">
              <w:rPr>
                <w:rStyle w:val="Hyperlink"/>
                <w:noProof/>
              </w:rPr>
              <w:t>Table S5: Alpha diversity metrics</w:t>
            </w:r>
            <w:r>
              <w:rPr>
                <w:noProof/>
                <w:webHidden/>
              </w:rPr>
              <w:tab/>
            </w:r>
            <w:r>
              <w:rPr>
                <w:noProof/>
                <w:webHidden/>
              </w:rPr>
              <w:fldChar w:fldCharType="begin"/>
            </w:r>
            <w:r>
              <w:rPr>
                <w:noProof/>
                <w:webHidden/>
              </w:rPr>
              <w:instrText xml:space="preserve"> PAGEREF _Toc214359755 \h </w:instrText>
            </w:r>
            <w:r>
              <w:rPr>
                <w:noProof/>
                <w:webHidden/>
              </w:rPr>
            </w:r>
            <w:r>
              <w:rPr>
                <w:noProof/>
                <w:webHidden/>
              </w:rPr>
              <w:fldChar w:fldCharType="separate"/>
            </w:r>
            <w:r>
              <w:rPr>
                <w:noProof/>
                <w:webHidden/>
              </w:rPr>
              <w:t>6</w:t>
            </w:r>
            <w:r>
              <w:rPr>
                <w:noProof/>
                <w:webHidden/>
              </w:rPr>
              <w:fldChar w:fldCharType="end"/>
            </w:r>
          </w:hyperlink>
        </w:p>
        <w:p w14:paraId="7370A988" w14:textId="58C6EB17" w:rsidR="00741583" w:rsidRDefault="00741583">
          <w:pPr>
            <w:pStyle w:val="TOC2"/>
            <w:tabs>
              <w:tab w:val="right" w:leader="dot" w:pos="9350"/>
            </w:tabs>
            <w:rPr>
              <w:rFonts w:eastAsiaTheme="minorEastAsia" w:cstheme="minorBidi"/>
              <w:i w:val="0"/>
              <w:iCs w:val="0"/>
              <w:noProof/>
              <w:sz w:val="24"/>
              <w:szCs w:val="24"/>
            </w:rPr>
          </w:pPr>
          <w:hyperlink w:anchor="_Toc214359756" w:history="1">
            <w:r w:rsidRPr="00946CCB">
              <w:rPr>
                <w:rStyle w:val="Hyperlink"/>
                <w:noProof/>
              </w:rPr>
              <w:t>Table S6: Alpha diversity pairwise comparisons between species.</w:t>
            </w:r>
            <w:r>
              <w:rPr>
                <w:noProof/>
                <w:webHidden/>
              </w:rPr>
              <w:tab/>
            </w:r>
            <w:r>
              <w:rPr>
                <w:noProof/>
                <w:webHidden/>
              </w:rPr>
              <w:fldChar w:fldCharType="begin"/>
            </w:r>
            <w:r>
              <w:rPr>
                <w:noProof/>
                <w:webHidden/>
              </w:rPr>
              <w:instrText xml:space="preserve"> PAGEREF _Toc214359756 \h </w:instrText>
            </w:r>
            <w:r>
              <w:rPr>
                <w:noProof/>
                <w:webHidden/>
              </w:rPr>
            </w:r>
            <w:r>
              <w:rPr>
                <w:noProof/>
                <w:webHidden/>
              </w:rPr>
              <w:fldChar w:fldCharType="separate"/>
            </w:r>
            <w:r>
              <w:rPr>
                <w:noProof/>
                <w:webHidden/>
              </w:rPr>
              <w:t>6</w:t>
            </w:r>
            <w:r>
              <w:rPr>
                <w:noProof/>
                <w:webHidden/>
              </w:rPr>
              <w:fldChar w:fldCharType="end"/>
            </w:r>
          </w:hyperlink>
        </w:p>
        <w:p w14:paraId="4424BFDD" w14:textId="443F7D6F" w:rsidR="00741583" w:rsidRDefault="00741583">
          <w:pPr>
            <w:pStyle w:val="TOC1"/>
            <w:tabs>
              <w:tab w:val="right" w:leader="dot" w:pos="9350"/>
            </w:tabs>
            <w:rPr>
              <w:rFonts w:eastAsiaTheme="minorEastAsia" w:cstheme="minorBidi"/>
              <w:b w:val="0"/>
              <w:bCs w:val="0"/>
              <w:i w:val="0"/>
              <w:iCs w:val="0"/>
              <w:noProof/>
            </w:rPr>
          </w:pPr>
          <w:hyperlink w:anchor="_Toc214359757" w:history="1">
            <w:r w:rsidRPr="00946CCB">
              <w:rPr>
                <w:rStyle w:val="Hyperlink"/>
                <w:noProof/>
                <w:lang w:val="en-GB"/>
              </w:rPr>
              <w:t>Part 4: Beta diversity metrics</w:t>
            </w:r>
            <w:r>
              <w:rPr>
                <w:noProof/>
                <w:webHidden/>
              </w:rPr>
              <w:tab/>
            </w:r>
            <w:r>
              <w:rPr>
                <w:noProof/>
                <w:webHidden/>
              </w:rPr>
              <w:fldChar w:fldCharType="begin"/>
            </w:r>
            <w:r>
              <w:rPr>
                <w:noProof/>
                <w:webHidden/>
              </w:rPr>
              <w:instrText xml:space="preserve"> PAGEREF _Toc214359757 \h </w:instrText>
            </w:r>
            <w:r>
              <w:rPr>
                <w:noProof/>
                <w:webHidden/>
              </w:rPr>
            </w:r>
            <w:r>
              <w:rPr>
                <w:noProof/>
                <w:webHidden/>
              </w:rPr>
              <w:fldChar w:fldCharType="separate"/>
            </w:r>
            <w:r>
              <w:rPr>
                <w:noProof/>
                <w:webHidden/>
              </w:rPr>
              <w:t>6</w:t>
            </w:r>
            <w:r>
              <w:rPr>
                <w:noProof/>
                <w:webHidden/>
              </w:rPr>
              <w:fldChar w:fldCharType="end"/>
            </w:r>
          </w:hyperlink>
        </w:p>
        <w:p w14:paraId="50E16C0F" w14:textId="0D0E5109" w:rsidR="00741583" w:rsidRDefault="00741583">
          <w:pPr>
            <w:pStyle w:val="TOC2"/>
            <w:tabs>
              <w:tab w:val="right" w:leader="dot" w:pos="9350"/>
            </w:tabs>
            <w:rPr>
              <w:rFonts w:eastAsiaTheme="minorEastAsia" w:cstheme="minorBidi"/>
              <w:i w:val="0"/>
              <w:iCs w:val="0"/>
              <w:noProof/>
              <w:sz w:val="24"/>
              <w:szCs w:val="24"/>
            </w:rPr>
          </w:pPr>
          <w:hyperlink w:anchor="_Toc214359758" w:history="1">
            <w:r w:rsidRPr="00946CCB">
              <w:rPr>
                <w:rStyle w:val="Hyperlink"/>
                <w:noProof/>
              </w:rPr>
              <w:t>Table S7: PERMANOVA results.</w:t>
            </w:r>
            <w:r>
              <w:rPr>
                <w:noProof/>
                <w:webHidden/>
              </w:rPr>
              <w:tab/>
            </w:r>
            <w:r>
              <w:rPr>
                <w:noProof/>
                <w:webHidden/>
              </w:rPr>
              <w:fldChar w:fldCharType="begin"/>
            </w:r>
            <w:r>
              <w:rPr>
                <w:noProof/>
                <w:webHidden/>
              </w:rPr>
              <w:instrText xml:space="preserve"> PAGEREF _Toc214359758 \h </w:instrText>
            </w:r>
            <w:r>
              <w:rPr>
                <w:noProof/>
                <w:webHidden/>
              </w:rPr>
            </w:r>
            <w:r>
              <w:rPr>
                <w:noProof/>
                <w:webHidden/>
              </w:rPr>
              <w:fldChar w:fldCharType="separate"/>
            </w:r>
            <w:r>
              <w:rPr>
                <w:noProof/>
                <w:webHidden/>
              </w:rPr>
              <w:t>6</w:t>
            </w:r>
            <w:r>
              <w:rPr>
                <w:noProof/>
                <w:webHidden/>
              </w:rPr>
              <w:fldChar w:fldCharType="end"/>
            </w:r>
          </w:hyperlink>
        </w:p>
        <w:p w14:paraId="72FB4F11" w14:textId="4958008E" w:rsidR="00741583" w:rsidRDefault="00741583">
          <w:pPr>
            <w:pStyle w:val="TOC2"/>
            <w:tabs>
              <w:tab w:val="right" w:leader="dot" w:pos="9350"/>
            </w:tabs>
            <w:rPr>
              <w:rFonts w:eastAsiaTheme="minorEastAsia" w:cstheme="minorBidi"/>
              <w:i w:val="0"/>
              <w:iCs w:val="0"/>
              <w:noProof/>
              <w:sz w:val="24"/>
              <w:szCs w:val="24"/>
            </w:rPr>
          </w:pPr>
          <w:hyperlink w:anchor="_Toc214359759" w:history="1">
            <w:r w:rsidRPr="00946CCB">
              <w:rPr>
                <w:rStyle w:val="Hyperlink"/>
                <w:noProof/>
              </w:rPr>
              <w:t>Figure S3: Dissimilarity between microbial communities - PCoA: rarefied to 2500 reads.</w:t>
            </w:r>
            <w:r>
              <w:rPr>
                <w:noProof/>
                <w:webHidden/>
              </w:rPr>
              <w:tab/>
            </w:r>
            <w:r>
              <w:rPr>
                <w:noProof/>
                <w:webHidden/>
              </w:rPr>
              <w:fldChar w:fldCharType="begin"/>
            </w:r>
            <w:r>
              <w:rPr>
                <w:noProof/>
                <w:webHidden/>
              </w:rPr>
              <w:instrText xml:space="preserve"> PAGEREF _Toc214359759 \h </w:instrText>
            </w:r>
            <w:r>
              <w:rPr>
                <w:noProof/>
                <w:webHidden/>
              </w:rPr>
            </w:r>
            <w:r>
              <w:rPr>
                <w:noProof/>
                <w:webHidden/>
              </w:rPr>
              <w:fldChar w:fldCharType="separate"/>
            </w:r>
            <w:r>
              <w:rPr>
                <w:noProof/>
                <w:webHidden/>
              </w:rPr>
              <w:t>7</w:t>
            </w:r>
            <w:r>
              <w:rPr>
                <w:noProof/>
                <w:webHidden/>
              </w:rPr>
              <w:fldChar w:fldCharType="end"/>
            </w:r>
          </w:hyperlink>
        </w:p>
        <w:p w14:paraId="2E15344A" w14:textId="148FAF23" w:rsidR="00741583" w:rsidRDefault="00741583">
          <w:pPr>
            <w:pStyle w:val="TOC2"/>
            <w:tabs>
              <w:tab w:val="right" w:leader="dot" w:pos="9350"/>
            </w:tabs>
            <w:rPr>
              <w:rFonts w:eastAsiaTheme="minorEastAsia" w:cstheme="minorBidi"/>
              <w:i w:val="0"/>
              <w:iCs w:val="0"/>
              <w:noProof/>
              <w:sz w:val="24"/>
              <w:szCs w:val="24"/>
            </w:rPr>
          </w:pPr>
          <w:hyperlink w:anchor="_Toc214359760" w:history="1">
            <w:r w:rsidRPr="00946CCB">
              <w:rPr>
                <w:rStyle w:val="Hyperlink"/>
                <w:noProof/>
              </w:rPr>
              <w:t>Figure S4: Dissimilarity between microbial communities - NMDS.</w:t>
            </w:r>
            <w:r>
              <w:rPr>
                <w:noProof/>
                <w:webHidden/>
              </w:rPr>
              <w:tab/>
            </w:r>
            <w:r>
              <w:rPr>
                <w:noProof/>
                <w:webHidden/>
              </w:rPr>
              <w:fldChar w:fldCharType="begin"/>
            </w:r>
            <w:r>
              <w:rPr>
                <w:noProof/>
                <w:webHidden/>
              </w:rPr>
              <w:instrText xml:space="preserve"> PAGEREF _Toc214359760 \h </w:instrText>
            </w:r>
            <w:r>
              <w:rPr>
                <w:noProof/>
                <w:webHidden/>
              </w:rPr>
            </w:r>
            <w:r>
              <w:rPr>
                <w:noProof/>
                <w:webHidden/>
              </w:rPr>
              <w:fldChar w:fldCharType="separate"/>
            </w:r>
            <w:r>
              <w:rPr>
                <w:noProof/>
                <w:webHidden/>
              </w:rPr>
              <w:t>8</w:t>
            </w:r>
            <w:r>
              <w:rPr>
                <w:noProof/>
                <w:webHidden/>
              </w:rPr>
              <w:fldChar w:fldCharType="end"/>
            </w:r>
          </w:hyperlink>
        </w:p>
        <w:p w14:paraId="7E83D11F" w14:textId="6499B9B2" w:rsidR="00741583" w:rsidRDefault="00741583">
          <w:pPr>
            <w:pStyle w:val="TOC2"/>
            <w:tabs>
              <w:tab w:val="right" w:leader="dot" w:pos="9350"/>
            </w:tabs>
            <w:rPr>
              <w:rFonts w:eastAsiaTheme="minorEastAsia" w:cstheme="minorBidi"/>
              <w:i w:val="0"/>
              <w:iCs w:val="0"/>
              <w:noProof/>
              <w:sz w:val="24"/>
              <w:szCs w:val="24"/>
            </w:rPr>
          </w:pPr>
          <w:hyperlink w:anchor="_Toc214359761" w:history="1">
            <w:r w:rsidRPr="00946CCB">
              <w:rPr>
                <w:rStyle w:val="Hyperlink"/>
                <w:noProof/>
              </w:rPr>
              <w:t>Figure S5: Relative abundances of skin microbial phyla – rarefied to 2500 reads</w:t>
            </w:r>
            <w:r>
              <w:rPr>
                <w:noProof/>
                <w:webHidden/>
              </w:rPr>
              <w:tab/>
            </w:r>
            <w:r>
              <w:rPr>
                <w:noProof/>
                <w:webHidden/>
              </w:rPr>
              <w:fldChar w:fldCharType="begin"/>
            </w:r>
            <w:r>
              <w:rPr>
                <w:noProof/>
                <w:webHidden/>
              </w:rPr>
              <w:instrText xml:space="preserve"> PAGEREF _Toc214359761 \h </w:instrText>
            </w:r>
            <w:r>
              <w:rPr>
                <w:noProof/>
                <w:webHidden/>
              </w:rPr>
            </w:r>
            <w:r>
              <w:rPr>
                <w:noProof/>
                <w:webHidden/>
              </w:rPr>
              <w:fldChar w:fldCharType="separate"/>
            </w:r>
            <w:r>
              <w:rPr>
                <w:noProof/>
                <w:webHidden/>
              </w:rPr>
              <w:t>9</w:t>
            </w:r>
            <w:r>
              <w:rPr>
                <w:noProof/>
                <w:webHidden/>
              </w:rPr>
              <w:fldChar w:fldCharType="end"/>
            </w:r>
          </w:hyperlink>
        </w:p>
        <w:p w14:paraId="21FA9517" w14:textId="59A0FEC6" w:rsidR="00741583" w:rsidRDefault="00741583">
          <w:pPr>
            <w:pStyle w:val="TOC1"/>
            <w:tabs>
              <w:tab w:val="right" w:leader="dot" w:pos="9350"/>
            </w:tabs>
            <w:rPr>
              <w:rFonts w:eastAsiaTheme="minorEastAsia" w:cstheme="minorBidi"/>
              <w:b w:val="0"/>
              <w:bCs w:val="0"/>
              <w:i w:val="0"/>
              <w:iCs w:val="0"/>
              <w:noProof/>
            </w:rPr>
          </w:pPr>
          <w:hyperlink w:anchor="_Toc214359762" w:history="1">
            <w:r w:rsidRPr="00946CCB">
              <w:rPr>
                <w:rStyle w:val="Hyperlink"/>
                <w:noProof/>
                <w:lang w:val="en-GB"/>
              </w:rPr>
              <w:t>Part 5: Differential abundance analyses</w:t>
            </w:r>
            <w:r>
              <w:rPr>
                <w:noProof/>
                <w:webHidden/>
              </w:rPr>
              <w:tab/>
            </w:r>
            <w:r>
              <w:rPr>
                <w:noProof/>
                <w:webHidden/>
              </w:rPr>
              <w:fldChar w:fldCharType="begin"/>
            </w:r>
            <w:r>
              <w:rPr>
                <w:noProof/>
                <w:webHidden/>
              </w:rPr>
              <w:instrText xml:space="preserve"> PAGEREF _Toc214359762 \h </w:instrText>
            </w:r>
            <w:r>
              <w:rPr>
                <w:noProof/>
                <w:webHidden/>
              </w:rPr>
            </w:r>
            <w:r>
              <w:rPr>
                <w:noProof/>
                <w:webHidden/>
              </w:rPr>
              <w:fldChar w:fldCharType="separate"/>
            </w:r>
            <w:r>
              <w:rPr>
                <w:noProof/>
                <w:webHidden/>
              </w:rPr>
              <w:t>10</w:t>
            </w:r>
            <w:r>
              <w:rPr>
                <w:noProof/>
                <w:webHidden/>
              </w:rPr>
              <w:fldChar w:fldCharType="end"/>
            </w:r>
          </w:hyperlink>
        </w:p>
        <w:p w14:paraId="25364C61" w14:textId="06C0D0CF" w:rsidR="00741583" w:rsidRDefault="00741583">
          <w:pPr>
            <w:pStyle w:val="TOC2"/>
            <w:tabs>
              <w:tab w:val="right" w:leader="dot" w:pos="9350"/>
            </w:tabs>
            <w:rPr>
              <w:rFonts w:eastAsiaTheme="minorEastAsia" w:cstheme="minorBidi"/>
              <w:i w:val="0"/>
              <w:iCs w:val="0"/>
              <w:noProof/>
              <w:sz w:val="24"/>
              <w:szCs w:val="24"/>
            </w:rPr>
          </w:pPr>
          <w:hyperlink w:anchor="_Toc214359763" w:history="1">
            <w:r w:rsidRPr="00946CCB">
              <w:rPr>
                <w:rStyle w:val="Hyperlink"/>
                <w:noProof/>
              </w:rPr>
              <w:t>MaAsLin2:</w:t>
            </w:r>
            <w:r>
              <w:rPr>
                <w:noProof/>
                <w:webHidden/>
              </w:rPr>
              <w:tab/>
            </w:r>
            <w:r>
              <w:rPr>
                <w:noProof/>
                <w:webHidden/>
              </w:rPr>
              <w:fldChar w:fldCharType="begin"/>
            </w:r>
            <w:r>
              <w:rPr>
                <w:noProof/>
                <w:webHidden/>
              </w:rPr>
              <w:instrText xml:space="preserve"> PAGEREF _Toc214359763 \h </w:instrText>
            </w:r>
            <w:r>
              <w:rPr>
                <w:noProof/>
                <w:webHidden/>
              </w:rPr>
            </w:r>
            <w:r>
              <w:rPr>
                <w:noProof/>
                <w:webHidden/>
              </w:rPr>
              <w:fldChar w:fldCharType="separate"/>
            </w:r>
            <w:r>
              <w:rPr>
                <w:noProof/>
                <w:webHidden/>
              </w:rPr>
              <w:t>10</w:t>
            </w:r>
            <w:r>
              <w:rPr>
                <w:noProof/>
                <w:webHidden/>
              </w:rPr>
              <w:fldChar w:fldCharType="end"/>
            </w:r>
          </w:hyperlink>
        </w:p>
        <w:p w14:paraId="2F1CE17B" w14:textId="510946F7" w:rsidR="00741583" w:rsidRDefault="00741583">
          <w:pPr>
            <w:pStyle w:val="TOC2"/>
            <w:tabs>
              <w:tab w:val="right" w:leader="dot" w:pos="9350"/>
            </w:tabs>
            <w:rPr>
              <w:rFonts w:eastAsiaTheme="minorEastAsia" w:cstheme="minorBidi"/>
              <w:i w:val="0"/>
              <w:iCs w:val="0"/>
              <w:noProof/>
              <w:sz w:val="24"/>
              <w:szCs w:val="24"/>
            </w:rPr>
          </w:pPr>
          <w:hyperlink w:anchor="_Toc214359764" w:history="1">
            <w:r w:rsidRPr="00946CCB">
              <w:rPr>
                <w:rStyle w:val="Hyperlink"/>
                <w:noProof/>
              </w:rPr>
              <w:t>Figure S6: Water taxa differential abundance between regions and seasons.</w:t>
            </w:r>
            <w:r>
              <w:rPr>
                <w:noProof/>
                <w:webHidden/>
              </w:rPr>
              <w:tab/>
            </w:r>
            <w:r>
              <w:rPr>
                <w:noProof/>
                <w:webHidden/>
              </w:rPr>
              <w:fldChar w:fldCharType="begin"/>
            </w:r>
            <w:r>
              <w:rPr>
                <w:noProof/>
                <w:webHidden/>
              </w:rPr>
              <w:instrText xml:space="preserve"> PAGEREF _Toc214359764 \h </w:instrText>
            </w:r>
            <w:r>
              <w:rPr>
                <w:noProof/>
                <w:webHidden/>
              </w:rPr>
            </w:r>
            <w:r>
              <w:rPr>
                <w:noProof/>
                <w:webHidden/>
              </w:rPr>
              <w:fldChar w:fldCharType="separate"/>
            </w:r>
            <w:r>
              <w:rPr>
                <w:noProof/>
                <w:webHidden/>
              </w:rPr>
              <w:t>11</w:t>
            </w:r>
            <w:r>
              <w:rPr>
                <w:noProof/>
                <w:webHidden/>
              </w:rPr>
              <w:fldChar w:fldCharType="end"/>
            </w:r>
          </w:hyperlink>
        </w:p>
        <w:p w14:paraId="02030706" w14:textId="14BC4075" w:rsidR="00741583" w:rsidRDefault="00741583">
          <w:pPr>
            <w:pStyle w:val="TOC2"/>
            <w:tabs>
              <w:tab w:val="right" w:leader="dot" w:pos="9350"/>
            </w:tabs>
            <w:rPr>
              <w:rFonts w:eastAsiaTheme="minorEastAsia" w:cstheme="minorBidi"/>
              <w:i w:val="0"/>
              <w:iCs w:val="0"/>
              <w:noProof/>
              <w:sz w:val="24"/>
              <w:szCs w:val="24"/>
            </w:rPr>
          </w:pPr>
          <w:hyperlink w:anchor="_Toc214359765" w:history="1">
            <w:r w:rsidRPr="00946CCB">
              <w:rPr>
                <w:rStyle w:val="Hyperlink"/>
                <w:noProof/>
              </w:rPr>
              <w:t>Figure S7: Water taxa differential abundance between seasons in Las Perlas.</w:t>
            </w:r>
            <w:r>
              <w:rPr>
                <w:noProof/>
                <w:webHidden/>
              </w:rPr>
              <w:tab/>
            </w:r>
            <w:r>
              <w:rPr>
                <w:noProof/>
                <w:webHidden/>
              </w:rPr>
              <w:fldChar w:fldCharType="begin"/>
            </w:r>
            <w:r>
              <w:rPr>
                <w:noProof/>
                <w:webHidden/>
              </w:rPr>
              <w:instrText xml:space="preserve"> PAGEREF _Toc214359765 \h </w:instrText>
            </w:r>
            <w:r>
              <w:rPr>
                <w:noProof/>
                <w:webHidden/>
              </w:rPr>
            </w:r>
            <w:r>
              <w:rPr>
                <w:noProof/>
                <w:webHidden/>
              </w:rPr>
              <w:fldChar w:fldCharType="separate"/>
            </w:r>
            <w:r>
              <w:rPr>
                <w:noProof/>
                <w:webHidden/>
              </w:rPr>
              <w:t>12</w:t>
            </w:r>
            <w:r>
              <w:rPr>
                <w:noProof/>
                <w:webHidden/>
              </w:rPr>
              <w:fldChar w:fldCharType="end"/>
            </w:r>
          </w:hyperlink>
        </w:p>
        <w:p w14:paraId="493134C4" w14:textId="76570E55" w:rsidR="00741583" w:rsidRDefault="00741583">
          <w:pPr>
            <w:pStyle w:val="TOC2"/>
            <w:tabs>
              <w:tab w:val="right" w:leader="dot" w:pos="9350"/>
            </w:tabs>
            <w:rPr>
              <w:rFonts w:eastAsiaTheme="minorEastAsia" w:cstheme="minorBidi"/>
              <w:i w:val="0"/>
              <w:iCs w:val="0"/>
              <w:noProof/>
              <w:sz w:val="24"/>
              <w:szCs w:val="24"/>
            </w:rPr>
          </w:pPr>
          <w:hyperlink w:anchor="_Toc214359766" w:history="1">
            <w:r w:rsidRPr="00946CCB">
              <w:rPr>
                <w:rStyle w:val="Hyperlink"/>
                <w:noProof/>
              </w:rPr>
              <w:t>Figure S8: A. concolor taxa differential abundance in between seasons and regions.</w:t>
            </w:r>
            <w:r>
              <w:rPr>
                <w:noProof/>
                <w:webHidden/>
              </w:rPr>
              <w:tab/>
            </w:r>
            <w:r>
              <w:rPr>
                <w:noProof/>
                <w:webHidden/>
              </w:rPr>
              <w:fldChar w:fldCharType="begin"/>
            </w:r>
            <w:r>
              <w:rPr>
                <w:noProof/>
                <w:webHidden/>
              </w:rPr>
              <w:instrText xml:space="preserve"> PAGEREF _Toc214359766 \h </w:instrText>
            </w:r>
            <w:r>
              <w:rPr>
                <w:noProof/>
                <w:webHidden/>
              </w:rPr>
            </w:r>
            <w:r>
              <w:rPr>
                <w:noProof/>
                <w:webHidden/>
              </w:rPr>
              <w:fldChar w:fldCharType="separate"/>
            </w:r>
            <w:r>
              <w:rPr>
                <w:noProof/>
                <w:webHidden/>
              </w:rPr>
              <w:t>13</w:t>
            </w:r>
            <w:r>
              <w:rPr>
                <w:noProof/>
                <w:webHidden/>
              </w:rPr>
              <w:fldChar w:fldCharType="end"/>
            </w:r>
          </w:hyperlink>
        </w:p>
        <w:p w14:paraId="7FC216E6" w14:textId="67B757E8" w:rsidR="00741583" w:rsidRDefault="00741583">
          <w:pPr>
            <w:pStyle w:val="TOC2"/>
            <w:tabs>
              <w:tab w:val="right" w:leader="dot" w:pos="9350"/>
            </w:tabs>
            <w:rPr>
              <w:rFonts w:eastAsiaTheme="minorEastAsia" w:cstheme="minorBidi"/>
              <w:i w:val="0"/>
              <w:iCs w:val="0"/>
              <w:noProof/>
              <w:sz w:val="24"/>
              <w:szCs w:val="24"/>
            </w:rPr>
          </w:pPr>
          <w:hyperlink w:anchor="_Toc214359767" w:history="1">
            <w:r w:rsidRPr="00946CCB">
              <w:rPr>
                <w:rStyle w:val="Hyperlink"/>
                <w:noProof/>
              </w:rPr>
              <w:t>Figure S9: M. dorsalis taxa differential abundance between seasons and regions.</w:t>
            </w:r>
            <w:r>
              <w:rPr>
                <w:noProof/>
                <w:webHidden/>
              </w:rPr>
              <w:tab/>
            </w:r>
            <w:r>
              <w:rPr>
                <w:noProof/>
                <w:webHidden/>
              </w:rPr>
              <w:fldChar w:fldCharType="begin"/>
            </w:r>
            <w:r>
              <w:rPr>
                <w:noProof/>
                <w:webHidden/>
              </w:rPr>
              <w:instrText xml:space="preserve"> PAGEREF _Toc214359767 \h </w:instrText>
            </w:r>
            <w:r>
              <w:rPr>
                <w:noProof/>
                <w:webHidden/>
              </w:rPr>
            </w:r>
            <w:r>
              <w:rPr>
                <w:noProof/>
                <w:webHidden/>
              </w:rPr>
              <w:fldChar w:fldCharType="separate"/>
            </w:r>
            <w:r>
              <w:rPr>
                <w:noProof/>
                <w:webHidden/>
              </w:rPr>
              <w:t>14</w:t>
            </w:r>
            <w:r>
              <w:rPr>
                <w:noProof/>
                <w:webHidden/>
              </w:rPr>
              <w:fldChar w:fldCharType="end"/>
            </w:r>
          </w:hyperlink>
        </w:p>
        <w:p w14:paraId="53F56246" w14:textId="4497D70A" w:rsidR="00741583" w:rsidRDefault="00741583">
          <w:pPr>
            <w:pStyle w:val="TOC2"/>
            <w:tabs>
              <w:tab w:val="right" w:leader="dot" w:pos="9350"/>
            </w:tabs>
            <w:rPr>
              <w:rFonts w:eastAsiaTheme="minorEastAsia" w:cstheme="minorBidi"/>
              <w:i w:val="0"/>
              <w:iCs w:val="0"/>
              <w:noProof/>
              <w:sz w:val="24"/>
              <w:szCs w:val="24"/>
            </w:rPr>
          </w:pPr>
          <w:hyperlink w:anchor="_Toc214359768" w:history="1">
            <w:r w:rsidRPr="00946CCB">
              <w:rPr>
                <w:rStyle w:val="Hyperlink"/>
                <w:noProof/>
              </w:rPr>
              <w:t>Figure S10: A. xanthopterus taxa differential abundance between seasons and regions.</w:t>
            </w:r>
            <w:r>
              <w:rPr>
                <w:noProof/>
                <w:webHidden/>
              </w:rPr>
              <w:tab/>
            </w:r>
            <w:r>
              <w:rPr>
                <w:noProof/>
                <w:webHidden/>
              </w:rPr>
              <w:fldChar w:fldCharType="begin"/>
            </w:r>
            <w:r>
              <w:rPr>
                <w:noProof/>
                <w:webHidden/>
              </w:rPr>
              <w:instrText xml:space="preserve"> PAGEREF _Toc214359768 \h </w:instrText>
            </w:r>
            <w:r>
              <w:rPr>
                <w:noProof/>
                <w:webHidden/>
              </w:rPr>
            </w:r>
            <w:r>
              <w:rPr>
                <w:noProof/>
                <w:webHidden/>
              </w:rPr>
              <w:fldChar w:fldCharType="separate"/>
            </w:r>
            <w:r>
              <w:rPr>
                <w:noProof/>
                <w:webHidden/>
              </w:rPr>
              <w:t>15</w:t>
            </w:r>
            <w:r>
              <w:rPr>
                <w:noProof/>
                <w:webHidden/>
              </w:rPr>
              <w:fldChar w:fldCharType="end"/>
            </w:r>
          </w:hyperlink>
        </w:p>
        <w:p w14:paraId="07C806DA" w14:textId="6ECE9401" w:rsidR="00741583" w:rsidRDefault="00741583">
          <w:pPr>
            <w:pStyle w:val="TOC2"/>
            <w:tabs>
              <w:tab w:val="right" w:leader="dot" w:pos="9350"/>
            </w:tabs>
            <w:rPr>
              <w:rFonts w:eastAsiaTheme="minorEastAsia" w:cstheme="minorBidi"/>
              <w:i w:val="0"/>
              <w:iCs w:val="0"/>
              <w:noProof/>
              <w:sz w:val="24"/>
              <w:szCs w:val="24"/>
            </w:rPr>
          </w:pPr>
          <w:hyperlink w:anchor="_Toc214359769" w:history="1">
            <w:r w:rsidRPr="00946CCB">
              <w:rPr>
                <w:rStyle w:val="Hyperlink"/>
                <w:noProof/>
              </w:rPr>
              <w:t>Figure S11: P. laticlavius taxa differential abundance in between seasons and regions.</w:t>
            </w:r>
            <w:r>
              <w:rPr>
                <w:noProof/>
                <w:webHidden/>
              </w:rPr>
              <w:tab/>
            </w:r>
            <w:r>
              <w:rPr>
                <w:noProof/>
                <w:webHidden/>
              </w:rPr>
              <w:fldChar w:fldCharType="begin"/>
            </w:r>
            <w:r>
              <w:rPr>
                <w:noProof/>
                <w:webHidden/>
              </w:rPr>
              <w:instrText xml:space="preserve"> PAGEREF _Toc214359769 \h </w:instrText>
            </w:r>
            <w:r>
              <w:rPr>
                <w:noProof/>
                <w:webHidden/>
              </w:rPr>
            </w:r>
            <w:r>
              <w:rPr>
                <w:noProof/>
                <w:webHidden/>
              </w:rPr>
              <w:fldChar w:fldCharType="separate"/>
            </w:r>
            <w:r>
              <w:rPr>
                <w:noProof/>
                <w:webHidden/>
              </w:rPr>
              <w:t>16</w:t>
            </w:r>
            <w:r>
              <w:rPr>
                <w:noProof/>
                <w:webHidden/>
              </w:rPr>
              <w:fldChar w:fldCharType="end"/>
            </w:r>
          </w:hyperlink>
        </w:p>
        <w:p w14:paraId="1FBB907F" w14:textId="51E6CFB7" w:rsidR="00741583" w:rsidRDefault="00741583">
          <w:pPr>
            <w:pStyle w:val="TOC2"/>
            <w:tabs>
              <w:tab w:val="right" w:leader="dot" w:pos="9350"/>
            </w:tabs>
            <w:rPr>
              <w:rFonts w:eastAsiaTheme="minorEastAsia" w:cstheme="minorBidi"/>
              <w:i w:val="0"/>
              <w:iCs w:val="0"/>
              <w:noProof/>
              <w:sz w:val="24"/>
              <w:szCs w:val="24"/>
            </w:rPr>
          </w:pPr>
          <w:hyperlink w:anchor="_Toc214359770" w:history="1">
            <w:r w:rsidRPr="00946CCB">
              <w:rPr>
                <w:rStyle w:val="Hyperlink"/>
                <w:noProof/>
              </w:rPr>
              <w:t>Figure S12: C. panamensis taxa differential abundance in between seasons and regions: DESeq2.</w:t>
            </w:r>
            <w:r>
              <w:rPr>
                <w:noProof/>
                <w:webHidden/>
              </w:rPr>
              <w:tab/>
            </w:r>
            <w:r>
              <w:rPr>
                <w:noProof/>
                <w:webHidden/>
              </w:rPr>
              <w:fldChar w:fldCharType="begin"/>
            </w:r>
            <w:r>
              <w:rPr>
                <w:noProof/>
                <w:webHidden/>
              </w:rPr>
              <w:instrText xml:space="preserve"> PAGEREF _Toc214359770 \h </w:instrText>
            </w:r>
            <w:r>
              <w:rPr>
                <w:noProof/>
                <w:webHidden/>
              </w:rPr>
            </w:r>
            <w:r>
              <w:rPr>
                <w:noProof/>
                <w:webHidden/>
              </w:rPr>
              <w:fldChar w:fldCharType="separate"/>
            </w:r>
            <w:r>
              <w:rPr>
                <w:noProof/>
                <w:webHidden/>
              </w:rPr>
              <w:t>17</w:t>
            </w:r>
            <w:r>
              <w:rPr>
                <w:noProof/>
                <w:webHidden/>
              </w:rPr>
              <w:fldChar w:fldCharType="end"/>
            </w:r>
          </w:hyperlink>
        </w:p>
        <w:p w14:paraId="79A30D8F" w14:textId="1A91604C" w:rsidR="00741583" w:rsidRDefault="00741583">
          <w:pPr>
            <w:pStyle w:val="TOC2"/>
            <w:tabs>
              <w:tab w:val="right" w:leader="dot" w:pos="9350"/>
            </w:tabs>
            <w:rPr>
              <w:rFonts w:eastAsiaTheme="minorEastAsia" w:cstheme="minorBidi"/>
              <w:i w:val="0"/>
              <w:iCs w:val="0"/>
              <w:noProof/>
              <w:sz w:val="24"/>
              <w:szCs w:val="24"/>
            </w:rPr>
          </w:pPr>
          <w:hyperlink w:anchor="_Toc214359771" w:history="1">
            <w:r w:rsidRPr="00946CCB">
              <w:rPr>
                <w:rStyle w:val="Hyperlink"/>
                <w:noProof/>
              </w:rPr>
              <w:t>Figure S13: E. labriformis taxa differential abundance in between seasons and regions: DESeq2.</w:t>
            </w:r>
            <w:r>
              <w:rPr>
                <w:noProof/>
                <w:webHidden/>
              </w:rPr>
              <w:tab/>
            </w:r>
            <w:r>
              <w:rPr>
                <w:noProof/>
                <w:webHidden/>
              </w:rPr>
              <w:fldChar w:fldCharType="begin"/>
            </w:r>
            <w:r>
              <w:rPr>
                <w:noProof/>
                <w:webHidden/>
              </w:rPr>
              <w:instrText xml:space="preserve"> PAGEREF _Toc214359771 \h </w:instrText>
            </w:r>
            <w:r>
              <w:rPr>
                <w:noProof/>
                <w:webHidden/>
              </w:rPr>
            </w:r>
            <w:r>
              <w:rPr>
                <w:noProof/>
                <w:webHidden/>
              </w:rPr>
              <w:fldChar w:fldCharType="separate"/>
            </w:r>
            <w:r>
              <w:rPr>
                <w:noProof/>
                <w:webHidden/>
              </w:rPr>
              <w:t>18</w:t>
            </w:r>
            <w:r>
              <w:rPr>
                <w:noProof/>
                <w:webHidden/>
              </w:rPr>
              <w:fldChar w:fldCharType="end"/>
            </w:r>
          </w:hyperlink>
        </w:p>
        <w:p w14:paraId="7F4C1457" w14:textId="5977D38C" w:rsidR="00741583" w:rsidRDefault="00741583">
          <w:pPr>
            <w:pStyle w:val="TOC2"/>
            <w:tabs>
              <w:tab w:val="right" w:leader="dot" w:pos="9350"/>
            </w:tabs>
            <w:rPr>
              <w:rFonts w:eastAsiaTheme="minorEastAsia" w:cstheme="minorBidi"/>
              <w:i w:val="0"/>
              <w:iCs w:val="0"/>
              <w:noProof/>
              <w:sz w:val="24"/>
              <w:szCs w:val="24"/>
            </w:rPr>
          </w:pPr>
          <w:hyperlink w:anchor="_Toc214359772" w:history="1">
            <w:r w:rsidRPr="00946CCB">
              <w:rPr>
                <w:rStyle w:val="Hyperlink"/>
                <w:noProof/>
              </w:rPr>
              <w:t>Figure S14: C. colonus taxa differential abundance in between seasons and regions: DESeq2.</w:t>
            </w:r>
            <w:r>
              <w:rPr>
                <w:noProof/>
                <w:webHidden/>
              </w:rPr>
              <w:tab/>
            </w:r>
            <w:r>
              <w:rPr>
                <w:noProof/>
                <w:webHidden/>
              </w:rPr>
              <w:fldChar w:fldCharType="begin"/>
            </w:r>
            <w:r>
              <w:rPr>
                <w:noProof/>
                <w:webHidden/>
              </w:rPr>
              <w:instrText xml:space="preserve"> PAGEREF _Toc214359772 \h </w:instrText>
            </w:r>
            <w:r>
              <w:rPr>
                <w:noProof/>
                <w:webHidden/>
              </w:rPr>
            </w:r>
            <w:r>
              <w:rPr>
                <w:noProof/>
                <w:webHidden/>
              </w:rPr>
              <w:fldChar w:fldCharType="separate"/>
            </w:r>
            <w:r>
              <w:rPr>
                <w:noProof/>
                <w:webHidden/>
              </w:rPr>
              <w:t>19</w:t>
            </w:r>
            <w:r>
              <w:rPr>
                <w:noProof/>
                <w:webHidden/>
              </w:rPr>
              <w:fldChar w:fldCharType="end"/>
            </w:r>
          </w:hyperlink>
        </w:p>
        <w:p w14:paraId="50118C73" w14:textId="24B5554D" w:rsidR="00922E41" w:rsidRPr="00646EE0" w:rsidRDefault="00D3714F" w:rsidP="00646EE0">
          <w:r>
            <w:rPr>
              <w:b/>
              <w:bCs/>
              <w:noProof/>
            </w:rPr>
            <w:fldChar w:fldCharType="end"/>
          </w:r>
        </w:p>
      </w:sdtContent>
    </w:sdt>
    <w:p w14:paraId="2D81F068" w14:textId="2C6C414A" w:rsidR="00F40F35" w:rsidRPr="00F40F35" w:rsidRDefault="00CC7283" w:rsidP="00CE3F63">
      <w:pPr>
        <w:pStyle w:val="Title"/>
        <w:rPr>
          <w:lang w:val="en-GB"/>
        </w:rPr>
      </w:pPr>
      <w:r w:rsidRPr="000E1B4F">
        <w:rPr>
          <w:lang w:val="en-GB"/>
        </w:rPr>
        <w:lastRenderedPageBreak/>
        <w:t>Supplementary Material</w:t>
      </w:r>
      <w:r w:rsidR="003A6B8F">
        <w:rPr>
          <w:lang w:val="en-GB"/>
        </w:rPr>
        <w:t>s</w:t>
      </w:r>
    </w:p>
    <w:p w14:paraId="73B7ED27" w14:textId="02E4258C" w:rsidR="00F40F35" w:rsidRPr="00F40F35" w:rsidRDefault="00896794" w:rsidP="00896794">
      <w:pPr>
        <w:pStyle w:val="Heading1"/>
        <w:ind w:firstLine="720"/>
        <w:rPr>
          <w:lang w:val="en-GB"/>
        </w:rPr>
      </w:pPr>
      <w:bookmarkStart w:id="0" w:name="_Toc214359746"/>
      <w:r>
        <w:rPr>
          <w:b/>
          <w:lang w:val="en-GB"/>
        </w:rPr>
        <w:t>Part 1:</w:t>
      </w:r>
      <w:r w:rsidR="00F40F35" w:rsidRPr="00F40F35">
        <w:rPr>
          <w:b/>
          <w:lang w:val="en-GB"/>
        </w:rPr>
        <w:t xml:space="preserve"> </w:t>
      </w:r>
      <w:r w:rsidR="00F40F35" w:rsidRPr="00F40F35">
        <w:rPr>
          <w:lang w:val="en-GB"/>
        </w:rPr>
        <w:t>General Study Design</w:t>
      </w:r>
      <w:bookmarkEnd w:id="0"/>
    </w:p>
    <w:p w14:paraId="54AA0514" w14:textId="77777777" w:rsidR="00CC7283" w:rsidRPr="000E1B4F" w:rsidRDefault="00CC7283" w:rsidP="00CC7283">
      <w:pPr>
        <w:rPr>
          <w:rFonts w:ascii="Times New Roman" w:hAnsi="Times New Roman" w:cs="Times New Roman"/>
          <w:b/>
          <w:bCs/>
          <w:color w:val="000000" w:themeColor="text1"/>
          <w:lang w:val="en-GB"/>
        </w:rPr>
      </w:pPr>
    </w:p>
    <w:p w14:paraId="1991A589" w14:textId="31ECCDEA" w:rsidR="00CC7283" w:rsidRPr="009B3B8E" w:rsidRDefault="00CC7283" w:rsidP="008449FA">
      <w:pPr>
        <w:pStyle w:val="Heading2"/>
      </w:pPr>
      <w:bookmarkStart w:id="1" w:name="_Toc214359747"/>
      <w:r w:rsidRPr="0020087E">
        <w:t>Table S</w:t>
      </w:r>
      <w:r w:rsidR="0020087E" w:rsidRPr="0020087E">
        <w:t>1</w:t>
      </w:r>
      <w:r w:rsidRPr="0020087E">
        <w:t>:</w:t>
      </w:r>
      <w:r w:rsidRPr="000E1B4F">
        <w:t xml:space="preserve"> GPS coordinates &amp; metadata for sampling sites</w:t>
      </w:r>
      <w:bookmarkEnd w:id="1"/>
    </w:p>
    <w:tbl>
      <w:tblPr>
        <w:tblStyle w:val="TableGridLight"/>
        <w:tblW w:w="9432" w:type="dxa"/>
        <w:tblLook w:val="04A0" w:firstRow="1" w:lastRow="0" w:firstColumn="1" w:lastColumn="0" w:noHBand="0" w:noVBand="1"/>
      </w:tblPr>
      <w:tblGrid>
        <w:gridCol w:w="3397"/>
        <w:gridCol w:w="2891"/>
        <w:gridCol w:w="3144"/>
      </w:tblGrid>
      <w:tr w:rsidR="00CC7283" w14:paraId="603DBA3B" w14:textId="77777777">
        <w:trPr>
          <w:trHeight w:val="538"/>
        </w:trPr>
        <w:tc>
          <w:tcPr>
            <w:tcW w:w="3397" w:type="dxa"/>
            <w:shd w:val="clear" w:color="auto" w:fill="F2F2F2" w:themeFill="background1" w:themeFillShade="F2"/>
            <w:vAlign w:val="center"/>
          </w:tcPr>
          <w:p w14:paraId="03884760" w14:textId="77777777" w:rsidR="00CC7283" w:rsidRPr="00CE4585" w:rsidRDefault="00CC7283">
            <w:pPr>
              <w:jc w:val="center"/>
              <w:rPr>
                <w:rFonts w:ascii="Times New Roman" w:hAnsi="Times New Roman" w:cs="Times New Roman"/>
                <w:b/>
                <w:bCs/>
                <w:color w:val="000000" w:themeColor="text1"/>
                <w:lang w:val="en-GB"/>
              </w:rPr>
            </w:pPr>
            <w:r w:rsidRPr="00CE4585">
              <w:rPr>
                <w:rFonts w:ascii="Times New Roman" w:hAnsi="Times New Roman" w:cs="Times New Roman"/>
                <w:b/>
                <w:bCs/>
                <w:color w:val="000000" w:themeColor="text1"/>
                <w:lang w:val="en-GB"/>
              </w:rPr>
              <w:t>Sampling site</w:t>
            </w:r>
          </w:p>
        </w:tc>
        <w:tc>
          <w:tcPr>
            <w:tcW w:w="2891" w:type="dxa"/>
            <w:shd w:val="clear" w:color="auto" w:fill="F2F2F2" w:themeFill="background1" w:themeFillShade="F2"/>
            <w:vAlign w:val="center"/>
          </w:tcPr>
          <w:p w14:paraId="1E26CFBF" w14:textId="77777777" w:rsidR="00CC7283" w:rsidRPr="00CE4585" w:rsidRDefault="00CC7283">
            <w:pPr>
              <w:jc w:val="center"/>
              <w:rPr>
                <w:rFonts w:ascii="Times New Roman" w:hAnsi="Times New Roman" w:cs="Times New Roman"/>
                <w:b/>
                <w:bCs/>
                <w:color w:val="000000" w:themeColor="text1"/>
                <w:lang w:val="en-GB"/>
              </w:rPr>
            </w:pPr>
            <w:r w:rsidRPr="00CE4585">
              <w:rPr>
                <w:rFonts w:ascii="Times New Roman" w:hAnsi="Times New Roman" w:cs="Times New Roman"/>
                <w:b/>
                <w:bCs/>
                <w:color w:val="000000" w:themeColor="text1"/>
                <w:lang w:val="en-GB"/>
              </w:rPr>
              <w:t>Gulf</w:t>
            </w:r>
          </w:p>
        </w:tc>
        <w:tc>
          <w:tcPr>
            <w:tcW w:w="3144" w:type="dxa"/>
            <w:shd w:val="clear" w:color="auto" w:fill="F2F2F2" w:themeFill="background1" w:themeFillShade="F2"/>
            <w:vAlign w:val="center"/>
          </w:tcPr>
          <w:p w14:paraId="51FC89C2" w14:textId="77777777" w:rsidR="00CC7283" w:rsidRPr="00CE4585" w:rsidRDefault="00CC7283">
            <w:pPr>
              <w:jc w:val="center"/>
              <w:rPr>
                <w:rFonts w:ascii="Times New Roman" w:hAnsi="Times New Roman" w:cs="Times New Roman"/>
                <w:b/>
                <w:bCs/>
                <w:color w:val="000000" w:themeColor="text1"/>
                <w:lang w:val="en-GB"/>
              </w:rPr>
            </w:pPr>
            <w:r w:rsidRPr="00CE4585">
              <w:rPr>
                <w:rFonts w:ascii="Times New Roman" w:hAnsi="Times New Roman" w:cs="Times New Roman"/>
                <w:b/>
                <w:bCs/>
                <w:color w:val="000000" w:themeColor="text1"/>
                <w:lang w:val="en-GB"/>
              </w:rPr>
              <w:t>Coordinates</w:t>
            </w:r>
          </w:p>
        </w:tc>
      </w:tr>
      <w:tr w:rsidR="00CC7283" w14:paraId="046DC5BE" w14:textId="77777777">
        <w:trPr>
          <w:trHeight w:val="283"/>
        </w:trPr>
        <w:tc>
          <w:tcPr>
            <w:tcW w:w="3397" w:type="dxa"/>
            <w:vAlign w:val="center"/>
          </w:tcPr>
          <w:p w14:paraId="3B1E52B5" w14:textId="77777777" w:rsidR="00CC7283" w:rsidRDefault="00CC7283">
            <w:pPr>
              <w:rPr>
                <w:rFonts w:ascii="Times New Roman" w:hAnsi="Times New Roman" w:cs="Times New Roman"/>
                <w:color w:val="000000" w:themeColor="text1"/>
                <w:lang w:val="en-GB"/>
              </w:rPr>
            </w:pPr>
            <w:r>
              <w:rPr>
                <w:rFonts w:ascii="Times New Roman" w:hAnsi="Times New Roman" w:cs="Times New Roman"/>
                <w:color w:val="000000" w:themeColor="text1"/>
                <w:lang w:val="en-GB"/>
              </w:rPr>
              <w:t>Machete</w:t>
            </w:r>
          </w:p>
        </w:tc>
        <w:tc>
          <w:tcPr>
            <w:tcW w:w="2891" w:type="dxa"/>
            <w:vAlign w:val="center"/>
          </w:tcPr>
          <w:p w14:paraId="1557CB77"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Chiriquí</w:t>
            </w:r>
          </w:p>
        </w:tc>
        <w:tc>
          <w:tcPr>
            <w:tcW w:w="3144" w:type="dxa"/>
            <w:vAlign w:val="center"/>
          </w:tcPr>
          <w:p w14:paraId="6425424F"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N7º38’17.4”, W81º44’13.6”</w:t>
            </w:r>
          </w:p>
        </w:tc>
      </w:tr>
      <w:tr w:rsidR="00CC7283" w14:paraId="49CB894F" w14:textId="77777777">
        <w:trPr>
          <w:trHeight w:val="271"/>
        </w:trPr>
        <w:tc>
          <w:tcPr>
            <w:tcW w:w="3397" w:type="dxa"/>
            <w:vAlign w:val="center"/>
          </w:tcPr>
          <w:p w14:paraId="0247B2DD" w14:textId="77777777" w:rsidR="00CC7283" w:rsidRDefault="00CC7283">
            <w:pPr>
              <w:rPr>
                <w:rFonts w:ascii="Times New Roman" w:hAnsi="Times New Roman" w:cs="Times New Roman"/>
                <w:color w:val="000000" w:themeColor="text1"/>
                <w:lang w:val="en-GB"/>
              </w:rPr>
            </w:pPr>
            <w:r>
              <w:rPr>
                <w:rFonts w:ascii="Times New Roman" w:hAnsi="Times New Roman" w:cs="Times New Roman"/>
                <w:color w:val="000000" w:themeColor="text1"/>
                <w:lang w:val="en-GB"/>
              </w:rPr>
              <w:t>Cocos</w:t>
            </w:r>
          </w:p>
        </w:tc>
        <w:tc>
          <w:tcPr>
            <w:tcW w:w="2891" w:type="dxa"/>
            <w:vAlign w:val="center"/>
          </w:tcPr>
          <w:p w14:paraId="13A57B8A"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Chiriquí</w:t>
            </w:r>
          </w:p>
        </w:tc>
        <w:tc>
          <w:tcPr>
            <w:tcW w:w="3144" w:type="dxa"/>
            <w:vAlign w:val="center"/>
          </w:tcPr>
          <w:p w14:paraId="4E8119E7"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N7º36’56.9”, W81º42’51.2</w:t>
            </w:r>
            <w:r>
              <w:rPr>
                <w:rFonts w:ascii="Times New Roman" w:hAnsi="Times New Roman" w:cs="Times New Roman"/>
                <w:color w:val="000000" w:themeColor="text1"/>
                <w:lang w:val="en-GB"/>
              </w:rPr>
              <w:t>”</w:t>
            </w:r>
          </w:p>
        </w:tc>
      </w:tr>
      <w:tr w:rsidR="00CC7283" w14:paraId="3D7D941B" w14:textId="77777777">
        <w:trPr>
          <w:trHeight w:val="283"/>
        </w:trPr>
        <w:tc>
          <w:tcPr>
            <w:tcW w:w="3397" w:type="dxa"/>
            <w:vAlign w:val="center"/>
          </w:tcPr>
          <w:p w14:paraId="205F861A" w14:textId="77777777" w:rsidR="00CC7283" w:rsidRDefault="00CC7283">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Los Frijoles (Frijol &amp; </w:t>
            </w:r>
            <w:proofErr w:type="spellStart"/>
            <w:r>
              <w:rPr>
                <w:rFonts w:ascii="Times New Roman" w:hAnsi="Times New Roman" w:cs="Times New Roman"/>
                <w:color w:val="000000" w:themeColor="text1"/>
                <w:lang w:val="en-GB"/>
              </w:rPr>
              <w:t>Frijolito</w:t>
            </w:r>
            <w:proofErr w:type="spellEnd"/>
            <w:r>
              <w:rPr>
                <w:rFonts w:ascii="Times New Roman" w:hAnsi="Times New Roman" w:cs="Times New Roman"/>
                <w:color w:val="000000" w:themeColor="text1"/>
                <w:lang w:val="en-GB"/>
              </w:rPr>
              <w:t>)</w:t>
            </w:r>
          </w:p>
        </w:tc>
        <w:tc>
          <w:tcPr>
            <w:tcW w:w="2891" w:type="dxa"/>
            <w:vAlign w:val="center"/>
          </w:tcPr>
          <w:p w14:paraId="0BA8443A"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Chiriquí</w:t>
            </w:r>
          </w:p>
        </w:tc>
        <w:tc>
          <w:tcPr>
            <w:tcW w:w="3144" w:type="dxa"/>
            <w:vAlign w:val="center"/>
          </w:tcPr>
          <w:p w14:paraId="514E2210"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N7º39’16.6”, W81º43’40.7”</w:t>
            </w:r>
          </w:p>
        </w:tc>
      </w:tr>
      <w:tr w:rsidR="00CC7283" w14:paraId="2292AFBC" w14:textId="77777777">
        <w:trPr>
          <w:trHeight w:val="283"/>
        </w:trPr>
        <w:tc>
          <w:tcPr>
            <w:tcW w:w="3397" w:type="dxa"/>
            <w:vAlign w:val="center"/>
          </w:tcPr>
          <w:p w14:paraId="15A7B6EA" w14:textId="77777777" w:rsidR="00CC7283" w:rsidRDefault="00CC7283">
            <w:pPr>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Canales de </w:t>
            </w:r>
            <w:proofErr w:type="spellStart"/>
            <w:r>
              <w:rPr>
                <w:rFonts w:ascii="Times New Roman" w:hAnsi="Times New Roman" w:cs="Times New Roman"/>
                <w:color w:val="000000" w:themeColor="text1"/>
                <w:lang w:val="en-GB"/>
              </w:rPr>
              <w:t>Afuera</w:t>
            </w:r>
            <w:proofErr w:type="spellEnd"/>
          </w:p>
        </w:tc>
        <w:tc>
          <w:tcPr>
            <w:tcW w:w="2891" w:type="dxa"/>
            <w:vAlign w:val="center"/>
          </w:tcPr>
          <w:p w14:paraId="5E20E016"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Chiriquí</w:t>
            </w:r>
          </w:p>
        </w:tc>
        <w:tc>
          <w:tcPr>
            <w:tcW w:w="3144" w:type="dxa"/>
            <w:vAlign w:val="center"/>
          </w:tcPr>
          <w:p w14:paraId="2E4184DC"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N7º41’45.4”, W81º37’58.5”</w:t>
            </w:r>
          </w:p>
        </w:tc>
      </w:tr>
      <w:tr w:rsidR="00CC7283" w14:paraId="2CE4C149" w14:textId="77777777">
        <w:trPr>
          <w:trHeight w:val="283"/>
        </w:trPr>
        <w:tc>
          <w:tcPr>
            <w:tcW w:w="3397" w:type="dxa"/>
            <w:vAlign w:val="center"/>
          </w:tcPr>
          <w:p w14:paraId="706C8188" w14:textId="77777777" w:rsidR="00CC7283" w:rsidRDefault="00CC7283">
            <w:pPr>
              <w:rPr>
                <w:rFonts w:ascii="Times New Roman" w:hAnsi="Times New Roman" w:cs="Times New Roman"/>
                <w:color w:val="000000" w:themeColor="text1"/>
                <w:lang w:val="en-GB"/>
              </w:rPr>
            </w:pPr>
            <w:r>
              <w:rPr>
                <w:rFonts w:ascii="Times New Roman" w:hAnsi="Times New Roman" w:cs="Times New Roman"/>
                <w:color w:val="000000" w:themeColor="text1"/>
                <w:lang w:val="en-GB"/>
              </w:rPr>
              <w:t>Granito de Oro</w:t>
            </w:r>
          </w:p>
        </w:tc>
        <w:tc>
          <w:tcPr>
            <w:tcW w:w="2891" w:type="dxa"/>
            <w:vAlign w:val="center"/>
          </w:tcPr>
          <w:p w14:paraId="0DB22E21"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Chiriquí</w:t>
            </w:r>
          </w:p>
        </w:tc>
        <w:tc>
          <w:tcPr>
            <w:tcW w:w="3144" w:type="dxa"/>
            <w:vAlign w:val="center"/>
          </w:tcPr>
          <w:p w14:paraId="07A054E0"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N7º35’38.2”, W81º42’46.2”</w:t>
            </w:r>
          </w:p>
        </w:tc>
      </w:tr>
      <w:tr w:rsidR="00CC7283" w14:paraId="2EB70668" w14:textId="77777777">
        <w:trPr>
          <w:trHeight w:val="283"/>
        </w:trPr>
        <w:tc>
          <w:tcPr>
            <w:tcW w:w="3397" w:type="dxa"/>
            <w:vAlign w:val="center"/>
          </w:tcPr>
          <w:p w14:paraId="5ED7D1ED" w14:textId="77777777" w:rsidR="00CC7283" w:rsidRDefault="00CC7283">
            <w:pPr>
              <w:rPr>
                <w:rFonts w:ascii="Times New Roman" w:hAnsi="Times New Roman" w:cs="Times New Roman"/>
                <w:color w:val="000000" w:themeColor="text1"/>
                <w:lang w:val="en-GB"/>
              </w:rPr>
            </w:pPr>
            <w:r>
              <w:rPr>
                <w:rFonts w:ascii="Times New Roman" w:hAnsi="Times New Roman" w:cs="Times New Roman"/>
                <w:color w:val="000000" w:themeColor="text1"/>
                <w:lang w:val="en-GB"/>
              </w:rPr>
              <w:t>Pacheca</w:t>
            </w:r>
          </w:p>
        </w:tc>
        <w:tc>
          <w:tcPr>
            <w:tcW w:w="2891" w:type="dxa"/>
            <w:vAlign w:val="center"/>
          </w:tcPr>
          <w:p w14:paraId="189D6B15"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Panama</w:t>
            </w:r>
          </w:p>
        </w:tc>
        <w:tc>
          <w:tcPr>
            <w:tcW w:w="3144" w:type="dxa"/>
            <w:vAlign w:val="center"/>
          </w:tcPr>
          <w:p w14:paraId="6A21D360"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N8º39’46.1”, W79º03’20.6”</w:t>
            </w:r>
          </w:p>
        </w:tc>
      </w:tr>
      <w:tr w:rsidR="00CC7283" w14:paraId="50885C05" w14:textId="77777777">
        <w:trPr>
          <w:trHeight w:val="271"/>
        </w:trPr>
        <w:tc>
          <w:tcPr>
            <w:tcW w:w="3397" w:type="dxa"/>
            <w:vAlign w:val="center"/>
          </w:tcPr>
          <w:p w14:paraId="3E7D9946" w14:textId="77777777" w:rsidR="00CC7283" w:rsidRDefault="00CC7283">
            <w:pPr>
              <w:rPr>
                <w:rFonts w:ascii="Times New Roman" w:hAnsi="Times New Roman" w:cs="Times New Roman"/>
                <w:color w:val="000000" w:themeColor="text1"/>
                <w:lang w:val="en-GB"/>
              </w:rPr>
            </w:pPr>
            <w:proofErr w:type="spellStart"/>
            <w:r>
              <w:rPr>
                <w:rFonts w:ascii="Times New Roman" w:hAnsi="Times New Roman" w:cs="Times New Roman"/>
                <w:color w:val="000000" w:themeColor="text1"/>
                <w:lang w:val="en-GB"/>
              </w:rPr>
              <w:t>Chapera</w:t>
            </w:r>
            <w:proofErr w:type="spellEnd"/>
          </w:p>
        </w:tc>
        <w:tc>
          <w:tcPr>
            <w:tcW w:w="2891" w:type="dxa"/>
            <w:vAlign w:val="center"/>
          </w:tcPr>
          <w:p w14:paraId="736DF5EF"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Panama</w:t>
            </w:r>
          </w:p>
        </w:tc>
        <w:tc>
          <w:tcPr>
            <w:tcW w:w="3144" w:type="dxa"/>
            <w:vAlign w:val="center"/>
          </w:tcPr>
          <w:p w14:paraId="5C80B40E"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N8º35’31.3”, W79º01’08.6”</w:t>
            </w:r>
          </w:p>
        </w:tc>
      </w:tr>
      <w:tr w:rsidR="00CC7283" w14:paraId="0975D648" w14:textId="77777777">
        <w:trPr>
          <w:trHeight w:val="271"/>
        </w:trPr>
        <w:tc>
          <w:tcPr>
            <w:tcW w:w="3397" w:type="dxa"/>
            <w:vAlign w:val="center"/>
          </w:tcPr>
          <w:p w14:paraId="1A3F0AFA" w14:textId="77777777" w:rsidR="00CC7283" w:rsidRDefault="00CC7283">
            <w:pPr>
              <w:rPr>
                <w:rFonts w:ascii="Times New Roman" w:hAnsi="Times New Roman" w:cs="Times New Roman"/>
                <w:color w:val="000000" w:themeColor="text1"/>
                <w:lang w:val="en-GB"/>
              </w:rPr>
            </w:pPr>
            <w:proofErr w:type="spellStart"/>
            <w:r>
              <w:rPr>
                <w:rFonts w:ascii="Times New Roman" w:hAnsi="Times New Roman" w:cs="Times New Roman"/>
                <w:color w:val="000000" w:themeColor="text1"/>
                <w:lang w:val="en-GB"/>
              </w:rPr>
              <w:t>Saboga</w:t>
            </w:r>
            <w:proofErr w:type="spellEnd"/>
          </w:p>
        </w:tc>
        <w:tc>
          <w:tcPr>
            <w:tcW w:w="2891" w:type="dxa"/>
            <w:vAlign w:val="center"/>
          </w:tcPr>
          <w:p w14:paraId="7F94E684" w14:textId="77777777" w:rsidR="00CC7283" w:rsidRDefault="00CC7283">
            <w:pPr>
              <w:jc w:val="center"/>
              <w:rPr>
                <w:rFonts w:ascii="Times New Roman" w:hAnsi="Times New Roman" w:cs="Times New Roman"/>
                <w:color w:val="000000" w:themeColor="text1"/>
                <w:lang w:val="en-GB"/>
              </w:rPr>
            </w:pPr>
            <w:r>
              <w:rPr>
                <w:rFonts w:ascii="Times New Roman" w:hAnsi="Times New Roman" w:cs="Times New Roman"/>
                <w:color w:val="000000" w:themeColor="text1"/>
                <w:lang w:val="en-GB"/>
              </w:rPr>
              <w:t>Gulf of Panama</w:t>
            </w:r>
          </w:p>
        </w:tc>
        <w:tc>
          <w:tcPr>
            <w:tcW w:w="3144" w:type="dxa"/>
            <w:vAlign w:val="center"/>
          </w:tcPr>
          <w:p w14:paraId="0E5C6405" w14:textId="77777777" w:rsidR="00CC7283" w:rsidRDefault="00CC7283">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N8º37’42.4”, W79º03’18.6”</w:t>
            </w:r>
          </w:p>
        </w:tc>
      </w:tr>
    </w:tbl>
    <w:p w14:paraId="08AA400E" w14:textId="77777777" w:rsidR="00CC7283" w:rsidRPr="000E1B4F" w:rsidRDefault="00CC7283" w:rsidP="00CC7283">
      <w:pPr>
        <w:jc w:val="both"/>
        <w:rPr>
          <w:rFonts w:ascii="Times New Roman" w:hAnsi="Times New Roman" w:cs="Times New Roman"/>
          <w:b/>
          <w:bCs/>
          <w:i/>
          <w:iCs/>
          <w:lang w:val="en-GB"/>
        </w:rPr>
      </w:pPr>
    </w:p>
    <w:p w14:paraId="40EB7FE7" w14:textId="608FA682" w:rsidR="00D3226C" w:rsidRDefault="00CC7283" w:rsidP="00CC7283">
      <w:pPr>
        <w:jc w:val="both"/>
        <w:rPr>
          <w:rFonts w:ascii="Times New Roman" w:hAnsi="Times New Roman" w:cs="Times New Roman"/>
          <w:sz w:val="21"/>
          <w:szCs w:val="21"/>
          <w:lang w:val="en-GB"/>
        </w:rPr>
      </w:pPr>
      <w:bookmarkStart w:id="2" w:name="_Toc214359748"/>
      <w:r w:rsidRPr="00F40F35">
        <w:rPr>
          <w:rStyle w:val="Heading2Char"/>
        </w:rPr>
        <w:t>Table S</w:t>
      </w:r>
      <w:r w:rsidR="0020087E" w:rsidRPr="00F40F35">
        <w:rPr>
          <w:rStyle w:val="Heading2Char"/>
        </w:rPr>
        <w:t>2</w:t>
      </w:r>
      <w:r w:rsidRPr="00F40F35">
        <w:rPr>
          <w:rStyle w:val="Heading2Char"/>
        </w:rPr>
        <w:t>: Study species – Tropical reef fish of Panama</w:t>
      </w:r>
      <w:bookmarkEnd w:id="2"/>
      <w:r w:rsidRPr="000E1B4F">
        <w:rPr>
          <w:rFonts w:ascii="Times New Roman" w:hAnsi="Times New Roman" w:cs="Times New Roman"/>
          <w:b/>
          <w:bCs/>
          <w:i/>
          <w:iCs/>
          <w:lang w:val="en-GB"/>
        </w:rPr>
        <w:t xml:space="preserve">. </w:t>
      </w:r>
      <w:r w:rsidRPr="000E1B4F">
        <w:rPr>
          <w:rFonts w:ascii="Times New Roman" w:hAnsi="Times New Roman" w:cs="Times New Roman"/>
          <w:sz w:val="21"/>
          <w:szCs w:val="21"/>
          <w:lang w:val="en-GB"/>
        </w:rPr>
        <w:t xml:space="preserve">Skin microbiome samples were collected from 10 species of tropical reef fish, including representatives from a range of trophic groups and four different families (Acanthuridae, Chaetodontidae, Pomacentridae, and Serranidae). </w:t>
      </w:r>
    </w:p>
    <w:p w14:paraId="7F0BA67D" w14:textId="5690C469" w:rsidR="009F770F" w:rsidRPr="000E1B4F" w:rsidRDefault="0033341E" w:rsidP="00CC7283">
      <w:pPr>
        <w:jc w:val="both"/>
        <w:rPr>
          <w:rFonts w:ascii="Times New Roman" w:hAnsi="Times New Roman" w:cs="Times New Roman"/>
          <w:sz w:val="21"/>
          <w:szCs w:val="21"/>
          <w:lang w:val="en-GB"/>
        </w:rPr>
      </w:pPr>
      <w:r w:rsidRPr="0033341E">
        <w:rPr>
          <w:rFonts w:ascii="Times New Roman" w:hAnsi="Times New Roman" w:cs="Times New Roman"/>
          <w:noProof/>
          <w:sz w:val="21"/>
          <w:szCs w:val="21"/>
        </w:rPr>
        <w:drawing>
          <wp:inline distT="0" distB="0" distL="0" distR="0" wp14:anchorId="0ACBD3CD" wp14:editId="2F649205">
            <wp:extent cx="5943600" cy="3348990"/>
            <wp:effectExtent l="0" t="0" r="0" b="3810"/>
            <wp:docPr id="1397128522" name="Picture 1" descr="A black tab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28522" name="Picture 1" descr="A black table with white text&#10;&#10;Description automatically generated"/>
                    <pic:cNvPicPr/>
                  </pic:nvPicPr>
                  <pic:blipFill>
                    <a:blip r:embed="rId8"/>
                    <a:stretch>
                      <a:fillRect/>
                    </a:stretch>
                  </pic:blipFill>
                  <pic:spPr>
                    <a:xfrm>
                      <a:off x="0" y="0"/>
                      <a:ext cx="5943600" cy="3348990"/>
                    </a:xfrm>
                    <a:prstGeom prst="rect">
                      <a:avLst/>
                    </a:prstGeom>
                  </pic:spPr>
                </pic:pic>
              </a:graphicData>
            </a:graphic>
          </wp:inline>
        </w:drawing>
      </w:r>
    </w:p>
    <w:p w14:paraId="718F173C" w14:textId="77777777" w:rsidR="0033341E" w:rsidRDefault="0033341E" w:rsidP="00C576FC">
      <w:pPr>
        <w:jc w:val="both"/>
        <w:rPr>
          <w:rStyle w:val="Heading2Char"/>
        </w:rPr>
      </w:pPr>
    </w:p>
    <w:p w14:paraId="6D53E67A" w14:textId="7A732D8F" w:rsidR="003E2A39" w:rsidRDefault="003E2A39" w:rsidP="00FF7ECE">
      <w:pPr>
        <w:rPr>
          <w:rStyle w:val="Heading2Char"/>
        </w:rPr>
      </w:pPr>
    </w:p>
    <w:p w14:paraId="03852385" w14:textId="77777777" w:rsidR="00D5329B" w:rsidRDefault="00D5329B">
      <w:pPr>
        <w:rPr>
          <w:rStyle w:val="Heading2Char"/>
        </w:rPr>
      </w:pPr>
      <w:r>
        <w:rPr>
          <w:rStyle w:val="Heading2Char"/>
        </w:rPr>
        <w:br w:type="page"/>
      </w:r>
    </w:p>
    <w:p w14:paraId="737F276F" w14:textId="7AAE15BE" w:rsidR="001B4A9C" w:rsidRPr="003D4DD4" w:rsidRDefault="00C576FC" w:rsidP="00C576FC">
      <w:pPr>
        <w:jc w:val="both"/>
        <w:rPr>
          <w:rFonts w:ascii="Times New Roman" w:hAnsi="Times New Roman" w:cs="Times New Roman"/>
          <w:color w:val="000000" w:themeColor="text1"/>
        </w:rPr>
      </w:pPr>
      <w:bookmarkStart w:id="3" w:name="_Toc214359749"/>
      <w:r w:rsidRPr="00F40F35">
        <w:rPr>
          <w:rStyle w:val="Heading2Char"/>
        </w:rPr>
        <w:lastRenderedPageBreak/>
        <w:t>Table S3: PCR conditions for 16S rRNA gene amplification</w:t>
      </w:r>
      <w:bookmarkEnd w:id="3"/>
      <w:r>
        <w:rPr>
          <w:rFonts w:ascii="Times New Roman" w:hAnsi="Times New Roman" w:cs="Times New Roman"/>
          <w:sz w:val="21"/>
          <w:szCs w:val="21"/>
          <w:lang w:val="en-GB"/>
        </w:rPr>
        <w:t xml:space="preserve">. </w:t>
      </w:r>
      <w:r w:rsidR="001B4A9C" w:rsidRPr="000E1B4F">
        <w:rPr>
          <w:rFonts w:ascii="Times New Roman" w:hAnsi="Times New Roman" w:cs="Times New Roman"/>
          <w:color w:val="000000" w:themeColor="text1"/>
          <w:lang w:val="en-GB"/>
        </w:rPr>
        <w:t xml:space="preserve">We amplified the V4 region of the 16S ribosomal RNA gene (16S rRNA) using </w:t>
      </w:r>
      <w:r w:rsidR="003D4DD4">
        <w:rPr>
          <w:rFonts w:ascii="Times New Roman" w:hAnsi="Times New Roman" w:cs="Times New Roman"/>
          <w:color w:val="000000" w:themeColor="text1"/>
          <w:lang w:val="en-GB"/>
        </w:rPr>
        <w:t xml:space="preserve">four sets of phased </w:t>
      </w:r>
      <w:r w:rsidR="001B4A9C" w:rsidRPr="000E1B4F">
        <w:rPr>
          <w:rFonts w:ascii="Times New Roman" w:hAnsi="Times New Roman" w:cs="Times New Roman"/>
          <w:color w:val="000000" w:themeColor="text1"/>
          <w:lang w:val="en-GB"/>
        </w:rPr>
        <w:t>primers 515F</w:t>
      </w:r>
      <w:r w:rsidR="001B4A9C">
        <w:rPr>
          <w:rFonts w:ascii="Times New Roman" w:hAnsi="Times New Roman" w:cs="Times New Roman"/>
          <w:color w:val="000000" w:themeColor="text1"/>
          <w:lang w:val="en-GB"/>
        </w:rPr>
        <w:t xml:space="preserve"> (</w:t>
      </w:r>
      <w:r w:rsidR="003D4DD4">
        <w:rPr>
          <w:rFonts w:ascii="Times New Roman" w:hAnsi="Times New Roman" w:cs="Times New Roman"/>
          <w:color w:val="000000" w:themeColor="text1"/>
          <w:lang w:val="en-GB"/>
        </w:rPr>
        <w:t>[</w:t>
      </w:r>
      <w:r w:rsidR="003D4DD4" w:rsidRPr="003D4DD4">
        <w:rPr>
          <w:rFonts w:ascii="Times New Roman" w:hAnsi="Times New Roman" w:cs="Times New Roman"/>
          <w:color w:val="833C0B" w:themeColor="accent2" w:themeShade="80"/>
          <w:lang w:val="en-GB"/>
        </w:rPr>
        <w:t>C</w:t>
      </w:r>
      <w:r w:rsidR="003D4DD4" w:rsidRPr="003D4DD4">
        <w:rPr>
          <w:rFonts w:ascii="Times New Roman" w:hAnsi="Times New Roman" w:cs="Times New Roman"/>
          <w:color w:val="538135" w:themeColor="accent6" w:themeShade="BF"/>
          <w:lang w:val="en-GB"/>
        </w:rPr>
        <w:t>T</w:t>
      </w:r>
      <w:r w:rsidR="003D4DD4" w:rsidRPr="003D4DD4">
        <w:rPr>
          <w:rFonts w:ascii="Times New Roman" w:hAnsi="Times New Roman" w:cs="Times New Roman"/>
          <w:color w:val="2F5496" w:themeColor="accent1" w:themeShade="BF"/>
          <w:lang w:val="en-GB"/>
        </w:rPr>
        <w:t>A</w:t>
      </w:r>
      <w:r w:rsidR="003D4DD4">
        <w:rPr>
          <w:rFonts w:ascii="Times New Roman" w:hAnsi="Times New Roman" w:cs="Times New Roman"/>
          <w:color w:val="000000" w:themeColor="text1"/>
          <w:lang w:val="en-GB"/>
        </w:rPr>
        <w:t>]</w:t>
      </w:r>
      <w:r w:rsidR="001B4A9C" w:rsidRPr="001B4A9C">
        <w:rPr>
          <w:rFonts w:ascii="Times New Roman" w:hAnsi="Times New Roman" w:cs="Times New Roman"/>
          <w:color w:val="000000" w:themeColor="text1"/>
        </w:rPr>
        <w:t>GTGYCAGCMGCCGCGGTAA</w:t>
      </w:r>
      <w:r w:rsidR="001B4A9C">
        <w:rPr>
          <w:rFonts w:ascii="Times New Roman" w:hAnsi="Times New Roman" w:cs="Times New Roman"/>
          <w:color w:val="000000" w:themeColor="text1"/>
        </w:rPr>
        <w:t>)</w:t>
      </w:r>
      <w:r w:rsidR="001B4A9C" w:rsidRPr="000E1B4F">
        <w:rPr>
          <w:rFonts w:ascii="Times New Roman" w:hAnsi="Times New Roman" w:cs="Times New Roman"/>
          <w:color w:val="000000" w:themeColor="text1"/>
          <w:lang w:val="en-GB"/>
        </w:rPr>
        <w:t xml:space="preserve"> and 806R </w:t>
      </w:r>
      <w:r w:rsidR="001B4A9C">
        <w:rPr>
          <w:rFonts w:ascii="Times New Roman" w:hAnsi="Times New Roman" w:cs="Times New Roman"/>
          <w:color w:val="000000" w:themeColor="text1"/>
          <w:lang w:val="en-GB"/>
        </w:rPr>
        <w:t>(</w:t>
      </w:r>
      <w:r w:rsidR="003D4DD4">
        <w:rPr>
          <w:rFonts w:ascii="Times New Roman" w:hAnsi="Times New Roman" w:cs="Times New Roman"/>
          <w:color w:val="000000" w:themeColor="text1"/>
          <w:lang w:val="en-GB"/>
        </w:rPr>
        <w:t>[</w:t>
      </w:r>
      <w:r w:rsidR="003D4DD4" w:rsidRPr="003D4DD4">
        <w:rPr>
          <w:rFonts w:ascii="Times New Roman" w:hAnsi="Times New Roman" w:cs="Times New Roman"/>
          <w:color w:val="833C0B" w:themeColor="accent2" w:themeShade="80"/>
          <w:lang w:val="en-GB"/>
        </w:rPr>
        <w:t>A</w:t>
      </w:r>
      <w:r w:rsidR="003D4DD4" w:rsidRPr="003D4DD4">
        <w:rPr>
          <w:rFonts w:ascii="Times New Roman" w:hAnsi="Times New Roman" w:cs="Times New Roman"/>
          <w:color w:val="538135" w:themeColor="accent6" w:themeShade="BF"/>
          <w:lang w:val="en-GB"/>
        </w:rPr>
        <w:t>T</w:t>
      </w:r>
      <w:r w:rsidR="003D4DD4" w:rsidRPr="003D4DD4">
        <w:rPr>
          <w:rFonts w:ascii="Times New Roman" w:hAnsi="Times New Roman" w:cs="Times New Roman"/>
          <w:color w:val="2F5496" w:themeColor="accent1" w:themeShade="BF"/>
          <w:lang w:val="en-GB"/>
        </w:rPr>
        <w:t>C</w:t>
      </w:r>
      <w:r w:rsidR="003D4DD4">
        <w:rPr>
          <w:rFonts w:ascii="Times New Roman" w:hAnsi="Times New Roman" w:cs="Times New Roman"/>
          <w:color w:val="000000" w:themeColor="text1"/>
          <w:lang w:val="en-GB"/>
        </w:rPr>
        <w:t>]</w:t>
      </w:r>
      <w:r w:rsidR="001B4A9C" w:rsidRPr="001B4A9C">
        <w:rPr>
          <w:rFonts w:ascii="Times New Roman" w:hAnsi="Times New Roman" w:cs="Times New Roman"/>
          <w:color w:val="000000" w:themeColor="text1"/>
        </w:rPr>
        <w:t>GGACTACNVGGGTWTCTAAT</w:t>
      </w:r>
      <w:r w:rsidR="001B4A9C">
        <w:rPr>
          <w:rFonts w:ascii="Times New Roman" w:hAnsi="Times New Roman" w:cs="Times New Roman"/>
          <w:color w:val="000000" w:themeColor="text1"/>
          <w:lang w:val="en-GB"/>
        </w:rPr>
        <w:t>) adapted</w:t>
      </w:r>
      <w:r w:rsidR="001B4A9C" w:rsidRPr="000E1B4F">
        <w:rPr>
          <w:rFonts w:ascii="Times New Roman" w:hAnsi="Times New Roman" w:cs="Times New Roman"/>
          <w:color w:val="000000" w:themeColor="text1"/>
          <w:lang w:val="en-GB"/>
        </w:rPr>
        <w:t xml:space="preserve"> for Illumina sequencing</w:t>
      </w:r>
      <w:r w:rsidR="001B4A9C">
        <w:rPr>
          <w:rFonts w:ascii="Times New Roman" w:hAnsi="Times New Roman" w:cs="Times New Roman"/>
          <w:color w:val="000000" w:themeColor="text1"/>
          <w:lang w:val="en-GB"/>
        </w:rPr>
        <w:t xml:space="preserve">. </w:t>
      </w:r>
      <w:r w:rsidR="003D4DD4">
        <w:rPr>
          <w:rFonts w:ascii="Times New Roman" w:hAnsi="Times New Roman" w:cs="Times New Roman"/>
          <w:color w:val="000000" w:themeColor="text1"/>
          <w:lang w:val="en-GB"/>
        </w:rPr>
        <w:t>Nucleotides in brackets ([</w:t>
      </w:r>
      <w:r w:rsidR="003D4DD4" w:rsidRPr="003D4DD4">
        <w:rPr>
          <w:rFonts w:ascii="Times New Roman" w:hAnsi="Times New Roman" w:cs="Times New Roman"/>
          <w:color w:val="833C0B" w:themeColor="accent2" w:themeShade="80"/>
          <w:lang w:val="en-GB"/>
        </w:rPr>
        <w:t>A</w:t>
      </w:r>
      <w:r w:rsidR="003D4DD4" w:rsidRPr="003D4DD4">
        <w:rPr>
          <w:rFonts w:ascii="Times New Roman" w:hAnsi="Times New Roman" w:cs="Times New Roman"/>
          <w:color w:val="538135" w:themeColor="accent6" w:themeShade="BF"/>
          <w:lang w:val="en-GB"/>
        </w:rPr>
        <w:t>T</w:t>
      </w:r>
      <w:r w:rsidR="003D4DD4" w:rsidRPr="003D4DD4">
        <w:rPr>
          <w:rFonts w:ascii="Times New Roman" w:hAnsi="Times New Roman" w:cs="Times New Roman"/>
          <w:color w:val="2F5496" w:themeColor="accent1" w:themeShade="BF"/>
          <w:lang w:val="en-GB"/>
        </w:rPr>
        <w:t>C</w:t>
      </w:r>
      <w:r w:rsidR="003D4DD4">
        <w:rPr>
          <w:rFonts w:ascii="Times New Roman" w:hAnsi="Times New Roman" w:cs="Times New Roman"/>
          <w:color w:val="000000" w:themeColor="text1"/>
          <w:lang w:val="en-GB"/>
        </w:rPr>
        <w:t>]/</w:t>
      </w:r>
      <w:r w:rsidR="003D4DD4" w:rsidRPr="003D4DD4">
        <w:rPr>
          <w:rFonts w:ascii="Times New Roman" w:hAnsi="Times New Roman" w:cs="Times New Roman"/>
          <w:color w:val="000000" w:themeColor="text1"/>
          <w:lang w:val="en-GB"/>
        </w:rPr>
        <w:t xml:space="preserve"> </w:t>
      </w:r>
      <w:r w:rsidR="003D4DD4">
        <w:rPr>
          <w:rFonts w:ascii="Times New Roman" w:hAnsi="Times New Roman" w:cs="Times New Roman"/>
          <w:color w:val="000000" w:themeColor="text1"/>
          <w:lang w:val="en-GB"/>
        </w:rPr>
        <w:t>[</w:t>
      </w:r>
      <w:r w:rsidR="003D4DD4" w:rsidRPr="003D4DD4">
        <w:rPr>
          <w:rFonts w:ascii="Times New Roman" w:hAnsi="Times New Roman" w:cs="Times New Roman"/>
          <w:color w:val="833C0B" w:themeColor="accent2" w:themeShade="80"/>
          <w:lang w:val="en-GB"/>
        </w:rPr>
        <w:t>C</w:t>
      </w:r>
      <w:r w:rsidR="003D4DD4" w:rsidRPr="003D4DD4">
        <w:rPr>
          <w:rFonts w:ascii="Times New Roman" w:hAnsi="Times New Roman" w:cs="Times New Roman"/>
          <w:color w:val="538135" w:themeColor="accent6" w:themeShade="BF"/>
          <w:lang w:val="en-GB"/>
        </w:rPr>
        <w:t>T</w:t>
      </w:r>
      <w:r w:rsidR="003D4DD4" w:rsidRPr="003D4DD4">
        <w:rPr>
          <w:rFonts w:ascii="Times New Roman" w:hAnsi="Times New Roman" w:cs="Times New Roman"/>
          <w:color w:val="2F5496" w:themeColor="accent1" w:themeShade="BF"/>
          <w:lang w:val="en-GB"/>
        </w:rPr>
        <w:t>A</w:t>
      </w:r>
      <w:r w:rsidR="003D4DD4">
        <w:rPr>
          <w:rFonts w:ascii="Times New Roman" w:hAnsi="Times New Roman" w:cs="Times New Roman"/>
          <w:color w:val="000000" w:themeColor="text1"/>
          <w:lang w:val="en-GB"/>
        </w:rPr>
        <w:t>]) were added one-by-one to the phased primer sets, such that 515F/806R “IL” had no added nucleotides, “ILN” had 1 (</w:t>
      </w:r>
      <w:r w:rsidR="003D4DD4" w:rsidRPr="003D4DD4">
        <w:rPr>
          <w:rFonts w:ascii="Times New Roman" w:hAnsi="Times New Roman" w:cs="Times New Roman"/>
          <w:color w:val="2F5496" w:themeColor="accent1" w:themeShade="BF"/>
          <w:lang w:val="en-GB"/>
        </w:rPr>
        <w:t xml:space="preserve">blue </w:t>
      </w:r>
      <w:r w:rsidR="003D4DD4">
        <w:rPr>
          <w:rFonts w:ascii="Times New Roman" w:hAnsi="Times New Roman" w:cs="Times New Roman"/>
          <w:color w:val="000000" w:themeColor="text1"/>
          <w:lang w:val="en-GB"/>
        </w:rPr>
        <w:t>C/A), “IL2N” had 2 (</w:t>
      </w:r>
      <w:r w:rsidR="003D4DD4" w:rsidRPr="003D4DD4">
        <w:rPr>
          <w:rFonts w:ascii="Times New Roman" w:hAnsi="Times New Roman" w:cs="Times New Roman"/>
          <w:color w:val="538135" w:themeColor="accent6" w:themeShade="BF"/>
          <w:lang w:val="en-GB"/>
        </w:rPr>
        <w:t>green</w:t>
      </w:r>
      <w:r w:rsidR="003D4DD4">
        <w:rPr>
          <w:rFonts w:ascii="Times New Roman" w:hAnsi="Times New Roman" w:cs="Times New Roman"/>
          <w:color w:val="000000" w:themeColor="text1"/>
          <w:lang w:val="en-GB"/>
        </w:rPr>
        <w:t xml:space="preserve"> &amp; </w:t>
      </w:r>
      <w:r w:rsidR="003D4DD4" w:rsidRPr="003D4DD4">
        <w:rPr>
          <w:rFonts w:ascii="Times New Roman" w:hAnsi="Times New Roman" w:cs="Times New Roman"/>
          <w:color w:val="2F5496" w:themeColor="accent1" w:themeShade="BF"/>
          <w:lang w:val="en-GB"/>
        </w:rPr>
        <w:t>blue</w:t>
      </w:r>
      <w:r w:rsidR="003D4DD4">
        <w:rPr>
          <w:rFonts w:ascii="Times New Roman" w:hAnsi="Times New Roman" w:cs="Times New Roman"/>
          <w:color w:val="000000" w:themeColor="text1"/>
          <w:lang w:val="en-GB"/>
        </w:rPr>
        <w:t>), and “IL3N” had 3 (</w:t>
      </w:r>
      <w:r w:rsidR="003D4DD4" w:rsidRPr="003D4DD4">
        <w:rPr>
          <w:rFonts w:ascii="Times New Roman" w:hAnsi="Times New Roman" w:cs="Times New Roman"/>
          <w:color w:val="833C0B" w:themeColor="accent2" w:themeShade="80"/>
          <w:lang w:val="en-GB"/>
        </w:rPr>
        <w:t>red</w:t>
      </w:r>
      <w:r w:rsidR="003D4DD4">
        <w:rPr>
          <w:rFonts w:ascii="Times New Roman" w:hAnsi="Times New Roman" w:cs="Times New Roman"/>
          <w:color w:val="000000" w:themeColor="text1"/>
          <w:lang w:val="en-GB"/>
        </w:rPr>
        <w:t xml:space="preserve">, </w:t>
      </w:r>
      <w:r w:rsidR="003D4DD4" w:rsidRPr="003D4DD4">
        <w:rPr>
          <w:rFonts w:ascii="Times New Roman" w:hAnsi="Times New Roman" w:cs="Times New Roman"/>
          <w:color w:val="538135" w:themeColor="accent6" w:themeShade="BF"/>
          <w:lang w:val="en-GB"/>
        </w:rPr>
        <w:t>green</w:t>
      </w:r>
      <w:r w:rsidR="003D4DD4">
        <w:rPr>
          <w:rFonts w:ascii="Times New Roman" w:hAnsi="Times New Roman" w:cs="Times New Roman"/>
          <w:color w:val="000000" w:themeColor="text1"/>
          <w:lang w:val="en-GB"/>
        </w:rPr>
        <w:t xml:space="preserve">, </w:t>
      </w:r>
      <w:r w:rsidR="003D4DD4" w:rsidRPr="003D4DD4">
        <w:rPr>
          <w:rFonts w:ascii="Times New Roman" w:hAnsi="Times New Roman" w:cs="Times New Roman"/>
          <w:color w:val="2F5496" w:themeColor="accent1" w:themeShade="BF"/>
          <w:lang w:val="en-GB"/>
        </w:rPr>
        <w:t>blue</w:t>
      </w:r>
      <w:r w:rsidR="003D4DD4">
        <w:rPr>
          <w:rFonts w:ascii="Times New Roman" w:hAnsi="Times New Roman" w:cs="Times New Roman"/>
          <w:color w:val="000000" w:themeColor="text1"/>
          <w:lang w:val="en-GB"/>
        </w:rPr>
        <w:t xml:space="preserve">). Full sequences for both 16S rRNA and index PCR available in the metadata excel file. </w:t>
      </w:r>
    </w:p>
    <w:p w14:paraId="3555A812" w14:textId="28F8D7BB" w:rsidR="001B4A9C" w:rsidRPr="001B4A9C" w:rsidRDefault="001B4A9C" w:rsidP="00C576FC">
      <w:pPr>
        <w:jc w:val="both"/>
        <w:rPr>
          <w:rFonts w:ascii="Times New Roman" w:hAnsi="Times New Roman" w:cs="Times New Roman"/>
          <w:color w:val="000000" w:themeColor="text1"/>
          <w:lang w:val="en-GB"/>
        </w:rPr>
      </w:pPr>
      <w:r w:rsidRPr="000E1B4F">
        <w:rPr>
          <w:rFonts w:ascii="Times New Roman" w:hAnsi="Times New Roman" w:cs="Times New Roman"/>
          <w:noProof/>
          <w:color w:val="000000" w:themeColor="text1"/>
          <w:lang w:val="en-GB"/>
        </w:rPr>
        <mc:AlternateContent>
          <mc:Choice Requires="wpg">
            <w:drawing>
              <wp:anchor distT="0" distB="0" distL="114300" distR="114300" simplePos="0" relativeHeight="251657216" behindDoc="0" locked="0" layoutInCell="1" allowOverlap="1" wp14:anchorId="5D102352" wp14:editId="3DEFD0D4">
                <wp:simplePos x="0" y="0"/>
                <wp:positionH relativeFrom="column">
                  <wp:posOffset>-118745</wp:posOffset>
                </wp:positionH>
                <wp:positionV relativeFrom="paragraph">
                  <wp:posOffset>78740</wp:posOffset>
                </wp:positionV>
                <wp:extent cx="4443730" cy="845820"/>
                <wp:effectExtent l="0" t="0" r="52070" b="5080"/>
                <wp:wrapNone/>
                <wp:docPr id="1878650202" name="Group 2"/>
                <wp:cNvGraphicFramePr/>
                <a:graphic xmlns:a="http://schemas.openxmlformats.org/drawingml/2006/main">
                  <a:graphicData uri="http://schemas.microsoft.com/office/word/2010/wordprocessingGroup">
                    <wpg:wgp>
                      <wpg:cNvGrpSpPr/>
                      <wpg:grpSpPr>
                        <a:xfrm>
                          <a:off x="0" y="0"/>
                          <a:ext cx="4443730" cy="845820"/>
                          <a:chOff x="0" y="0"/>
                          <a:chExt cx="4443892" cy="845846"/>
                        </a:xfrm>
                      </wpg:grpSpPr>
                      <wps:wsp>
                        <wps:cNvPr id="1950453859" name="Text Box 1"/>
                        <wps:cNvSpPr txBox="1"/>
                        <wps:spPr>
                          <a:xfrm>
                            <a:off x="0" y="243191"/>
                            <a:ext cx="1244600" cy="602655"/>
                          </a:xfrm>
                          <a:prstGeom prst="rect">
                            <a:avLst/>
                          </a:prstGeom>
                          <a:solidFill>
                            <a:schemeClr val="lt1"/>
                          </a:solidFill>
                          <a:ln w="6350">
                            <a:noFill/>
                          </a:ln>
                        </wps:spPr>
                        <wps:txbx>
                          <w:txbxContent>
                            <w:p w14:paraId="170343D2" w14:textId="77777777" w:rsidR="00C576FC" w:rsidRPr="009E5D29" w:rsidRDefault="00C576FC" w:rsidP="00C576FC">
                              <w:pPr>
                                <w:jc w:val="center"/>
                                <w:rPr>
                                  <w:rFonts w:ascii="Times New Roman" w:hAnsi="Times New Roman" w:cs="Times New Roman"/>
                                  <w:i/>
                                  <w:iCs/>
                                </w:rPr>
                              </w:pPr>
                              <w:r w:rsidRPr="009E5D29">
                                <w:rPr>
                                  <w:rFonts w:ascii="Times New Roman" w:hAnsi="Times New Roman" w:cs="Times New Roman"/>
                                  <w:i/>
                                  <w:iCs/>
                                </w:rPr>
                                <w:t>PCR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15962" name="Text Box 1"/>
                        <wps:cNvSpPr txBox="1"/>
                        <wps:spPr>
                          <a:xfrm>
                            <a:off x="2772383" y="0"/>
                            <a:ext cx="1156970" cy="272334"/>
                          </a:xfrm>
                          <a:prstGeom prst="rect">
                            <a:avLst/>
                          </a:prstGeom>
                          <a:noFill/>
                          <a:ln w="6350">
                            <a:noFill/>
                          </a:ln>
                        </wps:spPr>
                        <wps:txbx>
                          <w:txbxContent>
                            <w:p w14:paraId="734D88E8" w14:textId="77777777" w:rsidR="00C576FC" w:rsidRPr="009E5D29" w:rsidRDefault="00C576FC" w:rsidP="00C576FC">
                              <w:pPr>
                                <w:jc w:val="center"/>
                                <w:rPr>
                                  <w:rFonts w:ascii="Times New Roman" w:hAnsi="Times New Roman" w:cs="Times New Roman"/>
                                  <w:i/>
                                  <w:iCs/>
                                  <w:sz w:val="21"/>
                                  <w:szCs w:val="21"/>
                                </w:rPr>
                              </w:pPr>
                              <w:r w:rsidRPr="009E5D29">
                                <w:rPr>
                                  <w:rFonts w:ascii="Times New Roman" w:hAnsi="Times New Roman" w:cs="Times New Roman"/>
                                  <w:i/>
                                  <w:iCs/>
                                  <w:sz w:val="21"/>
                                  <w:szCs w:val="21"/>
                                </w:rPr>
                                <w:t>35 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3073711" name="Straight Connector 1"/>
                        <wps:cNvCnPr/>
                        <wps:spPr>
                          <a:xfrm>
                            <a:off x="2080909" y="145104"/>
                            <a:ext cx="972766" cy="0"/>
                          </a:xfrm>
                          <a:prstGeom prst="line">
                            <a:avLst/>
                          </a:prstGeom>
                          <a:ln>
                            <a:solidFill>
                              <a:schemeClr val="bg2">
                                <a:lumMod val="50000"/>
                              </a:schemeClr>
                            </a:solidFill>
                            <a:headEnd type="diamond"/>
                          </a:ln>
                        </wps:spPr>
                        <wps:style>
                          <a:lnRef idx="1">
                            <a:schemeClr val="accent1"/>
                          </a:lnRef>
                          <a:fillRef idx="0">
                            <a:schemeClr val="accent1"/>
                          </a:fillRef>
                          <a:effectRef idx="0">
                            <a:schemeClr val="accent1"/>
                          </a:effectRef>
                          <a:fontRef idx="minor">
                            <a:schemeClr val="tx1"/>
                          </a:fontRef>
                        </wps:style>
                        <wps:bodyPr/>
                      </wps:wsp>
                      <wps:wsp>
                        <wps:cNvPr id="101065233" name="Straight Connector 1"/>
                        <wps:cNvCnPr/>
                        <wps:spPr>
                          <a:xfrm flipH="1" flipV="1">
                            <a:off x="3686783" y="145104"/>
                            <a:ext cx="757109" cy="0"/>
                          </a:xfrm>
                          <a:prstGeom prst="line">
                            <a:avLst/>
                          </a:prstGeom>
                          <a:ln>
                            <a:solidFill>
                              <a:schemeClr val="bg2">
                                <a:lumMod val="50000"/>
                              </a:schemeClr>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102352" id="Group 2" o:spid="_x0000_s1026" style="position:absolute;left:0;text-align:left;margin-left:-9.35pt;margin-top:6.2pt;width:349.9pt;height:66.6pt;z-index:251657216" coordsize="44438,8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">
                <v:shapetype id="_x0000_t202" coordsize="21600,21600" o:spt="202" path="m,l,21600r21600,l21600,xe">
                  <v:stroke joinstyle="miter"/>
                  <v:path gradientshapeok="t" o:connecttype="rect"/>
                </v:shapetype>
                <v:shape id="_x0000_s1027" type="#_x0000_t202" style="position:absolute;top:2431;width:12446;height:60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" fillcolor="white [3201]" stroked="f" strokeweight=".5pt">
                  <v:textbox>
                    <w:txbxContent>
                      <w:p w14:paraId="170343D2" w14:textId="77777777" w:rsidR="00C576FC" w:rsidRPr="009E5D29" w:rsidRDefault="00C576FC" w:rsidP="00C576FC">
                        <w:pPr>
                          <w:jc w:val="center"/>
                          <w:rPr>
                            <w:rFonts w:ascii="Times New Roman" w:hAnsi="Times New Roman" w:cs="Times New Roman"/>
                            <w:i/>
                            <w:iCs/>
                          </w:rPr>
                        </w:pPr>
                        <w:r w:rsidRPr="009E5D29">
                          <w:rPr>
                            <w:rFonts w:ascii="Times New Roman" w:hAnsi="Times New Roman" w:cs="Times New Roman"/>
                            <w:i/>
                            <w:iCs/>
                          </w:rPr>
                          <w:t>PCR Conditions</w:t>
                        </w:r>
                      </w:p>
                    </w:txbxContent>
                  </v:textbox>
                </v:shape>
                <v:shape id="_x0000_s1028" type="#_x0000_t202" style="position:absolute;left:27723;width:11570;height:27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" filled="f" stroked="f" strokeweight=".5pt">
                  <v:textbox>
                    <w:txbxContent>
                      <w:p w14:paraId="734D88E8" w14:textId="77777777" w:rsidR="00C576FC" w:rsidRPr="009E5D29" w:rsidRDefault="00C576FC" w:rsidP="00C576FC">
                        <w:pPr>
                          <w:jc w:val="center"/>
                          <w:rPr>
                            <w:rFonts w:ascii="Times New Roman" w:hAnsi="Times New Roman" w:cs="Times New Roman"/>
                            <w:i/>
                            <w:iCs/>
                            <w:sz w:val="21"/>
                            <w:szCs w:val="21"/>
                          </w:rPr>
                        </w:pPr>
                        <w:r w:rsidRPr="009E5D29">
                          <w:rPr>
                            <w:rFonts w:ascii="Times New Roman" w:hAnsi="Times New Roman" w:cs="Times New Roman"/>
                            <w:i/>
                            <w:iCs/>
                            <w:sz w:val="21"/>
                            <w:szCs w:val="21"/>
                          </w:rPr>
                          <w:t>35 Cycles</w:t>
                        </w:r>
                      </w:p>
                    </w:txbxContent>
                  </v:textbox>
                </v:shape>
                <v:line id="Straight Connector 1" o:spid="_x0000_s1029" style="position:absolute;visibility:visible;mso-wrap-style:square" from="20809,1451" to="30536,1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" strokecolor="#747070 [1614]" strokeweight=".5pt">
                  <v:stroke startarrow="diamond" joinstyle="miter"/>
                </v:line>
                <v:line id="Straight Connector 1" o:spid="_x0000_s1030" style="position:absolute;flip:x y;visibility:visible;mso-wrap-style:square" from="36867,1451" to="44438,1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" strokecolor="#747070 [1614]" strokeweight=".5pt">
                  <v:stroke startarrow="diamond" joinstyle="miter"/>
                </v:line>
              </v:group>
            </w:pict>
          </mc:Fallback>
        </mc:AlternateContent>
      </w:r>
    </w:p>
    <w:p w14:paraId="2AD79A0F" w14:textId="77777777" w:rsidR="00C576FC" w:rsidRPr="000E1B4F" w:rsidRDefault="00C576FC" w:rsidP="00C576FC">
      <w:pPr>
        <w:jc w:val="both"/>
        <w:rPr>
          <w:rFonts w:ascii="Times New Roman" w:hAnsi="Times New Roman" w:cs="Times New Roman"/>
          <w:color w:val="000000" w:themeColor="text1"/>
          <w:lang w:val="en-GB"/>
        </w:rPr>
      </w:pPr>
    </w:p>
    <w:tbl>
      <w:tblPr>
        <w:tblW w:w="7527" w:type="dxa"/>
        <w:tblInd w:w="1833" w:type="dxa"/>
        <w:tblCellMar>
          <w:top w:w="15" w:type="dxa"/>
          <w:left w:w="15" w:type="dxa"/>
          <w:bottom w:w="15" w:type="dxa"/>
          <w:right w:w="15" w:type="dxa"/>
        </w:tblCellMar>
        <w:tblLook w:val="04A0" w:firstRow="1" w:lastRow="0" w:firstColumn="1" w:lastColumn="0" w:noHBand="0" w:noVBand="1"/>
      </w:tblPr>
      <w:tblGrid>
        <w:gridCol w:w="1254"/>
        <w:gridCol w:w="1255"/>
        <w:gridCol w:w="1254"/>
        <w:gridCol w:w="1255"/>
        <w:gridCol w:w="1254"/>
        <w:gridCol w:w="1255"/>
      </w:tblGrid>
      <w:tr w:rsidR="00C576FC" w:rsidRPr="000E1B4F" w14:paraId="18C7535E" w14:textId="77777777">
        <w:tc>
          <w:tcPr>
            <w:tcW w:w="1254" w:type="dxa"/>
            <w:tcBorders>
              <w:top w:val="single" w:sz="8" w:space="0" w:color="000000"/>
              <w:left w:val="single" w:sz="8" w:space="0" w:color="000000"/>
              <w:bottom w:val="single" w:sz="8" w:space="0" w:color="000000"/>
              <w:right w:val="single" w:sz="24" w:space="0" w:color="000000"/>
            </w:tcBorders>
            <w:tcMar>
              <w:top w:w="100" w:type="dxa"/>
              <w:left w:w="100" w:type="dxa"/>
              <w:bottom w:w="100" w:type="dxa"/>
              <w:right w:w="100" w:type="dxa"/>
            </w:tcMar>
            <w:vAlign w:val="center"/>
            <w:hideMark/>
          </w:tcPr>
          <w:p w14:paraId="2C3DF470"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94ºC</w:t>
            </w:r>
          </w:p>
        </w:tc>
        <w:tc>
          <w:tcPr>
            <w:tcW w:w="1255" w:type="dxa"/>
            <w:tcBorders>
              <w:top w:val="single" w:sz="8" w:space="0" w:color="000000"/>
              <w:left w:val="single" w:sz="24" w:space="0" w:color="000000"/>
              <w:bottom w:val="single" w:sz="8" w:space="0" w:color="000000"/>
              <w:right w:val="single" w:sz="8" w:space="0" w:color="000000"/>
            </w:tcBorders>
            <w:tcMar>
              <w:top w:w="100" w:type="dxa"/>
              <w:left w:w="100" w:type="dxa"/>
              <w:bottom w:w="100" w:type="dxa"/>
              <w:right w:w="100" w:type="dxa"/>
            </w:tcMar>
            <w:vAlign w:val="center"/>
            <w:hideMark/>
          </w:tcPr>
          <w:p w14:paraId="5FD72EFF"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94ºC</w:t>
            </w:r>
          </w:p>
        </w:tc>
        <w:tc>
          <w:tcPr>
            <w:tcW w:w="1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32E352"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50ºC</w:t>
            </w:r>
          </w:p>
        </w:tc>
        <w:tc>
          <w:tcPr>
            <w:tcW w:w="1255" w:type="dxa"/>
            <w:tcBorders>
              <w:top w:val="single" w:sz="8" w:space="0" w:color="000000"/>
              <w:left w:val="single" w:sz="8" w:space="0" w:color="000000"/>
              <w:bottom w:val="single" w:sz="8" w:space="0" w:color="000000"/>
              <w:right w:val="single" w:sz="24" w:space="0" w:color="000000"/>
            </w:tcBorders>
            <w:tcMar>
              <w:top w:w="100" w:type="dxa"/>
              <w:left w:w="100" w:type="dxa"/>
              <w:bottom w:w="100" w:type="dxa"/>
              <w:right w:w="100" w:type="dxa"/>
            </w:tcMar>
            <w:vAlign w:val="center"/>
            <w:hideMark/>
          </w:tcPr>
          <w:p w14:paraId="0447B635"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72ºC</w:t>
            </w:r>
          </w:p>
        </w:tc>
        <w:tc>
          <w:tcPr>
            <w:tcW w:w="1254" w:type="dxa"/>
            <w:tcBorders>
              <w:top w:val="single" w:sz="8" w:space="0" w:color="000000"/>
              <w:left w:val="single" w:sz="24" w:space="0" w:color="000000"/>
              <w:bottom w:val="single" w:sz="8" w:space="0" w:color="000000"/>
              <w:right w:val="single" w:sz="8" w:space="0" w:color="000000"/>
            </w:tcBorders>
            <w:tcMar>
              <w:top w:w="100" w:type="dxa"/>
              <w:left w:w="100" w:type="dxa"/>
              <w:bottom w:w="100" w:type="dxa"/>
              <w:right w:w="100" w:type="dxa"/>
            </w:tcMar>
            <w:vAlign w:val="center"/>
            <w:hideMark/>
          </w:tcPr>
          <w:p w14:paraId="4E25B491"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72ºC</w:t>
            </w:r>
          </w:p>
        </w:tc>
        <w:tc>
          <w:tcPr>
            <w:tcW w:w="1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8D0A0D"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10ºC</w:t>
            </w:r>
          </w:p>
        </w:tc>
      </w:tr>
      <w:tr w:rsidR="00C576FC" w:rsidRPr="000E1B4F" w14:paraId="597CCC55" w14:textId="77777777">
        <w:tc>
          <w:tcPr>
            <w:tcW w:w="1254" w:type="dxa"/>
            <w:tcBorders>
              <w:top w:val="single" w:sz="8" w:space="0" w:color="000000"/>
              <w:left w:val="single" w:sz="8" w:space="0" w:color="000000"/>
              <w:bottom w:val="single" w:sz="8" w:space="0" w:color="000000"/>
              <w:right w:val="single" w:sz="24" w:space="0" w:color="000000"/>
            </w:tcBorders>
            <w:tcMar>
              <w:top w:w="100" w:type="dxa"/>
              <w:left w:w="100" w:type="dxa"/>
              <w:bottom w:w="100" w:type="dxa"/>
              <w:right w:w="100" w:type="dxa"/>
            </w:tcMar>
            <w:vAlign w:val="center"/>
            <w:hideMark/>
          </w:tcPr>
          <w:p w14:paraId="31D5EAEE"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3 min</w:t>
            </w:r>
          </w:p>
        </w:tc>
        <w:tc>
          <w:tcPr>
            <w:tcW w:w="1255" w:type="dxa"/>
            <w:tcBorders>
              <w:top w:val="single" w:sz="8" w:space="0" w:color="000000"/>
              <w:left w:val="single" w:sz="24" w:space="0" w:color="000000"/>
              <w:bottom w:val="single" w:sz="8" w:space="0" w:color="000000"/>
              <w:right w:val="single" w:sz="8" w:space="0" w:color="000000"/>
            </w:tcBorders>
            <w:tcMar>
              <w:top w:w="100" w:type="dxa"/>
              <w:left w:w="100" w:type="dxa"/>
              <w:bottom w:w="100" w:type="dxa"/>
              <w:right w:w="100" w:type="dxa"/>
            </w:tcMar>
            <w:vAlign w:val="center"/>
            <w:hideMark/>
          </w:tcPr>
          <w:p w14:paraId="76A2859F"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45 s</w:t>
            </w:r>
          </w:p>
        </w:tc>
        <w:tc>
          <w:tcPr>
            <w:tcW w:w="1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ED2ACF"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1 min</w:t>
            </w:r>
          </w:p>
        </w:tc>
        <w:tc>
          <w:tcPr>
            <w:tcW w:w="1255" w:type="dxa"/>
            <w:tcBorders>
              <w:top w:val="single" w:sz="8" w:space="0" w:color="000000"/>
              <w:left w:val="single" w:sz="8" w:space="0" w:color="000000"/>
              <w:bottom w:val="single" w:sz="8" w:space="0" w:color="000000"/>
              <w:right w:val="single" w:sz="24" w:space="0" w:color="000000"/>
            </w:tcBorders>
            <w:tcMar>
              <w:top w:w="100" w:type="dxa"/>
              <w:left w:w="100" w:type="dxa"/>
              <w:bottom w:w="100" w:type="dxa"/>
              <w:right w:w="100" w:type="dxa"/>
            </w:tcMar>
            <w:vAlign w:val="center"/>
            <w:hideMark/>
          </w:tcPr>
          <w:p w14:paraId="4C901F64"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1 min 30 s</w:t>
            </w:r>
          </w:p>
        </w:tc>
        <w:tc>
          <w:tcPr>
            <w:tcW w:w="1254" w:type="dxa"/>
            <w:tcBorders>
              <w:top w:val="single" w:sz="8" w:space="0" w:color="000000"/>
              <w:left w:val="single" w:sz="24" w:space="0" w:color="000000"/>
              <w:bottom w:val="single" w:sz="8" w:space="0" w:color="000000"/>
              <w:right w:val="single" w:sz="8" w:space="0" w:color="000000"/>
            </w:tcBorders>
            <w:tcMar>
              <w:top w:w="100" w:type="dxa"/>
              <w:left w:w="100" w:type="dxa"/>
              <w:bottom w:w="100" w:type="dxa"/>
              <w:right w:w="100" w:type="dxa"/>
            </w:tcMar>
            <w:vAlign w:val="center"/>
            <w:hideMark/>
          </w:tcPr>
          <w:p w14:paraId="50111126"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10 min</w:t>
            </w:r>
          </w:p>
        </w:tc>
        <w:tc>
          <w:tcPr>
            <w:tcW w:w="1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CBC622" w14:textId="77777777" w:rsidR="00C576FC" w:rsidRPr="000E1B4F" w:rsidRDefault="00C576FC">
            <w:pPr>
              <w:jc w:val="center"/>
              <w:rPr>
                <w:rFonts w:ascii="Times New Roman" w:hAnsi="Times New Roman" w:cs="Times New Roman"/>
                <w:color w:val="000000" w:themeColor="text1"/>
                <w:lang w:val="en-GB"/>
              </w:rPr>
            </w:pPr>
            <w:r w:rsidRPr="000E1B4F">
              <w:rPr>
                <w:rFonts w:ascii="Times New Roman" w:hAnsi="Times New Roman" w:cs="Times New Roman"/>
                <w:color w:val="000000" w:themeColor="text1"/>
                <w:lang w:val="en-GB"/>
              </w:rPr>
              <w:t>hold</w:t>
            </w:r>
          </w:p>
        </w:tc>
      </w:tr>
    </w:tbl>
    <w:p w14:paraId="4B55008F" w14:textId="77777777" w:rsidR="00C576FC" w:rsidRDefault="00C576FC" w:rsidP="00CC7283">
      <w:pPr>
        <w:jc w:val="both"/>
        <w:rPr>
          <w:rFonts w:ascii="Times New Roman" w:hAnsi="Times New Roman" w:cs="Times New Roman"/>
          <w:sz w:val="21"/>
          <w:szCs w:val="21"/>
          <w:lang w:val="en-GB"/>
        </w:rPr>
      </w:pPr>
    </w:p>
    <w:p w14:paraId="743DDD38" w14:textId="57686963" w:rsidR="00F92C21" w:rsidRDefault="00F92C21" w:rsidP="00F92C21">
      <w:pPr>
        <w:jc w:val="both"/>
        <w:rPr>
          <w:rFonts w:ascii="Times New Roman" w:hAnsi="Times New Roman" w:cs="Times New Roman"/>
          <w:sz w:val="21"/>
          <w:szCs w:val="21"/>
          <w:lang w:val="en-GB"/>
        </w:rPr>
      </w:pPr>
      <w:bookmarkStart w:id="4" w:name="_Toc214359750"/>
      <w:r w:rsidRPr="00F40F35">
        <w:rPr>
          <w:rStyle w:val="Heading2Char"/>
        </w:rPr>
        <w:t>Table S</w:t>
      </w:r>
      <w:r>
        <w:rPr>
          <w:rStyle w:val="Heading2Char"/>
        </w:rPr>
        <w:t>4</w:t>
      </w:r>
      <w:r w:rsidRPr="00F40F35">
        <w:rPr>
          <w:rStyle w:val="Heading2Char"/>
        </w:rPr>
        <w:t xml:space="preserve">: </w:t>
      </w:r>
      <w:r>
        <w:rPr>
          <w:rStyle w:val="Heading2Char"/>
        </w:rPr>
        <w:t>Fish Sample Sizes.</w:t>
      </w:r>
      <w:bookmarkEnd w:id="4"/>
      <w:r w:rsidRPr="00F40F35">
        <w:rPr>
          <w:rStyle w:val="Heading2Char"/>
        </w:rPr>
        <w:t xml:space="preserve"> </w:t>
      </w:r>
      <w:r w:rsidRPr="000E1B4F">
        <w:rPr>
          <w:rFonts w:ascii="Times New Roman" w:hAnsi="Times New Roman" w:cs="Times New Roman"/>
          <w:b/>
          <w:bCs/>
          <w:i/>
          <w:iCs/>
          <w:lang w:val="en-GB"/>
        </w:rPr>
        <w:t xml:space="preserve"> </w:t>
      </w:r>
      <w:r w:rsidRPr="0033341E">
        <w:rPr>
          <w:rFonts w:ascii="Times New Roman" w:hAnsi="Times New Roman" w:cs="Times New Roman"/>
          <w:sz w:val="21"/>
          <w:szCs w:val="21"/>
          <w:lang w:val="en-GB"/>
        </w:rPr>
        <w:t xml:space="preserve">We aimed to collect 10 individuals per </w:t>
      </w:r>
      <w:r>
        <w:rPr>
          <w:rFonts w:ascii="Times New Roman" w:hAnsi="Times New Roman" w:cs="Times New Roman"/>
          <w:sz w:val="21"/>
          <w:szCs w:val="21"/>
          <w:lang w:val="en-GB"/>
        </w:rPr>
        <w:t xml:space="preserve">species during each </w:t>
      </w:r>
      <w:r w:rsidRPr="0033341E">
        <w:rPr>
          <w:rFonts w:ascii="Times New Roman" w:hAnsi="Times New Roman" w:cs="Times New Roman"/>
          <w:sz w:val="21"/>
          <w:szCs w:val="21"/>
          <w:lang w:val="en-GB"/>
        </w:rPr>
        <w:t>sampling season and region and sequenced nine skin swabs for each group</w:t>
      </w:r>
      <w:r>
        <w:rPr>
          <w:rFonts w:ascii="Times New Roman" w:hAnsi="Times New Roman" w:cs="Times New Roman"/>
          <w:sz w:val="21"/>
          <w:szCs w:val="21"/>
          <w:lang w:val="en-GB"/>
        </w:rPr>
        <w:t>. Initial sample sizes (total fish samples sequenced), sample sizes after trimming (removing samples with fewer than 1000 reads), and sample sizes after rarefaction to 2500 reads given by species for each gulf (</w:t>
      </w:r>
      <w:r w:rsidRPr="0033341E">
        <w:rPr>
          <w:rFonts w:ascii="Times New Roman" w:hAnsi="Times New Roman" w:cs="Times New Roman"/>
          <w:i/>
          <w:iCs/>
          <w:sz w:val="21"/>
          <w:szCs w:val="21"/>
          <w:lang w:val="en-GB"/>
        </w:rPr>
        <w:t>G of C</w:t>
      </w:r>
      <w:r>
        <w:rPr>
          <w:rFonts w:ascii="Times New Roman" w:hAnsi="Times New Roman" w:cs="Times New Roman"/>
          <w:sz w:val="21"/>
          <w:szCs w:val="21"/>
          <w:lang w:val="en-GB"/>
        </w:rPr>
        <w:t xml:space="preserve"> = Gulf of Chiriquí, </w:t>
      </w:r>
      <w:r w:rsidRPr="0033341E">
        <w:rPr>
          <w:rFonts w:ascii="Times New Roman" w:hAnsi="Times New Roman" w:cs="Times New Roman"/>
          <w:i/>
          <w:iCs/>
          <w:sz w:val="21"/>
          <w:szCs w:val="21"/>
          <w:lang w:val="en-GB"/>
        </w:rPr>
        <w:t>G of P</w:t>
      </w:r>
      <w:r>
        <w:rPr>
          <w:rFonts w:ascii="Times New Roman" w:hAnsi="Times New Roman" w:cs="Times New Roman"/>
          <w:sz w:val="21"/>
          <w:szCs w:val="21"/>
          <w:lang w:val="en-GB"/>
        </w:rPr>
        <w:t xml:space="preserve"> = Gulf of Panama</w:t>
      </w:r>
      <w:r w:rsidR="00CF6098">
        <w:rPr>
          <w:rFonts w:ascii="Times New Roman" w:hAnsi="Times New Roman" w:cs="Times New Roman"/>
          <w:sz w:val="21"/>
          <w:szCs w:val="21"/>
          <w:lang w:val="en-GB"/>
        </w:rPr>
        <w:t>)</w:t>
      </w:r>
      <w:r>
        <w:rPr>
          <w:rFonts w:ascii="Times New Roman" w:hAnsi="Times New Roman" w:cs="Times New Roman"/>
          <w:sz w:val="21"/>
          <w:szCs w:val="21"/>
          <w:lang w:val="en-GB"/>
        </w:rPr>
        <w:t xml:space="preserve">. </w:t>
      </w:r>
    </w:p>
    <w:p w14:paraId="045C9C51" w14:textId="77777777" w:rsidR="00F92C21" w:rsidRDefault="00F92C21" w:rsidP="00F92C21">
      <w:pPr>
        <w:jc w:val="both"/>
        <w:rPr>
          <w:rFonts w:ascii="Times New Roman" w:hAnsi="Times New Roman" w:cs="Times New Roman"/>
          <w:sz w:val="21"/>
          <w:szCs w:val="21"/>
          <w:lang w:val="en-GB"/>
        </w:rPr>
      </w:pPr>
      <w:r w:rsidRPr="0033341E">
        <w:rPr>
          <w:rFonts w:ascii="Times New Roman" w:hAnsi="Times New Roman" w:cs="Times New Roman"/>
          <w:noProof/>
          <w:sz w:val="21"/>
          <w:szCs w:val="21"/>
        </w:rPr>
        <w:drawing>
          <wp:inline distT="0" distB="0" distL="0" distR="0" wp14:anchorId="6FE58359" wp14:editId="52ECE8D0">
            <wp:extent cx="5943600" cy="3682365"/>
            <wp:effectExtent l="0" t="0" r="0" b="635"/>
            <wp:docPr id="1833913675" name="Picture 1" descr="A black gri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13675" name="Picture 1" descr="A black grid with white lines&#10;&#10;Description automatically generated"/>
                    <pic:cNvPicPr/>
                  </pic:nvPicPr>
                  <pic:blipFill>
                    <a:blip r:embed="rId9"/>
                    <a:stretch>
                      <a:fillRect/>
                    </a:stretch>
                  </pic:blipFill>
                  <pic:spPr>
                    <a:xfrm>
                      <a:off x="0" y="0"/>
                      <a:ext cx="5943600" cy="3682365"/>
                    </a:xfrm>
                    <a:prstGeom prst="rect">
                      <a:avLst/>
                    </a:prstGeom>
                  </pic:spPr>
                </pic:pic>
              </a:graphicData>
            </a:graphic>
          </wp:inline>
        </w:drawing>
      </w:r>
    </w:p>
    <w:p w14:paraId="4C22F5D5" w14:textId="77777777" w:rsidR="00F92C21" w:rsidRDefault="00F92C21" w:rsidP="00F40F35">
      <w:pPr>
        <w:pStyle w:val="Heading1"/>
        <w:rPr>
          <w:b/>
          <w:lang w:val="en-GB"/>
        </w:rPr>
      </w:pPr>
    </w:p>
    <w:p w14:paraId="3A8985E1" w14:textId="77777777" w:rsidR="00E7033F" w:rsidRDefault="00E7033F">
      <w:pPr>
        <w:rPr>
          <w:rFonts w:ascii="Times New Roman" w:eastAsiaTheme="majorEastAsia" w:hAnsi="Times New Roman" w:cstheme="majorBidi"/>
          <w:b/>
          <w:bCs/>
          <w:i/>
          <w:color w:val="000000" w:themeColor="text1"/>
          <w:szCs w:val="32"/>
          <w:lang w:val="en-GB"/>
        </w:rPr>
      </w:pPr>
      <w:r>
        <w:rPr>
          <w:b/>
          <w:lang w:val="en-GB"/>
        </w:rPr>
        <w:br w:type="page"/>
      </w:r>
    </w:p>
    <w:p w14:paraId="48D0735B" w14:textId="676B7B8D" w:rsidR="00C41C8F" w:rsidRDefault="00896794" w:rsidP="00896794">
      <w:pPr>
        <w:pStyle w:val="Heading1"/>
        <w:ind w:firstLine="720"/>
        <w:rPr>
          <w:rStyle w:val="Heading2Char"/>
          <w:b w:val="0"/>
          <w:bCs w:val="0"/>
        </w:rPr>
      </w:pPr>
      <w:bookmarkStart w:id="5" w:name="_Toc214359751"/>
      <w:r>
        <w:rPr>
          <w:b/>
          <w:lang w:val="en-GB"/>
        </w:rPr>
        <w:lastRenderedPageBreak/>
        <w:t>Part 2:</w:t>
      </w:r>
      <w:r w:rsidRPr="00F40F35">
        <w:rPr>
          <w:b/>
          <w:lang w:val="en-GB"/>
        </w:rPr>
        <w:t xml:space="preserve"> </w:t>
      </w:r>
      <w:r w:rsidR="00C41C8F" w:rsidRPr="007378ED">
        <w:rPr>
          <w:rStyle w:val="Heading2Char"/>
          <w:b w:val="0"/>
          <w:bCs w:val="0"/>
          <w:i/>
          <w:iCs/>
        </w:rPr>
        <w:t>Environmental Parameters</w:t>
      </w:r>
      <w:bookmarkEnd w:id="5"/>
    </w:p>
    <w:p w14:paraId="011E0394" w14:textId="77777777" w:rsidR="00C41C8F" w:rsidRDefault="00C41C8F" w:rsidP="00C41C8F">
      <w:pPr>
        <w:jc w:val="both"/>
        <w:rPr>
          <w:rFonts w:ascii="Times New Roman" w:hAnsi="Times New Roman" w:cs="Times New Roman"/>
          <w:sz w:val="21"/>
          <w:szCs w:val="21"/>
          <w:lang w:val="en-GB"/>
        </w:rPr>
      </w:pPr>
    </w:p>
    <w:p w14:paraId="777BF7DD" w14:textId="77777777" w:rsidR="00C41C8F" w:rsidRPr="00880D28" w:rsidRDefault="00C41C8F" w:rsidP="00C41C8F">
      <w:pPr>
        <w:rPr>
          <w:rFonts w:ascii="Times New Roman" w:hAnsi="Times New Roman" w:cs="Times New Roman"/>
          <w:b/>
          <w:bCs/>
          <w:color w:val="000000" w:themeColor="text1"/>
          <w:lang w:val="en-GB"/>
        </w:rPr>
      </w:pPr>
      <w:r>
        <w:rPr>
          <w:rFonts w:ascii="Times New Roman" w:hAnsi="Times New Roman" w:cs="Times New Roman"/>
          <w:b/>
          <w:bCs/>
          <w:noProof/>
          <w:color w:val="000000" w:themeColor="text1"/>
        </w:rPr>
        <mc:AlternateContent>
          <mc:Choice Requires="wpg">
            <w:drawing>
              <wp:anchor distT="0" distB="0" distL="114300" distR="114300" simplePos="0" relativeHeight="251744256" behindDoc="0" locked="0" layoutInCell="1" allowOverlap="1" wp14:anchorId="27A8D3AD" wp14:editId="5A81E550">
                <wp:simplePos x="0" y="0"/>
                <wp:positionH relativeFrom="column">
                  <wp:posOffset>1150620</wp:posOffset>
                </wp:positionH>
                <wp:positionV relativeFrom="paragraph">
                  <wp:posOffset>937260</wp:posOffset>
                </wp:positionV>
                <wp:extent cx="629920" cy="650240"/>
                <wp:effectExtent l="0" t="0" r="17780" b="10160"/>
                <wp:wrapNone/>
                <wp:docPr id="1637707544" name="Group 1"/>
                <wp:cNvGraphicFramePr/>
                <a:graphic xmlns:a="http://schemas.openxmlformats.org/drawingml/2006/main">
                  <a:graphicData uri="http://schemas.microsoft.com/office/word/2010/wordprocessingGroup">
                    <wpg:wgp>
                      <wpg:cNvGrpSpPr/>
                      <wpg:grpSpPr>
                        <a:xfrm>
                          <a:off x="0" y="0"/>
                          <a:ext cx="629920" cy="650240"/>
                          <a:chOff x="0" y="0"/>
                          <a:chExt cx="629920" cy="650240"/>
                        </a:xfrm>
                      </wpg:grpSpPr>
                      <wps:wsp>
                        <wps:cNvPr id="1027394510" name="Rectangle 2"/>
                        <wps:cNvSpPr/>
                        <wps:spPr>
                          <a:xfrm>
                            <a:off x="0" y="0"/>
                            <a:ext cx="629920" cy="274320"/>
                          </a:xfrm>
                          <a:prstGeom prst="rect">
                            <a:avLst/>
                          </a:prstGeom>
                          <a:noFill/>
                          <a:ln>
                            <a:solidFill>
                              <a:srgbClr val="C55A2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494875" name="Rectangle 2"/>
                        <wps:cNvSpPr/>
                        <wps:spPr>
                          <a:xfrm>
                            <a:off x="0" y="276860"/>
                            <a:ext cx="629920" cy="373380"/>
                          </a:xfrm>
                          <a:prstGeom prst="rect">
                            <a:avLst/>
                          </a:prstGeom>
                          <a:noFill/>
                          <a:ln>
                            <a:solidFill>
                              <a:srgbClr val="46999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05670B" id="Group 1" o:spid="_x0000_s1026" style="position:absolute;margin-left:90.6pt;margin-top:73.8pt;width:49.6pt;height:51.2pt;z-index:251744256" coordsize="6299,6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">
                <v:rect id="Rectangle 2" o:spid="_x0000_s1027" style="position:absolute;width:6299;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" filled="f" strokecolor="#c55a28" strokeweight="1pt"/>
                <v:rect id="Rectangle 2" o:spid="_x0000_s1028" style="position:absolute;top:2768;width:6299;height:3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" filled="f" strokecolor="#46999a" strokeweight="1pt"/>
              </v:group>
            </w:pict>
          </mc:Fallback>
        </mc:AlternateContent>
      </w:r>
      <w:r>
        <w:rPr>
          <w:rFonts w:ascii="Times New Roman" w:hAnsi="Times New Roman" w:cs="Times New Roman"/>
          <w:b/>
          <w:bCs/>
          <w:noProof/>
          <w:color w:val="000000" w:themeColor="text1"/>
        </w:rPr>
        <mc:AlternateContent>
          <mc:Choice Requires="wps">
            <w:drawing>
              <wp:anchor distT="0" distB="0" distL="114300" distR="114300" simplePos="0" relativeHeight="251742208" behindDoc="0" locked="0" layoutInCell="1" allowOverlap="1" wp14:anchorId="6960FF5F" wp14:editId="342B1947">
                <wp:simplePos x="0" y="0"/>
                <wp:positionH relativeFrom="column">
                  <wp:posOffset>243122</wp:posOffset>
                </wp:positionH>
                <wp:positionV relativeFrom="paragraph">
                  <wp:posOffset>-9497</wp:posOffset>
                </wp:positionV>
                <wp:extent cx="288388" cy="253218"/>
                <wp:effectExtent l="0" t="0" r="0" b="0"/>
                <wp:wrapNone/>
                <wp:docPr id="1856021384" name="Text Box 1"/>
                <wp:cNvGraphicFramePr/>
                <a:graphic xmlns:a="http://schemas.openxmlformats.org/drawingml/2006/main">
                  <a:graphicData uri="http://schemas.microsoft.com/office/word/2010/wordprocessingShape">
                    <wps:wsp>
                      <wps:cNvSpPr txBox="1"/>
                      <wps:spPr>
                        <a:xfrm>
                          <a:off x="0" y="0"/>
                          <a:ext cx="288388" cy="253218"/>
                        </a:xfrm>
                        <a:prstGeom prst="rect">
                          <a:avLst/>
                        </a:prstGeom>
                        <a:noFill/>
                        <a:ln w="6350">
                          <a:noFill/>
                        </a:ln>
                      </wps:spPr>
                      <wps:txbx>
                        <w:txbxContent>
                          <w:p w14:paraId="29076F83" w14:textId="77777777" w:rsidR="00C41C8F" w:rsidRPr="000F0073" w:rsidRDefault="00C41C8F" w:rsidP="00C41C8F">
                            <w:pPr>
                              <w:rPr>
                                <w:b/>
                                <w:bCs/>
                              </w:rPr>
                            </w:pPr>
                            <w:r w:rsidRPr="000F0073">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0FF5F" id="Text Box 1" o:spid="_x0000_s1031" type="#_x0000_t202" style="position:absolute;margin-left:19.15pt;margin-top:-.75pt;width:22.7pt;height:19.9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" filled="f" stroked="f" strokeweight=".5pt">
                <v:textbox>
                  <w:txbxContent>
                    <w:p w14:paraId="29076F83" w14:textId="77777777" w:rsidR="00C41C8F" w:rsidRPr="000F0073" w:rsidRDefault="00C41C8F" w:rsidP="00C41C8F">
                      <w:pPr>
                        <w:rPr>
                          <w:b/>
                          <w:bCs/>
                        </w:rPr>
                      </w:pPr>
                      <w:r w:rsidRPr="000F0073">
                        <w:rPr>
                          <w:b/>
                          <w:bCs/>
                        </w:rPr>
                        <w:t>A</w:t>
                      </w:r>
                    </w:p>
                  </w:txbxContent>
                </v:textbox>
              </v:shape>
            </w:pict>
          </mc:Fallback>
        </mc:AlternateContent>
      </w:r>
      <w:r>
        <w:rPr>
          <w:rFonts w:ascii="Times New Roman" w:hAnsi="Times New Roman" w:cs="Times New Roman"/>
          <w:b/>
          <w:bCs/>
          <w:noProof/>
          <w:color w:val="000000" w:themeColor="text1"/>
        </w:rPr>
        <mc:AlternateContent>
          <mc:Choice Requires="wps">
            <w:drawing>
              <wp:anchor distT="0" distB="0" distL="114300" distR="114300" simplePos="0" relativeHeight="251743232" behindDoc="0" locked="0" layoutInCell="1" allowOverlap="1" wp14:anchorId="18520D50" wp14:editId="74757E79">
                <wp:simplePos x="0" y="0"/>
                <wp:positionH relativeFrom="column">
                  <wp:posOffset>264313</wp:posOffset>
                </wp:positionH>
                <wp:positionV relativeFrom="paragraph">
                  <wp:posOffset>1858645</wp:posOffset>
                </wp:positionV>
                <wp:extent cx="288388" cy="253218"/>
                <wp:effectExtent l="0" t="0" r="0" b="0"/>
                <wp:wrapNone/>
                <wp:docPr id="1474459278" name="Text Box 1"/>
                <wp:cNvGraphicFramePr/>
                <a:graphic xmlns:a="http://schemas.openxmlformats.org/drawingml/2006/main">
                  <a:graphicData uri="http://schemas.microsoft.com/office/word/2010/wordprocessingShape">
                    <wps:wsp>
                      <wps:cNvSpPr txBox="1"/>
                      <wps:spPr>
                        <a:xfrm>
                          <a:off x="0" y="0"/>
                          <a:ext cx="288388" cy="253218"/>
                        </a:xfrm>
                        <a:prstGeom prst="rect">
                          <a:avLst/>
                        </a:prstGeom>
                        <a:noFill/>
                        <a:ln w="6350">
                          <a:noFill/>
                        </a:ln>
                      </wps:spPr>
                      <wps:txbx>
                        <w:txbxContent>
                          <w:p w14:paraId="1D4DB2C8" w14:textId="77777777" w:rsidR="00C41C8F" w:rsidRPr="000F0073" w:rsidRDefault="00C41C8F" w:rsidP="00C41C8F">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20D50" id="_x0000_s1032" type="#_x0000_t202" style="position:absolute;margin-left:20.8pt;margin-top:146.35pt;width:22.7pt;height:19.9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" filled="f" stroked="f" strokeweight=".5pt">
                <v:textbox>
                  <w:txbxContent>
                    <w:p w14:paraId="1D4DB2C8" w14:textId="77777777" w:rsidR="00C41C8F" w:rsidRPr="000F0073" w:rsidRDefault="00C41C8F" w:rsidP="00C41C8F">
                      <w:pPr>
                        <w:rPr>
                          <w:b/>
                          <w:bCs/>
                        </w:rPr>
                      </w:pPr>
                      <w:r>
                        <w:rPr>
                          <w:b/>
                          <w:bCs/>
                        </w:rPr>
                        <w:t>B</w:t>
                      </w:r>
                    </w:p>
                  </w:txbxContent>
                </v:textbox>
              </v:shape>
            </w:pict>
          </mc:Fallback>
        </mc:AlternateContent>
      </w:r>
      <w:r>
        <w:rPr>
          <w:rFonts w:ascii="Times New Roman" w:hAnsi="Times New Roman" w:cs="Times New Roman"/>
          <w:b/>
          <w:bCs/>
          <w:i/>
          <w:iCs/>
          <w:noProof/>
          <w:lang w:val="en-GB"/>
        </w:rPr>
        <w:drawing>
          <wp:inline distT="0" distB="0" distL="0" distR="0" wp14:anchorId="7CBD1F1C" wp14:editId="7E5F7F69">
            <wp:extent cx="5943600" cy="3714750"/>
            <wp:effectExtent l="0" t="0" r="0" b="6350"/>
            <wp:docPr id="90790398" name="Picture 7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398" name="Picture 72" descr="A graph of different colored lin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9AB1F5F" w14:textId="5D8C77B5" w:rsidR="00D247A4" w:rsidRDefault="00C41C8F" w:rsidP="00C41C8F">
      <w:pPr>
        <w:jc w:val="both"/>
        <w:rPr>
          <w:rFonts w:ascii="Times New Roman" w:hAnsi="Times New Roman" w:cs="Times New Roman"/>
          <w:sz w:val="21"/>
          <w:szCs w:val="21"/>
          <w:lang w:val="en-GB"/>
        </w:rPr>
      </w:pPr>
      <w:bookmarkStart w:id="6" w:name="_Toc214359752"/>
      <w:r w:rsidRPr="00042E1C">
        <w:rPr>
          <w:rStyle w:val="Heading2Char"/>
        </w:rPr>
        <w:t>Figure S</w:t>
      </w:r>
      <w:r w:rsidR="00E45585" w:rsidRPr="00042E1C">
        <w:rPr>
          <w:rStyle w:val="Heading2Char"/>
        </w:rPr>
        <w:t>1</w:t>
      </w:r>
      <w:r w:rsidRPr="00042E1C">
        <w:rPr>
          <w:rStyle w:val="Heading2Char"/>
        </w:rPr>
        <w:t>: Water temperature and dissolved oxygen in Panama’s Tropical Eastern Pacific.</w:t>
      </w:r>
      <w:bookmarkEnd w:id="6"/>
      <w:r w:rsidRPr="00042E1C">
        <w:rPr>
          <w:rStyle w:val="Heading2Char"/>
        </w:rPr>
        <w:t xml:space="preserve"> </w:t>
      </w:r>
      <w:r w:rsidRPr="00880D28">
        <w:rPr>
          <w:rFonts w:ascii="Times New Roman" w:hAnsi="Times New Roman" w:cs="Times New Roman"/>
          <w:lang w:val="en-GB"/>
        </w:rPr>
        <w:t>(</w:t>
      </w:r>
      <w:r w:rsidRPr="00880D28">
        <w:rPr>
          <w:rFonts w:ascii="Times New Roman" w:hAnsi="Times New Roman" w:cs="Times New Roman"/>
          <w:b/>
          <w:bCs/>
          <w:lang w:val="en-GB"/>
        </w:rPr>
        <w:t>A</w:t>
      </w:r>
      <w:r w:rsidRPr="00880D28">
        <w:rPr>
          <w:rFonts w:ascii="Times New Roman" w:hAnsi="Times New Roman" w:cs="Times New Roman"/>
          <w:lang w:val="en-GB"/>
        </w:rPr>
        <w:t>)</w:t>
      </w:r>
      <w:r w:rsidRPr="00880D28">
        <w:rPr>
          <w:rFonts w:ascii="Times New Roman" w:hAnsi="Times New Roman" w:cs="Times New Roman"/>
          <w:b/>
          <w:bCs/>
          <w:lang w:val="en-GB"/>
        </w:rPr>
        <w:t xml:space="preserve"> </w:t>
      </w:r>
      <w:r w:rsidRPr="000E1B4F">
        <w:rPr>
          <w:rFonts w:ascii="Times New Roman" w:hAnsi="Times New Roman" w:cs="Times New Roman"/>
          <w:sz w:val="21"/>
          <w:szCs w:val="21"/>
          <w:lang w:val="en-GB"/>
        </w:rPr>
        <w:t>Temperature</w:t>
      </w:r>
      <w:r>
        <w:rPr>
          <w:rFonts w:ascii="Times New Roman" w:hAnsi="Times New Roman" w:cs="Times New Roman"/>
          <w:sz w:val="21"/>
          <w:szCs w:val="21"/>
          <w:lang w:val="en-GB"/>
        </w:rPr>
        <w:t xml:space="preserve"> (ºC)</w:t>
      </w:r>
      <w:r w:rsidRPr="000E1B4F">
        <w:rPr>
          <w:rFonts w:ascii="Times New Roman" w:hAnsi="Times New Roman" w:cs="Times New Roman"/>
          <w:sz w:val="21"/>
          <w:szCs w:val="21"/>
          <w:lang w:val="en-GB"/>
        </w:rPr>
        <w:t xml:space="preserve"> </w:t>
      </w:r>
      <w:r>
        <w:rPr>
          <w:rFonts w:ascii="Times New Roman" w:hAnsi="Times New Roman" w:cs="Times New Roman"/>
          <w:sz w:val="21"/>
          <w:szCs w:val="21"/>
          <w:lang w:val="en-GB"/>
        </w:rPr>
        <w:t>and (</w:t>
      </w:r>
      <w:r w:rsidRPr="00880D28">
        <w:rPr>
          <w:rFonts w:ascii="Times New Roman" w:hAnsi="Times New Roman" w:cs="Times New Roman"/>
          <w:b/>
          <w:bCs/>
          <w:sz w:val="21"/>
          <w:szCs w:val="21"/>
          <w:lang w:val="en-GB"/>
        </w:rPr>
        <w:t>B</w:t>
      </w:r>
      <w:r>
        <w:rPr>
          <w:rFonts w:ascii="Times New Roman" w:hAnsi="Times New Roman" w:cs="Times New Roman"/>
          <w:sz w:val="21"/>
          <w:szCs w:val="21"/>
          <w:lang w:val="en-GB"/>
        </w:rPr>
        <w:t xml:space="preserve">) dissolved oxygen (DO; mg/L) </w:t>
      </w:r>
      <w:r w:rsidRPr="000E1B4F">
        <w:rPr>
          <w:rFonts w:ascii="Times New Roman" w:hAnsi="Times New Roman" w:cs="Times New Roman"/>
          <w:sz w:val="21"/>
          <w:szCs w:val="21"/>
          <w:lang w:val="en-GB"/>
        </w:rPr>
        <w:t>readings at our sampling sites in the Gulf of Chiriquí (</w:t>
      </w:r>
      <w:r w:rsidRPr="00727ED5">
        <w:rPr>
          <w:rFonts w:ascii="Times New Roman" w:hAnsi="Times New Roman" w:cs="Times New Roman"/>
          <w:i/>
          <w:iCs/>
          <w:sz w:val="21"/>
          <w:szCs w:val="21"/>
          <w:lang w:val="en-GB"/>
        </w:rPr>
        <w:t>orange</w:t>
      </w:r>
      <w:r w:rsidRPr="000E1B4F">
        <w:rPr>
          <w:rFonts w:ascii="Times New Roman" w:hAnsi="Times New Roman" w:cs="Times New Roman"/>
          <w:sz w:val="21"/>
          <w:szCs w:val="21"/>
          <w:lang w:val="en-GB"/>
        </w:rPr>
        <w:t>) and Gulf of Panama (</w:t>
      </w:r>
      <w:r w:rsidRPr="00727ED5">
        <w:rPr>
          <w:rFonts w:ascii="Times New Roman" w:hAnsi="Times New Roman" w:cs="Times New Roman"/>
          <w:i/>
          <w:iCs/>
          <w:sz w:val="21"/>
          <w:szCs w:val="21"/>
          <w:lang w:val="en-GB"/>
        </w:rPr>
        <w:t>turquoise</w:t>
      </w:r>
      <w:r w:rsidRPr="000E1B4F">
        <w:rPr>
          <w:rFonts w:ascii="Times New Roman" w:hAnsi="Times New Roman" w:cs="Times New Roman"/>
          <w:sz w:val="21"/>
          <w:szCs w:val="21"/>
          <w:lang w:val="en-GB"/>
        </w:rPr>
        <w:t xml:space="preserve">). Vertical shaded bars denote sampling dates during </w:t>
      </w:r>
      <w:r>
        <w:rPr>
          <w:rFonts w:ascii="Times New Roman" w:hAnsi="Times New Roman" w:cs="Times New Roman"/>
          <w:sz w:val="21"/>
          <w:szCs w:val="21"/>
          <w:lang w:val="en-GB"/>
        </w:rPr>
        <w:t>the wet</w:t>
      </w:r>
      <w:r w:rsidRPr="000E1B4F">
        <w:rPr>
          <w:rFonts w:ascii="Times New Roman" w:hAnsi="Times New Roman" w:cs="Times New Roman"/>
          <w:sz w:val="21"/>
          <w:szCs w:val="21"/>
          <w:lang w:val="en-GB"/>
        </w:rPr>
        <w:t xml:space="preserve"> (Oct-Nov; </w:t>
      </w:r>
      <w:r w:rsidRPr="00727ED5">
        <w:rPr>
          <w:rFonts w:ascii="Times New Roman" w:hAnsi="Times New Roman" w:cs="Times New Roman"/>
          <w:i/>
          <w:iCs/>
          <w:sz w:val="21"/>
          <w:szCs w:val="21"/>
          <w:lang w:val="en-GB"/>
        </w:rPr>
        <w:t>purple</w:t>
      </w:r>
      <w:r w:rsidRPr="000E1B4F">
        <w:rPr>
          <w:rFonts w:ascii="Times New Roman" w:hAnsi="Times New Roman" w:cs="Times New Roman"/>
          <w:sz w:val="21"/>
          <w:szCs w:val="21"/>
          <w:lang w:val="en-GB"/>
        </w:rPr>
        <w:t xml:space="preserve">) and </w:t>
      </w:r>
      <w:r>
        <w:rPr>
          <w:rFonts w:ascii="Times New Roman" w:hAnsi="Times New Roman" w:cs="Times New Roman"/>
          <w:sz w:val="21"/>
          <w:szCs w:val="21"/>
          <w:lang w:val="en-GB"/>
        </w:rPr>
        <w:t>dry</w:t>
      </w:r>
      <w:r w:rsidRPr="000E1B4F">
        <w:rPr>
          <w:rFonts w:ascii="Times New Roman" w:hAnsi="Times New Roman" w:cs="Times New Roman"/>
          <w:sz w:val="21"/>
          <w:szCs w:val="21"/>
          <w:lang w:val="en-GB"/>
        </w:rPr>
        <w:t xml:space="preserve"> (Mar-Apr; </w:t>
      </w:r>
      <w:r w:rsidRPr="00727ED5">
        <w:rPr>
          <w:rFonts w:ascii="Times New Roman" w:hAnsi="Times New Roman" w:cs="Times New Roman"/>
          <w:i/>
          <w:iCs/>
          <w:sz w:val="21"/>
          <w:szCs w:val="21"/>
          <w:lang w:val="en-GB"/>
        </w:rPr>
        <w:t>green</w:t>
      </w:r>
      <w:r w:rsidRPr="000E1B4F">
        <w:rPr>
          <w:rFonts w:ascii="Times New Roman" w:hAnsi="Times New Roman" w:cs="Times New Roman"/>
          <w:sz w:val="21"/>
          <w:szCs w:val="21"/>
          <w:lang w:val="en-GB"/>
        </w:rPr>
        <w:t>)</w:t>
      </w:r>
      <w:r>
        <w:rPr>
          <w:rFonts w:ascii="Times New Roman" w:hAnsi="Times New Roman" w:cs="Times New Roman"/>
          <w:sz w:val="21"/>
          <w:szCs w:val="21"/>
          <w:lang w:val="en-GB"/>
        </w:rPr>
        <w:t xml:space="preserve"> seasons</w:t>
      </w:r>
      <w:r w:rsidRPr="000E1B4F">
        <w:rPr>
          <w:rFonts w:ascii="Times New Roman" w:hAnsi="Times New Roman" w:cs="Times New Roman"/>
          <w:sz w:val="21"/>
          <w:szCs w:val="21"/>
          <w:lang w:val="en-GB"/>
        </w:rPr>
        <w:t>.</w:t>
      </w:r>
      <w:r w:rsidRPr="000E1B4F">
        <w:rPr>
          <w:rFonts w:ascii="Times New Roman" w:hAnsi="Times New Roman" w:cs="Times New Roman"/>
          <w:i/>
          <w:iCs/>
          <w:sz w:val="21"/>
          <w:szCs w:val="21"/>
          <w:lang w:val="en-GB"/>
        </w:rPr>
        <w:t xml:space="preserve"> </w:t>
      </w:r>
      <w:r>
        <w:rPr>
          <w:rFonts w:ascii="Times New Roman" w:hAnsi="Times New Roman" w:cs="Times New Roman"/>
          <w:sz w:val="21"/>
          <w:szCs w:val="21"/>
          <w:lang w:val="en-GB"/>
        </w:rPr>
        <w:t>Dry season</w:t>
      </w:r>
      <w:r w:rsidRPr="000E1B4F">
        <w:rPr>
          <w:rFonts w:ascii="Times New Roman" w:hAnsi="Times New Roman" w:cs="Times New Roman"/>
          <w:sz w:val="21"/>
          <w:szCs w:val="21"/>
          <w:lang w:val="en-GB"/>
        </w:rPr>
        <w:t xml:space="preserve"> sampling began shortly after water temperatures </w:t>
      </w:r>
      <w:r>
        <w:rPr>
          <w:rFonts w:ascii="Times New Roman" w:hAnsi="Times New Roman" w:cs="Times New Roman"/>
          <w:sz w:val="21"/>
          <w:szCs w:val="21"/>
          <w:lang w:val="en-GB"/>
        </w:rPr>
        <w:t>dropped</w:t>
      </w:r>
      <w:r w:rsidRPr="000E1B4F">
        <w:rPr>
          <w:rFonts w:ascii="Times New Roman" w:hAnsi="Times New Roman" w:cs="Times New Roman"/>
          <w:sz w:val="21"/>
          <w:szCs w:val="21"/>
          <w:lang w:val="en-GB"/>
        </w:rPr>
        <w:t xml:space="preserve"> in the Gulf of Panama, indicative of upwelling.</w:t>
      </w:r>
      <w:r>
        <w:rPr>
          <w:rFonts w:ascii="Times New Roman" w:hAnsi="Times New Roman" w:cs="Times New Roman"/>
          <w:sz w:val="21"/>
          <w:szCs w:val="21"/>
          <w:lang w:val="en-GB"/>
        </w:rPr>
        <w:t xml:space="preserve"> Simple moving average (dark lines; values averaged across (</w:t>
      </w:r>
      <w:r w:rsidRPr="004B1935">
        <w:rPr>
          <w:rFonts w:ascii="Times New Roman" w:hAnsi="Times New Roman" w:cs="Times New Roman"/>
          <w:b/>
          <w:bCs/>
          <w:sz w:val="21"/>
          <w:szCs w:val="21"/>
          <w:lang w:val="en-GB"/>
        </w:rPr>
        <w:t>A</w:t>
      </w:r>
      <w:r>
        <w:rPr>
          <w:rFonts w:ascii="Times New Roman" w:hAnsi="Times New Roman" w:cs="Times New Roman"/>
          <w:sz w:val="21"/>
          <w:szCs w:val="21"/>
          <w:lang w:val="en-GB"/>
        </w:rPr>
        <w:t>) 48 and (</w:t>
      </w:r>
      <w:r w:rsidRPr="004B1935">
        <w:rPr>
          <w:rFonts w:ascii="Times New Roman" w:hAnsi="Times New Roman" w:cs="Times New Roman"/>
          <w:b/>
          <w:bCs/>
          <w:sz w:val="21"/>
          <w:szCs w:val="21"/>
          <w:lang w:val="en-GB"/>
        </w:rPr>
        <w:t>B</w:t>
      </w:r>
      <w:r>
        <w:rPr>
          <w:rFonts w:ascii="Times New Roman" w:hAnsi="Times New Roman" w:cs="Times New Roman"/>
          <w:sz w:val="21"/>
          <w:szCs w:val="21"/>
          <w:lang w:val="en-GB"/>
        </w:rPr>
        <w:t>) 24 hours) overlaid over raw temperature/dissolved oxygen values. (</w:t>
      </w:r>
      <w:r w:rsidRPr="00880D28">
        <w:rPr>
          <w:rFonts w:ascii="Times New Roman" w:hAnsi="Times New Roman" w:cs="Times New Roman"/>
          <w:b/>
          <w:bCs/>
          <w:sz w:val="21"/>
          <w:szCs w:val="21"/>
          <w:lang w:val="en-GB"/>
        </w:rPr>
        <w:t>B</w:t>
      </w:r>
      <w:r>
        <w:rPr>
          <w:rFonts w:ascii="Times New Roman" w:hAnsi="Times New Roman" w:cs="Times New Roman"/>
          <w:sz w:val="21"/>
          <w:szCs w:val="21"/>
          <w:lang w:val="en-GB"/>
        </w:rPr>
        <w:t>) Dissolved oxygen data loggers were only deployed in the Gulf of Panama in December 2021;</w:t>
      </w:r>
      <w:r w:rsidRPr="00880D28">
        <w:rPr>
          <w:rFonts w:ascii="Times New Roman" w:hAnsi="Times New Roman" w:cs="Times New Roman"/>
          <w:sz w:val="21"/>
          <w:szCs w:val="21"/>
          <w:lang w:val="en-GB"/>
        </w:rPr>
        <w:t xml:space="preserve"> additional data </w:t>
      </w:r>
      <w:r>
        <w:rPr>
          <w:rFonts w:ascii="Times New Roman" w:hAnsi="Times New Roman" w:cs="Times New Roman"/>
          <w:sz w:val="21"/>
          <w:szCs w:val="21"/>
          <w:lang w:val="en-GB"/>
        </w:rPr>
        <w:t>reported</w:t>
      </w:r>
      <w:r w:rsidRPr="00880D28">
        <w:rPr>
          <w:rFonts w:ascii="Times New Roman" w:hAnsi="Times New Roman" w:cs="Times New Roman"/>
          <w:sz w:val="21"/>
          <w:szCs w:val="21"/>
          <w:lang w:val="en-GB"/>
        </w:rPr>
        <w:t xml:space="preserve"> from STRI’s Physical Monitoring Program, which takes weekly manual DO measurements</w:t>
      </w:r>
      <w:r>
        <w:rPr>
          <w:rFonts w:ascii="Times New Roman" w:hAnsi="Times New Roman" w:cs="Times New Roman"/>
          <w:sz w:val="21"/>
          <w:szCs w:val="21"/>
          <w:lang w:val="en-GB"/>
        </w:rPr>
        <w:t xml:space="preserve"> (</w:t>
      </w:r>
      <w:proofErr w:type="spellStart"/>
      <w:r>
        <w:rPr>
          <w:rFonts w:ascii="Times New Roman" w:hAnsi="Times New Roman" w:cs="Times New Roman"/>
          <w:sz w:val="21"/>
          <w:szCs w:val="21"/>
          <w:lang w:val="en-GB"/>
        </w:rPr>
        <w:t>Saboga</w:t>
      </w:r>
      <w:proofErr w:type="spellEnd"/>
      <w:r>
        <w:rPr>
          <w:rFonts w:ascii="Times New Roman" w:hAnsi="Times New Roman" w:cs="Times New Roman"/>
          <w:sz w:val="21"/>
          <w:szCs w:val="21"/>
          <w:lang w:val="en-GB"/>
        </w:rPr>
        <w:t xml:space="preserve"> </w:t>
      </w:r>
      <w:proofErr w:type="spellStart"/>
      <w:r>
        <w:rPr>
          <w:rFonts w:ascii="Times New Roman" w:hAnsi="Times New Roman" w:cs="Times New Roman"/>
          <w:sz w:val="21"/>
          <w:szCs w:val="21"/>
          <w:lang w:val="en-GB"/>
        </w:rPr>
        <w:t>Avg</w:t>
      </w:r>
      <w:proofErr w:type="spellEnd"/>
      <w:r>
        <w:rPr>
          <w:rFonts w:ascii="Times New Roman" w:hAnsi="Times New Roman" w:cs="Times New Roman"/>
          <w:sz w:val="21"/>
          <w:szCs w:val="21"/>
          <w:lang w:val="en-GB"/>
        </w:rPr>
        <w:t xml:space="preserve">: </w:t>
      </w:r>
      <w:r w:rsidRPr="00880D28">
        <w:rPr>
          <w:rFonts w:ascii="Times New Roman" w:hAnsi="Times New Roman" w:cs="Times New Roman"/>
          <w:i/>
          <w:iCs/>
          <w:sz w:val="21"/>
          <w:szCs w:val="21"/>
          <w:lang w:val="en-GB"/>
        </w:rPr>
        <w:t>purple points</w:t>
      </w:r>
      <w:proofErr w:type="gramStart"/>
      <w:r>
        <w:rPr>
          <w:rFonts w:ascii="Times New Roman" w:hAnsi="Times New Roman" w:cs="Times New Roman"/>
          <w:sz w:val="21"/>
          <w:szCs w:val="21"/>
          <w:lang w:val="en-GB"/>
        </w:rPr>
        <w:t>)</w:t>
      </w:r>
      <w:r w:rsidR="003A6B8F">
        <w:rPr>
          <w:rFonts w:ascii="Times New Roman" w:hAnsi="Times New Roman" w:cs="Times New Roman"/>
          <w:sz w:val="21"/>
          <w:szCs w:val="21"/>
          <w:lang w:val="en-GB"/>
        </w:rPr>
        <w:t>.</w:t>
      </w:r>
      <w:r w:rsidR="00E45585">
        <w:rPr>
          <w:rFonts w:ascii="Times New Roman" w:hAnsi="Times New Roman" w:cs="Times New Roman"/>
          <w:sz w:val="21"/>
          <w:szCs w:val="21"/>
          <w:lang w:val="en-GB"/>
        </w:rPr>
        <w:t>*</w:t>
      </w:r>
      <w:proofErr w:type="gramEnd"/>
      <w:r>
        <w:rPr>
          <w:rFonts w:ascii="Times New Roman" w:hAnsi="Times New Roman" w:cs="Times New Roman"/>
          <w:sz w:val="21"/>
          <w:szCs w:val="21"/>
          <w:lang w:val="en-GB"/>
        </w:rPr>
        <w:t xml:space="preserve"> </w:t>
      </w:r>
    </w:p>
    <w:p w14:paraId="63C96B36" w14:textId="77777777" w:rsidR="00E45585" w:rsidRDefault="00E45585" w:rsidP="00C41C8F">
      <w:pPr>
        <w:jc w:val="both"/>
        <w:rPr>
          <w:rFonts w:ascii="Times New Roman" w:hAnsi="Times New Roman" w:cs="Times New Roman"/>
          <w:sz w:val="21"/>
          <w:szCs w:val="21"/>
          <w:lang w:val="en-GB"/>
        </w:rPr>
      </w:pPr>
    </w:p>
    <w:p w14:paraId="72614A9E" w14:textId="1EBC9744" w:rsidR="00E45585" w:rsidRDefault="00E45585" w:rsidP="00C41C8F">
      <w:pPr>
        <w:jc w:val="both"/>
        <w:rPr>
          <w:rFonts w:ascii="Times New Roman" w:hAnsi="Times New Roman" w:cs="Times New Roman"/>
          <w:sz w:val="21"/>
          <w:szCs w:val="21"/>
          <w:lang w:val="en-GB"/>
        </w:rPr>
      </w:pPr>
      <w:r>
        <w:rPr>
          <w:rFonts w:ascii="Times New Roman" w:hAnsi="Times New Roman" w:cs="Times New Roman"/>
          <w:sz w:val="21"/>
          <w:szCs w:val="21"/>
          <w:lang w:val="en-GB"/>
        </w:rPr>
        <w:t>*</w:t>
      </w:r>
      <w:r w:rsidRPr="00E45585">
        <w:rPr>
          <w:rFonts w:ascii="Times New Roman" w:hAnsi="Times New Roman" w:cs="Times New Roman"/>
          <w:i/>
          <w:iCs/>
          <w:sz w:val="21"/>
          <w:szCs w:val="21"/>
          <w:lang w:val="en-GB"/>
        </w:rPr>
        <w:t>Note</w:t>
      </w:r>
      <w:r w:rsidR="009E219E">
        <w:rPr>
          <w:rFonts w:ascii="Times New Roman" w:hAnsi="Times New Roman" w:cs="Times New Roman"/>
          <w:i/>
          <w:iCs/>
          <w:sz w:val="21"/>
          <w:szCs w:val="21"/>
          <w:lang w:val="en-GB"/>
        </w:rPr>
        <w:t>s</w:t>
      </w:r>
      <w:r w:rsidRPr="00E45585">
        <w:rPr>
          <w:rFonts w:ascii="Times New Roman" w:hAnsi="Times New Roman" w:cs="Times New Roman"/>
          <w:i/>
          <w:iCs/>
          <w:sz w:val="21"/>
          <w:szCs w:val="21"/>
          <w:lang w:val="en-GB"/>
        </w:rPr>
        <w:t xml:space="preserve"> for Fig. S1</w:t>
      </w:r>
      <w:r>
        <w:rPr>
          <w:rFonts w:ascii="Times New Roman" w:hAnsi="Times New Roman" w:cs="Times New Roman"/>
          <w:sz w:val="21"/>
          <w:szCs w:val="21"/>
          <w:lang w:val="en-GB"/>
        </w:rPr>
        <w:t xml:space="preserve">: </w:t>
      </w:r>
      <w:r w:rsidR="009E219E" w:rsidRPr="009E219E">
        <w:rPr>
          <w:rFonts w:ascii="Times New Roman" w:hAnsi="Times New Roman" w:cs="Times New Roman"/>
          <w:sz w:val="21"/>
          <w:szCs w:val="21"/>
          <w:lang w:val="en-GB"/>
        </w:rPr>
        <w:t>We deployed loggers at fixed depths in shallow reef sites in both gulfs (Temp: 4.6-6.1 m, DO: 5.5-7.2 m avg. depth). Our loggers collected data in 15- or 30-minute intervals, and we later standardized the merged dataset to 30 minutes.</w:t>
      </w:r>
      <w:r w:rsidR="009E219E">
        <w:rPr>
          <w:rFonts w:ascii="Times New Roman" w:hAnsi="Times New Roman" w:cs="Times New Roman"/>
          <w:sz w:val="21"/>
          <w:szCs w:val="21"/>
          <w:lang w:val="en-GB"/>
        </w:rPr>
        <w:t xml:space="preserve"> </w:t>
      </w:r>
      <w:r w:rsidRPr="00047291">
        <w:rPr>
          <w:rFonts w:ascii="Times New Roman" w:hAnsi="Times New Roman" w:cs="Times New Roman"/>
          <w:sz w:val="21"/>
          <w:szCs w:val="21"/>
          <w:lang w:val="en-GB"/>
        </w:rPr>
        <w:t xml:space="preserve">Given that the DO logger for the Gulf of Panama was deployed part way through our sampling period (December 2021), we sourced additional DO data from the STRI Physical Monitoring Program (PMP), which has measured environmental parameters, including DO, weekly across the Gulf of Panama since 2017, using a manual YSI EXO 2 sonde </w:t>
      </w:r>
      <w:r w:rsidRPr="00047291">
        <w:rPr>
          <w:rFonts w:ascii="Times New Roman" w:hAnsi="Times New Roman" w:cs="Times New Roman"/>
          <w:sz w:val="21"/>
          <w:szCs w:val="21"/>
          <w:lang w:val="en-GB"/>
        </w:rPr>
        <w:fldChar w:fldCharType="begin"/>
      </w:r>
      <w:r w:rsidRPr="00047291">
        <w:rPr>
          <w:rFonts w:ascii="Times New Roman" w:hAnsi="Times New Roman" w:cs="Times New Roman"/>
          <w:sz w:val="21"/>
          <w:szCs w:val="21"/>
          <w:lang w:val="en-GB"/>
        </w:rPr>
        <w:instrText xml:space="preserve"> ADDIN EN.CITE &lt;EndNote&gt;&lt;Cite&gt;&lt;Author&gt;Paton&lt;/Author&gt;&lt;Year&gt;2024&lt;/Year&gt;&lt;RecNum&gt;1464&lt;/RecNum&gt;&lt;DisplayText&gt;(35)&lt;/DisplayText&gt;&lt;record&gt;&lt;rec-number&gt;1464&lt;/rec-number&gt;&lt;foreign-keys&gt;&lt;key app="EN" db-id="9rr5vztxud0praedsdrv5099vsfrxr2d2fvf" timestamp="1731942554"&gt;1464&lt;/key&gt;&lt;/foreign-keys&gt;&lt;ref-type name="Dataset"&gt;59&lt;/ref-type&gt;&lt;contributors&gt;&lt;authors&gt;&lt;author&gt;Paton, Steve&lt;/author&gt;&lt;/authors&gt;&lt;secondary-authors&gt;&lt;author&gt;Smithsonian Tropical Research Institute&lt;/author&gt;&lt;/secondary-authors&gt;&lt;/contributors&gt;&lt;titles&gt;&lt;title&gt;Bay of Panama Water Quality Monitoring Project, Site 1 of 7&lt;/title&gt;&lt;/titles&gt;&lt;edition&gt;8&lt;/edition&gt;&lt;section&gt;2024-09-09&lt;/section&gt;&lt;dates&gt;&lt;year&gt;2024&lt;/year&gt;&lt;/dates&gt;&lt;publisher&gt;Data sets provided by the Physical Monitoring Program of the Smithsonian Tropical Research Institute.&lt;/publisher&gt;&lt;reviewed-item&gt;Gulf of Panama, Panama&lt;/reviewed-item&gt;&lt;urls&gt;&lt;related-urls&gt;&lt;url&gt;https://striresearch.si.edu/physical-monitoring/water-quality-monitoring/&lt;/url&gt;&lt;/related-urls&gt;&lt;/urls&gt;&lt;/record&gt;&lt;/Cite&gt;&lt;/EndNote&gt;</w:instrText>
      </w:r>
      <w:r w:rsidRPr="00047291">
        <w:rPr>
          <w:rFonts w:ascii="Times New Roman" w:hAnsi="Times New Roman" w:cs="Times New Roman"/>
          <w:sz w:val="21"/>
          <w:szCs w:val="21"/>
          <w:lang w:val="en-GB"/>
        </w:rPr>
        <w:fldChar w:fldCharType="separate"/>
      </w:r>
      <w:r w:rsidRPr="00047291">
        <w:rPr>
          <w:rFonts w:ascii="Times New Roman" w:hAnsi="Times New Roman" w:cs="Times New Roman"/>
          <w:sz w:val="21"/>
          <w:szCs w:val="21"/>
          <w:lang w:val="en-GB"/>
        </w:rPr>
        <w:t>(35)</w:t>
      </w:r>
      <w:r w:rsidRPr="00047291">
        <w:rPr>
          <w:rFonts w:ascii="Times New Roman" w:hAnsi="Times New Roman" w:cs="Times New Roman"/>
          <w:sz w:val="21"/>
          <w:szCs w:val="21"/>
          <w:lang w:val="en-GB"/>
        </w:rPr>
        <w:fldChar w:fldCharType="end"/>
      </w:r>
      <w:r w:rsidRPr="00047291">
        <w:rPr>
          <w:rFonts w:ascii="Times New Roman" w:hAnsi="Times New Roman" w:cs="Times New Roman"/>
          <w:sz w:val="21"/>
          <w:szCs w:val="21"/>
          <w:lang w:val="en-GB"/>
        </w:rPr>
        <w:t xml:space="preserve">. These data measure DO across a range of depths, in approximately 5-m depth intervals, from around 5 to 20 m, and multiple measurements are taken consecutively at each depth. Since our loggers were placed at fixed depths, we subset the PMP dataset to include only the shallowest measurements (binning measurements taken at 3 to 7 m depth) and calculated the average DO for each day, then plotted these points alongside </w:t>
      </w:r>
      <w:r>
        <w:rPr>
          <w:rFonts w:ascii="Times New Roman" w:hAnsi="Times New Roman" w:cs="Times New Roman"/>
          <w:sz w:val="21"/>
          <w:szCs w:val="21"/>
          <w:lang w:val="en-GB"/>
        </w:rPr>
        <w:t>our miniDOT</w:t>
      </w:r>
      <w:r w:rsidRPr="00047291">
        <w:rPr>
          <w:rFonts w:ascii="Times New Roman" w:hAnsi="Times New Roman" w:cs="Times New Roman"/>
          <w:sz w:val="21"/>
          <w:szCs w:val="21"/>
          <w:lang w:val="en-GB"/>
        </w:rPr>
        <w:t xml:space="preserve"> dataset. PMP data were generally collected between 8:30 and 10:00 AM, and average values were logged as 9:00 AM when merged with our DO data. Despite different measurement techniques, the PMP and miniDOT datasets were consistent across overlapping sampling timepoints, increasing our confidence that the PMP values for October-December 2021 reasonably estimate local conditions at our Gulf of Panama sampling sites.</w:t>
      </w:r>
    </w:p>
    <w:p w14:paraId="680037A4" w14:textId="1E55410B" w:rsidR="0083216F" w:rsidRPr="00E7033F" w:rsidRDefault="0083216F" w:rsidP="0083216F">
      <w:pPr>
        <w:pStyle w:val="Heading1"/>
        <w:rPr>
          <w:lang w:val="en-GB"/>
        </w:rPr>
      </w:pPr>
      <w:bookmarkStart w:id="7" w:name="_Toc214359753"/>
      <w:r>
        <w:rPr>
          <w:b/>
          <w:lang w:val="en-GB"/>
        </w:rPr>
        <w:lastRenderedPageBreak/>
        <w:t>Part 3:</w:t>
      </w:r>
      <w:r w:rsidRPr="00F40F35">
        <w:rPr>
          <w:b/>
          <w:lang w:val="en-GB"/>
        </w:rPr>
        <w:t xml:space="preserve"> </w:t>
      </w:r>
      <w:r w:rsidRPr="00F40F35">
        <w:rPr>
          <w:lang w:val="en-GB"/>
        </w:rPr>
        <w:t>Alpha diversity metrics</w:t>
      </w:r>
      <w:bookmarkEnd w:id="7"/>
    </w:p>
    <w:p w14:paraId="37102D11" w14:textId="648787C4" w:rsidR="00042E1C" w:rsidRDefault="00AB4A01" w:rsidP="0083216F">
      <w:pPr>
        <w:rPr>
          <w:rStyle w:val="Heading2Char"/>
        </w:rPr>
      </w:pPr>
      <w:r>
        <w:rPr>
          <w:rFonts w:ascii="Times New Roman" w:hAnsi="Times New Roman" w:cs="Times New Roman"/>
          <w:b/>
          <w:bCs/>
          <w:noProof/>
          <w:color w:val="000000" w:themeColor="text1"/>
        </w:rPr>
        <mc:AlternateContent>
          <mc:Choice Requires="wps">
            <w:drawing>
              <wp:anchor distT="0" distB="0" distL="114300" distR="114300" simplePos="0" relativeHeight="251821056" behindDoc="0" locked="0" layoutInCell="1" allowOverlap="1" wp14:anchorId="2F84EB0B" wp14:editId="67D228B4">
                <wp:simplePos x="0" y="0"/>
                <wp:positionH relativeFrom="column">
                  <wp:posOffset>118484</wp:posOffset>
                </wp:positionH>
                <wp:positionV relativeFrom="paragraph">
                  <wp:posOffset>3563953</wp:posOffset>
                </wp:positionV>
                <wp:extent cx="288388" cy="253218"/>
                <wp:effectExtent l="0" t="0" r="0" b="0"/>
                <wp:wrapNone/>
                <wp:docPr id="956143055" name="Text Box 1"/>
                <wp:cNvGraphicFramePr/>
                <a:graphic xmlns:a="http://schemas.openxmlformats.org/drawingml/2006/main">
                  <a:graphicData uri="http://schemas.microsoft.com/office/word/2010/wordprocessingShape">
                    <wps:wsp>
                      <wps:cNvSpPr txBox="1"/>
                      <wps:spPr>
                        <a:xfrm>
                          <a:off x="0" y="0"/>
                          <a:ext cx="288388" cy="253218"/>
                        </a:xfrm>
                        <a:prstGeom prst="rect">
                          <a:avLst/>
                        </a:prstGeom>
                        <a:noFill/>
                        <a:ln w="6350">
                          <a:noFill/>
                        </a:ln>
                      </wps:spPr>
                      <wps:txbx>
                        <w:txbxContent>
                          <w:p w14:paraId="4C9B562B" w14:textId="77777777" w:rsidR="00AB4A01" w:rsidRPr="000F0073" w:rsidRDefault="00AB4A01" w:rsidP="00AB4A01">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4EB0B" id="_x0000_s1033" type="#_x0000_t202" style="position:absolute;margin-left:9.35pt;margin-top:280.65pt;width:22.7pt;height:19.9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" filled="f" stroked="f" strokeweight=".5pt">
                <v:textbox>
                  <w:txbxContent>
                    <w:p w14:paraId="4C9B562B" w14:textId="77777777" w:rsidR="00AB4A01" w:rsidRPr="000F0073" w:rsidRDefault="00AB4A01" w:rsidP="00AB4A01">
                      <w:pPr>
                        <w:rPr>
                          <w:b/>
                          <w:bCs/>
                        </w:rPr>
                      </w:pPr>
                      <w:r>
                        <w:rPr>
                          <w:b/>
                          <w:bCs/>
                        </w:rPr>
                        <w:t>B</w:t>
                      </w:r>
                    </w:p>
                  </w:txbxContent>
                </v:textbox>
              </v:shape>
            </w:pict>
          </mc:Fallback>
        </mc:AlternateContent>
      </w:r>
      <w:r>
        <w:rPr>
          <w:rFonts w:ascii="Times New Roman" w:hAnsi="Times New Roman" w:cs="Times New Roman"/>
          <w:b/>
          <w:bCs/>
          <w:noProof/>
          <w:color w:val="000000" w:themeColor="text1"/>
        </w:rPr>
        <mc:AlternateContent>
          <mc:Choice Requires="wps">
            <w:drawing>
              <wp:anchor distT="0" distB="0" distL="114300" distR="114300" simplePos="0" relativeHeight="251820032" behindDoc="0" locked="0" layoutInCell="1" allowOverlap="1" wp14:anchorId="648ACA8F" wp14:editId="75F77442">
                <wp:simplePos x="0" y="0"/>
                <wp:positionH relativeFrom="column">
                  <wp:posOffset>119380</wp:posOffset>
                </wp:positionH>
                <wp:positionV relativeFrom="paragraph">
                  <wp:posOffset>132080</wp:posOffset>
                </wp:positionV>
                <wp:extent cx="288290" cy="252730"/>
                <wp:effectExtent l="0" t="0" r="0" b="0"/>
                <wp:wrapNone/>
                <wp:docPr id="1676122164" name="Text Box 1"/>
                <wp:cNvGraphicFramePr/>
                <a:graphic xmlns:a="http://schemas.openxmlformats.org/drawingml/2006/main">
                  <a:graphicData uri="http://schemas.microsoft.com/office/word/2010/wordprocessingShape">
                    <wps:wsp>
                      <wps:cNvSpPr txBox="1"/>
                      <wps:spPr>
                        <a:xfrm>
                          <a:off x="0" y="0"/>
                          <a:ext cx="288290" cy="252730"/>
                        </a:xfrm>
                        <a:prstGeom prst="rect">
                          <a:avLst/>
                        </a:prstGeom>
                        <a:noFill/>
                        <a:ln w="6350">
                          <a:noFill/>
                        </a:ln>
                      </wps:spPr>
                      <wps:txbx>
                        <w:txbxContent>
                          <w:p w14:paraId="525BD75C" w14:textId="77777777" w:rsidR="00AB4A01" w:rsidRPr="000F0073" w:rsidRDefault="00AB4A01" w:rsidP="00AB4A01">
                            <w:pPr>
                              <w:rPr>
                                <w:b/>
                                <w:bCs/>
                              </w:rPr>
                            </w:pPr>
                            <w:r w:rsidRPr="000F0073">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ACA8F" id="_x0000_s1034" type="#_x0000_t202" style="position:absolute;margin-left:9.4pt;margin-top:10.4pt;width:22.7pt;height:19.9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" filled="f" stroked="f" strokeweight=".5pt">
                <v:textbox>
                  <w:txbxContent>
                    <w:p w14:paraId="525BD75C" w14:textId="77777777" w:rsidR="00AB4A01" w:rsidRPr="000F0073" w:rsidRDefault="00AB4A01" w:rsidP="00AB4A01">
                      <w:pPr>
                        <w:rPr>
                          <w:b/>
                          <w:bCs/>
                        </w:rPr>
                      </w:pPr>
                      <w:r w:rsidRPr="000F0073">
                        <w:rPr>
                          <w:b/>
                          <w:bCs/>
                        </w:rPr>
                        <w:t>A</w:t>
                      </w:r>
                    </w:p>
                  </w:txbxContent>
                </v:textbox>
              </v:shape>
            </w:pict>
          </mc:Fallback>
        </mc:AlternateContent>
      </w:r>
      <w:r w:rsidR="00495AE1">
        <w:rPr>
          <w:rFonts w:ascii="Times New Roman" w:hAnsi="Times New Roman" w:cs="Times New Roman"/>
          <w:noProof/>
          <w:color w:val="000000" w:themeColor="text1"/>
          <w:lang w:val="en-GB"/>
        </w:rPr>
        <w:drawing>
          <wp:inline distT="0" distB="0" distL="0" distR="0" wp14:anchorId="37A07D42" wp14:editId="64FF0818">
            <wp:extent cx="4528737" cy="3590260"/>
            <wp:effectExtent l="0" t="0" r="5715" b="4445"/>
            <wp:docPr id="1779949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49280" name="Picture 1779949280"/>
                    <pic:cNvPicPr/>
                  </pic:nvPicPr>
                  <pic:blipFill rotWithShape="1">
                    <a:blip r:embed="rId11">
                      <a:extLst>
                        <a:ext uri="{28A0092B-C50C-407E-A947-70E740481C1C}">
                          <a14:useLocalDpi xmlns:a14="http://schemas.microsoft.com/office/drawing/2010/main" val="0"/>
                        </a:ext>
                      </a:extLst>
                    </a:blip>
                    <a:srcRect l="2772" r="21605" b="10072"/>
                    <a:stretch/>
                  </pic:blipFill>
                  <pic:spPr bwMode="auto">
                    <a:xfrm>
                      <a:off x="0" y="0"/>
                      <a:ext cx="4540845" cy="3599859"/>
                    </a:xfrm>
                    <a:prstGeom prst="rect">
                      <a:avLst/>
                    </a:prstGeom>
                    <a:ln>
                      <a:noFill/>
                    </a:ln>
                    <a:extLst>
                      <a:ext uri="{53640926-AAD7-44D8-BBD7-CCE9431645EC}">
                        <a14:shadowObscured xmlns:a14="http://schemas.microsoft.com/office/drawing/2010/main"/>
                      </a:ext>
                    </a:extLst>
                  </pic:spPr>
                </pic:pic>
              </a:graphicData>
            </a:graphic>
          </wp:inline>
        </w:drawing>
      </w:r>
      <w:r w:rsidR="00495AE1">
        <w:rPr>
          <w:rFonts w:ascii="Times New Roman" w:hAnsi="Times New Roman" w:cs="Times New Roman"/>
          <w:noProof/>
          <w:color w:val="000000" w:themeColor="text1"/>
          <w:lang w:val="en-GB"/>
        </w:rPr>
        <w:drawing>
          <wp:inline distT="0" distB="0" distL="0" distR="0" wp14:anchorId="589EE31C" wp14:editId="318CDCAB">
            <wp:extent cx="5815965" cy="3787189"/>
            <wp:effectExtent l="0" t="0" r="635" b="0"/>
            <wp:docPr id="209674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40192" name="Picture 2096740192"/>
                    <pic:cNvPicPr/>
                  </pic:nvPicPr>
                  <pic:blipFill rotWithShape="1">
                    <a:blip r:embed="rId12">
                      <a:extLst>
                        <a:ext uri="{28A0092B-C50C-407E-A947-70E740481C1C}">
                          <a14:useLocalDpi xmlns:a14="http://schemas.microsoft.com/office/drawing/2010/main" val="0"/>
                        </a:ext>
                      </a:extLst>
                    </a:blip>
                    <a:srcRect l="2141" t="4415"/>
                    <a:stretch/>
                  </pic:blipFill>
                  <pic:spPr bwMode="auto">
                    <a:xfrm>
                      <a:off x="0" y="0"/>
                      <a:ext cx="5815965" cy="3787189"/>
                    </a:xfrm>
                    <a:prstGeom prst="rect">
                      <a:avLst/>
                    </a:prstGeom>
                    <a:ln>
                      <a:noFill/>
                    </a:ln>
                    <a:extLst>
                      <a:ext uri="{53640926-AAD7-44D8-BBD7-CCE9431645EC}">
                        <a14:shadowObscured xmlns:a14="http://schemas.microsoft.com/office/drawing/2010/main"/>
                      </a:ext>
                    </a:extLst>
                  </pic:spPr>
                </pic:pic>
              </a:graphicData>
            </a:graphic>
          </wp:inline>
        </w:drawing>
      </w:r>
      <w:r w:rsidR="0083216F" w:rsidRPr="004C4EF4">
        <w:rPr>
          <w:rStyle w:val="Heading2Char"/>
        </w:rPr>
        <w:t xml:space="preserve"> </w:t>
      </w:r>
    </w:p>
    <w:p w14:paraId="6B637F45" w14:textId="7252BFC2" w:rsidR="0083216F" w:rsidRPr="00042E1C" w:rsidRDefault="0083216F" w:rsidP="0083216F">
      <w:bookmarkStart w:id="8" w:name="_Toc214359754"/>
      <w:r w:rsidRPr="00042E1C">
        <w:rPr>
          <w:rStyle w:val="Heading2Char"/>
        </w:rPr>
        <w:t>Figure S</w:t>
      </w:r>
      <w:r w:rsidR="00042E1C" w:rsidRPr="00042E1C">
        <w:rPr>
          <w:rStyle w:val="Heading2Char"/>
        </w:rPr>
        <w:t>2</w:t>
      </w:r>
      <w:r w:rsidRPr="00042E1C">
        <w:rPr>
          <w:rStyle w:val="Heading2Char"/>
        </w:rPr>
        <w:t>: Hill numbers by host species.</w:t>
      </w:r>
      <w:bookmarkEnd w:id="8"/>
      <w:r w:rsidRPr="00042E1C">
        <w:rPr>
          <w:rStyle w:val="Heading2Char"/>
        </w:rPr>
        <w:t xml:space="preserve"> </w:t>
      </w:r>
      <w:r w:rsidRPr="00042E1C">
        <w:rPr>
          <w:rFonts w:ascii="Times New Roman" w:hAnsi="Times New Roman" w:cs="Times New Roman"/>
        </w:rPr>
        <w:t xml:space="preserve">Boxplots of </w:t>
      </w:r>
      <w:r w:rsidR="00E120B1" w:rsidRPr="00042E1C">
        <w:rPr>
          <w:rFonts w:ascii="Times New Roman" w:hAnsi="Times New Roman" w:cs="Times New Roman"/>
        </w:rPr>
        <w:t xml:space="preserve">the three alpha diversity Hill numbers: </w:t>
      </w:r>
      <w:r w:rsidRPr="00042E1C">
        <w:rPr>
          <w:rFonts w:ascii="Times New Roman" w:hAnsi="Times New Roman" w:cs="Times New Roman"/>
        </w:rPr>
        <w:t>observed richness (q0),</w:t>
      </w:r>
      <w:r w:rsidR="00E120B1" w:rsidRPr="00042E1C">
        <w:rPr>
          <w:rFonts w:ascii="Times New Roman" w:hAnsi="Times New Roman" w:cs="Times New Roman"/>
        </w:rPr>
        <w:t xml:space="preserve"> Shannon exponential (q1), Simpson multiplicative inverse (q3)</w:t>
      </w:r>
      <w:r w:rsidRPr="00042E1C">
        <w:rPr>
          <w:rFonts w:ascii="Times New Roman" w:hAnsi="Times New Roman" w:cs="Times New Roman"/>
        </w:rPr>
        <w:t xml:space="preserve">. </w:t>
      </w:r>
      <w:r w:rsidR="00AB4A01" w:rsidRPr="00AB4A01">
        <w:rPr>
          <w:rFonts w:ascii="Times New Roman" w:hAnsi="Times New Roman" w:cs="Times New Roman"/>
          <w:b/>
          <w:bCs/>
        </w:rPr>
        <w:t>(A)</w:t>
      </w:r>
      <w:r w:rsidRPr="00042E1C">
        <w:rPr>
          <w:rFonts w:ascii="Times New Roman" w:hAnsi="Times New Roman" w:cs="Times New Roman"/>
        </w:rPr>
        <w:t xml:space="preserve"> unrarefied, </w:t>
      </w:r>
      <w:r w:rsidR="00AB4A01" w:rsidRPr="00AB4A01">
        <w:rPr>
          <w:rFonts w:ascii="Times New Roman" w:hAnsi="Times New Roman" w:cs="Times New Roman"/>
          <w:b/>
          <w:bCs/>
        </w:rPr>
        <w:t>(B)</w:t>
      </w:r>
      <w:r w:rsidRPr="00042E1C">
        <w:rPr>
          <w:rFonts w:ascii="Times New Roman" w:hAnsi="Times New Roman" w:cs="Times New Roman"/>
        </w:rPr>
        <w:t xml:space="preserve"> rarefied to 2500 reads.</w:t>
      </w:r>
      <w:r w:rsidRPr="00042E1C">
        <w:t xml:space="preserve"> </w:t>
      </w:r>
    </w:p>
    <w:p w14:paraId="2A37CF85" w14:textId="77777777" w:rsidR="00E120B1" w:rsidRPr="000E1B4F" w:rsidRDefault="00E120B1" w:rsidP="0083216F">
      <w:pPr>
        <w:rPr>
          <w:rFonts w:ascii="Times New Roman" w:hAnsi="Times New Roman" w:cs="Times New Roman"/>
          <w:color w:val="000000" w:themeColor="text1"/>
          <w:lang w:val="en-GB"/>
        </w:rPr>
      </w:pPr>
    </w:p>
    <w:p w14:paraId="6316721A" w14:textId="5AFA9219" w:rsidR="0083216F" w:rsidRDefault="0083216F" w:rsidP="00CA5846">
      <w:pPr>
        <w:jc w:val="both"/>
        <w:rPr>
          <w:rFonts w:ascii="Times New Roman" w:hAnsi="Times New Roman" w:cs="Times New Roman"/>
          <w:color w:val="000000" w:themeColor="text1"/>
          <w:lang w:val="en-GB"/>
        </w:rPr>
      </w:pPr>
      <w:bookmarkStart w:id="9" w:name="_Toc214359755"/>
      <w:r w:rsidRPr="00845435">
        <w:rPr>
          <w:rStyle w:val="Heading2Char"/>
        </w:rPr>
        <w:t>Table S</w:t>
      </w:r>
      <w:r w:rsidR="00961B3E">
        <w:rPr>
          <w:rStyle w:val="Heading2Char"/>
        </w:rPr>
        <w:t>5</w:t>
      </w:r>
      <w:r w:rsidRPr="00845435">
        <w:rPr>
          <w:rStyle w:val="Heading2Char"/>
        </w:rPr>
        <w:t>: Alpha diversity metrics</w:t>
      </w:r>
      <w:bookmarkEnd w:id="9"/>
      <w:r w:rsidRPr="000E1B4F">
        <w:rPr>
          <w:rFonts w:ascii="Times New Roman" w:hAnsi="Times New Roman" w:cs="Times New Roman"/>
          <w:b/>
          <w:bCs/>
          <w:i/>
          <w:iCs/>
          <w:color w:val="000000" w:themeColor="text1"/>
          <w:lang w:val="en-GB"/>
        </w:rPr>
        <w:t>.</w:t>
      </w:r>
      <w:r w:rsidRPr="000E1B4F">
        <w:rPr>
          <w:rFonts w:ascii="Times New Roman" w:hAnsi="Times New Roman" w:cs="Times New Roman"/>
          <w:color w:val="000000" w:themeColor="text1"/>
          <w:lang w:val="en-GB"/>
        </w:rPr>
        <w:t xml:space="preserve"> Various metrics assessing microbial community variation within individual fish skin samples, to gage community diversity, evenness, dominance, and rarity (</w:t>
      </w:r>
      <w:r>
        <w:rPr>
          <w:rFonts w:ascii="Times New Roman" w:hAnsi="Times New Roman" w:cs="Times New Roman"/>
          <w:color w:val="000000" w:themeColor="text1"/>
          <w:lang w:val="en-GB"/>
        </w:rPr>
        <w:t>unrarefied &amp;</w:t>
      </w:r>
      <w:r w:rsidRPr="000E1B4F">
        <w:rPr>
          <w:rFonts w:ascii="Times New Roman" w:hAnsi="Times New Roman" w:cs="Times New Roman"/>
          <w:color w:val="000000" w:themeColor="text1"/>
          <w:lang w:val="en-GB"/>
        </w:rPr>
        <w:t xml:space="preserve"> </w:t>
      </w:r>
      <w:r w:rsidRPr="001C2447">
        <w:rPr>
          <w:rFonts w:ascii="Times New Roman" w:hAnsi="Times New Roman" w:cs="Times New Roman"/>
          <w:color w:val="000000" w:themeColor="text1"/>
          <w:lang w:val="en-GB"/>
        </w:rPr>
        <w:t>rarefied to 2,500 reads/sample).</w:t>
      </w:r>
      <w:r>
        <w:rPr>
          <w:rFonts w:ascii="Times New Roman" w:hAnsi="Times New Roman" w:cs="Times New Roman"/>
          <w:color w:val="000000" w:themeColor="text1"/>
          <w:lang w:val="en-GB"/>
        </w:rPr>
        <w:t xml:space="preserve"> Available as two separate </w:t>
      </w:r>
      <w:r w:rsidR="00A445E1">
        <w:rPr>
          <w:rFonts w:ascii="Times New Roman" w:hAnsi="Times New Roman" w:cs="Times New Roman"/>
          <w:color w:val="000000" w:themeColor="text1"/>
          <w:lang w:val="en-GB"/>
        </w:rPr>
        <w:t>csv files</w:t>
      </w:r>
      <w:r>
        <w:rPr>
          <w:rFonts w:ascii="Times New Roman" w:hAnsi="Times New Roman" w:cs="Times New Roman"/>
          <w:color w:val="000000" w:themeColor="text1"/>
          <w:lang w:val="en-GB"/>
        </w:rPr>
        <w:t>: “</w:t>
      </w:r>
      <w:r w:rsidR="003A6B8F" w:rsidRPr="00A445E1">
        <w:rPr>
          <w:rFonts w:ascii="Times New Roman" w:hAnsi="Times New Roman" w:cs="Times New Roman"/>
          <w:i/>
          <w:iCs/>
          <w:color w:val="000000" w:themeColor="text1"/>
          <w:lang w:val="en-GB"/>
        </w:rPr>
        <w:t>Table_S5_</w:t>
      </w:r>
      <w:r w:rsidRPr="00C17BB8">
        <w:rPr>
          <w:rFonts w:ascii="Times New Roman" w:hAnsi="Times New Roman" w:cs="Times New Roman"/>
          <w:i/>
          <w:iCs/>
          <w:color w:val="000000" w:themeColor="text1"/>
          <w:lang w:val="en-GB"/>
        </w:rPr>
        <w:t>ROHR06_skin_alpha_div_metrics_</w:t>
      </w:r>
      <w:r>
        <w:rPr>
          <w:rFonts w:ascii="Times New Roman" w:hAnsi="Times New Roman" w:cs="Times New Roman"/>
          <w:i/>
          <w:iCs/>
          <w:color w:val="000000" w:themeColor="text1"/>
          <w:lang w:val="en-GB"/>
        </w:rPr>
        <w:t>[non_rarefied]/[</w:t>
      </w:r>
      <w:r w:rsidRPr="00C17BB8">
        <w:rPr>
          <w:rFonts w:ascii="Times New Roman" w:hAnsi="Times New Roman" w:cs="Times New Roman"/>
          <w:i/>
          <w:iCs/>
          <w:color w:val="000000" w:themeColor="text1"/>
          <w:lang w:val="en-GB"/>
        </w:rPr>
        <w:t>rarefied2500</w:t>
      </w:r>
      <w:r>
        <w:rPr>
          <w:rFonts w:ascii="Times New Roman" w:hAnsi="Times New Roman" w:cs="Times New Roman"/>
          <w:i/>
          <w:iCs/>
          <w:color w:val="000000" w:themeColor="text1"/>
          <w:lang w:val="en-GB"/>
        </w:rPr>
        <w:t>]</w:t>
      </w:r>
      <w:r w:rsidR="00A445E1">
        <w:rPr>
          <w:rFonts w:ascii="Times New Roman" w:hAnsi="Times New Roman" w:cs="Times New Roman"/>
          <w:i/>
          <w:iCs/>
          <w:color w:val="000000" w:themeColor="text1"/>
          <w:lang w:val="en-GB"/>
        </w:rPr>
        <w:t>.csv</w:t>
      </w:r>
      <w:r>
        <w:rPr>
          <w:rFonts w:ascii="Times New Roman" w:hAnsi="Times New Roman" w:cs="Times New Roman"/>
          <w:color w:val="000000" w:themeColor="text1"/>
          <w:lang w:val="en-GB"/>
        </w:rPr>
        <w:t>”</w:t>
      </w:r>
    </w:p>
    <w:p w14:paraId="2CAF3A92" w14:textId="77777777" w:rsidR="00E938A8" w:rsidRDefault="00E938A8" w:rsidP="0083216F">
      <w:pPr>
        <w:rPr>
          <w:rFonts w:ascii="Times New Roman" w:hAnsi="Times New Roman" w:cs="Times New Roman"/>
          <w:color w:val="000000" w:themeColor="text1"/>
          <w:lang w:val="en-GB"/>
        </w:rPr>
      </w:pPr>
    </w:p>
    <w:p w14:paraId="3BBF97FD" w14:textId="78420D27" w:rsidR="0065536E" w:rsidRDefault="00E938A8" w:rsidP="002C0829">
      <w:pPr>
        <w:jc w:val="both"/>
        <w:rPr>
          <w:rFonts w:ascii="Times New Roman" w:hAnsi="Times New Roman" w:cs="Times New Roman"/>
          <w:color w:val="000000" w:themeColor="text1"/>
          <w:lang w:val="en-GB"/>
        </w:rPr>
      </w:pPr>
      <w:bookmarkStart w:id="10" w:name="_Toc214359756"/>
      <w:r w:rsidRPr="00E93434">
        <w:rPr>
          <w:rStyle w:val="Heading2Char"/>
        </w:rPr>
        <w:t>Table S6: Alpha diversity pairwise comparisons between species.</w:t>
      </w:r>
      <w:bookmarkEnd w:id="10"/>
      <w:r w:rsidRPr="00E938A8">
        <w:t xml:space="preserve"> </w:t>
      </w:r>
      <w:r>
        <w:rPr>
          <w:rFonts w:ascii="Times New Roman" w:hAnsi="Times New Roman" w:cs="Times New Roman"/>
          <w:color w:val="000000" w:themeColor="text1"/>
          <w:lang w:val="en-GB"/>
        </w:rPr>
        <w:t xml:space="preserve">Adjusted </w:t>
      </w:r>
      <w:r w:rsidRPr="00E938A8">
        <w:rPr>
          <w:rFonts w:ascii="Times New Roman" w:hAnsi="Times New Roman" w:cs="Times New Roman"/>
          <w:i/>
          <w:iCs/>
          <w:color w:val="000000" w:themeColor="text1"/>
          <w:lang w:val="en-GB"/>
        </w:rPr>
        <w:t>P</w:t>
      </w:r>
      <w:r>
        <w:rPr>
          <w:rFonts w:ascii="Times New Roman" w:hAnsi="Times New Roman" w:cs="Times New Roman"/>
          <w:color w:val="000000" w:themeColor="text1"/>
          <w:lang w:val="en-GB"/>
        </w:rPr>
        <w:t xml:space="preserve">-values (Kruskal-Wallis; Dunn post-hoc, Bonferroni-Hochberg correction) for pairwise comparisons between </w:t>
      </w:r>
      <w:r w:rsidR="00AB4A01" w:rsidRPr="00AB4A01">
        <w:rPr>
          <w:rFonts w:ascii="Times New Roman" w:hAnsi="Times New Roman" w:cs="Times New Roman"/>
          <w:b/>
          <w:bCs/>
          <w:color w:val="000000" w:themeColor="text1"/>
          <w:lang w:val="en-GB"/>
        </w:rPr>
        <w:t xml:space="preserve">(A) </w:t>
      </w:r>
      <w:r>
        <w:rPr>
          <w:rFonts w:ascii="Times New Roman" w:hAnsi="Times New Roman" w:cs="Times New Roman"/>
          <w:color w:val="000000" w:themeColor="text1"/>
          <w:lang w:val="en-GB"/>
        </w:rPr>
        <w:t>fish host species</w:t>
      </w:r>
      <w:r w:rsidR="00AB4A01">
        <w:rPr>
          <w:rFonts w:ascii="Times New Roman" w:hAnsi="Times New Roman" w:cs="Times New Roman"/>
          <w:color w:val="000000" w:themeColor="text1"/>
          <w:lang w:val="en-GB"/>
        </w:rPr>
        <w:t xml:space="preserve"> and </w:t>
      </w:r>
      <w:r w:rsidR="00AB4A01" w:rsidRPr="00AB4A01">
        <w:rPr>
          <w:rFonts w:ascii="Times New Roman" w:hAnsi="Times New Roman" w:cs="Times New Roman"/>
          <w:b/>
          <w:bCs/>
          <w:color w:val="000000" w:themeColor="text1"/>
          <w:lang w:val="en-GB"/>
        </w:rPr>
        <w:t>(B)</w:t>
      </w:r>
      <w:r w:rsidR="00AB4A01">
        <w:rPr>
          <w:rFonts w:ascii="Times New Roman" w:hAnsi="Times New Roman" w:cs="Times New Roman"/>
          <w:color w:val="000000" w:themeColor="text1"/>
          <w:lang w:val="en-GB"/>
        </w:rPr>
        <w:t xml:space="preserve"> trophic groups</w:t>
      </w:r>
      <w:r>
        <w:rPr>
          <w:rFonts w:ascii="Times New Roman" w:hAnsi="Times New Roman" w:cs="Times New Roman"/>
          <w:color w:val="000000" w:themeColor="text1"/>
          <w:lang w:val="en-GB"/>
        </w:rPr>
        <w:t xml:space="preserve"> for o</w:t>
      </w:r>
      <w:r w:rsidRPr="00E938A8">
        <w:rPr>
          <w:rFonts w:ascii="Times New Roman" w:hAnsi="Times New Roman" w:cs="Times New Roman"/>
          <w:color w:val="000000" w:themeColor="text1"/>
          <w:lang w:val="en-GB"/>
        </w:rPr>
        <w:t>bserved (q0</w:t>
      </w:r>
      <w:r w:rsidR="006D0D0B">
        <w:rPr>
          <w:rFonts w:ascii="Times New Roman" w:hAnsi="Times New Roman" w:cs="Times New Roman"/>
          <w:color w:val="000000" w:themeColor="text1"/>
          <w:lang w:val="en-GB"/>
        </w:rPr>
        <w:t xml:space="preserve">; </w:t>
      </w:r>
      <w:r w:rsidR="006D0D0B" w:rsidRPr="006D0D0B">
        <w:rPr>
          <w:rFonts w:ascii="Times New Roman" w:hAnsi="Times New Roman" w:cs="Times New Roman"/>
          <w:i/>
          <w:iCs/>
          <w:color w:val="000000" w:themeColor="text1"/>
          <w:lang w:val="en-GB"/>
        </w:rPr>
        <w:t>top right</w:t>
      </w:r>
      <w:r w:rsidRPr="00E938A8">
        <w:rPr>
          <w:rFonts w:ascii="Times New Roman" w:hAnsi="Times New Roman" w:cs="Times New Roman"/>
          <w:color w:val="000000" w:themeColor="text1"/>
          <w:lang w:val="en-GB"/>
        </w:rPr>
        <w:t>), Shannon (q1</w:t>
      </w:r>
      <w:r w:rsidR="006D0D0B">
        <w:rPr>
          <w:rFonts w:ascii="Times New Roman" w:hAnsi="Times New Roman" w:cs="Times New Roman"/>
          <w:color w:val="000000" w:themeColor="text1"/>
          <w:lang w:val="en-GB"/>
        </w:rPr>
        <w:t xml:space="preserve">; </w:t>
      </w:r>
      <w:r w:rsidR="006D0D0B" w:rsidRPr="006D0D0B">
        <w:rPr>
          <w:rFonts w:ascii="Times New Roman" w:hAnsi="Times New Roman" w:cs="Times New Roman"/>
          <w:i/>
          <w:iCs/>
          <w:color w:val="000000" w:themeColor="text1"/>
          <w:lang w:val="en-GB"/>
        </w:rPr>
        <w:t>top left</w:t>
      </w:r>
      <w:r w:rsidRPr="00E938A8">
        <w:rPr>
          <w:rFonts w:ascii="Times New Roman" w:hAnsi="Times New Roman" w:cs="Times New Roman"/>
          <w:color w:val="000000" w:themeColor="text1"/>
          <w:lang w:val="en-GB"/>
        </w:rPr>
        <w:t>), and Inverse Simpson (q2</w:t>
      </w:r>
      <w:r w:rsidR="006D0D0B">
        <w:rPr>
          <w:rFonts w:ascii="Times New Roman" w:hAnsi="Times New Roman" w:cs="Times New Roman"/>
          <w:color w:val="000000" w:themeColor="text1"/>
          <w:lang w:val="en-GB"/>
        </w:rPr>
        <w:t xml:space="preserve">; </w:t>
      </w:r>
      <w:r w:rsidR="006D0D0B" w:rsidRPr="006D0D0B">
        <w:rPr>
          <w:rFonts w:ascii="Times New Roman" w:hAnsi="Times New Roman" w:cs="Times New Roman"/>
          <w:i/>
          <w:iCs/>
          <w:color w:val="000000" w:themeColor="text1"/>
          <w:lang w:val="en-GB"/>
        </w:rPr>
        <w:t>bottom</w:t>
      </w:r>
      <w:r w:rsidRPr="00E938A8">
        <w:rPr>
          <w:rFonts w:ascii="Times New Roman" w:hAnsi="Times New Roman" w:cs="Times New Roman"/>
          <w:color w:val="000000" w:themeColor="text1"/>
          <w:lang w:val="en-GB"/>
        </w:rPr>
        <w:t xml:space="preserve">) </w:t>
      </w:r>
      <w:r w:rsidR="006D0D0B">
        <w:rPr>
          <w:rFonts w:ascii="Times New Roman" w:hAnsi="Times New Roman" w:cs="Times New Roman"/>
          <w:color w:val="000000" w:themeColor="text1"/>
          <w:lang w:val="en-GB"/>
        </w:rPr>
        <w:t xml:space="preserve">alpha diversity </w:t>
      </w:r>
      <w:r>
        <w:rPr>
          <w:rFonts w:ascii="Times New Roman" w:hAnsi="Times New Roman" w:cs="Times New Roman"/>
          <w:color w:val="000000" w:themeColor="text1"/>
          <w:lang w:val="en-GB"/>
        </w:rPr>
        <w:t>metrics</w:t>
      </w:r>
      <w:r w:rsidR="002C0829">
        <w:rPr>
          <w:rFonts w:ascii="Times New Roman" w:hAnsi="Times New Roman" w:cs="Times New Roman"/>
          <w:color w:val="000000" w:themeColor="text1"/>
          <w:lang w:val="en-GB"/>
        </w:rPr>
        <w:t xml:space="preserve"> run on unrarefied dataset</w:t>
      </w:r>
      <w:r>
        <w:rPr>
          <w:rFonts w:ascii="Times New Roman" w:hAnsi="Times New Roman" w:cs="Times New Roman"/>
          <w:color w:val="000000" w:themeColor="text1"/>
          <w:lang w:val="en-GB"/>
        </w:rPr>
        <w:t xml:space="preserve">. </w:t>
      </w:r>
      <w:r w:rsidR="002C0829">
        <w:rPr>
          <w:rFonts w:ascii="Times New Roman" w:hAnsi="Times New Roman" w:cs="Times New Roman"/>
          <w:color w:val="000000" w:themeColor="text1"/>
          <w:lang w:val="en-GB"/>
        </w:rPr>
        <w:t>S</w:t>
      </w:r>
      <w:r>
        <w:rPr>
          <w:rFonts w:ascii="Times New Roman" w:hAnsi="Times New Roman" w:cs="Times New Roman"/>
          <w:color w:val="000000" w:themeColor="text1"/>
          <w:lang w:val="en-GB"/>
        </w:rPr>
        <w:t xml:space="preserve">ignificant comparisons </w:t>
      </w:r>
      <w:r w:rsidR="002C0829">
        <w:rPr>
          <w:rFonts w:ascii="Times New Roman" w:hAnsi="Times New Roman" w:cs="Times New Roman"/>
          <w:color w:val="000000" w:themeColor="text1"/>
          <w:lang w:val="en-GB"/>
        </w:rPr>
        <w:t>(</w:t>
      </w:r>
      <w:r w:rsidR="002C0829" w:rsidRPr="00E938A8">
        <w:rPr>
          <w:rFonts w:ascii="Times New Roman" w:hAnsi="Times New Roman" w:cs="Times New Roman"/>
          <w:i/>
          <w:iCs/>
          <w:color w:val="000000" w:themeColor="text1"/>
          <w:lang w:val="en-GB"/>
        </w:rPr>
        <w:t xml:space="preserve">P </w:t>
      </w:r>
      <w:r w:rsidR="002C0829">
        <w:rPr>
          <w:rFonts w:ascii="Times New Roman" w:hAnsi="Times New Roman" w:cs="Times New Roman"/>
          <w:color w:val="000000" w:themeColor="text1"/>
          <w:lang w:val="en-GB"/>
        </w:rPr>
        <w:t xml:space="preserve">&lt; 0.05) </w:t>
      </w:r>
      <w:r>
        <w:rPr>
          <w:rFonts w:ascii="Times New Roman" w:hAnsi="Times New Roman" w:cs="Times New Roman"/>
          <w:color w:val="000000" w:themeColor="text1"/>
          <w:lang w:val="en-GB"/>
        </w:rPr>
        <w:t>are shaded in green</w:t>
      </w:r>
      <w:r w:rsidR="002C0829">
        <w:rPr>
          <w:rFonts w:ascii="Times New Roman" w:hAnsi="Times New Roman" w:cs="Times New Roman"/>
          <w:color w:val="000000" w:themeColor="text1"/>
          <w:lang w:val="en-GB"/>
        </w:rPr>
        <w:t>;</w:t>
      </w:r>
      <w:r>
        <w:rPr>
          <w:rFonts w:ascii="Times New Roman" w:hAnsi="Times New Roman" w:cs="Times New Roman"/>
          <w:color w:val="000000" w:themeColor="text1"/>
          <w:lang w:val="en-GB"/>
        </w:rPr>
        <w:t xml:space="preserve"> smaller </w:t>
      </w:r>
      <w:r w:rsidRPr="00E938A8">
        <w:rPr>
          <w:rFonts w:ascii="Times New Roman" w:hAnsi="Times New Roman" w:cs="Times New Roman"/>
          <w:i/>
          <w:iCs/>
          <w:color w:val="000000" w:themeColor="text1"/>
          <w:lang w:val="en-GB"/>
        </w:rPr>
        <w:t>P</w:t>
      </w:r>
      <w:r>
        <w:rPr>
          <w:rFonts w:ascii="Times New Roman" w:hAnsi="Times New Roman" w:cs="Times New Roman"/>
          <w:color w:val="000000" w:themeColor="text1"/>
          <w:lang w:val="en-GB"/>
        </w:rPr>
        <w:t xml:space="preserve">-values correspond to darker shading. </w:t>
      </w:r>
    </w:p>
    <w:p w14:paraId="2BFF31AC" w14:textId="18FF8F80" w:rsidR="00997FE7" w:rsidRDefault="00997FE7" w:rsidP="002C0829">
      <w:pPr>
        <w:jc w:val="both"/>
        <w:rPr>
          <w:rFonts w:ascii="Times New Roman" w:hAnsi="Times New Roman" w:cs="Times New Roman"/>
          <w:color w:val="000000" w:themeColor="text1"/>
          <w:lang w:val="en-GB"/>
        </w:rPr>
      </w:pPr>
      <w:r>
        <w:rPr>
          <w:rFonts w:cs="Times New Roman"/>
          <w:bCs/>
          <w:noProof/>
        </w:rPr>
        <mc:AlternateContent>
          <mc:Choice Requires="wps">
            <w:drawing>
              <wp:anchor distT="0" distB="0" distL="114300" distR="114300" simplePos="0" relativeHeight="251823104" behindDoc="0" locked="0" layoutInCell="1" allowOverlap="1" wp14:anchorId="0475BA6B" wp14:editId="4216F6AE">
                <wp:simplePos x="0" y="0"/>
                <wp:positionH relativeFrom="column">
                  <wp:posOffset>0</wp:posOffset>
                </wp:positionH>
                <wp:positionV relativeFrom="paragraph">
                  <wp:posOffset>5871</wp:posOffset>
                </wp:positionV>
                <wp:extent cx="532130" cy="269230"/>
                <wp:effectExtent l="0" t="0" r="1270" b="0"/>
                <wp:wrapNone/>
                <wp:docPr id="1363856987" name="Text Box 1"/>
                <wp:cNvGraphicFramePr/>
                <a:graphic xmlns:a="http://schemas.openxmlformats.org/drawingml/2006/main">
                  <a:graphicData uri="http://schemas.microsoft.com/office/word/2010/wordprocessingShape">
                    <wps:wsp>
                      <wps:cNvSpPr txBox="1"/>
                      <wps:spPr>
                        <a:xfrm>
                          <a:off x="0" y="0"/>
                          <a:ext cx="532130" cy="269230"/>
                        </a:xfrm>
                        <a:prstGeom prst="rect">
                          <a:avLst/>
                        </a:prstGeom>
                        <a:solidFill>
                          <a:schemeClr val="bg1"/>
                        </a:solidFill>
                        <a:ln w="6350">
                          <a:noFill/>
                        </a:ln>
                      </wps:spPr>
                      <wps:txbx>
                        <w:txbxContent>
                          <w:p w14:paraId="6B935DD9" w14:textId="77777777" w:rsidR="00AB4A01" w:rsidRPr="000F0073" w:rsidRDefault="00AB4A01" w:rsidP="00AB4A01">
                            <w:pPr>
                              <w:rPr>
                                <w:b/>
                                <w:bCs/>
                              </w:rPr>
                            </w:pPr>
                            <w:r w:rsidRPr="000F0073">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5BA6B" id="_x0000_s1035" type="#_x0000_t202" style="position:absolute;left:0;text-align:left;margin-left:0;margin-top:.45pt;width:41.9pt;height:2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" fillcolor="white [3212]" stroked="f" strokeweight=".5pt">
                <v:textbox>
                  <w:txbxContent>
                    <w:p w14:paraId="6B935DD9" w14:textId="77777777" w:rsidR="00AB4A01" w:rsidRPr="000F0073" w:rsidRDefault="00AB4A01" w:rsidP="00AB4A01">
                      <w:pPr>
                        <w:rPr>
                          <w:b/>
                          <w:bCs/>
                        </w:rPr>
                      </w:pPr>
                      <w:r w:rsidRPr="000F0073">
                        <w:rPr>
                          <w:b/>
                          <w:bCs/>
                        </w:rPr>
                        <w:t>A</w:t>
                      </w:r>
                    </w:p>
                  </w:txbxContent>
                </v:textbox>
              </v:shape>
            </w:pict>
          </mc:Fallback>
        </mc:AlternateContent>
      </w:r>
    </w:p>
    <w:p w14:paraId="02E360AB" w14:textId="71AAE6AC" w:rsidR="0083216F" w:rsidRDefault="0065536E" w:rsidP="0065536E">
      <w:pPr>
        <w:rPr>
          <w:lang w:val="en-GB"/>
        </w:rPr>
      </w:pPr>
      <w:r>
        <w:rPr>
          <w:noProof/>
          <w:lang w:val="en-GB"/>
        </w:rPr>
        <mc:AlternateContent>
          <mc:Choice Requires="wpg">
            <w:drawing>
              <wp:anchor distT="0" distB="0" distL="114300" distR="114300" simplePos="0" relativeHeight="251815936" behindDoc="0" locked="0" layoutInCell="1" allowOverlap="1" wp14:anchorId="5383D46B" wp14:editId="18545A68">
                <wp:simplePos x="0" y="0"/>
                <wp:positionH relativeFrom="column">
                  <wp:posOffset>0</wp:posOffset>
                </wp:positionH>
                <wp:positionV relativeFrom="paragraph">
                  <wp:posOffset>5859</wp:posOffset>
                </wp:positionV>
                <wp:extent cx="6207250" cy="2534285"/>
                <wp:effectExtent l="0" t="0" r="3175" b="5715"/>
                <wp:wrapNone/>
                <wp:docPr id="998393709" name="Group 2"/>
                <wp:cNvGraphicFramePr/>
                <a:graphic xmlns:a="http://schemas.openxmlformats.org/drawingml/2006/main">
                  <a:graphicData uri="http://schemas.microsoft.com/office/word/2010/wordprocessingGroup">
                    <wpg:wgp>
                      <wpg:cNvGrpSpPr/>
                      <wpg:grpSpPr>
                        <a:xfrm>
                          <a:off x="0" y="0"/>
                          <a:ext cx="6207250" cy="2534285"/>
                          <a:chOff x="7495" y="-149917"/>
                          <a:chExt cx="6207448" cy="2534342"/>
                        </a:xfrm>
                      </wpg:grpSpPr>
                      <wps:wsp>
                        <wps:cNvPr id="2143216950" name="Text Box 1"/>
                        <wps:cNvSpPr txBox="1"/>
                        <wps:spPr>
                          <a:xfrm>
                            <a:off x="7495" y="988831"/>
                            <a:ext cx="5943600" cy="232347"/>
                          </a:xfrm>
                          <a:prstGeom prst="rect">
                            <a:avLst/>
                          </a:prstGeom>
                          <a:solidFill>
                            <a:schemeClr val="lt1"/>
                          </a:solidFill>
                          <a:ln w="6350">
                            <a:noFill/>
                          </a:ln>
                        </wps:spPr>
                        <wps:txbx>
                          <w:txbxContent>
                            <w:p w14:paraId="487390C8" w14:textId="0A45D555" w:rsidR="00E938A8" w:rsidRPr="00E938A8" w:rsidRDefault="00E938A8" w:rsidP="00E938A8">
                              <w:pPr>
                                <w:jc w:val="center"/>
                                <w:rPr>
                                  <w:sz w:val="22"/>
                                  <w:szCs w:val="22"/>
                                </w:rPr>
                              </w:pPr>
                              <w:r w:rsidRPr="00E938A8">
                                <w:rPr>
                                  <w:sz w:val="22"/>
                                  <w:szCs w:val="22"/>
                                </w:rPr>
                                <w:t>Shannon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627154" name="Text Box 1"/>
                        <wps:cNvSpPr txBox="1"/>
                        <wps:spPr>
                          <a:xfrm rot="5400000">
                            <a:off x="5490783" y="296160"/>
                            <a:ext cx="1162742" cy="270588"/>
                          </a:xfrm>
                          <a:prstGeom prst="rect">
                            <a:avLst/>
                          </a:prstGeom>
                          <a:solidFill>
                            <a:schemeClr val="lt1"/>
                          </a:solidFill>
                          <a:ln w="6350">
                            <a:noFill/>
                          </a:ln>
                        </wps:spPr>
                        <wps:txbx>
                          <w:txbxContent>
                            <w:p w14:paraId="5E91128F" w14:textId="7248A59F" w:rsidR="00E938A8" w:rsidRPr="00E938A8" w:rsidRDefault="00E938A8" w:rsidP="00E938A8">
                              <w:pPr>
                                <w:jc w:val="center"/>
                                <w:rPr>
                                  <w:sz w:val="22"/>
                                  <w:szCs w:val="22"/>
                                </w:rPr>
                              </w:pPr>
                              <w:r>
                                <w:rPr>
                                  <w:sz w:val="22"/>
                                  <w:szCs w:val="22"/>
                                </w:rPr>
                                <w:t>Observed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854796" name="Text Box 1"/>
                        <wps:cNvSpPr txBox="1"/>
                        <wps:spPr>
                          <a:xfrm rot="5400000">
                            <a:off x="5498278" y="1667760"/>
                            <a:ext cx="1162742" cy="270588"/>
                          </a:xfrm>
                          <a:prstGeom prst="rect">
                            <a:avLst/>
                          </a:prstGeom>
                          <a:solidFill>
                            <a:schemeClr val="lt1"/>
                          </a:solidFill>
                          <a:ln w="6350">
                            <a:noFill/>
                          </a:ln>
                        </wps:spPr>
                        <wps:txbx>
                          <w:txbxContent>
                            <w:p w14:paraId="028C5B02" w14:textId="09128CF8" w:rsidR="00E938A8" w:rsidRPr="00E938A8" w:rsidRDefault="006D0D0B" w:rsidP="00E938A8">
                              <w:pPr>
                                <w:jc w:val="center"/>
                                <w:rPr>
                                  <w:sz w:val="22"/>
                                  <w:szCs w:val="22"/>
                                </w:rPr>
                              </w:pPr>
                              <w:r>
                                <w:rPr>
                                  <w:sz w:val="22"/>
                                  <w:szCs w:val="22"/>
                                </w:rPr>
                                <w:t>Inv. Simpson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83D46B" id="_x0000_s1036" style="position:absolute;margin-left:0;margin-top:.45pt;width:488.75pt;height:199.55pt;z-index:251815936;mso-width-relative:margin" coordorigin="74,-1499" coordsize="62074,25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">
                <v:shape id="_x0000_s1037" type="#_x0000_t202" style="position:absolute;left:74;top:9888;width:59436;height:2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" fillcolor="white [3201]" stroked="f" strokeweight=".5pt">
                  <v:textbox>
                    <w:txbxContent>
                      <w:p w14:paraId="487390C8" w14:textId="0A45D555" w:rsidR="00E938A8" w:rsidRPr="00E938A8" w:rsidRDefault="00E938A8" w:rsidP="00E938A8">
                        <w:pPr>
                          <w:jc w:val="center"/>
                          <w:rPr>
                            <w:sz w:val="22"/>
                            <w:szCs w:val="22"/>
                          </w:rPr>
                        </w:pPr>
                        <w:r w:rsidRPr="00E938A8">
                          <w:rPr>
                            <w:sz w:val="22"/>
                            <w:szCs w:val="22"/>
                          </w:rPr>
                          <w:t>Shannon</w:t>
                        </w:r>
                      </w:p>
                    </w:txbxContent>
                  </v:textbox>
                </v:shape>
                <v:shape id="_x0000_s1038" type="#_x0000_t202" style="position:absolute;left:54907;top:2962;width:11627;height:270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" fillcolor="white [3201]" stroked="f" strokeweight=".5pt">
                  <v:textbox>
                    <w:txbxContent>
                      <w:p w14:paraId="5E91128F" w14:textId="7248A59F" w:rsidR="00E938A8" w:rsidRPr="00E938A8" w:rsidRDefault="00E938A8" w:rsidP="00E938A8">
                        <w:pPr>
                          <w:jc w:val="center"/>
                          <w:rPr>
                            <w:sz w:val="22"/>
                            <w:szCs w:val="22"/>
                          </w:rPr>
                        </w:pPr>
                        <w:r>
                          <w:rPr>
                            <w:sz w:val="22"/>
                            <w:szCs w:val="22"/>
                          </w:rPr>
                          <w:t>Observed</w:t>
                        </w:r>
                      </w:p>
                    </w:txbxContent>
                  </v:textbox>
                </v:shape>
                <v:shape id="_x0000_s1039" type="#_x0000_t202" style="position:absolute;left:54982;top:16677;width:11628;height:270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" fillcolor="white [3201]" stroked="f" strokeweight=".5pt">
                  <v:textbox>
                    <w:txbxContent>
                      <w:p w14:paraId="028C5B02" w14:textId="09128CF8" w:rsidR="00E938A8" w:rsidRPr="00E938A8" w:rsidRDefault="006D0D0B" w:rsidP="00E938A8">
                        <w:pPr>
                          <w:jc w:val="center"/>
                          <w:rPr>
                            <w:sz w:val="22"/>
                            <w:szCs w:val="22"/>
                          </w:rPr>
                        </w:pPr>
                        <w:r>
                          <w:rPr>
                            <w:sz w:val="22"/>
                            <w:szCs w:val="22"/>
                          </w:rPr>
                          <w:t>Inv. Simpson</w:t>
                        </w:r>
                      </w:p>
                    </w:txbxContent>
                  </v:textbox>
                </v:shape>
              </v:group>
            </w:pict>
          </mc:Fallback>
        </mc:AlternateContent>
      </w:r>
      <w:r w:rsidR="00E938A8" w:rsidRPr="00E938A8">
        <w:rPr>
          <w:noProof/>
          <w:lang w:val="en-GB"/>
        </w:rPr>
        <w:drawing>
          <wp:inline distT="0" distB="0" distL="0" distR="0" wp14:anchorId="7D77F197" wp14:editId="0B3A7E39">
            <wp:extent cx="5943600" cy="2534285"/>
            <wp:effectExtent l="0" t="0" r="0" b="5715"/>
            <wp:docPr id="51439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8067" name=""/>
                    <pic:cNvPicPr/>
                  </pic:nvPicPr>
                  <pic:blipFill>
                    <a:blip r:embed="rId13"/>
                    <a:stretch>
                      <a:fillRect/>
                    </a:stretch>
                  </pic:blipFill>
                  <pic:spPr>
                    <a:xfrm>
                      <a:off x="0" y="0"/>
                      <a:ext cx="5943600" cy="2534285"/>
                    </a:xfrm>
                    <a:prstGeom prst="rect">
                      <a:avLst/>
                    </a:prstGeom>
                  </pic:spPr>
                </pic:pic>
              </a:graphicData>
            </a:graphic>
          </wp:inline>
        </w:drawing>
      </w:r>
    </w:p>
    <w:p w14:paraId="3105018A" w14:textId="446040E8" w:rsidR="00997FE7" w:rsidRDefault="000A0870" w:rsidP="0065536E">
      <w:pPr>
        <w:rPr>
          <w:lang w:val="en-GB"/>
        </w:rPr>
      </w:pPr>
      <w:r>
        <w:rPr>
          <w:noProof/>
          <w:lang w:val="en-GB"/>
        </w:rPr>
        <mc:AlternateContent>
          <mc:Choice Requires="wpg">
            <w:drawing>
              <wp:anchor distT="0" distB="0" distL="114300" distR="114300" simplePos="0" relativeHeight="251817984" behindDoc="0" locked="0" layoutInCell="1" allowOverlap="1" wp14:anchorId="1F9C3A41" wp14:editId="5DD678C4">
                <wp:simplePos x="0" y="0"/>
                <wp:positionH relativeFrom="column">
                  <wp:posOffset>8669</wp:posOffset>
                </wp:positionH>
                <wp:positionV relativeFrom="paragraph">
                  <wp:posOffset>93397</wp:posOffset>
                </wp:positionV>
                <wp:extent cx="6216015" cy="2313763"/>
                <wp:effectExtent l="0" t="0" r="0" b="0"/>
                <wp:wrapNone/>
                <wp:docPr id="172962017" name="Group 2"/>
                <wp:cNvGraphicFramePr/>
                <a:graphic xmlns:a="http://schemas.openxmlformats.org/drawingml/2006/main">
                  <a:graphicData uri="http://schemas.microsoft.com/office/word/2010/wordprocessingGroup">
                    <wpg:wgp>
                      <wpg:cNvGrpSpPr/>
                      <wpg:grpSpPr>
                        <a:xfrm>
                          <a:off x="0" y="0"/>
                          <a:ext cx="6216015" cy="2313763"/>
                          <a:chOff x="0" y="157397"/>
                          <a:chExt cx="6216267" cy="2314254"/>
                        </a:xfrm>
                      </wpg:grpSpPr>
                      <wps:wsp>
                        <wps:cNvPr id="1030505850" name="Text Box 1"/>
                        <wps:cNvSpPr txBox="1"/>
                        <wps:spPr>
                          <a:xfrm>
                            <a:off x="0" y="1161222"/>
                            <a:ext cx="5943600" cy="232347"/>
                          </a:xfrm>
                          <a:prstGeom prst="rect">
                            <a:avLst/>
                          </a:prstGeom>
                          <a:solidFill>
                            <a:schemeClr val="lt1"/>
                          </a:solidFill>
                          <a:ln w="6350">
                            <a:noFill/>
                          </a:ln>
                        </wps:spPr>
                        <wps:txbx>
                          <w:txbxContent>
                            <w:p w14:paraId="3B613B81" w14:textId="77777777" w:rsidR="00AB4A01" w:rsidRPr="00E938A8" w:rsidRDefault="00AB4A01" w:rsidP="00AB4A01">
                              <w:pPr>
                                <w:jc w:val="center"/>
                                <w:rPr>
                                  <w:sz w:val="22"/>
                                  <w:szCs w:val="22"/>
                                </w:rPr>
                              </w:pPr>
                              <w:r w:rsidRPr="00E938A8">
                                <w:rPr>
                                  <w:sz w:val="22"/>
                                  <w:szCs w:val="22"/>
                                </w:rPr>
                                <w:t>Shannon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5278" name="Text Box 1"/>
                        <wps:cNvSpPr txBox="1"/>
                        <wps:spPr>
                          <a:xfrm rot="5400000">
                            <a:off x="5499602" y="603474"/>
                            <a:ext cx="1162742" cy="270588"/>
                          </a:xfrm>
                          <a:prstGeom prst="rect">
                            <a:avLst/>
                          </a:prstGeom>
                          <a:solidFill>
                            <a:schemeClr val="lt1"/>
                          </a:solidFill>
                          <a:ln w="6350">
                            <a:noFill/>
                          </a:ln>
                        </wps:spPr>
                        <wps:txbx>
                          <w:txbxContent>
                            <w:p w14:paraId="2A678A7E" w14:textId="77777777" w:rsidR="00AB4A01" w:rsidRPr="00E938A8" w:rsidRDefault="00AB4A01" w:rsidP="00AB4A01">
                              <w:pPr>
                                <w:jc w:val="center"/>
                                <w:rPr>
                                  <w:sz w:val="22"/>
                                  <w:szCs w:val="22"/>
                                </w:rPr>
                              </w:pPr>
                              <w:r>
                                <w:rPr>
                                  <w:sz w:val="22"/>
                                  <w:szCs w:val="22"/>
                                </w:rPr>
                                <w:t>Observed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90544" name="Text Box 1"/>
                        <wps:cNvSpPr txBox="1"/>
                        <wps:spPr>
                          <a:xfrm rot="5400000">
                            <a:off x="5499602" y="1754986"/>
                            <a:ext cx="1162742" cy="270588"/>
                          </a:xfrm>
                          <a:prstGeom prst="rect">
                            <a:avLst/>
                          </a:prstGeom>
                          <a:solidFill>
                            <a:schemeClr val="lt1"/>
                          </a:solidFill>
                          <a:ln w="6350">
                            <a:noFill/>
                          </a:ln>
                        </wps:spPr>
                        <wps:txbx>
                          <w:txbxContent>
                            <w:p w14:paraId="5DD41F1E" w14:textId="77777777" w:rsidR="00AB4A01" w:rsidRPr="00E938A8" w:rsidRDefault="00AB4A01" w:rsidP="00AB4A01">
                              <w:pPr>
                                <w:jc w:val="center"/>
                                <w:rPr>
                                  <w:sz w:val="22"/>
                                  <w:szCs w:val="22"/>
                                </w:rPr>
                              </w:pPr>
                              <w:r>
                                <w:rPr>
                                  <w:sz w:val="22"/>
                                  <w:szCs w:val="22"/>
                                </w:rPr>
                                <w:t>Inv. Simpson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9C3A41" id="_x0000_s1040" style="position:absolute;margin-left:.7pt;margin-top:7.35pt;width:489.45pt;height:182.2pt;z-index:251817984;mso-height-relative:margin" coordorigin=",1573" coordsize="62162,231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">
                <v:shape id="_x0000_s1041" type="#_x0000_t202" style="position:absolute;top:11612;width:59436;height:2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" fillcolor="white [3201]" stroked="f" strokeweight=".5pt">
                  <v:textbox>
                    <w:txbxContent>
                      <w:p w14:paraId="3B613B81" w14:textId="77777777" w:rsidR="00AB4A01" w:rsidRPr="00E938A8" w:rsidRDefault="00AB4A01" w:rsidP="00AB4A01">
                        <w:pPr>
                          <w:jc w:val="center"/>
                          <w:rPr>
                            <w:sz w:val="22"/>
                            <w:szCs w:val="22"/>
                          </w:rPr>
                        </w:pPr>
                        <w:r w:rsidRPr="00E938A8">
                          <w:rPr>
                            <w:sz w:val="22"/>
                            <w:szCs w:val="22"/>
                          </w:rPr>
                          <w:t>Shannon</w:t>
                        </w:r>
                      </w:p>
                    </w:txbxContent>
                  </v:textbox>
                </v:shape>
                <v:shape id="_x0000_s1042" type="#_x0000_t202" style="position:absolute;left:54995;top:6034;width:11628;height:270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" fillcolor="white [3201]" stroked="f" strokeweight=".5pt">
                  <v:textbox>
                    <w:txbxContent>
                      <w:p w14:paraId="2A678A7E" w14:textId="77777777" w:rsidR="00AB4A01" w:rsidRPr="00E938A8" w:rsidRDefault="00AB4A01" w:rsidP="00AB4A01">
                        <w:pPr>
                          <w:jc w:val="center"/>
                          <w:rPr>
                            <w:sz w:val="22"/>
                            <w:szCs w:val="22"/>
                          </w:rPr>
                        </w:pPr>
                        <w:r>
                          <w:rPr>
                            <w:sz w:val="22"/>
                            <w:szCs w:val="22"/>
                          </w:rPr>
                          <w:t>Observed</w:t>
                        </w:r>
                      </w:p>
                    </w:txbxContent>
                  </v:textbox>
                </v:shape>
                <v:shape id="_x0000_s1043" type="#_x0000_t202" style="position:absolute;left:54995;top:17550;width:11627;height:270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" fillcolor="white [3201]" stroked="f" strokeweight=".5pt">
                  <v:textbox>
                    <w:txbxContent>
                      <w:p w14:paraId="5DD41F1E" w14:textId="77777777" w:rsidR="00AB4A01" w:rsidRPr="00E938A8" w:rsidRDefault="00AB4A01" w:rsidP="00AB4A01">
                        <w:pPr>
                          <w:jc w:val="center"/>
                          <w:rPr>
                            <w:sz w:val="22"/>
                            <w:szCs w:val="22"/>
                          </w:rPr>
                        </w:pPr>
                        <w:r>
                          <w:rPr>
                            <w:sz w:val="22"/>
                            <w:szCs w:val="22"/>
                          </w:rPr>
                          <w:t>Inv. Simpson</w:t>
                        </w:r>
                      </w:p>
                    </w:txbxContent>
                  </v:textbox>
                </v:shape>
              </v:group>
            </w:pict>
          </mc:Fallback>
        </mc:AlternateContent>
      </w:r>
      <w:r w:rsidR="00997FE7">
        <w:rPr>
          <w:rFonts w:cs="Times New Roman"/>
          <w:bCs/>
          <w:noProof/>
        </w:rPr>
        <mc:AlternateContent>
          <mc:Choice Requires="wps">
            <w:drawing>
              <wp:anchor distT="0" distB="0" distL="114300" distR="114300" simplePos="0" relativeHeight="251824128" behindDoc="0" locked="0" layoutInCell="1" allowOverlap="1" wp14:anchorId="695BBC31" wp14:editId="1234A1D0">
                <wp:simplePos x="0" y="0"/>
                <wp:positionH relativeFrom="column">
                  <wp:posOffset>-21</wp:posOffset>
                </wp:positionH>
                <wp:positionV relativeFrom="paragraph">
                  <wp:posOffset>51393</wp:posOffset>
                </wp:positionV>
                <wp:extent cx="846944" cy="252730"/>
                <wp:effectExtent l="0" t="0" r="4445" b="1270"/>
                <wp:wrapNone/>
                <wp:docPr id="2045215869" name="Text Box 1"/>
                <wp:cNvGraphicFramePr/>
                <a:graphic xmlns:a="http://schemas.openxmlformats.org/drawingml/2006/main">
                  <a:graphicData uri="http://schemas.microsoft.com/office/word/2010/wordprocessingShape">
                    <wps:wsp>
                      <wps:cNvSpPr txBox="1"/>
                      <wps:spPr>
                        <a:xfrm>
                          <a:off x="0" y="0"/>
                          <a:ext cx="846944" cy="252730"/>
                        </a:xfrm>
                        <a:prstGeom prst="rect">
                          <a:avLst/>
                        </a:prstGeom>
                        <a:solidFill>
                          <a:schemeClr val="bg1"/>
                        </a:solidFill>
                        <a:ln w="6350">
                          <a:noFill/>
                        </a:ln>
                      </wps:spPr>
                      <wps:txbx>
                        <w:txbxContent>
                          <w:p w14:paraId="61DABF34" w14:textId="77777777" w:rsidR="00AB4A01" w:rsidRPr="000F0073" w:rsidRDefault="00AB4A01" w:rsidP="00AB4A01">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BC31" id="_x0000_s1044" type="#_x0000_t202" style="position:absolute;margin-left:0;margin-top:4.05pt;width:66.7pt;height:19.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" fillcolor="white [3212]" stroked="f" strokeweight=".5pt">
                <v:textbox>
                  <w:txbxContent>
                    <w:p w14:paraId="61DABF34" w14:textId="77777777" w:rsidR="00AB4A01" w:rsidRPr="000F0073" w:rsidRDefault="00AB4A01" w:rsidP="00AB4A01">
                      <w:pPr>
                        <w:rPr>
                          <w:b/>
                          <w:bCs/>
                        </w:rPr>
                      </w:pPr>
                      <w:r>
                        <w:rPr>
                          <w:b/>
                          <w:bCs/>
                        </w:rPr>
                        <w:t>B</w:t>
                      </w:r>
                    </w:p>
                  </w:txbxContent>
                </v:textbox>
              </v:shape>
            </w:pict>
          </mc:Fallback>
        </mc:AlternateContent>
      </w:r>
    </w:p>
    <w:p w14:paraId="357F6DC8" w14:textId="67F226F3" w:rsidR="00AB4A01" w:rsidRDefault="00AB4A01" w:rsidP="0065536E">
      <w:pPr>
        <w:rPr>
          <w:lang w:val="en-GB"/>
        </w:rPr>
      </w:pPr>
      <w:r w:rsidRPr="00AB4A01">
        <w:rPr>
          <w:noProof/>
          <w:lang w:val="en-GB"/>
        </w:rPr>
        <w:drawing>
          <wp:inline distT="0" distB="0" distL="0" distR="0" wp14:anchorId="615796BC" wp14:editId="7FA453F9">
            <wp:extent cx="5943600" cy="2036445"/>
            <wp:effectExtent l="0" t="0" r="0" b="0"/>
            <wp:docPr id="172449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92633" name=""/>
                    <pic:cNvPicPr/>
                  </pic:nvPicPr>
                  <pic:blipFill>
                    <a:blip r:embed="rId14"/>
                    <a:stretch>
                      <a:fillRect/>
                    </a:stretch>
                  </pic:blipFill>
                  <pic:spPr>
                    <a:xfrm>
                      <a:off x="0" y="0"/>
                      <a:ext cx="5943600" cy="2036445"/>
                    </a:xfrm>
                    <a:prstGeom prst="rect">
                      <a:avLst/>
                    </a:prstGeom>
                  </pic:spPr>
                </pic:pic>
              </a:graphicData>
            </a:graphic>
          </wp:inline>
        </w:drawing>
      </w:r>
    </w:p>
    <w:p w14:paraId="1EF35205" w14:textId="052D4A13" w:rsidR="00D247A4" w:rsidRDefault="00896794" w:rsidP="00D247A4">
      <w:pPr>
        <w:pStyle w:val="Heading1"/>
        <w:rPr>
          <w:lang w:val="en-GB"/>
        </w:rPr>
      </w:pPr>
      <w:bookmarkStart w:id="11" w:name="_Toc214359757"/>
      <w:r>
        <w:rPr>
          <w:b/>
          <w:lang w:val="en-GB"/>
        </w:rPr>
        <w:t xml:space="preserve">Part </w:t>
      </w:r>
      <w:r w:rsidR="0083216F">
        <w:rPr>
          <w:b/>
          <w:lang w:val="en-GB"/>
        </w:rPr>
        <w:t>4</w:t>
      </w:r>
      <w:r>
        <w:rPr>
          <w:b/>
          <w:lang w:val="en-GB"/>
        </w:rPr>
        <w:t>:</w:t>
      </w:r>
      <w:r w:rsidR="00D247A4" w:rsidRPr="00F40F35">
        <w:rPr>
          <w:b/>
          <w:lang w:val="en-GB"/>
        </w:rPr>
        <w:t xml:space="preserve"> </w:t>
      </w:r>
      <w:r w:rsidR="00D247A4" w:rsidRPr="00F40F35">
        <w:rPr>
          <w:lang w:val="en-GB"/>
        </w:rPr>
        <w:t>Beta diversity metrics</w:t>
      </w:r>
      <w:bookmarkEnd w:id="11"/>
    </w:p>
    <w:p w14:paraId="779E4B4D" w14:textId="77777777" w:rsidR="00D247A4" w:rsidRDefault="00D247A4" w:rsidP="00D247A4">
      <w:pPr>
        <w:rPr>
          <w:rFonts w:ascii="Times New Roman" w:hAnsi="Times New Roman" w:cs="Times New Roman"/>
          <w:color w:val="000000" w:themeColor="text1"/>
          <w:lang w:val="en-GB"/>
        </w:rPr>
      </w:pPr>
    </w:p>
    <w:p w14:paraId="0EBBBFBD" w14:textId="347B9FB3" w:rsidR="00D247A4" w:rsidRPr="00E93434" w:rsidRDefault="00D247A4" w:rsidP="00E93434">
      <w:pPr>
        <w:jc w:val="both"/>
      </w:pPr>
      <w:bookmarkStart w:id="12" w:name="_Toc214359758"/>
      <w:r w:rsidRPr="00E93434">
        <w:rPr>
          <w:rStyle w:val="Heading2Char"/>
        </w:rPr>
        <w:t>Table S</w:t>
      </w:r>
      <w:r w:rsidR="00E938A8" w:rsidRPr="00E93434">
        <w:rPr>
          <w:rStyle w:val="Heading2Char"/>
        </w:rPr>
        <w:t>7</w:t>
      </w:r>
      <w:r w:rsidRPr="00E93434">
        <w:rPr>
          <w:rStyle w:val="Heading2Char"/>
        </w:rPr>
        <w:t>: PERMANOVA results.</w:t>
      </w:r>
      <w:bookmarkEnd w:id="12"/>
      <w:r w:rsidR="00E93434" w:rsidRPr="00E93434">
        <w:t xml:space="preserve"> </w:t>
      </w:r>
      <w:r w:rsidR="00F41343" w:rsidRPr="00E93434">
        <w:rPr>
          <w:rFonts w:ascii="Times New Roman" w:hAnsi="Times New Roman" w:cs="Times New Roman"/>
        </w:rPr>
        <w:t>Permutational multivariate</w:t>
      </w:r>
      <w:r w:rsidR="0081353C" w:rsidRPr="00E93434">
        <w:rPr>
          <w:rFonts w:ascii="Times New Roman" w:hAnsi="Times New Roman" w:cs="Times New Roman"/>
        </w:rPr>
        <w:t xml:space="preserve"> analysis of variance (PERMANOVA) </w:t>
      </w:r>
      <w:r w:rsidR="007B5F22">
        <w:rPr>
          <w:rFonts w:ascii="Times New Roman" w:hAnsi="Times New Roman" w:cs="Times New Roman"/>
        </w:rPr>
        <w:t xml:space="preserve">were </w:t>
      </w:r>
      <w:r w:rsidR="0081353C" w:rsidRPr="00E93434">
        <w:rPr>
          <w:rFonts w:ascii="Times New Roman" w:hAnsi="Times New Roman" w:cs="Times New Roman"/>
        </w:rPr>
        <w:t xml:space="preserve">run </w:t>
      </w:r>
      <w:r w:rsidR="007B5F22">
        <w:rPr>
          <w:rFonts w:ascii="Times New Roman" w:hAnsi="Times New Roman" w:cs="Times New Roman"/>
        </w:rPr>
        <w:t xml:space="preserve">(10000 permutations) </w:t>
      </w:r>
      <w:r w:rsidR="0081353C" w:rsidRPr="00E93434">
        <w:rPr>
          <w:rFonts w:ascii="Times New Roman" w:hAnsi="Times New Roman" w:cs="Times New Roman"/>
        </w:rPr>
        <w:t xml:space="preserve">with three dissimilarity/distance metrics: Bray-Curtis, Jaccard, and </w:t>
      </w:r>
      <w:proofErr w:type="spellStart"/>
      <w:r w:rsidR="0081353C" w:rsidRPr="00E93434">
        <w:rPr>
          <w:rFonts w:ascii="Times New Roman" w:hAnsi="Times New Roman" w:cs="Times New Roman"/>
        </w:rPr>
        <w:t>UniFrac</w:t>
      </w:r>
      <w:proofErr w:type="spellEnd"/>
      <w:r w:rsidR="0081353C" w:rsidRPr="00E93434">
        <w:rPr>
          <w:rFonts w:ascii="Times New Roman" w:hAnsi="Times New Roman" w:cs="Times New Roman"/>
        </w:rPr>
        <w:t xml:space="preserve"> on (1) the whole fish skin dataset, (2) the water dataset, and (3) </w:t>
      </w:r>
      <w:r w:rsidR="007B5F22">
        <w:rPr>
          <w:rFonts w:ascii="Times New Roman" w:hAnsi="Times New Roman" w:cs="Times New Roman"/>
        </w:rPr>
        <w:t>the species-by-species datasets. All tests were run on both unrarefied and rarefied (to 2500 reads</w:t>
      </w:r>
      <w:r w:rsidR="004D5D12">
        <w:rPr>
          <w:rFonts w:ascii="Times New Roman" w:hAnsi="Times New Roman" w:cs="Times New Roman"/>
        </w:rPr>
        <w:t xml:space="preserve">; </w:t>
      </w:r>
      <w:r w:rsidR="004D5D12">
        <w:rPr>
          <w:rFonts w:ascii="Times New Roman" w:hAnsi="Times New Roman" w:cs="Times New Roman"/>
        </w:rPr>
        <w:lastRenderedPageBreak/>
        <w:t>shaded columns</w:t>
      </w:r>
      <w:r w:rsidR="007B5F22">
        <w:rPr>
          <w:rFonts w:ascii="Times New Roman" w:hAnsi="Times New Roman" w:cs="Times New Roman"/>
        </w:rPr>
        <w:t>) datasets</w:t>
      </w:r>
      <w:r w:rsidR="00622E84">
        <w:rPr>
          <w:rFonts w:ascii="Times New Roman" w:hAnsi="Times New Roman" w:cs="Times New Roman"/>
        </w:rPr>
        <w:t>.</w:t>
      </w:r>
      <w:r w:rsidR="007B5F22">
        <w:rPr>
          <w:rFonts w:ascii="Times New Roman" w:hAnsi="Times New Roman" w:cs="Times New Roman"/>
        </w:rPr>
        <w:t xml:space="preserve"> </w:t>
      </w:r>
      <w:r w:rsidR="00622E84">
        <w:rPr>
          <w:rFonts w:ascii="Times New Roman" w:hAnsi="Times New Roman" w:cs="Times New Roman"/>
        </w:rPr>
        <w:t>C</w:t>
      </w:r>
      <w:r w:rsidR="007B5F22">
        <w:rPr>
          <w:rFonts w:ascii="Times New Roman" w:hAnsi="Times New Roman" w:cs="Times New Roman"/>
        </w:rPr>
        <w:t>omplete results are reported</w:t>
      </w:r>
      <w:r w:rsidR="00622E84">
        <w:rPr>
          <w:rFonts w:ascii="Times New Roman" w:hAnsi="Times New Roman" w:cs="Times New Roman"/>
        </w:rPr>
        <w:t xml:space="preserve"> for each PERMANOVA</w:t>
      </w:r>
      <w:r w:rsidR="007B5F22">
        <w:rPr>
          <w:rFonts w:ascii="Times New Roman" w:hAnsi="Times New Roman" w:cs="Times New Roman"/>
        </w:rPr>
        <w:t>, including the model run (Model), degrees of freedom (</w:t>
      </w:r>
      <w:proofErr w:type="spellStart"/>
      <w:r w:rsidR="007B5F22">
        <w:rPr>
          <w:rFonts w:ascii="Times New Roman" w:hAnsi="Times New Roman" w:cs="Times New Roman"/>
        </w:rPr>
        <w:t>Df</w:t>
      </w:r>
      <w:proofErr w:type="spellEnd"/>
      <w:r w:rsidR="007B5F22">
        <w:rPr>
          <w:rFonts w:ascii="Times New Roman" w:hAnsi="Times New Roman" w:cs="Times New Roman"/>
        </w:rPr>
        <w:t>), sum of squares (</w:t>
      </w:r>
      <w:proofErr w:type="spellStart"/>
      <w:r w:rsidR="007B5F22">
        <w:rPr>
          <w:rFonts w:ascii="Times New Roman" w:hAnsi="Times New Roman" w:cs="Times New Roman"/>
        </w:rPr>
        <w:t>SumOfSqs</w:t>
      </w:r>
      <w:proofErr w:type="spellEnd"/>
      <w:r w:rsidR="007B5F22">
        <w:rPr>
          <w:rFonts w:ascii="Times New Roman" w:hAnsi="Times New Roman" w:cs="Times New Roman"/>
        </w:rPr>
        <w:t>), partial R2 (R2), pseudo-</w:t>
      </w:r>
      <w:r w:rsidR="007B5F22" w:rsidRPr="007B5F22">
        <w:rPr>
          <w:rFonts w:ascii="Times New Roman" w:hAnsi="Times New Roman" w:cs="Times New Roman"/>
          <w:i/>
          <w:iCs/>
        </w:rPr>
        <w:t>F</w:t>
      </w:r>
      <w:r w:rsidR="007B5F22">
        <w:rPr>
          <w:rFonts w:ascii="Times New Roman" w:hAnsi="Times New Roman" w:cs="Times New Roman"/>
        </w:rPr>
        <w:t xml:space="preserve"> statistic (F), p-value (</w:t>
      </w:r>
      <w:proofErr w:type="spellStart"/>
      <w:r w:rsidR="007B5F22">
        <w:rPr>
          <w:rFonts w:ascii="Times New Roman" w:hAnsi="Times New Roman" w:cs="Times New Roman"/>
        </w:rPr>
        <w:t>Pr</w:t>
      </w:r>
      <w:proofErr w:type="spellEnd"/>
      <w:r w:rsidR="007B5F22">
        <w:rPr>
          <w:rFonts w:ascii="Times New Roman" w:hAnsi="Times New Roman" w:cs="Times New Roman"/>
        </w:rPr>
        <w:t xml:space="preserve">(&gt;F)), and residual R2 (Residual R2). </w:t>
      </w:r>
      <w:r w:rsidR="00A445E1">
        <w:rPr>
          <w:rFonts w:ascii="Times New Roman" w:hAnsi="Times New Roman" w:cs="Times New Roman"/>
          <w:color w:val="000000" w:themeColor="text1"/>
          <w:lang w:val="en-GB"/>
        </w:rPr>
        <w:t>Significant comparisons (</w:t>
      </w:r>
      <w:r w:rsidR="00A445E1" w:rsidRPr="00E938A8">
        <w:rPr>
          <w:rFonts w:ascii="Times New Roman" w:hAnsi="Times New Roman" w:cs="Times New Roman"/>
          <w:i/>
          <w:iCs/>
          <w:color w:val="000000" w:themeColor="text1"/>
          <w:lang w:val="en-GB"/>
        </w:rPr>
        <w:t xml:space="preserve">P </w:t>
      </w:r>
      <w:r w:rsidR="00A445E1">
        <w:rPr>
          <w:rFonts w:ascii="Times New Roman" w:hAnsi="Times New Roman" w:cs="Times New Roman"/>
          <w:color w:val="000000" w:themeColor="text1"/>
          <w:lang w:val="en-GB"/>
        </w:rPr>
        <w:t xml:space="preserve">&lt; 0.05) are shaded in green; smaller </w:t>
      </w:r>
      <w:r w:rsidR="00A445E1" w:rsidRPr="00E938A8">
        <w:rPr>
          <w:rFonts w:ascii="Times New Roman" w:hAnsi="Times New Roman" w:cs="Times New Roman"/>
          <w:i/>
          <w:iCs/>
          <w:color w:val="000000" w:themeColor="text1"/>
          <w:lang w:val="en-GB"/>
        </w:rPr>
        <w:t>P</w:t>
      </w:r>
      <w:r w:rsidR="00A445E1">
        <w:rPr>
          <w:rFonts w:ascii="Times New Roman" w:hAnsi="Times New Roman" w:cs="Times New Roman"/>
          <w:color w:val="000000" w:themeColor="text1"/>
          <w:lang w:val="en-GB"/>
        </w:rPr>
        <w:t xml:space="preserve">-values correspond to darker shading. </w:t>
      </w:r>
      <w:r w:rsidR="007B5F22">
        <w:rPr>
          <w:rFonts w:ascii="Times New Roman" w:hAnsi="Times New Roman" w:cs="Times New Roman"/>
        </w:rPr>
        <w:t xml:space="preserve">For the whole fish skin dataset, we tested trophic group, species, region, and season independently, then ran a model looking at the interactions between trophic group, species, region, site within region, and season, using the strata argument to constrain permutations within trophic group, given the </w:t>
      </w:r>
      <w:proofErr w:type="spellStart"/>
      <w:r w:rsidR="007B5F22">
        <w:rPr>
          <w:rFonts w:ascii="Times New Roman" w:hAnsi="Times New Roman" w:cs="Times New Roman"/>
        </w:rPr>
        <w:t>nestedness</w:t>
      </w:r>
      <w:proofErr w:type="spellEnd"/>
      <w:r w:rsidR="007B5F22">
        <w:rPr>
          <w:rFonts w:ascii="Times New Roman" w:hAnsi="Times New Roman" w:cs="Times New Roman"/>
        </w:rPr>
        <w:t xml:space="preserve"> of species within trophic group. </w:t>
      </w:r>
      <w:r w:rsidR="004D5D12">
        <w:rPr>
          <w:rFonts w:ascii="Times New Roman" w:hAnsi="Times New Roman" w:cs="Times New Roman"/>
        </w:rPr>
        <w:t xml:space="preserve">For the species-by-species and water datasets, we tested region, season, and the interaction between region and season. </w:t>
      </w:r>
      <w:r w:rsidR="00FE6E12">
        <w:rPr>
          <w:rFonts w:ascii="Times New Roman" w:hAnsi="Times New Roman" w:cs="Times New Roman"/>
        </w:rPr>
        <w:t>Excel file: “</w:t>
      </w:r>
      <w:r w:rsidR="000E7C90">
        <w:rPr>
          <w:rFonts w:ascii="Times New Roman" w:hAnsi="Times New Roman" w:cs="Times New Roman"/>
        </w:rPr>
        <w:t>Table_S7_</w:t>
      </w:r>
      <w:r w:rsidR="00FE6E12" w:rsidRPr="00FE6E12">
        <w:rPr>
          <w:rFonts w:ascii="Times New Roman" w:hAnsi="Times New Roman" w:cs="Times New Roman"/>
          <w:i/>
          <w:iCs/>
        </w:rPr>
        <w:t>PERMANOVA results raw.xlsx</w:t>
      </w:r>
      <w:r w:rsidR="00FE6E12">
        <w:rPr>
          <w:rFonts w:ascii="Times New Roman" w:hAnsi="Times New Roman" w:cs="Times New Roman"/>
        </w:rPr>
        <w:t>”</w:t>
      </w:r>
    </w:p>
    <w:p w14:paraId="28480C8C" w14:textId="1C6B1374" w:rsidR="00D247A4" w:rsidRDefault="00D247A4" w:rsidP="00D247A4">
      <w:pPr>
        <w:rPr>
          <w:rFonts w:ascii="Times New Roman" w:hAnsi="Times New Roman" w:cs="Times New Roman"/>
          <w:b/>
          <w:bCs/>
          <w:i/>
          <w:iCs/>
          <w:lang w:val="en-GB"/>
        </w:rPr>
      </w:pPr>
    </w:p>
    <w:p w14:paraId="6F1626A8" w14:textId="28EB8355" w:rsidR="00D247A4" w:rsidRDefault="00B10AF2" w:rsidP="00D247A4">
      <w:pPr>
        <w:rPr>
          <w:rFonts w:ascii="Times New Roman" w:hAnsi="Times New Roman" w:cs="Times New Roman"/>
          <w:b/>
          <w:bCs/>
          <w:i/>
          <w:iCs/>
          <w:lang w:val="en-GB"/>
        </w:rPr>
      </w:pPr>
      <w:r>
        <w:rPr>
          <w:rFonts w:ascii="Times New Roman" w:hAnsi="Times New Roman" w:cs="Times New Roman"/>
          <w:b/>
          <w:bCs/>
          <w:i/>
          <w:iCs/>
          <w:noProof/>
          <w:lang w:val="en-GB"/>
        </w:rPr>
        <w:drawing>
          <wp:inline distT="0" distB="0" distL="0" distR="0" wp14:anchorId="6514F5A1" wp14:editId="18C5817A">
            <wp:extent cx="5943600" cy="3714750"/>
            <wp:effectExtent l="0" t="0" r="0" b="6350"/>
            <wp:docPr id="1896704246"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04246" name="Picture 9"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7E55698" w14:textId="5FB7FDFD" w:rsidR="00A2730D" w:rsidRPr="00B16711" w:rsidRDefault="00EA35A5" w:rsidP="00B16711">
      <w:pPr>
        <w:jc w:val="both"/>
        <w:rPr>
          <w:rFonts w:ascii="Times New Roman" w:hAnsi="Times New Roman" w:cs="Times New Roman"/>
          <w:sz w:val="21"/>
          <w:szCs w:val="21"/>
          <w:lang w:val="en-GB"/>
        </w:rPr>
      </w:pPr>
      <w:bookmarkStart w:id="13" w:name="_Toc214359759"/>
      <w:r w:rsidRPr="00896794">
        <w:rPr>
          <w:rStyle w:val="Heading2Char"/>
        </w:rPr>
        <w:t>Fig</w:t>
      </w:r>
      <w:r w:rsidR="001C636B">
        <w:rPr>
          <w:rStyle w:val="Heading2Char"/>
        </w:rPr>
        <w:t>ure</w:t>
      </w:r>
      <w:r w:rsidRPr="00896794">
        <w:rPr>
          <w:rStyle w:val="Heading2Char"/>
        </w:rPr>
        <w:t xml:space="preserve"> S</w:t>
      </w:r>
      <w:r w:rsidR="00896794" w:rsidRPr="00896794">
        <w:rPr>
          <w:rStyle w:val="Heading2Char"/>
        </w:rPr>
        <w:t>3</w:t>
      </w:r>
      <w:r w:rsidR="00D247A4" w:rsidRPr="00896794">
        <w:rPr>
          <w:rStyle w:val="Heading2Char"/>
        </w:rPr>
        <w:t>:</w:t>
      </w:r>
      <w:r w:rsidR="00D247A4" w:rsidRPr="00DB6212">
        <w:rPr>
          <w:rStyle w:val="Heading2Char"/>
        </w:rPr>
        <w:t xml:space="preserve"> Dissimilarity between microbial communities</w:t>
      </w:r>
      <w:r w:rsidR="00D803FA">
        <w:rPr>
          <w:rStyle w:val="Heading2Char"/>
        </w:rPr>
        <w:t xml:space="preserve"> - </w:t>
      </w:r>
      <w:proofErr w:type="spellStart"/>
      <w:r w:rsidR="00D803FA">
        <w:rPr>
          <w:rStyle w:val="Heading2Char"/>
        </w:rPr>
        <w:t>PC</w:t>
      </w:r>
      <w:r w:rsidR="00A445E1">
        <w:rPr>
          <w:rStyle w:val="Heading2Char"/>
        </w:rPr>
        <w:t>o</w:t>
      </w:r>
      <w:r w:rsidR="00D803FA">
        <w:rPr>
          <w:rStyle w:val="Heading2Char"/>
        </w:rPr>
        <w:t>A</w:t>
      </w:r>
      <w:proofErr w:type="spellEnd"/>
      <w:r w:rsidR="00D247A4" w:rsidRPr="00DB6212">
        <w:rPr>
          <w:rStyle w:val="Heading2Char"/>
        </w:rPr>
        <w:t>: rarefied to 2500 reads.</w:t>
      </w:r>
      <w:bookmarkEnd w:id="13"/>
      <w:r w:rsidR="00D247A4" w:rsidRPr="000E1B4F">
        <w:rPr>
          <w:rFonts w:ascii="Times New Roman" w:hAnsi="Times New Roman" w:cs="Times New Roman"/>
          <w:b/>
          <w:bCs/>
          <w:i/>
          <w:iCs/>
          <w:lang w:val="en-GB"/>
        </w:rPr>
        <w:t xml:space="preserve"> </w:t>
      </w:r>
      <w:proofErr w:type="spellStart"/>
      <w:r w:rsidR="00D247A4" w:rsidRPr="000E1B4F">
        <w:rPr>
          <w:rFonts w:ascii="Times New Roman" w:hAnsi="Times New Roman" w:cs="Times New Roman"/>
          <w:sz w:val="21"/>
          <w:szCs w:val="21"/>
          <w:lang w:val="en-GB"/>
        </w:rPr>
        <w:t>PCoA</w:t>
      </w:r>
      <w:proofErr w:type="spellEnd"/>
      <w:r w:rsidR="00D247A4" w:rsidRPr="000E1B4F">
        <w:rPr>
          <w:rFonts w:ascii="Times New Roman" w:hAnsi="Times New Roman" w:cs="Times New Roman"/>
          <w:sz w:val="21"/>
          <w:szCs w:val="21"/>
          <w:lang w:val="en-GB"/>
        </w:rPr>
        <w:t xml:space="preserve"> plots displaying all microbiome samples included in this study, based on Bray-Curtis dissimilarities between communities. </w:t>
      </w:r>
      <w:r w:rsidR="00D247A4" w:rsidRPr="000E1B4F">
        <w:rPr>
          <w:rFonts w:ascii="Times New Roman" w:hAnsi="Times New Roman" w:cs="Times New Roman"/>
          <w:b/>
          <w:bCs/>
          <w:sz w:val="21"/>
          <w:szCs w:val="21"/>
          <w:lang w:val="en-GB"/>
        </w:rPr>
        <w:t xml:space="preserve">(A – J) </w:t>
      </w:r>
      <w:r w:rsidR="00D247A4" w:rsidRPr="000E1B4F">
        <w:rPr>
          <w:rFonts w:ascii="Times New Roman" w:hAnsi="Times New Roman" w:cs="Times New Roman"/>
          <w:sz w:val="21"/>
          <w:szCs w:val="21"/>
          <w:lang w:val="en-GB"/>
        </w:rPr>
        <w:t>Fish skin microbiomes across regions (</w:t>
      </w:r>
      <w:r w:rsidR="00D247A4" w:rsidRPr="00C11625">
        <w:rPr>
          <w:rFonts w:ascii="Times New Roman" w:hAnsi="Times New Roman" w:cs="Times New Roman"/>
          <w:i/>
          <w:iCs/>
          <w:sz w:val="21"/>
          <w:szCs w:val="21"/>
          <w:lang w:val="en-GB"/>
        </w:rPr>
        <w:t>circle</w:t>
      </w:r>
      <w:r w:rsidR="00D247A4" w:rsidRPr="000E1B4F">
        <w:rPr>
          <w:rFonts w:ascii="Times New Roman" w:hAnsi="Times New Roman" w:cs="Times New Roman"/>
          <w:sz w:val="21"/>
          <w:szCs w:val="21"/>
          <w:lang w:val="en-GB"/>
        </w:rPr>
        <w:t xml:space="preserve">: Gulf of Chiriquí; </w:t>
      </w:r>
      <w:r w:rsidR="00D247A4" w:rsidRPr="00C11625">
        <w:rPr>
          <w:rFonts w:ascii="Times New Roman" w:hAnsi="Times New Roman" w:cs="Times New Roman"/>
          <w:i/>
          <w:iCs/>
          <w:sz w:val="21"/>
          <w:szCs w:val="21"/>
          <w:lang w:val="en-GB"/>
        </w:rPr>
        <w:t>triangle</w:t>
      </w:r>
      <w:r w:rsidR="00D247A4" w:rsidRPr="000E1B4F">
        <w:rPr>
          <w:rFonts w:ascii="Times New Roman" w:hAnsi="Times New Roman" w:cs="Times New Roman"/>
          <w:sz w:val="21"/>
          <w:szCs w:val="21"/>
          <w:lang w:val="en-GB"/>
        </w:rPr>
        <w:t>: Gulf of Panama) and seasons (</w:t>
      </w:r>
      <w:r w:rsidR="00D247A4" w:rsidRPr="00C11625">
        <w:rPr>
          <w:rFonts w:ascii="Times New Roman" w:hAnsi="Times New Roman" w:cs="Times New Roman"/>
          <w:i/>
          <w:iCs/>
          <w:sz w:val="21"/>
          <w:szCs w:val="21"/>
          <w:lang w:val="en-GB"/>
        </w:rPr>
        <w:t>purple</w:t>
      </w:r>
      <w:r w:rsidR="00D247A4" w:rsidRPr="000E1B4F">
        <w:rPr>
          <w:rFonts w:ascii="Times New Roman" w:hAnsi="Times New Roman" w:cs="Times New Roman"/>
          <w:sz w:val="21"/>
          <w:szCs w:val="21"/>
          <w:lang w:val="en-GB"/>
        </w:rPr>
        <w:t xml:space="preserve">: non-upwelling, </w:t>
      </w:r>
      <w:r w:rsidR="00D247A4" w:rsidRPr="00C11625">
        <w:rPr>
          <w:rFonts w:ascii="Times New Roman" w:hAnsi="Times New Roman" w:cs="Times New Roman"/>
          <w:i/>
          <w:iCs/>
          <w:sz w:val="21"/>
          <w:szCs w:val="21"/>
          <w:lang w:val="en-GB"/>
        </w:rPr>
        <w:t>green</w:t>
      </w:r>
      <w:r w:rsidR="00D247A4" w:rsidRPr="000E1B4F">
        <w:rPr>
          <w:rFonts w:ascii="Times New Roman" w:hAnsi="Times New Roman" w:cs="Times New Roman"/>
          <w:sz w:val="21"/>
          <w:szCs w:val="21"/>
          <w:lang w:val="en-GB"/>
        </w:rPr>
        <w:t xml:space="preserve">: upwelling), split by host species. Axis colours and icons </w:t>
      </w:r>
      <w:r w:rsidR="00D247A4">
        <w:rPr>
          <w:rFonts w:ascii="Times New Roman" w:hAnsi="Times New Roman" w:cs="Times New Roman"/>
          <w:sz w:val="21"/>
          <w:szCs w:val="21"/>
          <w:lang w:val="en-GB"/>
        </w:rPr>
        <w:t>indicate</w:t>
      </w:r>
      <w:r w:rsidR="00D247A4" w:rsidRPr="000E1B4F">
        <w:rPr>
          <w:rFonts w:ascii="Times New Roman" w:hAnsi="Times New Roman" w:cs="Times New Roman"/>
          <w:sz w:val="21"/>
          <w:szCs w:val="21"/>
          <w:lang w:val="en-GB"/>
        </w:rPr>
        <w:t xml:space="preserve"> trophic groups and study species</w:t>
      </w:r>
      <w:r w:rsidR="00D247A4">
        <w:rPr>
          <w:rFonts w:ascii="Times New Roman" w:hAnsi="Times New Roman" w:cs="Times New Roman"/>
          <w:sz w:val="21"/>
          <w:szCs w:val="21"/>
          <w:lang w:val="en-GB"/>
        </w:rPr>
        <w:t xml:space="preserve">, respectively (see </w:t>
      </w:r>
      <w:r w:rsidR="00D247A4" w:rsidRPr="00781208">
        <w:rPr>
          <w:rFonts w:ascii="Times New Roman" w:hAnsi="Times New Roman" w:cs="Times New Roman"/>
          <w:i/>
          <w:iCs/>
          <w:sz w:val="21"/>
          <w:szCs w:val="21"/>
          <w:lang w:val="en-GB"/>
        </w:rPr>
        <w:t>Fig. 1</w:t>
      </w:r>
      <w:r w:rsidR="00D247A4">
        <w:rPr>
          <w:rFonts w:ascii="Times New Roman" w:hAnsi="Times New Roman" w:cs="Times New Roman"/>
          <w:sz w:val="21"/>
          <w:szCs w:val="21"/>
          <w:lang w:val="en-GB"/>
        </w:rPr>
        <w:t>)</w:t>
      </w:r>
      <w:r w:rsidR="00D247A4" w:rsidRPr="000E1B4F">
        <w:rPr>
          <w:rFonts w:ascii="Times New Roman" w:hAnsi="Times New Roman" w:cs="Times New Roman"/>
          <w:sz w:val="21"/>
          <w:szCs w:val="21"/>
          <w:lang w:val="en-GB"/>
        </w:rPr>
        <w:t xml:space="preserve">. </w:t>
      </w:r>
      <w:r w:rsidR="00D247A4" w:rsidRPr="000E1B4F">
        <w:rPr>
          <w:rFonts w:ascii="Times New Roman" w:hAnsi="Times New Roman" w:cs="Times New Roman"/>
          <w:b/>
          <w:bCs/>
          <w:sz w:val="21"/>
          <w:szCs w:val="21"/>
          <w:lang w:val="en-GB"/>
        </w:rPr>
        <w:t>(K)</w:t>
      </w:r>
      <w:r w:rsidR="00D247A4" w:rsidRPr="000E1B4F">
        <w:rPr>
          <w:rFonts w:ascii="Times New Roman" w:hAnsi="Times New Roman" w:cs="Times New Roman"/>
          <w:sz w:val="21"/>
          <w:szCs w:val="21"/>
          <w:lang w:val="en-GB"/>
        </w:rPr>
        <w:t xml:space="preserve"> Water microbiome, included for comparison. Individual points represent single fish (</w:t>
      </w:r>
      <w:r w:rsidR="00D247A4" w:rsidRPr="000E1B4F">
        <w:rPr>
          <w:rFonts w:ascii="Times New Roman" w:hAnsi="Times New Roman" w:cs="Times New Roman"/>
          <w:b/>
          <w:bCs/>
          <w:i/>
          <w:iCs/>
          <w:sz w:val="21"/>
          <w:szCs w:val="21"/>
          <w:lang w:val="en-GB"/>
        </w:rPr>
        <w:t xml:space="preserve">n = </w:t>
      </w:r>
      <w:r w:rsidR="00D247A4">
        <w:rPr>
          <w:rFonts w:ascii="Times New Roman" w:hAnsi="Times New Roman" w:cs="Times New Roman"/>
          <w:b/>
          <w:bCs/>
          <w:i/>
          <w:iCs/>
          <w:sz w:val="21"/>
          <w:szCs w:val="21"/>
          <w:lang w:val="en-GB"/>
        </w:rPr>
        <w:t>279</w:t>
      </w:r>
      <w:r w:rsidR="00D247A4" w:rsidRPr="000E1B4F">
        <w:rPr>
          <w:rFonts w:ascii="Times New Roman" w:hAnsi="Times New Roman" w:cs="Times New Roman"/>
          <w:sz w:val="21"/>
          <w:szCs w:val="21"/>
          <w:lang w:val="en-GB"/>
        </w:rPr>
        <w:t>) or water (</w:t>
      </w:r>
      <w:r w:rsidR="00D247A4" w:rsidRPr="000E1B4F">
        <w:rPr>
          <w:rFonts w:ascii="Times New Roman" w:hAnsi="Times New Roman" w:cs="Times New Roman"/>
          <w:b/>
          <w:bCs/>
          <w:i/>
          <w:iCs/>
          <w:sz w:val="21"/>
          <w:szCs w:val="21"/>
          <w:lang w:val="en-GB"/>
        </w:rPr>
        <w:t>n = 19</w:t>
      </w:r>
      <w:r w:rsidR="00D247A4" w:rsidRPr="000E1B4F">
        <w:rPr>
          <w:rFonts w:ascii="Times New Roman" w:hAnsi="Times New Roman" w:cs="Times New Roman"/>
          <w:sz w:val="21"/>
          <w:szCs w:val="21"/>
          <w:lang w:val="en-GB"/>
        </w:rPr>
        <w:t xml:space="preserve">) samples. </w:t>
      </w:r>
    </w:p>
    <w:p w14:paraId="253F0BED" w14:textId="38447134" w:rsidR="00D247A4" w:rsidRPr="000E1B4F" w:rsidRDefault="00082A01" w:rsidP="00D247A4">
      <w:pPr>
        <w:rPr>
          <w:rFonts w:ascii="Times New Roman" w:hAnsi="Times New Roman" w:cs="Times New Roman"/>
          <w:b/>
          <w:bCs/>
          <w:i/>
          <w:iCs/>
          <w:lang w:val="en-GB"/>
        </w:rPr>
      </w:pPr>
      <w:r>
        <w:rPr>
          <w:rFonts w:ascii="Times New Roman" w:hAnsi="Times New Roman" w:cs="Times New Roman"/>
          <w:b/>
          <w:bCs/>
          <w:i/>
          <w:iCs/>
          <w:noProof/>
          <w:lang w:val="en-GB"/>
        </w:rPr>
        <w:lastRenderedPageBreak/>
        <w:drawing>
          <wp:inline distT="0" distB="0" distL="0" distR="0" wp14:anchorId="33F1A7F8" wp14:editId="34B7B241">
            <wp:extent cx="5943600" cy="3714750"/>
            <wp:effectExtent l="0" t="0" r="0" b="6350"/>
            <wp:docPr id="158076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61446" name="Picture 1580761446"/>
                    <pic:cNvPicPr/>
                  </pic:nvPicPr>
                  <pic:blipFill>
                    <a:blip r:embed="rId16">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EB95A63" w14:textId="5848FA1F" w:rsidR="00D247A4" w:rsidRDefault="00D247A4" w:rsidP="00D247A4">
      <w:pPr>
        <w:jc w:val="both"/>
        <w:rPr>
          <w:rFonts w:ascii="Times New Roman" w:hAnsi="Times New Roman" w:cs="Times New Roman"/>
          <w:sz w:val="21"/>
          <w:szCs w:val="21"/>
          <w:lang w:val="en-GB"/>
        </w:rPr>
      </w:pPr>
      <w:bookmarkStart w:id="14" w:name="_Toc214359760"/>
      <w:r w:rsidRPr="00042E1C">
        <w:rPr>
          <w:rStyle w:val="Heading2Char"/>
        </w:rPr>
        <w:t>Figure S</w:t>
      </w:r>
      <w:r w:rsidR="00896794" w:rsidRPr="00042E1C">
        <w:rPr>
          <w:rStyle w:val="Heading2Char"/>
        </w:rPr>
        <w:t>4</w:t>
      </w:r>
      <w:r w:rsidRPr="00042E1C">
        <w:rPr>
          <w:rStyle w:val="Heading2Char"/>
        </w:rPr>
        <w:t>: Dissimilarity between microbial communities</w:t>
      </w:r>
      <w:r w:rsidR="00D803FA">
        <w:rPr>
          <w:rStyle w:val="Heading2Char"/>
        </w:rPr>
        <w:t xml:space="preserve"> -</w:t>
      </w:r>
      <w:r w:rsidRPr="00042E1C">
        <w:rPr>
          <w:rStyle w:val="Heading2Char"/>
        </w:rPr>
        <w:t xml:space="preserve"> NMDS.</w:t>
      </w:r>
      <w:bookmarkEnd w:id="14"/>
      <w:r w:rsidRPr="00042E1C">
        <w:rPr>
          <w:rStyle w:val="Heading2Char"/>
        </w:rPr>
        <w:t xml:space="preserve"> </w:t>
      </w:r>
      <w:r w:rsidRPr="000E1B4F">
        <w:rPr>
          <w:rFonts w:ascii="Times New Roman" w:hAnsi="Times New Roman" w:cs="Times New Roman"/>
          <w:sz w:val="21"/>
          <w:szCs w:val="21"/>
          <w:lang w:val="en-GB"/>
        </w:rPr>
        <w:t xml:space="preserve">NMDS plots displaying all microbiome samples, based on Bray-Curtis dissimilarities between communities. </w:t>
      </w:r>
      <w:r w:rsidRPr="000E1B4F">
        <w:rPr>
          <w:rFonts w:ascii="Times New Roman" w:hAnsi="Times New Roman" w:cs="Times New Roman"/>
          <w:b/>
          <w:bCs/>
          <w:sz w:val="21"/>
          <w:szCs w:val="21"/>
          <w:lang w:val="en-GB"/>
        </w:rPr>
        <w:t xml:space="preserve">(A – J) </w:t>
      </w:r>
      <w:r w:rsidRPr="000E1B4F">
        <w:rPr>
          <w:rFonts w:ascii="Times New Roman" w:hAnsi="Times New Roman" w:cs="Times New Roman"/>
          <w:sz w:val="21"/>
          <w:szCs w:val="21"/>
          <w:lang w:val="en-GB"/>
        </w:rPr>
        <w:t>Fish skin microbiomes across regions (circle: Gulf of Chiriquí; triangle: Gulf of Panama) and seasons (purple: non-upwelling, green: upwelling), split by host species. Axis colo</w:t>
      </w:r>
      <w:r>
        <w:rPr>
          <w:rFonts w:ascii="Times New Roman" w:hAnsi="Times New Roman" w:cs="Times New Roman"/>
          <w:sz w:val="21"/>
          <w:szCs w:val="21"/>
          <w:lang w:val="en-GB"/>
        </w:rPr>
        <w:t>u</w:t>
      </w:r>
      <w:r w:rsidRPr="000E1B4F">
        <w:rPr>
          <w:rFonts w:ascii="Times New Roman" w:hAnsi="Times New Roman" w:cs="Times New Roman"/>
          <w:sz w:val="21"/>
          <w:szCs w:val="21"/>
          <w:lang w:val="en-GB"/>
        </w:rPr>
        <w:t xml:space="preserve">rs and icons correspond to each of our study species. </w:t>
      </w:r>
      <w:r w:rsidRPr="000E1B4F">
        <w:rPr>
          <w:rFonts w:ascii="Times New Roman" w:hAnsi="Times New Roman" w:cs="Times New Roman"/>
          <w:b/>
          <w:bCs/>
          <w:sz w:val="21"/>
          <w:szCs w:val="21"/>
          <w:lang w:val="en-GB"/>
        </w:rPr>
        <w:t>(K)</w:t>
      </w:r>
      <w:r w:rsidRPr="000E1B4F">
        <w:rPr>
          <w:rFonts w:ascii="Times New Roman" w:hAnsi="Times New Roman" w:cs="Times New Roman"/>
          <w:sz w:val="21"/>
          <w:szCs w:val="21"/>
          <w:lang w:val="en-GB"/>
        </w:rPr>
        <w:t xml:space="preserve"> Water microbiome, included for comparison. Individual points represent single fish (</w:t>
      </w:r>
      <w:r w:rsidRPr="000E1B4F">
        <w:rPr>
          <w:rFonts w:ascii="Times New Roman" w:hAnsi="Times New Roman" w:cs="Times New Roman"/>
          <w:b/>
          <w:bCs/>
          <w:i/>
          <w:iCs/>
          <w:sz w:val="21"/>
          <w:szCs w:val="21"/>
          <w:lang w:val="en-GB"/>
        </w:rPr>
        <w:t>n = 341</w:t>
      </w:r>
      <w:r w:rsidRPr="000E1B4F">
        <w:rPr>
          <w:rFonts w:ascii="Times New Roman" w:hAnsi="Times New Roman" w:cs="Times New Roman"/>
          <w:sz w:val="21"/>
          <w:szCs w:val="21"/>
          <w:lang w:val="en-GB"/>
        </w:rPr>
        <w:t>) or water (</w:t>
      </w:r>
      <w:r w:rsidRPr="000E1B4F">
        <w:rPr>
          <w:rFonts w:ascii="Times New Roman" w:hAnsi="Times New Roman" w:cs="Times New Roman"/>
          <w:b/>
          <w:bCs/>
          <w:i/>
          <w:iCs/>
          <w:sz w:val="21"/>
          <w:szCs w:val="21"/>
          <w:lang w:val="en-GB"/>
        </w:rPr>
        <w:t>n = 19</w:t>
      </w:r>
      <w:r w:rsidRPr="000E1B4F">
        <w:rPr>
          <w:rFonts w:ascii="Times New Roman" w:hAnsi="Times New Roman" w:cs="Times New Roman"/>
          <w:sz w:val="21"/>
          <w:szCs w:val="21"/>
          <w:lang w:val="en-GB"/>
        </w:rPr>
        <w:t>) samples.</w:t>
      </w:r>
    </w:p>
    <w:p w14:paraId="29B750C5" w14:textId="3C7B52B7" w:rsidR="008A006D" w:rsidRPr="008A006D" w:rsidRDefault="008A006D" w:rsidP="00025D62">
      <w:pPr>
        <w:rPr>
          <w:rStyle w:val="Heading2Char"/>
        </w:rPr>
      </w:pPr>
    </w:p>
    <w:p w14:paraId="6FFAE68C" w14:textId="3EFCD1D4" w:rsidR="00025D62" w:rsidRPr="00025D62" w:rsidRDefault="00C34E5E" w:rsidP="00AC0827">
      <w:pPr>
        <w:jc w:val="center"/>
        <w:rPr>
          <w:rStyle w:val="Heading2Char"/>
          <w:rFonts w:asciiTheme="minorHAnsi" w:eastAsiaTheme="minorHAnsi" w:hAnsiTheme="minorHAnsi" w:cstheme="minorBidi"/>
          <w:b w:val="0"/>
          <w:i w:val="0"/>
          <w:color w:val="auto"/>
          <w:szCs w:val="24"/>
        </w:rPr>
      </w:pPr>
      <w:r>
        <w:rPr>
          <w:noProof/>
          <w:lang w:val="en-GB"/>
        </w:rPr>
        <w:lastRenderedPageBreak/>
        <w:drawing>
          <wp:inline distT="0" distB="0" distL="0" distR="0" wp14:anchorId="7ED2E113" wp14:editId="040A9693">
            <wp:extent cx="5080000" cy="6883400"/>
            <wp:effectExtent l="0" t="0" r="0" b="0"/>
            <wp:docPr id="382313600"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13600" name="Picture 6" descr="A screen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0000" cy="6883400"/>
                    </a:xfrm>
                    <a:prstGeom prst="rect">
                      <a:avLst/>
                    </a:prstGeom>
                  </pic:spPr>
                </pic:pic>
              </a:graphicData>
            </a:graphic>
          </wp:inline>
        </w:drawing>
      </w:r>
    </w:p>
    <w:p w14:paraId="1335A6C2" w14:textId="5237DE56" w:rsidR="0035768E" w:rsidRPr="0083216F" w:rsidRDefault="00914955" w:rsidP="0035768E">
      <w:pPr>
        <w:jc w:val="both"/>
        <w:rPr>
          <w:rFonts w:ascii="Times New Roman" w:hAnsi="Times New Roman" w:cs="Times New Roman"/>
          <w:sz w:val="21"/>
          <w:szCs w:val="21"/>
          <w:lang w:val="en-GB"/>
        </w:rPr>
      </w:pPr>
      <w:bookmarkStart w:id="15" w:name="_Toc214359761"/>
      <w:r w:rsidRPr="00EE3746">
        <w:rPr>
          <w:rStyle w:val="Heading2Char"/>
        </w:rPr>
        <w:t xml:space="preserve">Figure S5: </w:t>
      </w:r>
      <w:r w:rsidR="0035768E" w:rsidRPr="00EE3746">
        <w:rPr>
          <w:rStyle w:val="Heading2Char"/>
        </w:rPr>
        <w:t>Relative abundances of skin microbial phyla – rarefied to 2500 reads</w:t>
      </w:r>
      <w:bookmarkEnd w:id="15"/>
      <w:r w:rsidR="0035768E" w:rsidRPr="000E1B4F">
        <w:rPr>
          <w:rFonts w:ascii="Times New Roman" w:hAnsi="Times New Roman" w:cs="Times New Roman"/>
          <w:b/>
          <w:bCs/>
          <w:i/>
          <w:iCs/>
          <w:lang w:val="en-GB"/>
        </w:rPr>
        <w:t>.</w:t>
      </w:r>
      <w:r w:rsidR="0035768E" w:rsidRPr="000E1B4F">
        <w:rPr>
          <w:rFonts w:ascii="Times New Roman" w:hAnsi="Times New Roman" w:cs="Times New Roman"/>
          <w:sz w:val="21"/>
          <w:szCs w:val="21"/>
          <w:lang w:val="en-GB"/>
        </w:rPr>
        <w:t xml:space="preserve"> Stacked bar plots </w:t>
      </w:r>
      <w:r w:rsidR="0035768E">
        <w:rPr>
          <w:rFonts w:ascii="Times New Roman" w:hAnsi="Times New Roman" w:cs="Times New Roman"/>
          <w:sz w:val="21"/>
          <w:szCs w:val="21"/>
          <w:lang w:val="en-GB"/>
        </w:rPr>
        <w:t>of</w:t>
      </w:r>
      <w:r w:rsidR="0035768E" w:rsidRPr="000E1B4F">
        <w:rPr>
          <w:rFonts w:ascii="Times New Roman" w:hAnsi="Times New Roman" w:cs="Times New Roman"/>
          <w:sz w:val="21"/>
          <w:szCs w:val="21"/>
          <w:lang w:val="en-GB"/>
        </w:rPr>
        <w:t xml:space="preserve"> phylum-level microbiome composition</w:t>
      </w:r>
      <w:r w:rsidR="0035768E">
        <w:rPr>
          <w:rFonts w:ascii="Times New Roman" w:hAnsi="Times New Roman" w:cs="Times New Roman"/>
          <w:sz w:val="21"/>
          <w:szCs w:val="21"/>
          <w:lang w:val="en-GB"/>
        </w:rPr>
        <w:t>, split by gulf (</w:t>
      </w:r>
      <w:r w:rsidR="0035768E" w:rsidRPr="0026121A">
        <w:rPr>
          <w:rFonts w:ascii="Times New Roman" w:hAnsi="Times New Roman" w:cs="Times New Roman"/>
          <w:i/>
          <w:iCs/>
          <w:sz w:val="21"/>
          <w:szCs w:val="21"/>
          <w:lang w:val="en-GB"/>
        </w:rPr>
        <w:t>left:</w:t>
      </w:r>
      <w:r w:rsidR="0035768E">
        <w:rPr>
          <w:rFonts w:ascii="Times New Roman" w:hAnsi="Times New Roman" w:cs="Times New Roman"/>
          <w:sz w:val="21"/>
          <w:szCs w:val="21"/>
          <w:lang w:val="en-GB"/>
        </w:rPr>
        <w:t xml:space="preserve"> Coiba - Gulf of Chiriquí, </w:t>
      </w:r>
      <w:r w:rsidR="0035768E" w:rsidRPr="0026121A">
        <w:rPr>
          <w:rFonts w:ascii="Times New Roman" w:hAnsi="Times New Roman" w:cs="Times New Roman"/>
          <w:i/>
          <w:iCs/>
          <w:sz w:val="21"/>
          <w:szCs w:val="21"/>
          <w:lang w:val="en-GB"/>
        </w:rPr>
        <w:t>right:</w:t>
      </w:r>
      <w:r w:rsidR="0035768E">
        <w:rPr>
          <w:rFonts w:ascii="Times New Roman" w:hAnsi="Times New Roman" w:cs="Times New Roman"/>
          <w:sz w:val="21"/>
          <w:szCs w:val="21"/>
          <w:lang w:val="en-GB"/>
        </w:rPr>
        <w:t xml:space="preserve"> Las Perlas - Gulf of Panama)</w:t>
      </w:r>
      <w:r w:rsidR="0035768E" w:rsidRPr="000E1B4F">
        <w:rPr>
          <w:rFonts w:ascii="Times New Roman" w:hAnsi="Times New Roman" w:cs="Times New Roman"/>
          <w:sz w:val="21"/>
          <w:szCs w:val="21"/>
          <w:lang w:val="en-GB"/>
        </w:rPr>
        <w:t xml:space="preserve">. </w:t>
      </w:r>
      <w:r w:rsidR="0035768E">
        <w:rPr>
          <w:rFonts w:ascii="Times New Roman" w:hAnsi="Times New Roman" w:cs="Times New Roman"/>
          <w:b/>
          <w:bCs/>
          <w:sz w:val="21"/>
          <w:szCs w:val="21"/>
          <w:lang w:val="en-GB"/>
        </w:rPr>
        <w:t xml:space="preserve">(A - J) </w:t>
      </w:r>
      <w:r w:rsidR="0035768E" w:rsidRPr="000E1B4F">
        <w:rPr>
          <w:rFonts w:ascii="Times New Roman" w:hAnsi="Times New Roman" w:cs="Times New Roman"/>
          <w:sz w:val="21"/>
          <w:szCs w:val="21"/>
          <w:lang w:val="en-GB"/>
        </w:rPr>
        <w:t xml:space="preserve">Individual bars represent a single fish. Panels </w:t>
      </w:r>
      <w:r w:rsidR="0035768E">
        <w:rPr>
          <w:rFonts w:ascii="Times New Roman" w:hAnsi="Times New Roman" w:cs="Times New Roman"/>
          <w:sz w:val="21"/>
          <w:szCs w:val="21"/>
          <w:lang w:val="en-GB"/>
        </w:rPr>
        <w:t xml:space="preserve">arranged by trophic group (coloured boxes), fish icons denote species (see </w:t>
      </w:r>
      <w:r w:rsidR="0035768E" w:rsidRPr="0026121A">
        <w:rPr>
          <w:rFonts w:ascii="Times New Roman" w:hAnsi="Times New Roman" w:cs="Times New Roman"/>
          <w:i/>
          <w:iCs/>
          <w:sz w:val="21"/>
          <w:szCs w:val="21"/>
          <w:lang w:val="en-GB"/>
        </w:rPr>
        <w:t>Fig. 1</w:t>
      </w:r>
      <w:r w:rsidR="0035768E">
        <w:rPr>
          <w:rFonts w:ascii="Times New Roman" w:hAnsi="Times New Roman" w:cs="Times New Roman"/>
          <w:sz w:val="21"/>
          <w:szCs w:val="21"/>
          <w:lang w:val="en-GB"/>
        </w:rPr>
        <w:t>), and coloured bars along the bottom of each panel mark sampling seasons (</w:t>
      </w:r>
      <w:r w:rsidR="0035768E" w:rsidRPr="0026121A">
        <w:rPr>
          <w:rFonts w:ascii="Times New Roman" w:hAnsi="Times New Roman" w:cs="Times New Roman"/>
          <w:i/>
          <w:iCs/>
          <w:sz w:val="21"/>
          <w:szCs w:val="21"/>
          <w:lang w:val="en-GB"/>
        </w:rPr>
        <w:t>purple</w:t>
      </w:r>
      <w:r w:rsidR="0035768E">
        <w:rPr>
          <w:rFonts w:ascii="Times New Roman" w:hAnsi="Times New Roman" w:cs="Times New Roman"/>
          <w:sz w:val="21"/>
          <w:szCs w:val="21"/>
          <w:lang w:val="en-GB"/>
        </w:rPr>
        <w:t xml:space="preserve"> = wet, </w:t>
      </w:r>
      <w:r w:rsidR="0035768E" w:rsidRPr="0026121A">
        <w:rPr>
          <w:rFonts w:ascii="Times New Roman" w:hAnsi="Times New Roman" w:cs="Times New Roman"/>
          <w:i/>
          <w:iCs/>
          <w:sz w:val="21"/>
          <w:szCs w:val="21"/>
          <w:lang w:val="en-GB"/>
        </w:rPr>
        <w:t>green</w:t>
      </w:r>
      <w:r w:rsidR="0035768E">
        <w:rPr>
          <w:rFonts w:ascii="Times New Roman" w:hAnsi="Times New Roman" w:cs="Times New Roman"/>
          <w:sz w:val="21"/>
          <w:szCs w:val="21"/>
          <w:lang w:val="en-GB"/>
        </w:rPr>
        <w:t xml:space="preserve"> = dry). </w:t>
      </w:r>
      <w:r w:rsidR="0035768E" w:rsidRPr="000E1B4F">
        <w:rPr>
          <w:rFonts w:ascii="Times New Roman" w:hAnsi="Times New Roman" w:cs="Times New Roman"/>
          <w:b/>
          <w:bCs/>
          <w:sz w:val="21"/>
          <w:szCs w:val="21"/>
          <w:lang w:val="en-GB"/>
        </w:rPr>
        <w:t>(H)</w:t>
      </w:r>
      <w:r w:rsidR="0035768E" w:rsidRPr="000E1B4F">
        <w:rPr>
          <w:rFonts w:ascii="Times New Roman" w:hAnsi="Times New Roman" w:cs="Times New Roman"/>
          <w:sz w:val="21"/>
          <w:szCs w:val="21"/>
          <w:lang w:val="en-GB"/>
        </w:rPr>
        <w:t xml:space="preserve"> Water microbiome community composition from the surrounding reef</w:t>
      </w:r>
      <w:r w:rsidR="0035768E">
        <w:rPr>
          <w:rFonts w:ascii="Times New Roman" w:hAnsi="Times New Roman" w:cs="Times New Roman"/>
          <w:sz w:val="21"/>
          <w:szCs w:val="21"/>
          <w:lang w:val="en-GB"/>
        </w:rPr>
        <w:t xml:space="preserve"> for comparison</w:t>
      </w:r>
      <w:r w:rsidR="0035768E" w:rsidRPr="000E1B4F">
        <w:rPr>
          <w:rFonts w:ascii="Times New Roman" w:hAnsi="Times New Roman" w:cs="Times New Roman"/>
          <w:sz w:val="21"/>
          <w:szCs w:val="21"/>
          <w:lang w:val="en-GB"/>
        </w:rPr>
        <w:t>.</w:t>
      </w:r>
    </w:p>
    <w:p w14:paraId="3768A4D7" w14:textId="1AC5020C" w:rsidR="00D0427E" w:rsidRPr="00D0427E" w:rsidRDefault="00D0427E" w:rsidP="00D0427E">
      <w:pPr>
        <w:pStyle w:val="Heading1"/>
        <w:rPr>
          <w:lang w:val="en-GB"/>
        </w:rPr>
      </w:pPr>
      <w:bookmarkStart w:id="16" w:name="_Toc214359762"/>
      <w:r>
        <w:rPr>
          <w:b/>
          <w:lang w:val="en-GB"/>
        </w:rPr>
        <w:lastRenderedPageBreak/>
        <w:t>Part 5:</w:t>
      </w:r>
      <w:r w:rsidRPr="00F40F35">
        <w:rPr>
          <w:b/>
          <w:lang w:val="en-GB"/>
        </w:rPr>
        <w:t xml:space="preserve"> </w:t>
      </w:r>
      <w:r>
        <w:rPr>
          <w:lang w:val="en-GB"/>
        </w:rPr>
        <w:t>Differential abundance analyses</w:t>
      </w:r>
      <w:bookmarkEnd w:id="16"/>
    </w:p>
    <w:p w14:paraId="0F648B06" w14:textId="77777777" w:rsidR="00D0427E" w:rsidRDefault="00D0427E" w:rsidP="00F501A4">
      <w:pPr>
        <w:jc w:val="both"/>
        <w:rPr>
          <w:rFonts w:ascii="Times New Roman" w:hAnsi="Times New Roman" w:cs="Times New Roman"/>
          <w:b/>
          <w:bCs/>
          <w:i/>
          <w:iCs/>
          <w:lang w:val="en-GB"/>
        </w:rPr>
      </w:pPr>
    </w:p>
    <w:p w14:paraId="74BFCF6C" w14:textId="71DE55F9" w:rsidR="008449FA" w:rsidRDefault="008449FA" w:rsidP="008449FA">
      <w:pPr>
        <w:pStyle w:val="Heading2"/>
      </w:pPr>
      <w:bookmarkStart w:id="17" w:name="_Toc214359763"/>
      <w:r>
        <w:t>MaAsLin2:</w:t>
      </w:r>
      <w:bookmarkEnd w:id="17"/>
      <w:r>
        <w:t xml:space="preserve"> </w:t>
      </w:r>
    </w:p>
    <w:p w14:paraId="5A0B8175" w14:textId="4AC7A37D" w:rsidR="00661298" w:rsidRPr="00661298" w:rsidRDefault="00661298" w:rsidP="00661298">
      <w:pPr>
        <w:ind w:firstLine="720"/>
        <w:rPr>
          <w:rFonts w:ascii="Times New Roman" w:hAnsi="Times New Roman" w:cs="Times New Roman"/>
          <w:i/>
          <w:iCs/>
        </w:rPr>
      </w:pPr>
      <w:r>
        <w:rPr>
          <w:rFonts w:ascii="Times New Roman" w:hAnsi="Times New Roman" w:cs="Times New Roman"/>
          <w:i/>
          <w:iCs/>
        </w:rPr>
        <w:t xml:space="preserve">MaAsLin2 </w:t>
      </w:r>
      <w:r w:rsidRPr="00661298">
        <w:rPr>
          <w:rFonts w:ascii="Times New Roman" w:hAnsi="Times New Roman" w:cs="Times New Roman"/>
          <w:i/>
          <w:iCs/>
        </w:rPr>
        <w:t>Methods</w:t>
      </w:r>
    </w:p>
    <w:p w14:paraId="24DD5823" w14:textId="79FB0621" w:rsidR="008449FA" w:rsidRDefault="008449FA" w:rsidP="00661298">
      <w:pPr>
        <w:jc w:val="both"/>
        <w:rPr>
          <w:rFonts w:ascii="Times New Roman" w:hAnsi="Times New Roman" w:cs="Times New Roman"/>
          <w:lang w:val="en-GB"/>
        </w:rPr>
      </w:pPr>
      <w:r w:rsidRPr="008449FA">
        <w:rPr>
          <w:rFonts w:ascii="Times New Roman" w:hAnsi="Times New Roman" w:cs="Times New Roman"/>
        </w:rPr>
        <w:t>In addition to DESeq2, as described in the main text, we also ran MaAsLin2 on our water dataset to compare the two differential abundance methods. As for DESeq2, un-normalized counts were used for MaAsLin2, and taxa present in less than 10% of samples in each dataset were filtered out. MaAsLin2 was run with standard parameters; applying total sum scaling for normalization, log-transforming the data, running a linear model with “</w:t>
      </w:r>
      <w:proofErr w:type="spellStart"/>
      <w:r w:rsidRPr="008449FA">
        <w:rPr>
          <w:rFonts w:ascii="Times New Roman" w:hAnsi="Times New Roman" w:cs="Times New Roman"/>
        </w:rPr>
        <w:t>region_season</w:t>
      </w:r>
      <w:proofErr w:type="spellEnd"/>
      <w:r w:rsidRPr="008449FA">
        <w:rPr>
          <w:rFonts w:ascii="Times New Roman" w:hAnsi="Times New Roman" w:cs="Times New Roman"/>
        </w:rPr>
        <w:t>” as a fixed effect (this column returns all the region and season combinations), and applying Benjamini-Hochberg (BH) correction for multiple comparison, setting the significance threshold at 0.05</w:t>
      </w:r>
      <w:r w:rsidRPr="00D87BC8">
        <w:rPr>
          <w:rFonts w:ascii="Times New Roman" w:hAnsi="Times New Roman" w:cs="Times New Roman"/>
        </w:rPr>
        <w:t>. Results from both tests for the water dataset are reported below, and DESeq2 was chosen to run on</w:t>
      </w:r>
      <w:r w:rsidRPr="008449FA">
        <w:rPr>
          <w:rFonts w:ascii="Times New Roman" w:hAnsi="Times New Roman" w:cs="Times New Roman"/>
        </w:rPr>
        <w:t xml:space="preserve"> the fish dataset, given the flexibility provided by the “contrasts” argument for testing pairwise comparisons. </w:t>
      </w:r>
      <w:r w:rsidRPr="008449FA">
        <w:rPr>
          <w:rFonts w:ascii="Times New Roman" w:hAnsi="Times New Roman" w:cs="Times New Roman"/>
          <w:lang w:val="en-GB"/>
        </w:rPr>
        <w:t xml:space="preserve">When testing more than two groups (i.e., region and season), for MaAsLin2, we set the reference as Gulf of Panama wet season (non-upwelling) and ran pairwise comparisons between this reference and (1) </w:t>
      </w:r>
      <w:r w:rsidR="001D7D7F">
        <w:rPr>
          <w:rFonts w:ascii="Times New Roman" w:hAnsi="Times New Roman" w:cs="Times New Roman"/>
          <w:lang w:val="en-GB"/>
        </w:rPr>
        <w:t>Gulf of Panama</w:t>
      </w:r>
      <w:r w:rsidRPr="008449FA">
        <w:rPr>
          <w:rFonts w:ascii="Times New Roman" w:hAnsi="Times New Roman" w:cs="Times New Roman"/>
          <w:lang w:val="en-GB"/>
        </w:rPr>
        <w:t xml:space="preserve"> dry season (upwelling), (2)</w:t>
      </w:r>
      <w:r w:rsidR="001D7D7F">
        <w:rPr>
          <w:rFonts w:ascii="Times New Roman" w:hAnsi="Times New Roman" w:cs="Times New Roman"/>
          <w:lang w:val="en-GB"/>
        </w:rPr>
        <w:t xml:space="preserve"> </w:t>
      </w:r>
      <w:r w:rsidRPr="008449FA">
        <w:rPr>
          <w:rFonts w:ascii="Times New Roman" w:hAnsi="Times New Roman" w:cs="Times New Roman"/>
          <w:lang w:val="en-GB"/>
        </w:rPr>
        <w:t xml:space="preserve">Gulf of Chiriquí wet season, and (3) </w:t>
      </w:r>
      <w:r w:rsidR="001D7D7F">
        <w:rPr>
          <w:rFonts w:ascii="Times New Roman" w:hAnsi="Times New Roman" w:cs="Times New Roman"/>
          <w:lang w:val="en-GB"/>
        </w:rPr>
        <w:t>Gulf of Chiriquí</w:t>
      </w:r>
      <w:r w:rsidRPr="008449FA">
        <w:rPr>
          <w:rFonts w:ascii="Times New Roman" w:hAnsi="Times New Roman" w:cs="Times New Roman"/>
          <w:lang w:val="en-GB"/>
        </w:rPr>
        <w:t xml:space="preserve"> dry season. </w:t>
      </w:r>
      <w:r w:rsidR="00D5329B" w:rsidRPr="00D5329B">
        <w:rPr>
          <w:rFonts w:ascii="Times New Roman" w:hAnsi="Times New Roman" w:cs="Times New Roman"/>
          <w:lang w:val="en-GB"/>
        </w:rPr>
        <w:t>DESeq2 was run with standard parameters, specifying the desired contrasts, and returning the log2 fold change, Wald test p-values, and adjusted p-values with Benjamini-Hochberg (BH) multiple comparison correction. The significance threshold was set to p-</w:t>
      </w:r>
      <w:proofErr w:type="spellStart"/>
      <w:r w:rsidR="00D5329B" w:rsidRPr="00D5329B">
        <w:rPr>
          <w:rFonts w:ascii="Times New Roman" w:hAnsi="Times New Roman" w:cs="Times New Roman"/>
          <w:lang w:val="en-GB"/>
        </w:rPr>
        <w:t>adj</w:t>
      </w:r>
      <w:proofErr w:type="spellEnd"/>
      <w:r w:rsidR="00D5329B" w:rsidRPr="00D5329B">
        <w:rPr>
          <w:rFonts w:ascii="Times New Roman" w:hAnsi="Times New Roman" w:cs="Times New Roman"/>
          <w:lang w:val="en-GB"/>
        </w:rPr>
        <w:t xml:space="preserve"> = 0.05.</w:t>
      </w:r>
    </w:p>
    <w:p w14:paraId="2C84A523" w14:textId="2FFADDBA" w:rsidR="000526E2" w:rsidRPr="000526E2" w:rsidRDefault="00661298" w:rsidP="000526E2">
      <w:pPr>
        <w:jc w:val="both"/>
        <w:rPr>
          <w:rFonts w:ascii="Times New Roman" w:hAnsi="Times New Roman" w:cs="Times New Roman"/>
          <w:i/>
          <w:iCs/>
        </w:rPr>
      </w:pPr>
      <w:r>
        <w:rPr>
          <w:rFonts w:ascii="Times New Roman" w:hAnsi="Times New Roman" w:cs="Times New Roman"/>
        </w:rPr>
        <w:tab/>
      </w:r>
      <w:r w:rsidRPr="00661298">
        <w:rPr>
          <w:rFonts w:ascii="Times New Roman" w:hAnsi="Times New Roman" w:cs="Times New Roman"/>
          <w:i/>
          <w:iCs/>
        </w:rPr>
        <w:t xml:space="preserve">MaAsLin2 Results </w:t>
      </w:r>
      <w:r w:rsidR="00D87BC8">
        <w:rPr>
          <w:rFonts w:ascii="Times New Roman" w:hAnsi="Times New Roman" w:cs="Times New Roman"/>
          <w:i/>
          <w:iCs/>
        </w:rPr>
        <w:t>and</w:t>
      </w:r>
      <w:r w:rsidRPr="00661298">
        <w:rPr>
          <w:rFonts w:ascii="Times New Roman" w:hAnsi="Times New Roman" w:cs="Times New Roman"/>
          <w:i/>
          <w:iCs/>
        </w:rPr>
        <w:t xml:space="preserve"> Comparison with DESeq2</w:t>
      </w:r>
    </w:p>
    <w:p w14:paraId="44C4948F" w14:textId="76553DFA" w:rsidR="00032DF8" w:rsidRPr="009D6C97" w:rsidRDefault="000526E2" w:rsidP="009D6C97">
      <w:pPr>
        <w:jc w:val="both"/>
        <w:rPr>
          <w:rFonts w:ascii="Times New Roman" w:hAnsi="Times New Roman" w:cs="Times New Roman"/>
          <w:lang w:val="en-GB"/>
        </w:rPr>
      </w:pPr>
      <w:r w:rsidRPr="00E87B65">
        <w:rPr>
          <w:rFonts w:ascii="Times New Roman" w:hAnsi="Times New Roman" w:cs="Times New Roman"/>
          <w:lang w:val="en-GB"/>
        </w:rPr>
        <w:t>For the water dataset, out of</w:t>
      </w:r>
      <w:r>
        <w:rPr>
          <w:rFonts w:ascii="Times New Roman" w:hAnsi="Times New Roman" w:cs="Times New Roman"/>
          <w:lang w:val="en-GB"/>
        </w:rPr>
        <w:t xml:space="preserve"> 1298</w:t>
      </w:r>
      <w:r w:rsidRPr="00E87B65">
        <w:rPr>
          <w:rFonts w:ascii="Times New Roman" w:hAnsi="Times New Roman" w:cs="Times New Roman"/>
          <w:lang w:val="en-GB"/>
        </w:rPr>
        <w:t xml:space="preserve"> filtered taxa</w:t>
      </w:r>
      <w:r>
        <w:rPr>
          <w:rFonts w:ascii="Times New Roman" w:hAnsi="Times New Roman" w:cs="Times New Roman"/>
          <w:lang w:val="en-GB"/>
        </w:rPr>
        <w:t xml:space="preserve"> (49.5% of the initial 2624 taxa passed 10% filter step; </w:t>
      </w:r>
      <w:r w:rsidRPr="00E85856">
        <w:rPr>
          <w:rFonts w:ascii="Times New Roman" w:hAnsi="Times New Roman" w:cs="Times New Roman"/>
          <w:i/>
          <w:iCs/>
          <w:lang w:val="en-GB"/>
        </w:rPr>
        <w:t>see methods</w:t>
      </w:r>
      <w:r>
        <w:rPr>
          <w:rFonts w:ascii="Times New Roman" w:hAnsi="Times New Roman" w:cs="Times New Roman"/>
          <w:lang w:val="en-GB"/>
        </w:rPr>
        <w:t>)</w:t>
      </w:r>
      <w:r w:rsidRPr="00E87B65">
        <w:rPr>
          <w:rFonts w:ascii="Times New Roman" w:hAnsi="Times New Roman" w:cs="Times New Roman"/>
          <w:lang w:val="en-GB"/>
        </w:rPr>
        <w:t>,</w:t>
      </w:r>
      <w:r>
        <w:rPr>
          <w:rFonts w:ascii="Times New Roman" w:hAnsi="Times New Roman" w:cs="Times New Roman"/>
          <w:lang w:val="en-GB"/>
        </w:rPr>
        <w:t xml:space="preserve"> 524 and 528 taxa were </w:t>
      </w:r>
      <w:r w:rsidRPr="00E87B65">
        <w:rPr>
          <w:rFonts w:ascii="Times New Roman" w:hAnsi="Times New Roman" w:cs="Times New Roman"/>
          <w:lang w:val="en-GB"/>
        </w:rPr>
        <w:t>significantly differentially abundant between</w:t>
      </w:r>
      <w:r>
        <w:rPr>
          <w:rFonts w:ascii="Times New Roman" w:hAnsi="Times New Roman" w:cs="Times New Roman"/>
          <w:lang w:val="en-GB"/>
        </w:rPr>
        <w:t xml:space="preserve"> </w:t>
      </w:r>
      <w:r w:rsidR="00562C37">
        <w:rPr>
          <w:rFonts w:ascii="Times New Roman" w:hAnsi="Times New Roman" w:cs="Times New Roman"/>
          <w:lang w:val="en-GB"/>
        </w:rPr>
        <w:t xml:space="preserve">the </w:t>
      </w:r>
      <w:r>
        <w:rPr>
          <w:rFonts w:ascii="Times New Roman" w:hAnsi="Times New Roman" w:cs="Times New Roman"/>
          <w:lang w:val="en-GB"/>
        </w:rPr>
        <w:t xml:space="preserve">Gulf of Panama wet and dry season samples </w:t>
      </w:r>
      <w:r w:rsidRPr="00E87B65">
        <w:rPr>
          <w:rFonts w:ascii="Times New Roman" w:hAnsi="Times New Roman" w:cs="Times New Roman"/>
          <w:lang w:val="en-GB"/>
        </w:rPr>
        <w:t>for DESeq2 and MaAsLin2, respectively</w:t>
      </w:r>
      <w:r>
        <w:rPr>
          <w:rFonts w:ascii="Times New Roman" w:hAnsi="Times New Roman" w:cs="Times New Roman"/>
          <w:lang w:val="en-GB"/>
        </w:rPr>
        <w:t xml:space="preserve"> (</w:t>
      </w:r>
      <w:r>
        <w:rPr>
          <w:rFonts w:ascii="Times New Roman" w:hAnsi="Times New Roman" w:cs="Times New Roman"/>
          <w:i/>
          <w:iCs/>
          <w:lang w:val="en-GB"/>
        </w:rPr>
        <w:t>Table</w:t>
      </w:r>
      <w:r w:rsidRPr="00642F9C">
        <w:rPr>
          <w:rFonts w:ascii="Times New Roman" w:hAnsi="Times New Roman" w:cs="Times New Roman"/>
          <w:i/>
          <w:iCs/>
          <w:lang w:val="en-GB"/>
        </w:rPr>
        <w:t xml:space="preserve"> S7</w:t>
      </w:r>
      <w:r>
        <w:rPr>
          <w:rFonts w:ascii="Times New Roman" w:hAnsi="Times New Roman" w:cs="Times New Roman"/>
          <w:lang w:val="en-GB"/>
        </w:rPr>
        <w:t>)</w:t>
      </w:r>
      <w:r w:rsidRPr="00E87B65">
        <w:rPr>
          <w:rFonts w:ascii="Times New Roman" w:hAnsi="Times New Roman" w:cs="Times New Roman"/>
          <w:lang w:val="en-GB"/>
        </w:rPr>
        <w:t>.</w:t>
      </w:r>
      <w:r>
        <w:rPr>
          <w:rFonts w:ascii="Times New Roman" w:hAnsi="Times New Roman" w:cs="Times New Roman"/>
          <w:lang w:val="en-GB"/>
        </w:rPr>
        <w:t xml:space="preserve"> Among these, 318 (24%) were enriched (log-fold change; LFC &gt;0) and 206 (16%) decreased in the dry season (DESeq2</w:t>
      </w:r>
      <w:r w:rsidR="009669C9">
        <w:rPr>
          <w:rFonts w:ascii="Times New Roman" w:hAnsi="Times New Roman" w:cs="Times New Roman"/>
          <w:lang w:val="en-GB"/>
        </w:rPr>
        <w:t>) while</w:t>
      </w:r>
      <w:r>
        <w:rPr>
          <w:rFonts w:ascii="Times New Roman" w:hAnsi="Times New Roman" w:cs="Times New Roman"/>
          <w:lang w:val="en-GB"/>
        </w:rPr>
        <w:t xml:space="preserve"> for MaAsLin2, 237</w:t>
      </w:r>
      <w:r w:rsidR="009669C9">
        <w:rPr>
          <w:rFonts w:ascii="Times New Roman" w:hAnsi="Times New Roman" w:cs="Times New Roman"/>
          <w:lang w:val="en-GB"/>
        </w:rPr>
        <w:t xml:space="preserve"> were enriched and </w:t>
      </w:r>
      <w:r>
        <w:rPr>
          <w:rFonts w:ascii="Times New Roman" w:hAnsi="Times New Roman" w:cs="Times New Roman"/>
          <w:lang w:val="en-GB"/>
        </w:rPr>
        <w:t>291</w:t>
      </w:r>
      <w:r w:rsidR="009669C9">
        <w:rPr>
          <w:rFonts w:ascii="Times New Roman" w:hAnsi="Times New Roman" w:cs="Times New Roman"/>
          <w:lang w:val="en-GB"/>
        </w:rPr>
        <w:t xml:space="preserve"> decreased</w:t>
      </w:r>
      <w:r>
        <w:rPr>
          <w:rFonts w:ascii="Times New Roman" w:hAnsi="Times New Roman" w:cs="Times New Roman"/>
          <w:lang w:val="en-GB"/>
        </w:rPr>
        <w:t>. In contrast, across gulfs during the wet season there were only 116</w:t>
      </w:r>
      <w:r w:rsidR="009669C9">
        <w:rPr>
          <w:rFonts w:ascii="Times New Roman" w:hAnsi="Times New Roman" w:cs="Times New Roman"/>
          <w:lang w:val="en-GB"/>
        </w:rPr>
        <w:t xml:space="preserve"> DA taxa identified by</w:t>
      </w:r>
      <w:r w:rsidR="009D6C97">
        <w:rPr>
          <w:rFonts w:ascii="Times New Roman" w:hAnsi="Times New Roman" w:cs="Times New Roman"/>
          <w:lang w:val="en-GB"/>
        </w:rPr>
        <w:t xml:space="preserve"> DESeq2 </w:t>
      </w:r>
      <w:r w:rsidR="009669C9">
        <w:rPr>
          <w:rFonts w:ascii="Times New Roman" w:hAnsi="Times New Roman" w:cs="Times New Roman"/>
          <w:lang w:val="en-GB"/>
        </w:rPr>
        <w:t xml:space="preserve">and </w:t>
      </w:r>
      <w:r>
        <w:rPr>
          <w:rFonts w:ascii="Times New Roman" w:hAnsi="Times New Roman" w:cs="Times New Roman"/>
          <w:lang w:val="en-GB"/>
        </w:rPr>
        <w:t>185</w:t>
      </w:r>
      <w:r w:rsidR="009D6C97">
        <w:rPr>
          <w:rFonts w:ascii="Times New Roman" w:hAnsi="Times New Roman" w:cs="Times New Roman"/>
          <w:lang w:val="en-GB"/>
        </w:rPr>
        <w:t xml:space="preserve"> </w:t>
      </w:r>
      <w:r w:rsidR="009669C9">
        <w:rPr>
          <w:rFonts w:ascii="Times New Roman" w:hAnsi="Times New Roman" w:cs="Times New Roman"/>
          <w:lang w:val="en-GB"/>
        </w:rPr>
        <w:t xml:space="preserve">by </w:t>
      </w:r>
      <w:r w:rsidR="009D6C97">
        <w:rPr>
          <w:rFonts w:ascii="Times New Roman" w:hAnsi="Times New Roman" w:cs="Times New Roman"/>
          <w:lang w:val="en-GB"/>
        </w:rPr>
        <w:t>MaAsLin2</w:t>
      </w:r>
      <w:r>
        <w:rPr>
          <w:rFonts w:ascii="Times New Roman" w:hAnsi="Times New Roman" w:cs="Times New Roman"/>
          <w:lang w:val="en-GB"/>
        </w:rPr>
        <w:t xml:space="preserve">. While seasonal shifts were lesser in </w:t>
      </w:r>
      <w:r w:rsidR="00562C37">
        <w:rPr>
          <w:rFonts w:ascii="Times New Roman" w:hAnsi="Times New Roman" w:cs="Times New Roman"/>
          <w:lang w:val="en-GB"/>
        </w:rPr>
        <w:t xml:space="preserve">the </w:t>
      </w:r>
      <w:r>
        <w:rPr>
          <w:rFonts w:ascii="Times New Roman" w:hAnsi="Times New Roman" w:cs="Times New Roman"/>
          <w:lang w:val="en-GB"/>
        </w:rPr>
        <w:t xml:space="preserve">Gulf of Chiriquí, there were still 350 DA taxa detected between the wet and dry seasons (DESeq2). When comparing the two gulfs during the dry season, there were 465 DA taxa (188 increased and 277 decreased in the Gulf of Chiriquí relative to the Gulf of Panama; </w:t>
      </w:r>
      <w:r w:rsidRPr="00CE3F63">
        <w:rPr>
          <w:rFonts w:ascii="Times New Roman" w:hAnsi="Times New Roman" w:cs="Times New Roman"/>
          <w:lang w:val="en-GB"/>
        </w:rPr>
        <w:t xml:space="preserve">DESeq2). The log2-fold changes in the top 25 DA taxa for each set of pairwise comparisons are plotted in Fig. S6 as well as the top 50 DA taxa for the comparison between </w:t>
      </w:r>
      <w:r w:rsidR="00562C37" w:rsidRPr="00CE3F63">
        <w:rPr>
          <w:rFonts w:ascii="Times New Roman" w:hAnsi="Times New Roman" w:cs="Times New Roman"/>
          <w:lang w:val="en-GB"/>
        </w:rPr>
        <w:t>Gulf of Panama</w:t>
      </w:r>
      <w:r w:rsidRPr="00CE3F63">
        <w:rPr>
          <w:rFonts w:ascii="Times New Roman" w:hAnsi="Times New Roman" w:cs="Times New Roman"/>
          <w:lang w:val="en-GB"/>
        </w:rPr>
        <w:t xml:space="preserve"> wet and dry seasons (</w:t>
      </w:r>
      <w:r w:rsidRPr="00CE3F63">
        <w:rPr>
          <w:rFonts w:ascii="Times New Roman" w:hAnsi="Times New Roman" w:cs="Times New Roman"/>
          <w:i/>
          <w:iCs/>
          <w:lang w:val="en-GB"/>
        </w:rPr>
        <w:t>Fig. S7</w:t>
      </w:r>
      <w:r w:rsidRPr="00CE3F63">
        <w:rPr>
          <w:rFonts w:ascii="Times New Roman" w:hAnsi="Times New Roman" w:cs="Times New Roman"/>
          <w:lang w:val="en-GB"/>
        </w:rPr>
        <w:t>).</w:t>
      </w:r>
      <w:r>
        <w:rPr>
          <w:rFonts w:ascii="Times New Roman" w:hAnsi="Times New Roman" w:cs="Times New Roman"/>
          <w:lang w:val="en-GB"/>
        </w:rPr>
        <w:t xml:space="preserve"> Note that given the structure of MaAsLin2, we set </w:t>
      </w:r>
      <w:r w:rsidR="00562C37">
        <w:rPr>
          <w:rFonts w:ascii="Times New Roman" w:hAnsi="Times New Roman" w:cs="Times New Roman"/>
          <w:lang w:val="en-GB"/>
        </w:rPr>
        <w:t>the Gulf of Panama</w:t>
      </w:r>
      <w:r>
        <w:rPr>
          <w:rFonts w:ascii="Times New Roman" w:hAnsi="Times New Roman" w:cs="Times New Roman"/>
          <w:lang w:val="en-GB"/>
        </w:rPr>
        <w:t xml:space="preserve"> wet season as the reference, and thus only have data to compare with DESeq2 for </w:t>
      </w:r>
      <w:r w:rsidR="00562C37">
        <w:rPr>
          <w:rFonts w:ascii="Times New Roman" w:hAnsi="Times New Roman" w:cs="Times New Roman"/>
          <w:lang w:val="en-GB"/>
        </w:rPr>
        <w:t xml:space="preserve">Gulf of Panama </w:t>
      </w:r>
      <w:r>
        <w:rPr>
          <w:rFonts w:ascii="Times New Roman" w:hAnsi="Times New Roman" w:cs="Times New Roman"/>
          <w:lang w:val="en-GB"/>
        </w:rPr>
        <w:t xml:space="preserve">wet vs. dry and </w:t>
      </w:r>
      <w:r w:rsidR="00562C37">
        <w:rPr>
          <w:rFonts w:ascii="Times New Roman" w:hAnsi="Times New Roman" w:cs="Times New Roman"/>
          <w:lang w:val="en-GB"/>
        </w:rPr>
        <w:t xml:space="preserve">Gulf of Panama </w:t>
      </w:r>
      <w:r>
        <w:rPr>
          <w:rFonts w:ascii="Times New Roman" w:hAnsi="Times New Roman" w:cs="Times New Roman"/>
          <w:lang w:val="en-GB"/>
        </w:rPr>
        <w:t xml:space="preserve">wet vs. </w:t>
      </w:r>
      <w:r w:rsidR="00562C37">
        <w:rPr>
          <w:rFonts w:ascii="Times New Roman" w:hAnsi="Times New Roman" w:cs="Times New Roman"/>
          <w:lang w:val="en-GB"/>
        </w:rPr>
        <w:t>Gulf of Chiriquí</w:t>
      </w:r>
      <w:r>
        <w:rPr>
          <w:rFonts w:ascii="Times New Roman" w:hAnsi="Times New Roman" w:cs="Times New Roman"/>
          <w:lang w:val="en-GB"/>
        </w:rPr>
        <w:t xml:space="preserve"> wet. </w:t>
      </w:r>
    </w:p>
    <w:p w14:paraId="0851EEE7" w14:textId="77777777" w:rsidR="008449FA" w:rsidRDefault="008449FA" w:rsidP="00032DF8">
      <w:pPr>
        <w:jc w:val="both"/>
        <w:rPr>
          <w:rFonts w:ascii="Times New Roman" w:hAnsi="Times New Roman" w:cs="Times New Roman"/>
          <w:b/>
          <w:bCs/>
          <w:i/>
          <w:iCs/>
          <w:lang w:val="en-GB"/>
        </w:rPr>
      </w:pPr>
    </w:p>
    <w:p w14:paraId="62D554B6" w14:textId="769CD78A" w:rsidR="00F501A4" w:rsidRDefault="00F501A4" w:rsidP="00032DF8">
      <w:pPr>
        <w:jc w:val="both"/>
        <w:rPr>
          <w:rFonts w:ascii="Times New Roman" w:hAnsi="Times New Roman" w:cs="Times New Roman"/>
          <w:lang w:val="en-GB"/>
        </w:rPr>
      </w:pPr>
      <w:r w:rsidRPr="001D19AC">
        <w:rPr>
          <w:rFonts w:ascii="Times New Roman" w:hAnsi="Times New Roman" w:cs="Times New Roman"/>
          <w:b/>
          <w:bCs/>
          <w:i/>
          <w:iCs/>
          <w:lang w:val="en-GB"/>
        </w:rPr>
        <w:t>Table S</w:t>
      </w:r>
      <w:r w:rsidR="00E938A8">
        <w:rPr>
          <w:rFonts w:ascii="Times New Roman" w:hAnsi="Times New Roman" w:cs="Times New Roman"/>
          <w:b/>
          <w:bCs/>
          <w:i/>
          <w:iCs/>
          <w:lang w:val="en-GB"/>
        </w:rPr>
        <w:t>8</w:t>
      </w:r>
      <w:r w:rsidRPr="001D19AC">
        <w:rPr>
          <w:rFonts w:ascii="Times New Roman" w:hAnsi="Times New Roman" w:cs="Times New Roman"/>
          <w:b/>
          <w:bCs/>
          <w:i/>
          <w:iCs/>
          <w:lang w:val="en-GB"/>
        </w:rPr>
        <w:t>: Differentially abundant taxa between regions and seasons for fish and water microbiomes.</w:t>
      </w:r>
      <w:r>
        <w:rPr>
          <w:rFonts w:ascii="Times New Roman" w:hAnsi="Times New Roman" w:cs="Times New Roman"/>
          <w:lang w:val="en-GB"/>
        </w:rPr>
        <w:t xml:space="preserve"> Significant DESeq2 results (</w:t>
      </w:r>
      <w:r>
        <w:rPr>
          <w:rFonts w:ascii="Times New Roman" w:hAnsi="Times New Roman" w:cs="Times New Roman"/>
          <w:color w:val="000000" w:themeColor="text1"/>
          <w:lang w:val="en-GB"/>
        </w:rPr>
        <w:t>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w:t>
      </w:r>
      <w:r>
        <w:rPr>
          <w:rFonts w:ascii="Times New Roman" w:hAnsi="Times New Roman" w:cs="Times New Roman"/>
          <w:lang w:val="en-GB"/>
        </w:rPr>
        <w:t>) reported for four key region-season comparisons: Gulf of Chiriquí</w:t>
      </w:r>
      <w:r w:rsidR="00032DF8">
        <w:rPr>
          <w:rFonts w:ascii="Times New Roman" w:hAnsi="Times New Roman" w:cs="Times New Roman"/>
          <w:lang w:val="en-GB"/>
        </w:rPr>
        <w:t xml:space="preserve"> (Coiba)</w:t>
      </w:r>
      <w:r>
        <w:rPr>
          <w:rFonts w:ascii="Times New Roman" w:hAnsi="Times New Roman" w:cs="Times New Roman"/>
          <w:lang w:val="en-GB"/>
        </w:rPr>
        <w:t xml:space="preserve"> wet vs. dry season, Gulf of Panama</w:t>
      </w:r>
      <w:r w:rsidR="00032DF8">
        <w:rPr>
          <w:rFonts w:ascii="Times New Roman" w:hAnsi="Times New Roman" w:cs="Times New Roman"/>
          <w:lang w:val="en-GB"/>
        </w:rPr>
        <w:t xml:space="preserve"> (Las Perlas)</w:t>
      </w:r>
      <w:r>
        <w:rPr>
          <w:rFonts w:ascii="Times New Roman" w:hAnsi="Times New Roman" w:cs="Times New Roman"/>
          <w:lang w:val="en-GB"/>
        </w:rPr>
        <w:t xml:space="preserve"> wet vs. dry season, </w:t>
      </w:r>
      <w:r w:rsidR="00032DF8">
        <w:rPr>
          <w:rFonts w:ascii="Times New Roman" w:hAnsi="Times New Roman" w:cs="Times New Roman"/>
          <w:lang w:val="en-GB"/>
        </w:rPr>
        <w:t xml:space="preserve">Gulf of Panama </w:t>
      </w:r>
      <w:r>
        <w:rPr>
          <w:rFonts w:ascii="Times New Roman" w:hAnsi="Times New Roman" w:cs="Times New Roman"/>
          <w:lang w:val="en-GB"/>
        </w:rPr>
        <w:t xml:space="preserve">wet season vs. </w:t>
      </w:r>
      <w:r w:rsidR="00032DF8">
        <w:rPr>
          <w:rFonts w:ascii="Times New Roman" w:hAnsi="Times New Roman" w:cs="Times New Roman"/>
          <w:lang w:val="en-GB"/>
        </w:rPr>
        <w:t>Gulf of Chiriquí</w:t>
      </w:r>
      <w:r>
        <w:rPr>
          <w:rFonts w:ascii="Times New Roman" w:hAnsi="Times New Roman" w:cs="Times New Roman"/>
          <w:lang w:val="en-GB"/>
        </w:rPr>
        <w:t xml:space="preserve"> wet season, and </w:t>
      </w:r>
      <w:r w:rsidR="00032DF8">
        <w:rPr>
          <w:rFonts w:ascii="Times New Roman" w:hAnsi="Times New Roman" w:cs="Times New Roman"/>
          <w:lang w:val="en-GB"/>
        </w:rPr>
        <w:t xml:space="preserve">Gulf of Panama </w:t>
      </w:r>
      <w:r>
        <w:rPr>
          <w:rFonts w:ascii="Times New Roman" w:hAnsi="Times New Roman" w:cs="Times New Roman"/>
          <w:lang w:val="en-GB"/>
        </w:rPr>
        <w:t xml:space="preserve">dry season vs. </w:t>
      </w:r>
      <w:r w:rsidR="00032DF8">
        <w:rPr>
          <w:rFonts w:ascii="Times New Roman" w:hAnsi="Times New Roman" w:cs="Times New Roman"/>
          <w:lang w:val="en-GB"/>
        </w:rPr>
        <w:t>Gulf of Chiriquí</w:t>
      </w:r>
      <w:r>
        <w:rPr>
          <w:rFonts w:ascii="Times New Roman" w:hAnsi="Times New Roman" w:cs="Times New Roman"/>
          <w:lang w:val="en-GB"/>
        </w:rPr>
        <w:t xml:space="preserve"> dry season. For fish, bold values indicate total significant DA taxa, values in parentheses are shared DA taxa between fish and water samples. </w:t>
      </w:r>
    </w:p>
    <w:tbl>
      <w:tblPr>
        <w:tblStyle w:val="GridTable6Colorful-Accent3"/>
        <w:tblW w:w="0" w:type="auto"/>
        <w:tblLook w:val="04A0" w:firstRow="1" w:lastRow="0" w:firstColumn="1" w:lastColumn="0" w:noHBand="0" w:noVBand="1"/>
      </w:tblPr>
      <w:tblGrid>
        <w:gridCol w:w="2830"/>
        <w:gridCol w:w="1382"/>
        <w:gridCol w:w="1382"/>
        <w:gridCol w:w="1382"/>
        <w:gridCol w:w="1383"/>
        <w:gridCol w:w="991"/>
      </w:tblGrid>
      <w:tr w:rsidR="00A266BC" w14:paraId="4C2A6CAD" w14:textId="5B1679B9" w:rsidTr="00032DF8">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30" w:type="dxa"/>
          </w:tcPr>
          <w:p w14:paraId="2D1FC1B4" w14:textId="77777777" w:rsidR="00A266BC" w:rsidRPr="004332DA" w:rsidRDefault="00A266BC" w:rsidP="00A267A0">
            <w:pPr>
              <w:jc w:val="both"/>
              <w:rPr>
                <w:rFonts w:ascii="Times New Roman" w:hAnsi="Times New Roman" w:cs="Times New Roman"/>
                <w:color w:val="262626" w:themeColor="text1" w:themeTint="D9"/>
                <w:lang w:val="en-GB"/>
              </w:rPr>
            </w:pPr>
          </w:p>
        </w:tc>
        <w:tc>
          <w:tcPr>
            <w:tcW w:w="1382" w:type="dxa"/>
          </w:tcPr>
          <w:p w14:paraId="3656EC56" w14:textId="240C9557" w:rsidR="00A266BC" w:rsidRPr="00A266BC" w:rsidRDefault="00032DF8" w:rsidP="00A267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sz w:val="20"/>
                <w:szCs w:val="20"/>
                <w:lang w:val="en-GB"/>
              </w:rPr>
            </w:pPr>
            <w:r>
              <w:rPr>
                <w:rFonts w:ascii="Times New Roman" w:hAnsi="Times New Roman" w:cs="Times New Roman"/>
                <w:color w:val="262626" w:themeColor="text1" w:themeTint="D9"/>
                <w:sz w:val="20"/>
                <w:szCs w:val="20"/>
                <w:lang w:val="en-GB"/>
              </w:rPr>
              <w:t>Gulf of Chiriquí</w:t>
            </w:r>
            <w:r w:rsidR="00A266BC" w:rsidRPr="00A266BC">
              <w:rPr>
                <w:rFonts w:ascii="Times New Roman" w:hAnsi="Times New Roman" w:cs="Times New Roman"/>
                <w:color w:val="262626" w:themeColor="text1" w:themeTint="D9"/>
                <w:sz w:val="20"/>
                <w:szCs w:val="20"/>
                <w:lang w:val="en-GB"/>
              </w:rPr>
              <w:t xml:space="preserve"> wet vs. dry</w:t>
            </w:r>
          </w:p>
        </w:tc>
        <w:tc>
          <w:tcPr>
            <w:tcW w:w="1382" w:type="dxa"/>
          </w:tcPr>
          <w:p w14:paraId="3FB55FD5" w14:textId="5C489789" w:rsidR="00A266BC" w:rsidRPr="00F102B1" w:rsidRDefault="00032DF8" w:rsidP="00A267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sz w:val="20"/>
                <w:szCs w:val="20"/>
                <w:lang w:val="es-PA"/>
              </w:rPr>
            </w:pPr>
            <w:r>
              <w:rPr>
                <w:rFonts w:ascii="Times New Roman" w:hAnsi="Times New Roman" w:cs="Times New Roman"/>
                <w:color w:val="262626" w:themeColor="text1" w:themeTint="D9"/>
                <w:sz w:val="20"/>
                <w:szCs w:val="20"/>
                <w:lang w:val="en-GB"/>
              </w:rPr>
              <w:t xml:space="preserve">Gulf of Panama </w:t>
            </w:r>
            <w:r w:rsidR="00A266BC" w:rsidRPr="00F102B1">
              <w:rPr>
                <w:rFonts w:ascii="Times New Roman" w:hAnsi="Times New Roman" w:cs="Times New Roman"/>
                <w:color w:val="262626" w:themeColor="text1" w:themeTint="D9"/>
                <w:sz w:val="20"/>
                <w:szCs w:val="20"/>
                <w:lang w:val="es-PA"/>
              </w:rPr>
              <w:t>wet vs. dry</w:t>
            </w:r>
          </w:p>
        </w:tc>
        <w:tc>
          <w:tcPr>
            <w:tcW w:w="1382" w:type="dxa"/>
          </w:tcPr>
          <w:p w14:paraId="2C2A37E3" w14:textId="5715E61A" w:rsidR="00A266BC" w:rsidRPr="00F102B1" w:rsidRDefault="00032DF8" w:rsidP="00A267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sz w:val="20"/>
                <w:szCs w:val="20"/>
                <w:lang w:val="es-PA"/>
              </w:rPr>
            </w:pPr>
            <w:r>
              <w:rPr>
                <w:rFonts w:ascii="Times New Roman" w:hAnsi="Times New Roman" w:cs="Times New Roman"/>
                <w:color w:val="262626" w:themeColor="text1" w:themeTint="D9"/>
                <w:sz w:val="20"/>
                <w:szCs w:val="20"/>
                <w:lang w:val="en-GB"/>
              </w:rPr>
              <w:t xml:space="preserve">G of Panama </w:t>
            </w:r>
            <w:r w:rsidR="00A266BC" w:rsidRPr="00F102B1">
              <w:rPr>
                <w:rFonts w:ascii="Times New Roman" w:hAnsi="Times New Roman" w:cs="Times New Roman"/>
                <w:color w:val="262626" w:themeColor="text1" w:themeTint="D9"/>
                <w:sz w:val="20"/>
                <w:szCs w:val="20"/>
                <w:lang w:val="es-PA"/>
              </w:rPr>
              <w:t xml:space="preserve">vs. </w:t>
            </w:r>
            <w:r>
              <w:rPr>
                <w:rFonts w:ascii="Times New Roman" w:hAnsi="Times New Roman" w:cs="Times New Roman"/>
                <w:color w:val="262626" w:themeColor="text1" w:themeTint="D9"/>
                <w:sz w:val="20"/>
                <w:szCs w:val="20"/>
                <w:lang w:val="en-GB"/>
              </w:rPr>
              <w:t>G of Chiriquí</w:t>
            </w:r>
            <w:r w:rsidR="00A266BC" w:rsidRPr="00F102B1">
              <w:rPr>
                <w:rFonts w:ascii="Times New Roman" w:hAnsi="Times New Roman" w:cs="Times New Roman"/>
                <w:color w:val="262626" w:themeColor="text1" w:themeTint="D9"/>
                <w:sz w:val="20"/>
                <w:szCs w:val="20"/>
                <w:lang w:val="es-PA"/>
              </w:rPr>
              <w:t xml:space="preserve"> wet</w:t>
            </w:r>
          </w:p>
        </w:tc>
        <w:tc>
          <w:tcPr>
            <w:tcW w:w="1383" w:type="dxa"/>
          </w:tcPr>
          <w:p w14:paraId="6AAEBA35" w14:textId="4E9AD1A7" w:rsidR="00A266BC" w:rsidRPr="00F102B1" w:rsidRDefault="00032DF8" w:rsidP="00A267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sz w:val="20"/>
                <w:szCs w:val="20"/>
                <w:lang w:val="es-PA"/>
              </w:rPr>
            </w:pPr>
            <w:r>
              <w:rPr>
                <w:rFonts w:ascii="Times New Roman" w:hAnsi="Times New Roman" w:cs="Times New Roman"/>
                <w:color w:val="262626" w:themeColor="text1" w:themeTint="D9"/>
                <w:sz w:val="20"/>
                <w:szCs w:val="20"/>
                <w:lang w:val="en-GB"/>
              </w:rPr>
              <w:t xml:space="preserve">G of Panama </w:t>
            </w:r>
            <w:r w:rsidR="00A266BC" w:rsidRPr="00F102B1">
              <w:rPr>
                <w:rFonts w:ascii="Times New Roman" w:hAnsi="Times New Roman" w:cs="Times New Roman"/>
                <w:color w:val="262626" w:themeColor="text1" w:themeTint="D9"/>
                <w:sz w:val="20"/>
                <w:szCs w:val="20"/>
                <w:lang w:val="es-PA"/>
              </w:rPr>
              <w:t xml:space="preserve">vs. </w:t>
            </w:r>
            <w:r>
              <w:rPr>
                <w:rFonts w:ascii="Times New Roman" w:hAnsi="Times New Roman" w:cs="Times New Roman"/>
                <w:color w:val="262626" w:themeColor="text1" w:themeTint="D9"/>
                <w:sz w:val="20"/>
                <w:szCs w:val="20"/>
                <w:lang w:val="es-PA"/>
              </w:rPr>
              <w:t>G</w:t>
            </w:r>
            <w:r>
              <w:rPr>
                <w:rFonts w:ascii="Times New Roman" w:hAnsi="Times New Roman" w:cs="Times New Roman"/>
                <w:color w:val="262626" w:themeColor="text1" w:themeTint="D9"/>
                <w:sz w:val="20"/>
                <w:szCs w:val="20"/>
                <w:lang w:val="en-GB"/>
              </w:rPr>
              <w:t xml:space="preserve"> of Chiriquí</w:t>
            </w:r>
            <w:r w:rsidR="00A266BC" w:rsidRPr="00F102B1">
              <w:rPr>
                <w:rFonts w:ascii="Times New Roman" w:hAnsi="Times New Roman" w:cs="Times New Roman"/>
                <w:color w:val="262626" w:themeColor="text1" w:themeTint="D9"/>
                <w:sz w:val="20"/>
                <w:szCs w:val="20"/>
                <w:lang w:val="es-PA"/>
              </w:rPr>
              <w:t xml:space="preserve"> dry</w:t>
            </w:r>
          </w:p>
        </w:tc>
        <w:tc>
          <w:tcPr>
            <w:tcW w:w="991" w:type="dxa"/>
          </w:tcPr>
          <w:p w14:paraId="084894DD" w14:textId="20497222" w:rsidR="00A266BC" w:rsidRPr="00A266BC" w:rsidRDefault="00A266BC" w:rsidP="00A267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sz w:val="21"/>
                <w:szCs w:val="21"/>
                <w:lang w:val="en-GB"/>
              </w:rPr>
            </w:pPr>
            <w:r w:rsidRPr="00A266BC">
              <w:rPr>
                <w:rFonts w:ascii="Times New Roman" w:hAnsi="Times New Roman" w:cs="Times New Roman"/>
                <w:color w:val="262626" w:themeColor="text1" w:themeTint="D9"/>
                <w:sz w:val="20"/>
                <w:szCs w:val="20"/>
                <w:lang w:val="en-GB"/>
              </w:rPr>
              <w:t>Total DA taxa</w:t>
            </w:r>
          </w:p>
        </w:tc>
      </w:tr>
      <w:tr w:rsidR="00A266BC" w14:paraId="05F09F97" w14:textId="63838FEA" w:rsidTr="00032D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830" w:type="dxa"/>
          </w:tcPr>
          <w:p w14:paraId="1298187E" w14:textId="77777777" w:rsidR="00A266BC" w:rsidRPr="004332DA" w:rsidRDefault="00A266BC" w:rsidP="00A267A0">
            <w:pPr>
              <w:jc w:val="both"/>
              <w:rPr>
                <w:rFonts w:ascii="Times New Roman" w:hAnsi="Times New Roman" w:cs="Times New Roman"/>
                <w:b w:val="0"/>
                <w:bCs w:val="0"/>
                <w:color w:val="262626" w:themeColor="text1" w:themeTint="D9"/>
                <w:lang w:val="en-GB"/>
              </w:rPr>
            </w:pPr>
            <w:r w:rsidRPr="004332DA">
              <w:rPr>
                <w:rFonts w:ascii="Times New Roman" w:hAnsi="Times New Roman" w:cs="Times New Roman"/>
                <w:b w:val="0"/>
                <w:bCs w:val="0"/>
                <w:i/>
                <w:iCs/>
                <w:color w:val="262626" w:themeColor="text1" w:themeTint="D9"/>
                <w:lang w:val="en-GB"/>
              </w:rPr>
              <w:t>Abudefduf concolor</w:t>
            </w:r>
          </w:p>
        </w:tc>
        <w:tc>
          <w:tcPr>
            <w:tcW w:w="1382" w:type="dxa"/>
          </w:tcPr>
          <w:p w14:paraId="6FF065F9" w14:textId="54A15B19"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2 </w:t>
            </w:r>
            <w:r>
              <w:rPr>
                <w:rFonts w:ascii="Times New Roman" w:hAnsi="Times New Roman" w:cs="Times New Roman"/>
                <w:color w:val="262626" w:themeColor="text1" w:themeTint="D9"/>
                <w:lang w:val="en-GB"/>
              </w:rPr>
              <w:t>(0)</w:t>
            </w:r>
          </w:p>
        </w:tc>
        <w:tc>
          <w:tcPr>
            <w:tcW w:w="1382" w:type="dxa"/>
            <w:shd w:val="clear" w:color="auto" w:fill="D9E2F3" w:themeFill="accent1" w:themeFillTint="33"/>
          </w:tcPr>
          <w:p w14:paraId="7484F73E" w14:textId="4D30C119" w:rsidR="00A266BC" w:rsidRPr="004332DA"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sidRPr="001D19AC">
              <w:rPr>
                <w:rFonts w:ascii="Times New Roman" w:hAnsi="Times New Roman" w:cs="Times New Roman"/>
                <w:b/>
                <w:bCs/>
                <w:color w:val="262626" w:themeColor="text1" w:themeTint="D9"/>
                <w:lang w:val="en-GB"/>
              </w:rPr>
              <w:t>4</w:t>
            </w:r>
            <w:r>
              <w:rPr>
                <w:rFonts w:ascii="Times New Roman" w:hAnsi="Times New Roman" w:cs="Times New Roman"/>
                <w:color w:val="262626" w:themeColor="text1" w:themeTint="D9"/>
                <w:lang w:val="en-GB"/>
              </w:rPr>
              <w:t xml:space="preserve"> (0)</w:t>
            </w:r>
          </w:p>
        </w:tc>
        <w:tc>
          <w:tcPr>
            <w:tcW w:w="1382" w:type="dxa"/>
          </w:tcPr>
          <w:p w14:paraId="2C0DF40B" w14:textId="626CAEF3" w:rsidR="00A266BC" w:rsidRPr="001D19A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sidRPr="001D19AC">
              <w:rPr>
                <w:rFonts w:ascii="Times New Roman" w:hAnsi="Times New Roman" w:cs="Times New Roman"/>
                <w:b/>
                <w:bCs/>
                <w:color w:val="262626" w:themeColor="text1" w:themeTint="D9"/>
                <w:lang w:val="en-GB"/>
              </w:rPr>
              <w:t>7</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(0)</w:t>
            </w:r>
          </w:p>
        </w:tc>
        <w:tc>
          <w:tcPr>
            <w:tcW w:w="1383" w:type="dxa"/>
          </w:tcPr>
          <w:p w14:paraId="2E5820D7" w14:textId="3B6B69F0"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sidRPr="00061F3F">
              <w:rPr>
                <w:rFonts w:ascii="Times New Roman" w:hAnsi="Times New Roman" w:cs="Times New Roman"/>
                <w:b/>
                <w:bCs/>
                <w:color w:val="262626" w:themeColor="text1" w:themeTint="D9"/>
                <w:lang w:val="en-GB"/>
              </w:rPr>
              <w:t>4</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(0)</w:t>
            </w:r>
          </w:p>
        </w:tc>
        <w:tc>
          <w:tcPr>
            <w:tcW w:w="991" w:type="dxa"/>
          </w:tcPr>
          <w:p w14:paraId="4934F599" w14:textId="62ABCAED" w:rsidR="00A266BC" w:rsidRPr="00A266B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Pr>
                <w:rFonts w:ascii="Times New Roman" w:hAnsi="Times New Roman" w:cs="Times New Roman"/>
                <w:b/>
                <w:bCs/>
                <w:color w:val="262626" w:themeColor="text1" w:themeTint="D9"/>
                <w:lang w:val="en-GB"/>
              </w:rPr>
              <w:t xml:space="preserve">17 </w:t>
            </w:r>
            <w:r>
              <w:rPr>
                <w:rFonts w:ascii="Times New Roman" w:hAnsi="Times New Roman" w:cs="Times New Roman"/>
                <w:color w:val="262626" w:themeColor="text1" w:themeTint="D9"/>
                <w:lang w:val="en-GB"/>
              </w:rPr>
              <w:t>(0)</w:t>
            </w:r>
          </w:p>
        </w:tc>
      </w:tr>
      <w:tr w:rsidR="00A266BC" w14:paraId="50C72309" w14:textId="0FBED683" w:rsidTr="00032DF8">
        <w:trPr>
          <w:trHeight w:val="293"/>
        </w:trPr>
        <w:tc>
          <w:tcPr>
            <w:cnfStyle w:val="001000000000" w:firstRow="0" w:lastRow="0" w:firstColumn="1" w:lastColumn="0" w:oddVBand="0" w:evenVBand="0" w:oddHBand="0" w:evenHBand="0" w:firstRowFirstColumn="0" w:firstRowLastColumn="0" w:lastRowFirstColumn="0" w:lastRowLastColumn="0"/>
            <w:tcW w:w="2830" w:type="dxa"/>
          </w:tcPr>
          <w:p w14:paraId="7B272244" w14:textId="77777777" w:rsidR="00A266BC" w:rsidRPr="004332DA" w:rsidRDefault="00A266BC" w:rsidP="00A267A0">
            <w:pPr>
              <w:jc w:val="both"/>
              <w:rPr>
                <w:rFonts w:ascii="Times New Roman" w:hAnsi="Times New Roman" w:cs="Times New Roman"/>
                <w:b w:val="0"/>
                <w:bCs w:val="0"/>
                <w:color w:val="262626" w:themeColor="text1" w:themeTint="D9"/>
                <w:lang w:val="en-GB"/>
              </w:rPr>
            </w:pPr>
            <w:proofErr w:type="spellStart"/>
            <w:r w:rsidRPr="004332DA">
              <w:rPr>
                <w:rFonts w:ascii="Times New Roman" w:hAnsi="Times New Roman" w:cs="Times New Roman"/>
                <w:b w:val="0"/>
                <w:bCs w:val="0"/>
                <w:i/>
                <w:iCs/>
                <w:color w:val="262626" w:themeColor="text1" w:themeTint="D9"/>
                <w:lang w:val="en-GB"/>
              </w:rPr>
              <w:t>Microspathodon</w:t>
            </w:r>
            <w:proofErr w:type="spellEnd"/>
            <w:r w:rsidRPr="004332DA">
              <w:rPr>
                <w:rFonts w:ascii="Times New Roman" w:hAnsi="Times New Roman" w:cs="Times New Roman"/>
                <w:b w:val="0"/>
                <w:bCs w:val="0"/>
                <w:i/>
                <w:iCs/>
                <w:color w:val="262626" w:themeColor="text1" w:themeTint="D9"/>
                <w:lang w:val="en-GB"/>
              </w:rPr>
              <w:t xml:space="preserve"> dorsalis</w:t>
            </w:r>
          </w:p>
        </w:tc>
        <w:tc>
          <w:tcPr>
            <w:tcW w:w="1382" w:type="dxa"/>
          </w:tcPr>
          <w:p w14:paraId="275A96AC" w14:textId="3273DFD8" w:rsidR="00A266BC" w:rsidRPr="00061F3F"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3 </w:t>
            </w:r>
            <w:r>
              <w:rPr>
                <w:rFonts w:ascii="Times New Roman" w:hAnsi="Times New Roman" w:cs="Times New Roman"/>
                <w:color w:val="262626" w:themeColor="text1" w:themeTint="D9"/>
                <w:lang w:val="en-GB"/>
              </w:rPr>
              <w:t>(0)</w:t>
            </w:r>
          </w:p>
        </w:tc>
        <w:tc>
          <w:tcPr>
            <w:tcW w:w="1382" w:type="dxa"/>
            <w:shd w:val="clear" w:color="auto" w:fill="D9E2F3" w:themeFill="accent1" w:themeFillTint="33"/>
          </w:tcPr>
          <w:p w14:paraId="595303A6" w14:textId="08E7BE63" w:rsidR="00A266BC" w:rsidRPr="004332DA"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lang w:val="en-GB"/>
              </w:rPr>
            </w:pPr>
            <w:r w:rsidRPr="001D19AC">
              <w:rPr>
                <w:rFonts w:ascii="Times New Roman" w:hAnsi="Times New Roman" w:cs="Times New Roman"/>
                <w:b/>
                <w:bCs/>
                <w:color w:val="262626" w:themeColor="text1" w:themeTint="D9"/>
                <w:lang w:val="en-GB"/>
              </w:rPr>
              <w:t>20</w:t>
            </w:r>
            <w:r>
              <w:rPr>
                <w:rFonts w:ascii="Times New Roman" w:hAnsi="Times New Roman" w:cs="Times New Roman"/>
                <w:color w:val="262626" w:themeColor="text1" w:themeTint="D9"/>
                <w:lang w:val="en-GB"/>
              </w:rPr>
              <w:t xml:space="preserve"> (6)</w:t>
            </w:r>
          </w:p>
        </w:tc>
        <w:tc>
          <w:tcPr>
            <w:tcW w:w="1382" w:type="dxa"/>
          </w:tcPr>
          <w:p w14:paraId="60BFD5DD" w14:textId="225F21E9" w:rsidR="00A266BC" w:rsidRPr="001D19AC"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sidRPr="001D19AC">
              <w:rPr>
                <w:rFonts w:ascii="Times New Roman" w:hAnsi="Times New Roman" w:cs="Times New Roman"/>
                <w:b/>
                <w:bCs/>
                <w:color w:val="262626" w:themeColor="text1" w:themeTint="D9"/>
                <w:lang w:val="en-GB"/>
              </w:rPr>
              <w:t>4</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(0)</w:t>
            </w:r>
          </w:p>
        </w:tc>
        <w:tc>
          <w:tcPr>
            <w:tcW w:w="1383" w:type="dxa"/>
          </w:tcPr>
          <w:p w14:paraId="3A7C61F7" w14:textId="250F74C3" w:rsidR="00A266BC" w:rsidRPr="00061F3F"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sidRPr="00061F3F">
              <w:rPr>
                <w:rFonts w:ascii="Times New Roman" w:hAnsi="Times New Roman" w:cs="Times New Roman"/>
                <w:b/>
                <w:bCs/>
                <w:color w:val="262626" w:themeColor="text1" w:themeTint="D9"/>
                <w:lang w:val="en-GB"/>
              </w:rPr>
              <w:t>15</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(8)</w:t>
            </w:r>
          </w:p>
        </w:tc>
        <w:tc>
          <w:tcPr>
            <w:tcW w:w="991" w:type="dxa"/>
          </w:tcPr>
          <w:p w14:paraId="27381098" w14:textId="05B95C5B" w:rsidR="00A266BC" w:rsidRPr="00A266BC"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lang w:val="en-GB"/>
              </w:rPr>
            </w:pPr>
            <w:r>
              <w:rPr>
                <w:rFonts w:ascii="Times New Roman" w:hAnsi="Times New Roman" w:cs="Times New Roman"/>
                <w:b/>
                <w:bCs/>
                <w:color w:val="262626" w:themeColor="text1" w:themeTint="D9"/>
                <w:lang w:val="en-GB"/>
              </w:rPr>
              <w:t xml:space="preserve">42 </w:t>
            </w:r>
            <w:r>
              <w:rPr>
                <w:rFonts w:ascii="Times New Roman" w:hAnsi="Times New Roman" w:cs="Times New Roman"/>
                <w:color w:val="262626" w:themeColor="text1" w:themeTint="D9"/>
                <w:lang w:val="en-GB"/>
              </w:rPr>
              <w:t>(14)</w:t>
            </w:r>
          </w:p>
        </w:tc>
      </w:tr>
      <w:tr w:rsidR="00A266BC" w14:paraId="0D4F0E65" w14:textId="2CE1691E" w:rsidTr="00032DF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0" w:type="dxa"/>
          </w:tcPr>
          <w:p w14:paraId="0297F61A" w14:textId="77777777" w:rsidR="00A266BC" w:rsidRPr="004332DA" w:rsidRDefault="00A266BC" w:rsidP="00A267A0">
            <w:pPr>
              <w:jc w:val="both"/>
              <w:rPr>
                <w:rFonts w:ascii="Times New Roman" w:hAnsi="Times New Roman" w:cs="Times New Roman"/>
                <w:b w:val="0"/>
                <w:bCs w:val="0"/>
                <w:color w:val="262626" w:themeColor="text1" w:themeTint="D9"/>
                <w:lang w:val="en-GB"/>
              </w:rPr>
            </w:pPr>
            <w:r w:rsidRPr="004332DA">
              <w:rPr>
                <w:rFonts w:ascii="Times New Roman" w:hAnsi="Times New Roman" w:cs="Times New Roman"/>
                <w:b w:val="0"/>
                <w:bCs w:val="0"/>
                <w:i/>
                <w:iCs/>
                <w:color w:val="262626" w:themeColor="text1" w:themeTint="D9"/>
                <w:lang w:val="en-GB"/>
              </w:rPr>
              <w:lastRenderedPageBreak/>
              <w:t xml:space="preserve">Acanthurus </w:t>
            </w:r>
            <w:proofErr w:type="spellStart"/>
            <w:r w:rsidRPr="004332DA">
              <w:rPr>
                <w:rFonts w:ascii="Times New Roman" w:hAnsi="Times New Roman" w:cs="Times New Roman"/>
                <w:b w:val="0"/>
                <w:bCs w:val="0"/>
                <w:i/>
                <w:iCs/>
                <w:color w:val="262626" w:themeColor="text1" w:themeTint="D9"/>
                <w:lang w:val="en-GB"/>
              </w:rPr>
              <w:t>xanthopterus</w:t>
            </w:r>
            <w:proofErr w:type="spellEnd"/>
          </w:p>
        </w:tc>
        <w:tc>
          <w:tcPr>
            <w:tcW w:w="1382" w:type="dxa"/>
          </w:tcPr>
          <w:p w14:paraId="1AC8F127" w14:textId="2E99981C"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22 </w:t>
            </w:r>
            <w:r>
              <w:rPr>
                <w:rFonts w:ascii="Times New Roman" w:hAnsi="Times New Roman" w:cs="Times New Roman"/>
                <w:color w:val="262626" w:themeColor="text1" w:themeTint="D9"/>
                <w:lang w:val="en-GB"/>
              </w:rPr>
              <w:t>(2)</w:t>
            </w:r>
          </w:p>
        </w:tc>
        <w:tc>
          <w:tcPr>
            <w:tcW w:w="1382" w:type="dxa"/>
            <w:shd w:val="clear" w:color="auto" w:fill="D9E2F3" w:themeFill="accent1" w:themeFillTint="33"/>
          </w:tcPr>
          <w:p w14:paraId="29D8375E" w14:textId="3353511B" w:rsidR="00A266BC" w:rsidRPr="004332DA"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sidRPr="001D19AC">
              <w:rPr>
                <w:rFonts w:ascii="Times New Roman" w:hAnsi="Times New Roman" w:cs="Times New Roman"/>
                <w:b/>
                <w:bCs/>
                <w:color w:val="262626" w:themeColor="text1" w:themeTint="D9"/>
                <w:lang w:val="en-GB"/>
              </w:rPr>
              <w:t>0</w:t>
            </w:r>
            <w:r>
              <w:rPr>
                <w:rFonts w:ascii="Times New Roman" w:hAnsi="Times New Roman" w:cs="Times New Roman"/>
                <w:color w:val="262626" w:themeColor="text1" w:themeTint="D9"/>
                <w:lang w:val="en-GB"/>
              </w:rPr>
              <w:t xml:space="preserve"> (0)</w:t>
            </w:r>
          </w:p>
        </w:tc>
        <w:tc>
          <w:tcPr>
            <w:tcW w:w="1382" w:type="dxa"/>
          </w:tcPr>
          <w:p w14:paraId="66D0E597" w14:textId="206DE768" w:rsidR="00A266BC" w:rsidRPr="001D19A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14 </w:t>
            </w:r>
            <w:r>
              <w:rPr>
                <w:rFonts w:ascii="Times New Roman" w:hAnsi="Times New Roman" w:cs="Times New Roman"/>
                <w:color w:val="262626" w:themeColor="text1" w:themeTint="D9"/>
                <w:lang w:val="en-GB"/>
              </w:rPr>
              <w:t>(0)</w:t>
            </w:r>
          </w:p>
        </w:tc>
        <w:tc>
          <w:tcPr>
            <w:tcW w:w="1383" w:type="dxa"/>
          </w:tcPr>
          <w:p w14:paraId="7704C6E4" w14:textId="271C8598"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sidRPr="00061F3F">
              <w:rPr>
                <w:rFonts w:ascii="Times New Roman" w:hAnsi="Times New Roman" w:cs="Times New Roman"/>
                <w:b/>
                <w:bCs/>
                <w:color w:val="262626" w:themeColor="text1" w:themeTint="D9"/>
                <w:lang w:val="en-GB"/>
              </w:rPr>
              <w:t>22</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(8)</w:t>
            </w:r>
          </w:p>
        </w:tc>
        <w:tc>
          <w:tcPr>
            <w:tcW w:w="991" w:type="dxa"/>
          </w:tcPr>
          <w:p w14:paraId="5E8A6BD4" w14:textId="7E3D98F6" w:rsidR="00A266BC" w:rsidRPr="00A266B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Pr>
                <w:rFonts w:ascii="Times New Roman" w:hAnsi="Times New Roman" w:cs="Times New Roman"/>
                <w:b/>
                <w:bCs/>
                <w:color w:val="262626" w:themeColor="text1" w:themeTint="D9"/>
                <w:lang w:val="en-GB"/>
              </w:rPr>
              <w:t xml:space="preserve">58 </w:t>
            </w:r>
            <w:r>
              <w:rPr>
                <w:rFonts w:ascii="Times New Roman" w:hAnsi="Times New Roman" w:cs="Times New Roman"/>
                <w:color w:val="262626" w:themeColor="text1" w:themeTint="D9"/>
                <w:lang w:val="en-GB"/>
              </w:rPr>
              <w:t>(10)</w:t>
            </w:r>
          </w:p>
        </w:tc>
      </w:tr>
      <w:tr w:rsidR="00A266BC" w14:paraId="20F466BE" w14:textId="7F578C3D" w:rsidTr="00032DF8">
        <w:trPr>
          <w:trHeight w:val="309"/>
        </w:trPr>
        <w:tc>
          <w:tcPr>
            <w:cnfStyle w:val="001000000000" w:firstRow="0" w:lastRow="0" w:firstColumn="1" w:lastColumn="0" w:oddVBand="0" w:evenVBand="0" w:oddHBand="0" w:evenHBand="0" w:firstRowFirstColumn="0" w:firstRowLastColumn="0" w:lastRowFirstColumn="0" w:lastRowLastColumn="0"/>
            <w:tcW w:w="2830" w:type="dxa"/>
          </w:tcPr>
          <w:p w14:paraId="2CE7EC05" w14:textId="77777777" w:rsidR="00A266BC" w:rsidRPr="004332DA" w:rsidRDefault="00A266BC" w:rsidP="00A267A0">
            <w:pPr>
              <w:jc w:val="both"/>
              <w:rPr>
                <w:rFonts w:ascii="Times New Roman" w:hAnsi="Times New Roman" w:cs="Times New Roman"/>
                <w:b w:val="0"/>
                <w:bCs w:val="0"/>
                <w:color w:val="262626" w:themeColor="text1" w:themeTint="D9"/>
                <w:lang w:val="en-GB"/>
              </w:rPr>
            </w:pPr>
            <w:r w:rsidRPr="004332DA">
              <w:rPr>
                <w:rFonts w:ascii="Times New Roman" w:hAnsi="Times New Roman" w:cs="Times New Roman"/>
                <w:b w:val="0"/>
                <w:bCs w:val="0"/>
                <w:i/>
                <w:iCs/>
                <w:color w:val="262626" w:themeColor="text1" w:themeTint="D9"/>
                <w:lang w:val="en-GB"/>
              </w:rPr>
              <w:t>Prionurus laticlavius</w:t>
            </w:r>
          </w:p>
        </w:tc>
        <w:tc>
          <w:tcPr>
            <w:tcW w:w="1382" w:type="dxa"/>
          </w:tcPr>
          <w:p w14:paraId="58563F8D" w14:textId="1E5B47DC" w:rsidR="00A266BC" w:rsidRPr="00061F3F"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14 </w:t>
            </w:r>
            <w:r>
              <w:rPr>
                <w:rFonts w:ascii="Times New Roman" w:hAnsi="Times New Roman" w:cs="Times New Roman"/>
                <w:color w:val="262626" w:themeColor="text1" w:themeTint="D9"/>
                <w:lang w:val="en-GB"/>
              </w:rPr>
              <w:t>(0)</w:t>
            </w:r>
          </w:p>
        </w:tc>
        <w:tc>
          <w:tcPr>
            <w:tcW w:w="1382" w:type="dxa"/>
            <w:shd w:val="clear" w:color="auto" w:fill="D9E2F3" w:themeFill="accent1" w:themeFillTint="33"/>
          </w:tcPr>
          <w:p w14:paraId="7FD0E5DA" w14:textId="62162F11" w:rsidR="00A266BC" w:rsidRPr="004332DA"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lang w:val="en-GB"/>
              </w:rPr>
            </w:pPr>
            <w:r w:rsidRPr="001D19AC">
              <w:rPr>
                <w:rFonts w:ascii="Times New Roman" w:hAnsi="Times New Roman" w:cs="Times New Roman"/>
                <w:b/>
                <w:bCs/>
                <w:color w:val="262626" w:themeColor="text1" w:themeTint="D9"/>
                <w:lang w:val="en-GB"/>
              </w:rPr>
              <w:t>27</w:t>
            </w:r>
            <w:r>
              <w:rPr>
                <w:rFonts w:ascii="Times New Roman" w:hAnsi="Times New Roman" w:cs="Times New Roman"/>
                <w:color w:val="262626" w:themeColor="text1" w:themeTint="D9"/>
                <w:lang w:val="en-GB"/>
              </w:rPr>
              <w:t xml:space="preserve"> (13)</w:t>
            </w:r>
          </w:p>
        </w:tc>
        <w:tc>
          <w:tcPr>
            <w:tcW w:w="1382" w:type="dxa"/>
          </w:tcPr>
          <w:p w14:paraId="0C0ED00A" w14:textId="08187DAA" w:rsidR="00A266BC" w:rsidRPr="001D19AC"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12 </w:t>
            </w:r>
            <w:r>
              <w:rPr>
                <w:rFonts w:ascii="Times New Roman" w:hAnsi="Times New Roman" w:cs="Times New Roman"/>
                <w:color w:val="262626" w:themeColor="text1" w:themeTint="D9"/>
                <w:lang w:val="en-GB"/>
              </w:rPr>
              <w:t>(1)</w:t>
            </w:r>
          </w:p>
        </w:tc>
        <w:tc>
          <w:tcPr>
            <w:tcW w:w="1383" w:type="dxa"/>
          </w:tcPr>
          <w:p w14:paraId="2F4FBC37" w14:textId="430D2379" w:rsidR="00A266BC" w:rsidRPr="00061F3F"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sidRPr="00061F3F">
              <w:rPr>
                <w:rFonts w:ascii="Times New Roman" w:hAnsi="Times New Roman" w:cs="Times New Roman"/>
                <w:b/>
                <w:bCs/>
                <w:color w:val="262626" w:themeColor="text1" w:themeTint="D9"/>
                <w:lang w:val="en-GB"/>
              </w:rPr>
              <w:t>20</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(11)</w:t>
            </w:r>
          </w:p>
        </w:tc>
        <w:tc>
          <w:tcPr>
            <w:tcW w:w="991" w:type="dxa"/>
          </w:tcPr>
          <w:p w14:paraId="5CABF366" w14:textId="546A8756" w:rsidR="00A266BC" w:rsidRPr="00A266BC"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lang w:val="en-GB"/>
              </w:rPr>
            </w:pPr>
            <w:r>
              <w:rPr>
                <w:rFonts w:ascii="Times New Roman" w:hAnsi="Times New Roman" w:cs="Times New Roman"/>
                <w:b/>
                <w:bCs/>
                <w:color w:val="262626" w:themeColor="text1" w:themeTint="D9"/>
                <w:lang w:val="en-GB"/>
              </w:rPr>
              <w:t xml:space="preserve">73 </w:t>
            </w:r>
            <w:r>
              <w:rPr>
                <w:rFonts w:ascii="Times New Roman" w:hAnsi="Times New Roman" w:cs="Times New Roman"/>
                <w:color w:val="262626" w:themeColor="text1" w:themeTint="D9"/>
                <w:lang w:val="en-GB"/>
              </w:rPr>
              <w:t>(25)</w:t>
            </w:r>
          </w:p>
        </w:tc>
      </w:tr>
      <w:tr w:rsidR="00A266BC" w14:paraId="690EADDA" w14:textId="4BA577FB" w:rsidTr="00032D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30" w:type="dxa"/>
          </w:tcPr>
          <w:p w14:paraId="5B165BEA" w14:textId="77777777" w:rsidR="00A266BC" w:rsidRPr="004332DA" w:rsidRDefault="00A266BC" w:rsidP="00A267A0">
            <w:pPr>
              <w:jc w:val="both"/>
              <w:rPr>
                <w:rFonts w:ascii="Times New Roman" w:hAnsi="Times New Roman" w:cs="Times New Roman"/>
                <w:b w:val="0"/>
                <w:bCs w:val="0"/>
                <w:color w:val="262626" w:themeColor="text1" w:themeTint="D9"/>
                <w:lang w:val="en-GB"/>
              </w:rPr>
            </w:pPr>
            <w:r w:rsidRPr="004332DA">
              <w:rPr>
                <w:rFonts w:ascii="Times New Roman" w:hAnsi="Times New Roman" w:cs="Times New Roman"/>
                <w:b w:val="0"/>
                <w:bCs w:val="0"/>
                <w:i/>
                <w:iCs/>
                <w:color w:val="262626" w:themeColor="text1" w:themeTint="D9"/>
                <w:lang w:val="en-GB"/>
              </w:rPr>
              <w:t>Cephalopholis panamensis</w:t>
            </w:r>
          </w:p>
        </w:tc>
        <w:tc>
          <w:tcPr>
            <w:tcW w:w="1382" w:type="dxa"/>
          </w:tcPr>
          <w:p w14:paraId="03D1187F" w14:textId="7D072A6A"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6 </w:t>
            </w:r>
            <w:r>
              <w:rPr>
                <w:rFonts w:ascii="Times New Roman" w:hAnsi="Times New Roman" w:cs="Times New Roman"/>
                <w:color w:val="262626" w:themeColor="text1" w:themeTint="D9"/>
                <w:lang w:val="en-GB"/>
              </w:rPr>
              <w:t>(0)</w:t>
            </w:r>
          </w:p>
        </w:tc>
        <w:tc>
          <w:tcPr>
            <w:tcW w:w="1382" w:type="dxa"/>
            <w:shd w:val="clear" w:color="auto" w:fill="D9E2F3" w:themeFill="accent1" w:themeFillTint="33"/>
          </w:tcPr>
          <w:p w14:paraId="07A5769D" w14:textId="16F32636" w:rsidR="00A266BC" w:rsidRPr="004332DA"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sidRPr="001D19AC">
              <w:rPr>
                <w:rFonts w:ascii="Times New Roman" w:hAnsi="Times New Roman" w:cs="Times New Roman"/>
                <w:b/>
                <w:bCs/>
                <w:color w:val="262626" w:themeColor="text1" w:themeTint="D9"/>
                <w:lang w:val="en-GB"/>
              </w:rPr>
              <w:t>4</w:t>
            </w:r>
            <w:r>
              <w:rPr>
                <w:rFonts w:ascii="Times New Roman" w:hAnsi="Times New Roman" w:cs="Times New Roman"/>
                <w:color w:val="262626" w:themeColor="text1" w:themeTint="D9"/>
                <w:lang w:val="en-GB"/>
              </w:rPr>
              <w:t xml:space="preserve"> (0)</w:t>
            </w:r>
          </w:p>
        </w:tc>
        <w:tc>
          <w:tcPr>
            <w:tcW w:w="1382" w:type="dxa"/>
          </w:tcPr>
          <w:p w14:paraId="71C41A88" w14:textId="090DA948" w:rsidR="00A266BC" w:rsidRPr="001D19A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7 </w:t>
            </w:r>
            <w:r>
              <w:rPr>
                <w:rFonts w:ascii="Times New Roman" w:hAnsi="Times New Roman" w:cs="Times New Roman"/>
                <w:color w:val="262626" w:themeColor="text1" w:themeTint="D9"/>
                <w:lang w:val="en-GB"/>
              </w:rPr>
              <w:t>(0)</w:t>
            </w:r>
          </w:p>
        </w:tc>
        <w:tc>
          <w:tcPr>
            <w:tcW w:w="1383" w:type="dxa"/>
          </w:tcPr>
          <w:p w14:paraId="0B3AC7C6" w14:textId="6A16B50B"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sidRPr="00061F3F">
              <w:rPr>
                <w:rFonts w:ascii="Times New Roman" w:hAnsi="Times New Roman" w:cs="Times New Roman"/>
                <w:b/>
                <w:bCs/>
                <w:color w:val="262626" w:themeColor="text1" w:themeTint="D9"/>
                <w:lang w:val="en-GB"/>
              </w:rPr>
              <w:t>1</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(0)</w:t>
            </w:r>
          </w:p>
        </w:tc>
        <w:tc>
          <w:tcPr>
            <w:tcW w:w="991" w:type="dxa"/>
          </w:tcPr>
          <w:p w14:paraId="25F8AF8D" w14:textId="090199D6" w:rsidR="00A266BC" w:rsidRPr="00A266B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Pr>
                <w:rFonts w:ascii="Times New Roman" w:hAnsi="Times New Roman" w:cs="Times New Roman"/>
                <w:b/>
                <w:bCs/>
                <w:color w:val="262626" w:themeColor="text1" w:themeTint="D9"/>
                <w:lang w:val="en-GB"/>
              </w:rPr>
              <w:t xml:space="preserve">18 </w:t>
            </w:r>
            <w:r>
              <w:rPr>
                <w:rFonts w:ascii="Times New Roman" w:hAnsi="Times New Roman" w:cs="Times New Roman"/>
                <w:color w:val="262626" w:themeColor="text1" w:themeTint="D9"/>
                <w:lang w:val="en-GB"/>
              </w:rPr>
              <w:t>(0)</w:t>
            </w:r>
          </w:p>
        </w:tc>
      </w:tr>
      <w:tr w:rsidR="00A266BC" w14:paraId="61C503B5" w14:textId="5073861E" w:rsidTr="00032DF8">
        <w:trPr>
          <w:trHeight w:val="311"/>
        </w:trPr>
        <w:tc>
          <w:tcPr>
            <w:cnfStyle w:val="001000000000" w:firstRow="0" w:lastRow="0" w:firstColumn="1" w:lastColumn="0" w:oddVBand="0" w:evenVBand="0" w:oddHBand="0" w:evenHBand="0" w:firstRowFirstColumn="0" w:firstRowLastColumn="0" w:lastRowFirstColumn="0" w:lastRowLastColumn="0"/>
            <w:tcW w:w="2830" w:type="dxa"/>
          </w:tcPr>
          <w:p w14:paraId="73306380" w14:textId="77777777" w:rsidR="00A266BC" w:rsidRPr="004332DA" w:rsidRDefault="00A266BC" w:rsidP="00A267A0">
            <w:pPr>
              <w:jc w:val="both"/>
              <w:rPr>
                <w:rFonts w:ascii="Times New Roman" w:hAnsi="Times New Roman" w:cs="Times New Roman"/>
                <w:b w:val="0"/>
                <w:bCs w:val="0"/>
                <w:color w:val="262626" w:themeColor="text1" w:themeTint="D9"/>
                <w:lang w:val="en-GB"/>
              </w:rPr>
            </w:pPr>
            <w:r w:rsidRPr="004332DA">
              <w:rPr>
                <w:rFonts w:ascii="Times New Roman" w:hAnsi="Times New Roman" w:cs="Times New Roman"/>
                <w:b w:val="0"/>
                <w:bCs w:val="0"/>
                <w:i/>
                <w:iCs/>
                <w:color w:val="262626" w:themeColor="text1" w:themeTint="D9"/>
                <w:lang w:val="en-GB"/>
              </w:rPr>
              <w:t xml:space="preserve">Epinephelus </w:t>
            </w:r>
            <w:proofErr w:type="spellStart"/>
            <w:r w:rsidRPr="004332DA">
              <w:rPr>
                <w:rFonts w:ascii="Times New Roman" w:hAnsi="Times New Roman" w:cs="Times New Roman"/>
                <w:b w:val="0"/>
                <w:bCs w:val="0"/>
                <w:i/>
                <w:iCs/>
                <w:color w:val="262626" w:themeColor="text1" w:themeTint="D9"/>
                <w:lang w:val="en-GB"/>
              </w:rPr>
              <w:t>labriformis</w:t>
            </w:r>
            <w:proofErr w:type="spellEnd"/>
          </w:p>
        </w:tc>
        <w:tc>
          <w:tcPr>
            <w:tcW w:w="1382" w:type="dxa"/>
          </w:tcPr>
          <w:p w14:paraId="22662781" w14:textId="57FA2540" w:rsidR="00A266BC" w:rsidRPr="00061F3F"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12 </w:t>
            </w:r>
            <w:r>
              <w:rPr>
                <w:rFonts w:ascii="Times New Roman" w:hAnsi="Times New Roman" w:cs="Times New Roman"/>
                <w:color w:val="262626" w:themeColor="text1" w:themeTint="D9"/>
                <w:lang w:val="en-GB"/>
              </w:rPr>
              <w:t>(1)</w:t>
            </w:r>
          </w:p>
        </w:tc>
        <w:tc>
          <w:tcPr>
            <w:tcW w:w="1382" w:type="dxa"/>
            <w:shd w:val="clear" w:color="auto" w:fill="D9E2F3" w:themeFill="accent1" w:themeFillTint="33"/>
          </w:tcPr>
          <w:p w14:paraId="44063909" w14:textId="2EE08E9A" w:rsidR="00A266BC" w:rsidRPr="004332DA"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lang w:val="en-GB"/>
              </w:rPr>
            </w:pPr>
            <w:r w:rsidRPr="001D19AC">
              <w:rPr>
                <w:rFonts w:ascii="Times New Roman" w:hAnsi="Times New Roman" w:cs="Times New Roman"/>
                <w:b/>
                <w:bCs/>
                <w:color w:val="262626" w:themeColor="text1" w:themeTint="D9"/>
                <w:lang w:val="en-GB"/>
              </w:rPr>
              <w:t>4</w:t>
            </w:r>
            <w:r>
              <w:rPr>
                <w:rFonts w:ascii="Times New Roman" w:hAnsi="Times New Roman" w:cs="Times New Roman"/>
                <w:color w:val="262626" w:themeColor="text1" w:themeTint="D9"/>
                <w:lang w:val="en-GB"/>
              </w:rPr>
              <w:t xml:space="preserve"> (0)</w:t>
            </w:r>
          </w:p>
        </w:tc>
        <w:tc>
          <w:tcPr>
            <w:tcW w:w="1382" w:type="dxa"/>
          </w:tcPr>
          <w:p w14:paraId="3DC6D873" w14:textId="77CB6EF4" w:rsidR="00A266BC" w:rsidRPr="001D19AC"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10 </w:t>
            </w:r>
            <w:r>
              <w:rPr>
                <w:rFonts w:ascii="Times New Roman" w:hAnsi="Times New Roman" w:cs="Times New Roman"/>
                <w:color w:val="262626" w:themeColor="text1" w:themeTint="D9"/>
                <w:lang w:val="en-GB"/>
              </w:rPr>
              <w:t>(0)</w:t>
            </w:r>
          </w:p>
        </w:tc>
        <w:tc>
          <w:tcPr>
            <w:tcW w:w="1383" w:type="dxa"/>
          </w:tcPr>
          <w:p w14:paraId="106A86E0" w14:textId="042C49E8" w:rsidR="00A266BC" w:rsidRPr="00061F3F"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sidRPr="00061F3F">
              <w:rPr>
                <w:rFonts w:ascii="Times New Roman" w:hAnsi="Times New Roman" w:cs="Times New Roman"/>
                <w:b/>
                <w:bCs/>
                <w:color w:val="262626" w:themeColor="text1" w:themeTint="D9"/>
                <w:lang w:val="en-GB"/>
              </w:rPr>
              <w:t>7</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(0)</w:t>
            </w:r>
          </w:p>
        </w:tc>
        <w:tc>
          <w:tcPr>
            <w:tcW w:w="991" w:type="dxa"/>
          </w:tcPr>
          <w:p w14:paraId="7AED1B31" w14:textId="214E6DBD" w:rsidR="00A266BC" w:rsidRPr="00A266BC"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62626" w:themeColor="text1" w:themeTint="D9"/>
                <w:lang w:val="en-GB"/>
              </w:rPr>
            </w:pPr>
            <w:r>
              <w:rPr>
                <w:rFonts w:ascii="Times New Roman" w:hAnsi="Times New Roman" w:cs="Times New Roman"/>
                <w:b/>
                <w:bCs/>
                <w:color w:val="262626" w:themeColor="text1" w:themeTint="D9"/>
                <w:lang w:val="en-GB"/>
              </w:rPr>
              <w:t xml:space="preserve">33 </w:t>
            </w:r>
            <w:r>
              <w:rPr>
                <w:rFonts w:ascii="Times New Roman" w:hAnsi="Times New Roman" w:cs="Times New Roman"/>
                <w:color w:val="262626" w:themeColor="text1" w:themeTint="D9"/>
                <w:lang w:val="en-GB"/>
              </w:rPr>
              <w:t>(1)</w:t>
            </w:r>
          </w:p>
        </w:tc>
      </w:tr>
      <w:tr w:rsidR="00A266BC" w14:paraId="4DDEC249" w14:textId="75390F06" w:rsidTr="00032DF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0" w:type="dxa"/>
          </w:tcPr>
          <w:p w14:paraId="5E2C29C4" w14:textId="77777777" w:rsidR="00A266BC" w:rsidRPr="004332DA" w:rsidRDefault="00A266BC" w:rsidP="00A267A0">
            <w:pPr>
              <w:jc w:val="both"/>
              <w:rPr>
                <w:rFonts w:ascii="Times New Roman" w:hAnsi="Times New Roman" w:cs="Times New Roman"/>
                <w:b w:val="0"/>
                <w:bCs w:val="0"/>
                <w:color w:val="262626" w:themeColor="text1" w:themeTint="D9"/>
                <w:lang w:val="en-GB"/>
              </w:rPr>
            </w:pPr>
            <w:r w:rsidRPr="004332DA">
              <w:rPr>
                <w:rFonts w:ascii="Times New Roman" w:hAnsi="Times New Roman" w:cs="Times New Roman"/>
                <w:b w:val="0"/>
                <w:bCs w:val="0"/>
                <w:i/>
                <w:iCs/>
                <w:color w:val="262626" w:themeColor="text1" w:themeTint="D9"/>
                <w:lang w:val="en-GB"/>
              </w:rPr>
              <w:t>Cephalopholis colonus</w:t>
            </w:r>
          </w:p>
        </w:tc>
        <w:tc>
          <w:tcPr>
            <w:tcW w:w="1382" w:type="dxa"/>
          </w:tcPr>
          <w:p w14:paraId="5F4B3D6F" w14:textId="5276E437"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1 </w:t>
            </w:r>
            <w:r>
              <w:rPr>
                <w:rFonts w:ascii="Times New Roman" w:hAnsi="Times New Roman" w:cs="Times New Roman"/>
                <w:color w:val="262626" w:themeColor="text1" w:themeTint="D9"/>
                <w:lang w:val="en-GB"/>
              </w:rPr>
              <w:t>(0)</w:t>
            </w:r>
          </w:p>
        </w:tc>
        <w:tc>
          <w:tcPr>
            <w:tcW w:w="1382" w:type="dxa"/>
            <w:shd w:val="clear" w:color="auto" w:fill="D9E2F3" w:themeFill="accent1" w:themeFillTint="33"/>
          </w:tcPr>
          <w:p w14:paraId="6480C77A" w14:textId="556D2A3C" w:rsidR="00A266BC" w:rsidRPr="004332DA"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sidRPr="001D19AC">
              <w:rPr>
                <w:rFonts w:ascii="Times New Roman" w:hAnsi="Times New Roman" w:cs="Times New Roman"/>
                <w:b/>
                <w:bCs/>
                <w:color w:val="262626" w:themeColor="text1" w:themeTint="D9"/>
                <w:lang w:val="en-GB"/>
              </w:rPr>
              <w:t>7</w:t>
            </w:r>
            <w:r>
              <w:rPr>
                <w:rFonts w:ascii="Times New Roman" w:hAnsi="Times New Roman" w:cs="Times New Roman"/>
                <w:color w:val="262626" w:themeColor="text1" w:themeTint="D9"/>
                <w:lang w:val="en-GB"/>
              </w:rPr>
              <w:t xml:space="preserve"> (3)</w:t>
            </w:r>
          </w:p>
        </w:tc>
        <w:tc>
          <w:tcPr>
            <w:tcW w:w="1382" w:type="dxa"/>
          </w:tcPr>
          <w:p w14:paraId="3B7192B3" w14:textId="21E7BE29" w:rsidR="00A266BC" w:rsidRPr="001D19A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 xml:space="preserve">4 </w:t>
            </w:r>
            <w:r>
              <w:rPr>
                <w:rFonts w:ascii="Times New Roman" w:hAnsi="Times New Roman" w:cs="Times New Roman"/>
                <w:color w:val="262626" w:themeColor="text1" w:themeTint="D9"/>
                <w:lang w:val="en-GB"/>
              </w:rPr>
              <w:t>(0)</w:t>
            </w:r>
          </w:p>
        </w:tc>
        <w:tc>
          <w:tcPr>
            <w:tcW w:w="1383" w:type="dxa"/>
          </w:tcPr>
          <w:p w14:paraId="0F15AEC7" w14:textId="321BF3C4" w:rsidR="00A266BC" w:rsidRPr="00061F3F"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262626" w:themeColor="text1" w:themeTint="D9"/>
                <w:lang w:val="en-GB"/>
              </w:rPr>
            </w:pPr>
            <w:r w:rsidRPr="00061F3F">
              <w:rPr>
                <w:rFonts w:ascii="Times New Roman" w:hAnsi="Times New Roman" w:cs="Times New Roman"/>
                <w:b/>
                <w:bCs/>
                <w:color w:val="262626" w:themeColor="text1" w:themeTint="D9"/>
                <w:lang w:val="en-GB"/>
              </w:rPr>
              <w:t>5</w:t>
            </w:r>
            <w:r>
              <w:rPr>
                <w:rFonts w:ascii="Times New Roman" w:hAnsi="Times New Roman" w:cs="Times New Roman"/>
                <w:b/>
                <w:bCs/>
                <w:color w:val="262626" w:themeColor="text1" w:themeTint="D9"/>
                <w:lang w:val="en-GB"/>
              </w:rPr>
              <w:t xml:space="preserve"> </w:t>
            </w:r>
            <w:r>
              <w:rPr>
                <w:rFonts w:ascii="Times New Roman" w:hAnsi="Times New Roman" w:cs="Times New Roman"/>
                <w:color w:val="262626" w:themeColor="text1" w:themeTint="D9"/>
                <w:lang w:val="en-GB"/>
              </w:rPr>
              <w:t>(0)</w:t>
            </w:r>
          </w:p>
        </w:tc>
        <w:tc>
          <w:tcPr>
            <w:tcW w:w="991" w:type="dxa"/>
          </w:tcPr>
          <w:p w14:paraId="29024C7F" w14:textId="5ED65A34" w:rsidR="00A266BC" w:rsidRPr="00A266BC" w:rsidRDefault="00A266BC" w:rsidP="00A267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62626" w:themeColor="text1" w:themeTint="D9"/>
                <w:lang w:val="en-GB"/>
              </w:rPr>
            </w:pPr>
            <w:r>
              <w:rPr>
                <w:rFonts w:ascii="Times New Roman" w:hAnsi="Times New Roman" w:cs="Times New Roman"/>
                <w:b/>
                <w:bCs/>
                <w:color w:val="262626" w:themeColor="text1" w:themeTint="D9"/>
                <w:lang w:val="en-GB"/>
              </w:rPr>
              <w:t xml:space="preserve">17 </w:t>
            </w:r>
            <w:r>
              <w:rPr>
                <w:rFonts w:ascii="Times New Roman" w:hAnsi="Times New Roman" w:cs="Times New Roman"/>
                <w:color w:val="262626" w:themeColor="text1" w:themeTint="D9"/>
                <w:lang w:val="en-GB"/>
              </w:rPr>
              <w:t>(3)</w:t>
            </w:r>
          </w:p>
        </w:tc>
      </w:tr>
      <w:tr w:rsidR="00A266BC" w:rsidRPr="00286B60" w14:paraId="1C8F7BAA" w14:textId="583D6C97" w:rsidTr="00032DF8">
        <w:trPr>
          <w:trHeight w:val="328"/>
        </w:trPr>
        <w:tc>
          <w:tcPr>
            <w:cnfStyle w:val="001000000000" w:firstRow="0" w:lastRow="0" w:firstColumn="1" w:lastColumn="0" w:oddVBand="0" w:evenVBand="0" w:oddHBand="0" w:evenHBand="0" w:firstRowFirstColumn="0" w:firstRowLastColumn="0" w:lastRowFirstColumn="0" w:lastRowLastColumn="0"/>
            <w:tcW w:w="2830" w:type="dxa"/>
          </w:tcPr>
          <w:p w14:paraId="75D05AFC" w14:textId="77777777" w:rsidR="00A266BC" w:rsidRPr="004332DA" w:rsidRDefault="00A266BC" w:rsidP="00A267A0">
            <w:pPr>
              <w:jc w:val="both"/>
              <w:rPr>
                <w:rFonts w:ascii="Times New Roman" w:hAnsi="Times New Roman" w:cs="Times New Roman"/>
                <w:b w:val="0"/>
                <w:bCs w:val="0"/>
                <w:i/>
                <w:iCs/>
                <w:color w:val="262626" w:themeColor="text1" w:themeTint="D9"/>
                <w:lang w:val="en-GB"/>
              </w:rPr>
            </w:pPr>
            <w:r w:rsidRPr="004332DA">
              <w:rPr>
                <w:rFonts w:ascii="Times New Roman" w:hAnsi="Times New Roman" w:cs="Times New Roman"/>
                <w:b w:val="0"/>
                <w:bCs w:val="0"/>
                <w:i/>
                <w:iCs/>
                <w:color w:val="262626" w:themeColor="text1" w:themeTint="D9"/>
                <w:lang w:val="en-GB"/>
              </w:rPr>
              <w:t>Water</w:t>
            </w:r>
          </w:p>
        </w:tc>
        <w:tc>
          <w:tcPr>
            <w:tcW w:w="1382" w:type="dxa"/>
          </w:tcPr>
          <w:p w14:paraId="553F6809" w14:textId="026BA726" w:rsidR="00A266BC" w:rsidRPr="00286B60"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highlight w:val="yellow"/>
                <w:lang w:val="en-GB"/>
              </w:rPr>
            </w:pPr>
            <w:r w:rsidRPr="00286B60">
              <w:rPr>
                <w:rFonts w:ascii="Times New Roman" w:hAnsi="Times New Roman" w:cs="Times New Roman"/>
                <w:b/>
                <w:bCs/>
                <w:color w:val="262626" w:themeColor="text1" w:themeTint="D9"/>
                <w:lang w:val="en-GB"/>
              </w:rPr>
              <w:t>350</w:t>
            </w:r>
          </w:p>
        </w:tc>
        <w:tc>
          <w:tcPr>
            <w:tcW w:w="1382" w:type="dxa"/>
          </w:tcPr>
          <w:p w14:paraId="7C871016" w14:textId="51C49AF8" w:rsidR="00A266BC" w:rsidRPr="00286B60"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sidRPr="00286B60">
              <w:rPr>
                <w:rFonts w:ascii="Times New Roman" w:hAnsi="Times New Roman" w:cs="Times New Roman"/>
                <w:b/>
                <w:bCs/>
                <w:color w:val="262626" w:themeColor="text1" w:themeTint="D9"/>
                <w:lang w:val="en-GB"/>
              </w:rPr>
              <w:t>524</w:t>
            </w:r>
          </w:p>
        </w:tc>
        <w:tc>
          <w:tcPr>
            <w:tcW w:w="1382" w:type="dxa"/>
          </w:tcPr>
          <w:p w14:paraId="64810EA1" w14:textId="29D1A802" w:rsidR="00A266BC" w:rsidRPr="00B2739B"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sidRPr="00B2739B">
              <w:rPr>
                <w:rFonts w:ascii="Times New Roman" w:hAnsi="Times New Roman" w:cs="Times New Roman"/>
                <w:b/>
                <w:bCs/>
                <w:color w:val="262626" w:themeColor="text1" w:themeTint="D9"/>
                <w:lang w:val="en-GB"/>
              </w:rPr>
              <w:t>116</w:t>
            </w:r>
          </w:p>
        </w:tc>
        <w:tc>
          <w:tcPr>
            <w:tcW w:w="1383" w:type="dxa"/>
          </w:tcPr>
          <w:p w14:paraId="461B3365" w14:textId="799ACF2E" w:rsidR="00A266BC" w:rsidRPr="00B2739B"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sidRPr="00B2739B">
              <w:rPr>
                <w:rFonts w:ascii="Times New Roman" w:hAnsi="Times New Roman" w:cs="Times New Roman"/>
                <w:b/>
                <w:bCs/>
                <w:color w:val="262626" w:themeColor="text1" w:themeTint="D9"/>
                <w:lang w:val="en-GB"/>
              </w:rPr>
              <w:t>465</w:t>
            </w:r>
          </w:p>
        </w:tc>
        <w:tc>
          <w:tcPr>
            <w:tcW w:w="991" w:type="dxa"/>
          </w:tcPr>
          <w:p w14:paraId="477BCF7F" w14:textId="1EAA5723" w:rsidR="00A266BC" w:rsidRPr="00B2739B" w:rsidRDefault="00A266BC" w:rsidP="00A267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themeColor="text1" w:themeTint="D9"/>
                <w:lang w:val="en-GB"/>
              </w:rPr>
            </w:pPr>
            <w:r>
              <w:rPr>
                <w:rFonts w:ascii="Times New Roman" w:hAnsi="Times New Roman" w:cs="Times New Roman"/>
                <w:b/>
                <w:bCs/>
                <w:color w:val="262626" w:themeColor="text1" w:themeTint="D9"/>
                <w:lang w:val="en-GB"/>
              </w:rPr>
              <w:t>1455</w:t>
            </w:r>
          </w:p>
        </w:tc>
      </w:tr>
    </w:tbl>
    <w:p w14:paraId="17FBDF1C" w14:textId="77777777" w:rsidR="00032DF8" w:rsidRDefault="00032DF8" w:rsidP="00CC7283">
      <w:pPr>
        <w:rPr>
          <w:rFonts w:ascii="Times New Roman" w:hAnsi="Times New Roman" w:cs="Times New Roman"/>
          <w:b/>
          <w:bCs/>
          <w:i/>
          <w:iCs/>
          <w:lang w:val="en-GB"/>
        </w:rPr>
      </w:pPr>
    </w:p>
    <w:p w14:paraId="1CCCE409" w14:textId="2BF64F12" w:rsidR="00CA5475" w:rsidRDefault="0065737B" w:rsidP="009D6C97">
      <w:pPr>
        <w:jc w:val="both"/>
        <w:rPr>
          <w:rFonts w:ascii="Times New Roman" w:hAnsi="Times New Roman" w:cs="Times New Roman"/>
          <w:color w:val="000000" w:themeColor="text1"/>
          <w:lang w:val="en-GB"/>
        </w:rPr>
      </w:pPr>
      <w:r w:rsidRPr="001D19AC">
        <w:rPr>
          <w:rFonts w:ascii="Times New Roman" w:hAnsi="Times New Roman" w:cs="Times New Roman"/>
          <w:b/>
          <w:bCs/>
          <w:i/>
          <w:iCs/>
          <w:lang w:val="en-GB"/>
        </w:rPr>
        <w:t>Table S</w:t>
      </w:r>
      <w:r w:rsidR="0081353C">
        <w:rPr>
          <w:rFonts w:ascii="Times New Roman" w:hAnsi="Times New Roman" w:cs="Times New Roman"/>
          <w:b/>
          <w:bCs/>
          <w:i/>
          <w:iCs/>
          <w:lang w:val="en-GB"/>
        </w:rPr>
        <w:t>9</w:t>
      </w:r>
      <w:r w:rsidRPr="001D19AC">
        <w:rPr>
          <w:rFonts w:ascii="Times New Roman" w:hAnsi="Times New Roman" w:cs="Times New Roman"/>
          <w:b/>
          <w:bCs/>
          <w:i/>
          <w:iCs/>
          <w:lang w:val="en-GB"/>
        </w:rPr>
        <w:t xml:space="preserve">: </w:t>
      </w:r>
      <w:r w:rsidR="00A35424">
        <w:rPr>
          <w:rFonts w:ascii="Times New Roman" w:hAnsi="Times New Roman" w:cs="Times New Roman"/>
          <w:b/>
          <w:bCs/>
          <w:i/>
          <w:iCs/>
          <w:lang w:val="en-GB"/>
        </w:rPr>
        <w:t>S</w:t>
      </w:r>
      <w:r>
        <w:rPr>
          <w:rFonts w:ascii="Times New Roman" w:hAnsi="Times New Roman" w:cs="Times New Roman"/>
          <w:b/>
          <w:bCs/>
          <w:i/>
          <w:iCs/>
          <w:lang w:val="en-GB"/>
        </w:rPr>
        <w:t>ignificant DA taxa shared</w:t>
      </w:r>
      <w:r w:rsidRPr="001D19AC">
        <w:rPr>
          <w:rFonts w:ascii="Times New Roman" w:hAnsi="Times New Roman" w:cs="Times New Roman"/>
          <w:b/>
          <w:bCs/>
          <w:i/>
          <w:iCs/>
          <w:lang w:val="en-GB"/>
        </w:rPr>
        <w:t xml:space="preserve"> </w:t>
      </w:r>
      <w:r>
        <w:rPr>
          <w:rFonts w:ascii="Times New Roman" w:hAnsi="Times New Roman" w:cs="Times New Roman"/>
          <w:b/>
          <w:bCs/>
          <w:i/>
          <w:iCs/>
          <w:lang w:val="en-GB"/>
        </w:rPr>
        <w:t>between</w:t>
      </w:r>
      <w:r w:rsidRPr="001D19AC">
        <w:rPr>
          <w:rFonts w:ascii="Times New Roman" w:hAnsi="Times New Roman" w:cs="Times New Roman"/>
          <w:b/>
          <w:bCs/>
          <w:i/>
          <w:iCs/>
          <w:lang w:val="en-GB"/>
        </w:rPr>
        <w:t xml:space="preserve"> fish and water microbiomes.</w:t>
      </w:r>
      <w:r>
        <w:rPr>
          <w:rFonts w:ascii="Times New Roman" w:hAnsi="Times New Roman" w:cs="Times New Roman"/>
          <w:lang w:val="en-GB"/>
        </w:rPr>
        <w:t xml:space="preserve"> All microbial taxa that shared significant DESeq2 results (</w:t>
      </w:r>
      <w:r>
        <w:rPr>
          <w:rFonts w:ascii="Times New Roman" w:hAnsi="Times New Roman" w:cs="Times New Roman"/>
          <w:color w:val="000000" w:themeColor="text1"/>
          <w:lang w:val="en-GB"/>
        </w:rPr>
        <w:t>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w:t>
      </w:r>
      <w:r>
        <w:rPr>
          <w:rFonts w:ascii="Times New Roman" w:hAnsi="Times New Roman" w:cs="Times New Roman"/>
          <w:lang w:val="en-GB"/>
        </w:rPr>
        <w:t xml:space="preserve">) between fish skin and water in one or more of four key region-season comparisons: </w:t>
      </w:r>
      <w:r w:rsidR="00032DF8">
        <w:rPr>
          <w:rFonts w:ascii="Times New Roman" w:hAnsi="Times New Roman" w:cs="Times New Roman"/>
          <w:lang w:val="en-GB"/>
        </w:rPr>
        <w:t>Gulf of Chiriquí (Coiba) wet vs. dry season, Gulf of Panama (Las Perlas) wet vs. dry season, Gulf of Panama wet season vs. Gulf of Chiriquí wet season, and Gulf of Panama dry season vs. Gulf of Chiriquí dry season</w:t>
      </w:r>
      <w:r>
        <w:rPr>
          <w:rFonts w:ascii="Times New Roman" w:hAnsi="Times New Roman" w:cs="Times New Roman"/>
          <w:lang w:val="en-GB"/>
        </w:rPr>
        <w:t xml:space="preserve">. Shaded taxa appear in multiple comparisons. The adjusted p-values and log2-fold change are reported for each taxon for both the fish and water samples. </w:t>
      </w:r>
      <w:r>
        <w:rPr>
          <w:rFonts w:ascii="Times New Roman" w:hAnsi="Times New Roman" w:cs="Times New Roman"/>
          <w:color w:val="000000" w:themeColor="text1"/>
          <w:lang w:val="en-GB"/>
        </w:rPr>
        <w:t>Available as a separate Excel document: “</w:t>
      </w:r>
      <w:r w:rsidRPr="00C17BB8">
        <w:rPr>
          <w:rFonts w:ascii="Times New Roman" w:hAnsi="Times New Roman" w:cs="Times New Roman"/>
          <w:i/>
          <w:iCs/>
          <w:color w:val="000000" w:themeColor="text1"/>
          <w:lang w:val="en-GB"/>
        </w:rPr>
        <w:t>Table_S</w:t>
      </w:r>
      <w:r w:rsidR="006E341A">
        <w:rPr>
          <w:rFonts w:ascii="Times New Roman" w:hAnsi="Times New Roman" w:cs="Times New Roman"/>
          <w:i/>
          <w:iCs/>
          <w:color w:val="000000" w:themeColor="text1"/>
          <w:lang w:val="en-GB"/>
        </w:rPr>
        <w:t>9</w:t>
      </w:r>
      <w:r w:rsidRPr="00C17BB8">
        <w:rPr>
          <w:rFonts w:ascii="Times New Roman" w:hAnsi="Times New Roman" w:cs="Times New Roman"/>
          <w:i/>
          <w:iCs/>
          <w:color w:val="000000" w:themeColor="text1"/>
          <w:lang w:val="en-GB"/>
        </w:rPr>
        <w:t>_shared_significant_DA_taxa_water_fish</w:t>
      </w:r>
      <w:r w:rsidR="006E341A">
        <w:rPr>
          <w:rFonts w:ascii="Times New Roman" w:hAnsi="Times New Roman" w:cs="Times New Roman"/>
          <w:i/>
          <w:iCs/>
          <w:color w:val="000000" w:themeColor="text1"/>
          <w:lang w:val="en-GB"/>
        </w:rPr>
        <w:t>.xlsx</w:t>
      </w:r>
      <w:r>
        <w:rPr>
          <w:rFonts w:ascii="Times New Roman" w:hAnsi="Times New Roman" w:cs="Times New Roman"/>
          <w:color w:val="000000" w:themeColor="text1"/>
          <w:lang w:val="en-GB"/>
        </w:rPr>
        <w:t>”</w:t>
      </w:r>
    </w:p>
    <w:p w14:paraId="404E90BF" w14:textId="77777777" w:rsidR="00B11996" w:rsidRDefault="00B11996" w:rsidP="00CC7283">
      <w:pPr>
        <w:rPr>
          <w:rFonts w:ascii="Times New Roman" w:hAnsi="Times New Roman" w:cs="Times New Roman"/>
          <w:color w:val="000000" w:themeColor="text1"/>
          <w:lang w:val="en-GB"/>
        </w:rPr>
      </w:pPr>
    </w:p>
    <w:p w14:paraId="1A01ED0D" w14:textId="2230D3BD" w:rsidR="00802703" w:rsidRDefault="00176521" w:rsidP="00CC7283">
      <w:pPr>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drawing>
          <wp:inline distT="0" distB="0" distL="0" distR="0" wp14:anchorId="685607CE" wp14:editId="5D35F04D">
            <wp:extent cx="5943600" cy="3962400"/>
            <wp:effectExtent l="0" t="0" r="0" b="0"/>
            <wp:docPr id="95250150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01508" name="Picture 5"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89B985" w14:textId="7A884F0B" w:rsidR="00802703" w:rsidRDefault="00802703" w:rsidP="00DA6120">
      <w:pPr>
        <w:jc w:val="both"/>
        <w:rPr>
          <w:rFonts w:ascii="Times New Roman" w:hAnsi="Times New Roman" w:cs="Times New Roman"/>
          <w:color w:val="000000" w:themeColor="text1"/>
          <w:lang w:val="en-GB"/>
        </w:rPr>
      </w:pPr>
      <w:bookmarkStart w:id="18" w:name="_Toc214359764"/>
      <w:r w:rsidRPr="00BD6FE6">
        <w:rPr>
          <w:rStyle w:val="Heading2Char"/>
        </w:rPr>
        <w:t>Figure S</w:t>
      </w:r>
      <w:r w:rsidR="00042E1C">
        <w:rPr>
          <w:rStyle w:val="Heading2Char"/>
        </w:rPr>
        <w:t>6</w:t>
      </w:r>
      <w:r w:rsidRPr="00BD6FE6">
        <w:rPr>
          <w:rStyle w:val="Heading2Char"/>
        </w:rPr>
        <w:t xml:space="preserve">: </w:t>
      </w:r>
      <w:r w:rsidR="00E1067B" w:rsidRPr="00BD6FE6">
        <w:rPr>
          <w:rStyle w:val="Heading2Char"/>
        </w:rPr>
        <w:t>Water taxa d</w:t>
      </w:r>
      <w:r w:rsidRPr="00BD6FE6">
        <w:rPr>
          <w:rStyle w:val="Heading2Char"/>
        </w:rPr>
        <w:t>ifferential abundance between regions and seasons</w:t>
      </w:r>
      <w:r w:rsidR="00F91EE8" w:rsidRPr="00AD0AC0">
        <w:rPr>
          <w:rStyle w:val="Heading2Char"/>
        </w:rPr>
        <w:t>.</w:t>
      </w:r>
      <w:bookmarkEnd w:id="18"/>
      <w:r w:rsidR="00F91EE8" w:rsidRPr="00AD0AC0">
        <w:rPr>
          <w:rStyle w:val="Heading2Char"/>
        </w:rPr>
        <w:t xml:space="preserve"> </w:t>
      </w:r>
      <w:r w:rsidR="00F91EE8">
        <w:rPr>
          <w:rFonts w:ascii="Times New Roman" w:hAnsi="Times New Roman" w:cs="Times New Roman"/>
          <w:color w:val="000000" w:themeColor="text1"/>
          <w:lang w:val="en-GB"/>
        </w:rPr>
        <w:t>Log2-fold changes in top 25 most significantly differentially abundant taxa (</w:t>
      </w:r>
      <w:r w:rsidR="00E1067B">
        <w:rPr>
          <w:rFonts w:ascii="Times New Roman" w:hAnsi="Times New Roman" w:cs="Times New Roman"/>
          <w:color w:val="000000" w:themeColor="text1"/>
          <w:lang w:val="en-GB"/>
        </w:rPr>
        <w:t xml:space="preserve">DESeq2: </w:t>
      </w:r>
      <w:r w:rsidR="00F91EE8">
        <w:rPr>
          <w:rFonts w:ascii="Times New Roman" w:hAnsi="Times New Roman" w:cs="Times New Roman"/>
          <w:color w:val="000000" w:themeColor="text1"/>
          <w:lang w:val="en-GB"/>
        </w:rPr>
        <w:t>Wald test, BH correction) per set of pairwise comparisons</w:t>
      </w:r>
      <w:r w:rsidR="00AD0AC0">
        <w:rPr>
          <w:rFonts w:ascii="Times New Roman" w:hAnsi="Times New Roman" w:cs="Times New Roman"/>
          <w:color w:val="000000" w:themeColor="text1"/>
          <w:lang w:val="en-GB"/>
        </w:rPr>
        <w:t xml:space="preserve"> between water microbiome communities</w:t>
      </w:r>
      <w:r w:rsidR="00F91EE8">
        <w:rPr>
          <w:rFonts w:ascii="Times New Roman" w:hAnsi="Times New Roman" w:cs="Times New Roman"/>
          <w:color w:val="000000" w:themeColor="text1"/>
          <w:lang w:val="en-GB"/>
        </w:rPr>
        <w:t xml:space="preserve"> (e.g., Coiba – Gulf of Chiriquí </w:t>
      </w:r>
      <w:r w:rsidR="00E1067B">
        <w:rPr>
          <w:rFonts w:ascii="Times New Roman" w:hAnsi="Times New Roman" w:cs="Times New Roman"/>
          <w:color w:val="000000" w:themeColor="text1"/>
          <w:lang w:val="en-GB"/>
        </w:rPr>
        <w:t xml:space="preserve">- </w:t>
      </w:r>
      <w:r w:rsidR="00F91EE8">
        <w:rPr>
          <w:rFonts w:ascii="Times New Roman" w:hAnsi="Times New Roman" w:cs="Times New Roman"/>
          <w:color w:val="000000" w:themeColor="text1"/>
          <w:lang w:val="en-GB"/>
        </w:rPr>
        <w:t xml:space="preserve">wet season vs. Coiba dry season; top left-hand panel). Lowest p-adjusted values displayed at top of plot (p-values for these taxa ranged from 5.2e-57 to 1.8e-04). Point size corresponds to the number of times each taxon was among the top 25 taxa across all four panels and colours are maintained across all panels. </w:t>
      </w:r>
    </w:p>
    <w:p w14:paraId="3C8E6700" w14:textId="61CD3F4A" w:rsidR="00CA5475" w:rsidRDefault="00684971" w:rsidP="00CC7283">
      <w:pPr>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3CC141F8" wp14:editId="131C332F">
            <wp:extent cx="5943600" cy="3962400"/>
            <wp:effectExtent l="0" t="0" r="0" b="0"/>
            <wp:docPr id="895874471" name="Picture 4" descr="A chart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4471" name="Picture 4" descr="A chart with different colored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95275A" w14:textId="0C3E2C1D" w:rsidR="00F663A4" w:rsidRDefault="00DA6120" w:rsidP="009D6C97">
      <w:pPr>
        <w:jc w:val="both"/>
        <w:rPr>
          <w:rFonts w:ascii="Times New Roman" w:hAnsi="Times New Roman" w:cs="Times New Roman"/>
          <w:color w:val="000000" w:themeColor="text1"/>
          <w:lang w:val="en-GB"/>
        </w:rPr>
      </w:pPr>
      <w:bookmarkStart w:id="19" w:name="_Toc214359765"/>
      <w:r w:rsidRPr="00AD0AC0">
        <w:rPr>
          <w:rStyle w:val="Heading2Char"/>
        </w:rPr>
        <w:t>Figure S</w:t>
      </w:r>
      <w:r w:rsidR="00813F15">
        <w:rPr>
          <w:rStyle w:val="Heading2Char"/>
        </w:rPr>
        <w:t>7</w:t>
      </w:r>
      <w:r w:rsidRPr="00AD0AC0">
        <w:rPr>
          <w:rStyle w:val="Heading2Char"/>
        </w:rPr>
        <w:t xml:space="preserve">: </w:t>
      </w:r>
      <w:r w:rsidR="00E1067B">
        <w:rPr>
          <w:rStyle w:val="Heading2Char"/>
        </w:rPr>
        <w:t>Water taxa d</w:t>
      </w:r>
      <w:r w:rsidRPr="00AD0AC0">
        <w:rPr>
          <w:rStyle w:val="Heading2Char"/>
        </w:rPr>
        <w:t>ifferential abundance between seasons in Las Perlas.</w:t>
      </w:r>
      <w:bookmarkEnd w:id="19"/>
      <w:r>
        <w:rPr>
          <w:rFonts w:ascii="Times New Roman" w:hAnsi="Times New Roman" w:cs="Times New Roman"/>
          <w:color w:val="000000" w:themeColor="text1"/>
          <w:lang w:val="en-GB"/>
        </w:rPr>
        <w:t xml:space="preserve"> Log2-fold changes in top 50 most significantly differentially abundant taxa (</w:t>
      </w:r>
      <w:r w:rsidR="00E1067B">
        <w:rPr>
          <w:rFonts w:ascii="Times New Roman" w:hAnsi="Times New Roman" w:cs="Times New Roman"/>
          <w:color w:val="000000" w:themeColor="text1"/>
          <w:lang w:val="en-GB"/>
        </w:rPr>
        <w:t xml:space="preserve">DESeq2: </w:t>
      </w:r>
      <w:r>
        <w:rPr>
          <w:rFonts w:ascii="Times New Roman" w:hAnsi="Times New Roman" w:cs="Times New Roman"/>
          <w:color w:val="000000" w:themeColor="text1"/>
          <w:lang w:val="en-GB"/>
        </w:rPr>
        <w:t xml:space="preserve">Wald test, BH correction) </w:t>
      </w:r>
      <w:r w:rsidR="00AD0AC0">
        <w:rPr>
          <w:rFonts w:ascii="Times New Roman" w:hAnsi="Times New Roman" w:cs="Times New Roman"/>
          <w:color w:val="000000" w:themeColor="text1"/>
          <w:lang w:val="en-GB"/>
        </w:rPr>
        <w:t xml:space="preserve">in water microbiome samples </w:t>
      </w:r>
      <w:r>
        <w:rPr>
          <w:rFonts w:ascii="Times New Roman" w:hAnsi="Times New Roman" w:cs="Times New Roman"/>
          <w:color w:val="000000" w:themeColor="text1"/>
          <w:lang w:val="en-GB"/>
        </w:rPr>
        <w:t>between the wet and dry (upwelling) seasons in Las Perlas, Gulf of Panama. Lowest p-adjusted values displayed at top of plot (p-values for these taxa ranged from 5.2e-57 to 1.8e-04).</w:t>
      </w:r>
    </w:p>
    <w:p w14:paraId="7F23E489" w14:textId="77777777" w:rsidR="00F663A4" w:rsidRDefault="00F663A4" w:rsidP="00CC7283">
      <w:pPr>
        <w:rPr>
          <w:rFonts w:ascii="Times New Roman" w:hAnsi="Times New Roman" w:cs="Times New Roman"/>
          <w:color w:val="000000" w:themeColor="text1"/>
          <w:lang w:val="en-GB"/>
        </w:rPr>
      </w:pPr>
    </w:p>
    <w:p w14:paraId="3976A235" w14:textId="1BAEF329" w:rsidR="00D1387A" w:rsidRDefault="00D1387A" w:rsidP="00CC7283">
      <w:pPr>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21B31E19" wp14:editId="2BBC0FE9">
            <wp:extent cx="5943600" cy="3962400"/>
            <wp:effectExtent l="0" t="0" r="0" b="0"/>
            <wp:docPr id="82203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4116" name="Picture 8220341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996E6B1" w14:textId="51C010D4" w:rsidR="00D1387A" w:rsidRDefault="00D1387A" w:rsidP="00D1387A">
      <w:pPr>
        <w:jc w:val="both"/>
        <w:rPr>
          <w:rFonts w:ascii="Times New Roman" w:hAnsi="Times New Roman" w:cs="Times New Roman"/>
          <w:color w:val="000000" w:themeColor="text1"/>
          <w:lang w:val="en-GB"/>
        </w:rPr>
      </w:pPr>
      <w:bookmarkStart w:id="20" w:name="_Toc214359766"/>
      <w:r w:rsidRPr="00AD0AC0">
        <w:rPr>
          <w:rStyle w:val="Heading2Char"/>
        </w:rPr>
        <w:t>Figure S</w:t>
      </w:r>
      <w:r w:rsidR="00813F15">
        <w:rPr>
          <w:rStyle w:val="Heading2Char"/>
        </w:rPr>
        <w:t>8</w:t>
      </w:r>
      <w:r w:rsidRPr="00AD0AC0">
        <w:rPr>
          <w:rStyle w:val="Heading2Char"/>
        </w:rPr>
        <w:t xml:space="preserve">: </w:t>
      </w:r>
      <w:r w:rsidR="00E1067B">
        <w:rPr>
          <w:rStyle w:val="Heading2Char"/>
        </w:rPr>
        <w:t>A. concolor</w:t>
      </w:r>
      <w:r w:rsidR="00E1067B" w:rsidRPr="00AD0AC0">
        <w:rPr>
          <w:rStyle w:val="Heading2Char"/>
        </w:rPr>
        <w:t xml:space="preserve"> </w:t>
      </w:r>
      <w:r w:rsidR="00E1067B">
        <w:rPr>
          <w:rStyle w:val="Heading2Char"/>
        </w:rPr>
        <w:t>taxa d</w:t>
      </w:r>
      <w:r w:rsidRPr="00AD0AC0">
        <w:rPr>
          <w:rStyle w:val="Heading2Char"/>
        </w:rPr>
        <w:t xml:space="preserve">ifferential abundance in between </w:t>
      </w:r>
      <w:r>
        <w:rPr>
          <w:rStyle w:val="Heading2Char"/>
        </w:rPr>
        <w:t>seasons and regions</w:t>
      </w:r>
      <w:r w:rsidRPr="00AD0AC0">
        <w:rPr>
          <w:rStyle w:val="Heading2Char"/>
        </w:rPr>
        <w:t>.</w:t>
      </w:r>
      <w:bookmarkEnd w:id="20"/>
      <w:r>
        <w:rPr>
          <w:rStyle w:val="Heading2Char"/>
        </w:rPr>
        <w:t xml:space="preserve"> </w:t>
      </w:r>
      <w:r>
        <w:rPr>
          <w:rFonts w:ascii="Times New Roman" w:hAnsi="Times New Roman" w:cs="Times New Roman"/>
          <w:color w:val="000000" w:themeColor="text1"/>
          <w:lang w:val="en-GB"/>
        </w:rPr>
        <w:t>Log2-fold changes in all significantly differentially abundant taxa (</w:t>
      </w:r>
      <w:r w:rsidR="00E1067B">
        <w:rPr>
          <w:rFonts w:ascii="Times New Roman" w:hAnsi="Times New Roman" w:cs="Times New Roman"/>
          <w:color w:val="000000" w:themeColor="text1"/>
          <w:lang w:val="en-GB"/>
        </w:rPr>
        <w:t xml:space="preserve">DESeq2: </w:t>
      </w:r>
      <w:r>
        <w:rPr>
          <w:rFonts w:ascii="Times New Roman" w:hAnsi="Times New Roman" w:cs="Times New Roman"/>
          <w:color w:val="000000" w:themeColor="text1"/>
          <w:lang w:val="en-GB"/>
        </w:rPr>
        <w:t>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 per set of pairwise comparisons between fish microbiome communities (e.g., Coiba – Gulf of Chiriquí wet season vs. Coiba dry season; top left-hand panel). Lowest p-adjusted values displayed at top of plot.  Point size corresponds to the number of times each taxon was among the significant taxa across all four panels and colours are maintained across all panels.</w:t>
      </w:r>
      <w:r w:rsidR="006E7954">
        <w:rPr>
          <w:rFonts w:ascii="Times New Roman" w:hAnsi="Times New Roman" w:cs="Times New Roman"/>
          <w:color w:val="000000" w:themeColor="text1"/>
          <w:lang w:val="en-GB"/>
        </w:rPr>
        <w:t xml:space="preserve"> Shared significant DA taxa between water and fish samples denoted with an asterisk. </w:t>
      </w:r>
    </w:p>
    <w:p w14:paraId="267A19F6" w14:textId="77777777" w:rsidR="00D1387A" w:rsidRDefault="00D1387A" w:rsidP="00D1387A">
      <w:pPr>
        <w:jc w:val="both"/>
        <w:rPr>
          <w:rFonts w:ascii="Times New Roman" w:hAnsi="Times New Roman" w:cs="Times New Roman"/>
          <w:color w:val="000000" w:themeColor="text1"/>
          <w:lang w:val="en-GB"/>
        </w:rPr>
      </w:pPr>
    </w:p>
    <w:p w14:paraId="3E04326A" w14:textId="4E865B91" w:rsidR="00D1387A" w:rsidRDefault="00D1387A" w:rsidP="00D1387A">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13A63BFB" wp14:editId="1373B08E">
            <wp:extent cx="5943600" cy="3962400"/>
            <wp:effectExtent l="0" t="0" r="0" b="0"/>
            <wp:docPr id="2133561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61514" name="Picture 21335615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06AB0DB" w14:textId="79E1CD6D" w:rsidR="006E7954" w:rsidRDefault="00D1387A" w:rsidP="006E7954">
      <w:pPr>
        <w:jc w:val="both"/>
        <w:rPr>
          <w:rFonts w:ascii="Times New Roman" w:hAnsi="Times New Roman" w:cs="Times New Roman"/>
          <w:color w:val="000000" w:themeColor="text1"/>
          <w:lang w:val="en-GB"/>
        </w:rPr>
      </w:pPr>
      <w:bookmarkStart w:id="21" w:name="_Toc214359767"/>
      <w:r w:rsidRPr="00AD0AC0">
        <w:rPr>
          <w:rStyle w:val="Heading2Char"/>
        </w:rPr>
        <w:t>Figure S</w:t>
      </w:r>
      <w:r w:rsidR="00813F15">
        <w:rPr>
          <w:rStyle w:val="Heading2Char"/>
        </w:rPr>
        <w:t>9</w:t>
      </w:r>
      <w:r w:rsidRPr="00AD0AC0">
        <w:rPr>
          <w:rStyle w:val="Heading2Char"/>
        </w:rPr>
        <w:t xml:space="preserve">: </w:t>
      </w:r>
      <w:r w:rsidR="00E1067B">
        <w:rPr>
          <w:rStyle w:val="Heading2Char"/>
        </w:rPr>
        <w:t>M. dorsalis</w:t>
      </w:r>
      <w:r w:rsidR="00E1067B" w:rsidRPr="00AD0AC0">
        <w:rPr>
          <w:rStyle w:val="Heading2Char"/>
        </w:rPr>
        <w:t xml:space="preserve"> </w:t>
      </w:r>
      <w:r w:rsidR="00E1067B">
        <w:rPr>
          <w:rStyle w:val="Heading2Char"/>
        </w:rPr>
        <w:t>taxa d</w:t>
      </w:r>
      <w:r w:rsidRPr="00AD0AC0">
        <w:rPr>
          <w:rStyle w:val="Heading2Char"/>
        </w:rPr>
        <w:t xml:space="preserve">ifferential abundance between </w:t>
      </w:r>
      <w:r>
        <w:rPr>
          <w:rStyle w:val="Heading2Char"/>
        </w:rPr>
        <w:t>seasons and regions</w:t>
      </w:r>
      <w:r w:rsidRPr="00AD0AC0">
        <w:rPr>
          <w:rStyle w:val="Heading2Char"/>
        </w:rPr>
        <w:t>.</w:t>
      </w:r>
      <w:bookmarkEnd w:id="21"/>
      <w:r>
        <w:rPr>
          <w:rStyle w:val="Heading2Char"/>
        </w:rPr>
        <w:t xml:space="preserve"> </w:t>
      </w:r>
      <w:r>
        <w:rPr>
          <w:rFonts w:ascii="Times New Roman" w:hAnsi="Times New Roman" w:cs="Times New Roman"/>
          <w:color w:val="000000" w:themeColor="text1"/>
          <w:lang w:val="en-GB"/>
        </w:rPr>
        <w:t>Log2-fold changes in all significantly differentially abundant taxa (</w:t>
      </w:r>
      <w:r w:rsidR="00E1067B">
        <w:rPr>
          <w:rFonts w:ascii="Times New Roman" w:hAnsi="Times New Roman" w:cs="Times New Roman"/>
          <w:color w:val="000000" w:themeColor="text1"/>
          <w:lang w:val="en-GB"/>
        </w:rPr>
        <w:t xml:space="preserve">DESeq2: </w:t>
      </w:r>
      <w:r>
        <w:rPr>
          <w:rFonts w:ascii="Times New Roman" w:hAnsi="Times New Roman" w:cs="Times New Roman"/>
          <w:color w:val="000000" w:themeColor="text1"/>
          <w:lang w:val="en-GB"/>
        </w:rPr>
        <w:t>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 per set of pairwise comparisons between fish microbiome communities (e.g., Coiba – Gulf of Chiriquí wet season vs. Coiba dry season; top left-hand panel). Lowest p-adjusted values displayed at top of plot.  Point size corresponds to the number of times each taxon was among the significant taxa across all four panels and colours are maintained across all panels. </w:t>
      </w:r>
    </w:p>
    <w:p w14:paraId="12000008" w14:textId="380F74A9" w:rsidR="00D1387A" w:rsidRDefault="00D1387A" w:rsidP="00D1387A">
      <w:pPr>
        <w:jc w:val="both"/>
        <w:rPr>
          <w:rFonts w:ascii="Times New Roman" w:hAnsi="Times New Roman" w:cs="Times New Roman"/>
          <w:color w:val="000000" w:themeColor="text1"/>
          <w:lang w:val="en-GB"/>
        </w:rPr>
      </w:pPr>
    </w:p>
    <w:p w14:paraId="5D229020" w14:textId="77777777" w:rsidR="00D1387A" w:rsidRDefault="00D1387A" w:rsidP="00D1387A">
      <w:pPr>
        <w:jc w:val="both"/>
        <w:rPr>
          <w:rFonts w:ascii="Times New Roman" w:hAnsi="Times New Roman" w:cs="Times New Roman"/>
          <w:color w:val="000000" w:themeColor="text1"/>
          <w:lang w:val="en-GB"/>
        </w:rPr>
      </w:pPr>
    </w:p>
    <w:p w14:paraId="13FEBA01" w14:textId="62BB621B" w:rsidR="006E7954" w:rsidRDefault="006E7954" w:rsidP="00D1387A">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49AFA0FE" wp14:editId="6B3F5C91">
            <wp:extent cx="5943600" cy="3962400"/>
            <wp:effectExtent l="0" t="0" r="0" b="0"/>
            <wp:docPr id="798569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69974" name="Picture 7985699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E0F2B83" w14:textId="55FE61E6" w:rsidR="00D1387A" w:rsidRDefault="00D1387A" w:rsidP="00D1387A">
      <w:pPr>
        <w:jc w:val="both"/>
        <w:rPr>
          <w:rFonts w:ascii="Times New Roman" w:hAnsi="Times New Roman" w:cs="Times New Roman"/>
          <w:color w:val="000000" w:themeColor="text1"/>
          <w:lang w:val="en-GB"/>
        </w:rPr>
      </w:pPr>
      <w:bookmarkStart w:id="22" w:name="_Toc214359768"/>
      <w:r w:rsidRPr="00AD0AC0">
        <w:rPr>
          <w:rStyle w:val="Heading2Char"/>
        </w:rPr>
        <w:t>Figure S</w:t>
      </w:r>
      <w:r w:rsidR="00B80BCA">
        <w:rPr>
          <w:rStyle w:val="Heading2Char"/>
        </w:rPr>
        <w:t>1</w:t>
      </w:r>
      <w:r w:rsidR="00813F15">
        <w:rPr>
          <w:rStyle w:val="Heading2Char"/>
        </w:rPr>
        <w:t>0</w:t>
      </w:r>
      <w:r w:rsidRPr="00AD0AC0">
        <w:rPr>
          <w:rStyle w:val="Heading2Char"/>
        </w:rPr>
        <w:t xml:space="preserve">: </w:t>
      </w:r>
      <w:r w:rsidR="00E1067B">
        <w:rPr>
          <w:rStyle w:val="Heading2Char"/>
        </w:rPr>
        <w:t xml:space="preserve">A. </w:t>
      </w:r>
      <w:proofErr w:type="spellStart"/>
      <w:r w:rsidR="00E1067B">
        <w:rPr>
          <w:rStyle w:val="Heading2Char"/>
        </w:rPr>
        <w:t>xanthopterus</w:t>
      </w:r>
      <w:proofErr w:type="spellEnd"/>
      <w:r w:rsidR="00E1067B" w:rsidRPr="00AD0AC0">
        <w:rPr>
          <w:rStyle w:val="Heading2Char"/>
        </w:rPr>
        <w:t xml:space="preserve"> </w:t>
      </w:r>
      <w:r w:rsidR="00E1067B">
        <w:rPr>
          <w:rStyle w:val="Heading2Char"/>
        </w:rPr>
        <w:t>taxa d</w:t>
      </w:r>
      <w:r w:rsidRPr="00AD0AC0">
        <w:rPr>
          <w:rStyle w:val="Heading2Char"/>
        </w:rPr>
        <w:t xml:space="preserve">ifferential abundance between </w:t>
      </w:r>
      <w:r>
        <w:rPr>
          <w:rStyle w:val="Heading2Char"/>
        </w:rPr>
        <w:t>seasons and regions</w:t>
      </w:r>
      <w:r w:rsidRPr="00AD0AC0">
        <w:rPr>
          <w:rStyle w:val="Heading2Char"/>
        </w:rPr>
        <w:t>.</w:t>
      </w:r>
      <w:bookmarkEnd w:id="22"/>
      <w:r>
        <w:rPr>
          <w:rStyle w:val="Heading2Char"/>
        </w:rPr>
        <w:t xml:space="preserve"> </w:t>
      </w:r>
      <w:r>
        <w:rPr>
          <w:rFonts w:ascii="Times New Roman" w:hAnsi="Times New Roman" w:cs="Times New Roman"/>
          <w:color w:val="000000" w:themeColor="text1"/>
          <w:lang w:val="en-GB"/>
        </w:rPr>
        <w:t>Log2-fold changes in all significantly differentially abundant taxa (</w:t>
      </w:r>
      <w:r w:rsidR="00E1067B">
        <w:rPr>
          <w:rFonts w:ascii="Times New Roman" w:hAnsi="Times New Roman" w:cs="Times New Roman"/>
          <w:color w:val="000000" w:themeColor="text1"/>
          <w:lang w:val="en-GB"/>
        </w:rPr>
        <w:t xml:space="preserve">DESeq2: </w:t>
      </w:r>
      <w:r>
        <w:rPr>
          <w:rFonts w:ascii="Times New Roman" w:hAnsi="Times New Roman" w:cs="Times New Roman"/>
          <w:color w:val="000000" w:themeColor="text1"/>
          <w:lang w:val="en-GB"/>
        </w:rPr>
        <w:t>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 per set of pairwise comparisons between fish microbiome communities (e.g., Coiba – Gulf of Chiriquí wet season vs. Coiba dry season; top left-hand panel). Lowest p-adjusted values displayed at top of plot.  Point size corresponds to the number of times each taxon was among the significant taxa across all four panels and colours are maintained across all panels. </w:t>
      </w:r>
    </w:p>
    <w:p w14:paraId="4D72C32F" w14:textId="77777777" w:rsidR="00D1387A" w:rsidRDefault="00D1387A" w:rsidP="00D1387A">
      <w:pPr>
        <w:jc w:val="both"/>
        <w:rPr>
          <w:rFonts w:ascii="Times New Roman" w:hAnsi="Times New Roman" w:cs="Times New Roman"/>
          <w:color w:val="000000" w:themeColor="text1"/>
          <w:lang w:val="en-GB"/>
        </w:rPr>
      </w:pPr>
    </w:p>
    <w:p w14:paraId="15B90AB5" w14:textId="018775C0" w:rsidR="006E7954" w:rsidRDefault="006E7954" w:rsidP="00D1387A">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44BCED0A" wp14:editId="076FE8B7">
            <wp:extent cx="5943600" cy="3962400"/>
            <wp:effectExtent l="0" t="0" r="0" b="0"/>
            <wp:docPr id="1996246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46343" name="Picture 19962463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B89EDB" w14:textId="36CE3AA5" w:rsidR="00D1387A" w:rsidRDefault="00D1387A" w:rsidP="00D1387A">
      <w:pPr>
        <w:jc w:val="both"/>
        <w:rPr>
          <w:rFonts w:ascii="Times New Roman" w:hAnsi="Times New Roman" w:cs="Times New Roman"/>
          <w:color w:val="000000" w:themeColor="text1"/>
          <w:lang w:val="en-GB"/>
        </w:rPr>
      </w:pPr>
      <w:bookmarkStart w:id="23" w:name="_Toc214359769"/>
      <w:r w:rsidRPr="00AD0AC0">
        <w:rPr>
          <w:rStyle w:val="Heading2Char"/>
        </w:rPr>
        <w:t>Figure S</w:t>
      </w:r>
      <w:r w:rsidR="00B80BCA">
        <w:rPr>
          <w:rStyle w:val="Heading2Char"/>
        </w:rPr>
        <w:t>1</w:t>
      </w:r>
      <w:r w:rsidR="00813F15">
        <w:rPr>
          <w:rStyle w:val="Heading2Char"/>
        </w:rPr>
        <w:t>1</w:t>
      </w:r>
      <w:r w:rsidRPr="00AD0AC0">
        <w:rPr>
          <w:rStyle w:val="Heading2Char"/>
        </w:rPr>
        <w:t xml:space="preserve">: </w:t>
      </w:r>
      <w:r w:rsidR="00E1067B">
        <w:rPr>
          <w:rStyle w:val="Heading2Char"/>
        </w:rPr>
        <w:t>P. laticlavius</w:t>
      </w:r>
      <w:r w:rsidR="00E1067B" w:rsidRPr="00AD0AC0">
        <w:rPr>
          <w:rStyle w:val="Heading2Char"/>
        </w:rPr>
        <w:t xml:space="preserve"> </w:t>
      </w:r>
      <w:r w:rsidR="00E1067B">
        <w:rPr>
          <w:rStyle w:val="Heading2Char"/>
        </w:rPr>
        <w:t>taxa d</w:t>
      </w:r>
      <w:r w:rsidRPr="00AD0AC0">
        <w:rPr>
          <w:rStyle w:val="Heading2Char"/>
        </w:rPr>
        <w:t xml:space="preserve">ifferential abundance in between </w:t>
      </w:r>
      <w:r>
        <w:rPr>
          <w:rStyle w:val="Heading2Char"/>
        </w:rPr>
        <w:t>seasons and regions</w:t>
      </w:r>
      <w:r w:rsidRPr="00AD0AC0">
        <w:rPr>
          <w:rStyle w:val="Heading2Char"/>
        </w:rPr>
        <w:t>.</w:t>
      </w:r>
      <w:bookmarkEnd w:id="23"/>
      <w:r>
        <w:rPr>
          <w:rStyle w:val="Heading2Char"/>
        </w:rPr>
        <w:t xml:space="preserve"> </w:t>
      </w:r>
      <w:r>
        <w:rPr>
          <w:rFonts w:ascii="Times New Roman" w:hAnsi="Times New Roman" w:cs="Times New Roman"/>
          <w:color w:val="000000" w:themeColor="text1"/>
          <w:lang w:val="en-GB"/>
        </w:rPr>
        <w:t>Log2-fold changes in all significantly differentially abundant taxa (p-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 per set of pairwise comparisons between fish microbiome communities (e.g., Coiba – Gulf of Chiriquí wet season vs. Coiba dry season; top left-hand panel). Lowest p-adjusted values displayed at top of plot.  Point size corresponds to the number of times each taxon was among the significant taxa across all four panels and colours are maintained across all panels. </w:t>
      </w:r>
    </w:p>
    <w:p w14:paraId="6AB765D9" w14:textId="77777777" w:rsidR="00D1387A" w:rsidRDefault="00D1387A" w:rsidP="00D1387A">
      <w:pPr>
        <w:jc w:val="both"/>
        <w:rPr>
          <w:rFonts w:ascii="Times New Roman" w:hAnsi="Times New Roman" w:cs="Times New Roman"/>
          <w:color w:val="000000" w:themeColor="text1"/>
          <w:lang w:val="en-GB"/>
        </w:rPr>
      </w:pPr>
    </w:p>
    <w:p w14:paraId="47CC2431" w14:textId="60029440" w:rsidR="006E7954" w:rsidRDefault="006E7954" w:rsidP="00D1387A">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5DFE5827" wp14:editId="35974647">
            <wp:extent cx="5943600" cy="3962400"/>
            <wp:effectExtent l="0" t="0" r="0" b="0"/>
            <wp:docPr id="16522316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31627" name="Picture 16522316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787B898" w14:textId="16A38665" w:rsidR="00D1387A" w:rsidRDefault="00D1387A" w:rsidP="00D1387A">
      <w:pPr>
        <w:jc w:val="both"/>
        <w:rPr>
          <w:rFonts w:ascii="Times New Roman" w:hAnsi="Times New Roman" w:cs="Times New Roman"/>
          <w:color w:val="000000" w:themeColor="text1"/>
          <w:lang w:val="en-GB"/>
        </w:rPr>
      </w:pPr>
      <w:bookmarkStart w:id="24" w:name="_Toc214359770"/>
      <w:r w:rsidRPr="00AD0AC0">
        <w:rPr>
          <w:rStyle w:val="Heading2Char"/>
        </w:rPr>
        <w:t>Figure S</w:t>
      </w:r>
      <w:r w:rsidR="00B80BCA">
        <w:rPr>
          <w:rStyle w:val="Heading2Char"/>
        </w:rPr>
        <w:t>1</w:t>
      </w:r>
      <w:r w:rsidR="00813F15">
        <w:rPr>
          <w:rStyle w:val="Heading2Char"/>
        </w:rPr>
        <w:t>2</w:t>
      </w:r>
      <w:r w:rsidRPr="00AD0AC0">
        <w:rPr>
          <w:rStyle w:val="Heading2Char"/>
        </w:rPr>
        <w:t xml:space="preserve">: </w:t>
      </w:r>
      <w:r w:rsidR="005D7736">
        <w:rPr>
          <w:rStyle w:val="Heading2Char"/>
        </w:rPr>
        <w:t>C. panamensis</w:t>
      </w:r>
      <w:r w:rsidR="005D7736" w:rsidRPr="00AD0AC0">
        <w:rPr>
          <w:rStyle w:val="Heading2Char"/>
        </w:rPr>
        <w:t xml:space="preserve"> </w:t>
      </w:r>
      <w:r w:rsidR="005D7736">
        <w:rPr>
          <w:rStyle w:val="Heading2Char"/>
        </w:rPr>
        <w:t>taxa d</w:t>
      </w:r>
      <w:r w:rsidRPr="00AD0AC0">
        <w:rPr>
          <w:rStyle w:val="Heading2Char"/>
        </w:rPr>
        <w:t xml:space="preserve">ifferential abundance in between </w:t>
      </w:r>
      <w:r>
        <w:rPr>
          <w:rStyle w:val="Heading2Char"/>
        </w:rPr>
        <w:t>seasons and regions</w:t>
      </w:r>
      <w:r w:rsidRPr="00AD0AC0">
        <w:rPr>
          <w:rStyle w:val="Heading2Char"/>
        </w:rPr>
        <w:t>: DESeq2.</w:t>
      </w:r>
      <w:bookmarkEnd w:id="24"/>
      <w:r>
        <w:rPr>
          <w:rStyle w:val="Heading2Char"/>
        </w:rPr>
        <w:t xml:space="preserve"> </w:t>
      </w:r>
      <w:r>
        <w:rPr>
          <w:rFonts w:ascii="Times New Roman" w:hAnsi="Times New Roman" w:cs="Times New Roman"/>
          <w:color w:val="000000" w:themeColor="text1"/>
          <w:lang w:val="en-GB"/>
        </w:rPr>
        <w:t>Log2-fold changes in all significantly differentially abundant taxa (p-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 per set of pairwise comparisons between fish microbiome communities (e.g., Coiba – Gulf of Chiriquí wet season vs. Coiba dry season; top left-hand panel). Lowest p-adjusted values displayed at top of plot.  Point size corresponds to the number of times each taxon was among the significant taxa across all four panels and colours are maintained across all panels. </w:t>
      </w:r>
    </w:p>
    <w:p w14:paraId="44ABA28C" w14:textId="77777777" w:rsidR="00D1387A" w:rsidRDefault="00D1387A" w:rsidP="00D1387A">
      <w:pPr>
        <w:jc w:val="both"/>
        <w:rPr>
          <w:rFonts w:ascii="Times New Roman" w:hAnsi="Times New Roman" w:cs="Times New Roman"/>
          <w:color w:val="000000" w:themeColor="text1"/>
          <w:lang w:val="en-GB"/>
        </w:rPr>
      </w:pPr>
    </w:p>
    <w:p w14:paraId="59FEFB98" w14:textId="713D0087" w:rsidR="006E7954" w:rsidRDefault="006E7954" w:rsidP="00D1387A">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4C4A3819" wp14:editId="21FE5889">
            <wp:extent cx="5943600" cy="3962400"/>
            <wp:effectExtent l="0" t="0" r="0" b="0"/>
            <wp:docPr id="1976672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72015" name="Picture 19766720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0D8EE0" w14:textId="14A464FD" w:rsidR="00D1387A" w:rsidRDefault="00D1387A" w:rsidP="00D1387A">
      <w:pPr>
        <w:jc w:val="both"/>
        <w:rPr>
          <w:rFonts w:ascii="Times New Roman" w:hAnsi="Times New Roman" w:cs="Times New Roman"/>
          <w:color w:val="000000" w:themeColor="text1"/>
          <w:lang w:val="en-GB"/>
        </w:rPr>
      </w:pPr>
      <w:bookmarkStart w:id="25" w:name="_Toc214359771"/>
      <w:r w:rsidRPr="00AD0AC0">
        <w:rPr>
          <w:rStyle w:val="Heading2Char"/>
        </w:rPr>
        <w:t>Figure S</w:t>
      </w:r>
      <w:r w:rsidR="00B80BCA">
        <w:rPr>
          <w:rStyle w:val="Heading2Char"/>
        </w:rPr>
        <w:t>1</w:t>
      </w:r>
      <w:r w:rsidR="00813F15">
        <w:rPr>
          <w:rStyle w:val="Heading2Char"/>
        </w:rPr>
        <w:t>3</w:t>
      </w:r>
      <w:r w:rsidRPr="00AD0AC0">
        <w:rPr>
          <w:rStyle w:val="Heading2Char"/>
        </w:rPr>
        <w:t xml:space="preserve">: </w:t>
      </w:r>
      <w:r w:rsidR="000074E7">
        <w:rPr>
          <w:rStyle w:val="Heading2Char"/>
        </w:rPr>
        <w:t xml:space="preserve">E. </w:t>
      </w:r>
      <w:proofErr w:type="spellStart"/>
      <w:r w:rsidR="000074E7">
        <w:rPr>
          <w:rStyle w:val="Heading2Char"/>
        </w:rPr>
        <w:t>labriformis</w:t>
      </w:r>
      <w:proofErr w:type="spellEnd"/>
      <w:r w:rsidR="000074E7" w:rsidRPr="00AD0AC0">
        <w:rPr>
          <w:rStyle w:val="Heading2Char"/>
        </w:rPr>
        <w:t xml:space="preserve"> </w:t>
      </w:r>
      <w:r w:rsidR="000074E7">
        <w:rPr>
          <w:rStyle w:val="Heading2Char"/>
        </w:rPr>
        <w:t>taxa d</w:t>
      </w:r>
      <w:r w:rsidRPr="00AD0AC0">
        <w:rPr>
          <w:rStyle w:val="Heading2Char"/>
        </w:rPr>
        <w:t xml:space="preserve">ifferential abundance in between </w:t>
      </w:r>
      <w:r>
        <w:rPr>
          <w:rStyle w:val="Heading2Char"/>
        </w:rPr>
        <w:t>seasons and regions</w:t>
      </w:r>
      <w:r w:rsidRPr="00AD0AC0">
        <w:rPr>
          <w:rStyle w:val="Heading2Char"/>
        </w:rPr>
        <w:t>: DESeq2.</w:t>
      </w:r>
      <w:bookmarkEnd w:id="25"/>
      <w:r>
        <w:rPr>
          <w:rStyle w:val="Heading2Char"/>
        </w:rPr>
        <w:t xml:space="preserve"> </w:t>
      </w:r>
      <w:r>
        <w:rPr>
          <w:rFonts w:ascii="Times New Roman" w:hAnsi="Times New Roman" w:cs="Times New Roman"/>
          <w:color w:val="000000" w:themeColor="text1"/>
          <w:lang w:val="en-GB"/>
        </w:rPr>
        <w:t>Log2-fold changes in all significantly differentially abundant taxa (p-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 per set of pairwise comparisons between fish microbiome communities (e.g., Coiba – Gulf of Chiriquí wet season vs. Coiba dry season; top left-hand panel). Lowest p-adjusted values displayed at top of plot.  Point size corresponds to the number of times each taxon was among the significant taxa across all four panels and colours are maintained across all panels. </w:t>
      </w:r>
    </w:p>
    <w:p w14:paraId="239674E5" w14:textId="77777777" w:rsidR="00D1387A" w:rsidRDefault="00D1387A" w:rsidP="00D1387A">
      <w:pPr>
        <w:jc w:val="both"/>
        <w:rPr>
          <w:rFonts w:ascii="Times New Roman" w:hAnsi="Times New Roman" w:cs="Times New Roman"/>
          <w:color w:val="000000" w:themeColor="text1"/>
          <w:lang w:val="en-GB"/>
        </w:rPr>
      </w:pPr>
    </w:p>
    <w:p w14:paraId="6B42EFC6" w14:textId="41DEAFE4" w:rsidR="006E7954" w:rsidRDefault="006E7954" w:rsidP="00D1387A">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en-GB"/>
        </w:rPr>
        <w:lastRenderedPageBreak/>
        <w:drawing>
          <wp:inline distT="0" distB="0" distL="0" distR="0" wp14:anchorId="170E889D" wp14:editId="3886AF42">
            <wp:extent cx="5943600" cy="3962400"/>
            <wp:effectExtent l="0" t="0" r="0" b="0"/>
            <wp:docPr id="2135609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09752" name="Picture 21356097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04E0C37" w14:textId="2FDB4751" w:rsidR="00D1387A" w:rsidRDefault="00D1387A" w:rsidP="00D1387A">
      <w:pPr>
        <w:jc w:val="both"/>
        <w:rPr>
          <w:rFonts w:ascii="Times New Roman" w:hAnsi="Times New Roman" w:cs="Times New Roman"/>
          <w:color w:val="000000" w:themeColor="text1"/>
          <w:lang w:val="en-GB"/>
        </w:rPr>
      </w:pPr>
      <w:bookmarkStart w:id="26" w:name="_Toc214359772"/>
      <w:r w:rsidRPr="00AD0AC0">
        <w:rPr>
          <w:rStyle w:val="Heading2Char"/>
        </w:rPr>
        <w:t>Figure S</w:t>
      </w:r>
      <w:r w:rsidR="00B80BCA">
        <w:rPr>
          <w:rStyle w:val="Heading2Char"/>
        </w:rPr>
        <w:t>1</w:t>
      </w:r>
      <w:r w:rsidR="00813F15">
        <w:rPr>
          <w:rStyle w:val="Heading2Char"/>
        </w:rPr>
        <w:t>4</w:t>
      </w:r>
      <w:r w:rsidRPr="00AD0AC0">
        <w:rPr>
          <w:rStyle w:val="Heading2Char"/>
        </w:rPr>
        <w:t xml:space="preserve">: </w:t>
      </w:r>
      <w:r w:rsidR="000074E7">
        <w:rPr>
          <w:rStyle w:val="Heading2Char"/>
        </w:rPr>
        <w:t>C. colonus</w:t>
      </w:r>
      <w:r w:rsidR="000074E7" w:rsidRPr="00AD0AC0">
        <w:rPr>
          <w:rStyle w:val="Heading2Char"/>
        </w:rPr>
        <w:t xml:space="preserve"> </w:t>
      </w:r>
      <w:r w:rsidR="000074E7">
        <w:rPr>
          <w:rStyle w:val="Heading2Char"/>
        </w:rPr>
        <w:t>taxa d</w:t>
      </w:r>
      <w:r w:rsidRPr="00AD0AC0">
        <w:rPr>
          <w:rStyle w:val="Heading2Char"/>
        </w:rPr>
        <w:t xml:space="preserve">ifferential abundance in between </w:t>
      </w:r>
      <w:r>
        <w:rPr>
          <w:rStyle w:val="Heading2Char"/>
        </w:rPr>
        <w:t>seasons and regions</w:t>
      </w:r>
      <w:r w:rsidRPr="00AD0AC0">
        <w:rPr>
          <w:rStyle w:val="Heading2Char"/>
        </w:rPr>
        <w:t>: DESeq2.</w:t>
      </w:r>
      <w:bookmarkEnd w:id="26"/>
      <w:r>
        <w:rPr>
          <w:rStyle w:val="Heading2Char"/>
        </w:rPr>
        <w:t xml:space="preserve"> </w:t>
      </w:r>
      <w:r>
        <w:rPr>
          <w:rFonts w:ascii="Times New Roman" w:hAnsi="Times New Roman" w:cs="Times New Roman"/>
          <w:color w:val="000000" w:themeColor="text1"/>
          <w:lang w:val="en-GB"/>
        </w:rPr>
        <w:t>Log2-fold changes in all significantly differentially abundant taxa (p-</w:t>
      </w:r>
      <w:proofErr w:type="spellStart"/>
      <w:r>
        <w:rPr>
          <w:rFonts w:ascii="Times New Roman" w:hAnsi="Times New Roman" w:cs="Times New Roman"/>
          <w:color w:val="000000" w:themeColor="text1"/>
          <w:lang w:val="en-GB"/>
        </w:rPr>
        <w:t>adj</w:t>
      </w:r>
      <w:proofErr w:type="spellEnd"/>
      <w:r>
        <w:rPr>
          <w:rFonts w:ascii="Times New Roman" w:hAnsi="Times New Roman" w:cs="Times New Roman"/>
          <w:color w:val="000000" w:themeColor="text1"/>
          <w:lang w:val="en-GB"/>
        </w:rPr>
        <w:t xml:space="preserve"> &lt; 0.05, Wald test, BH correction) per set of pairwise comparisons between fish microbiome communities (e.g., Coiba – Gulf of Chiriquí wet season vs. Coiba dry season; top left-hand panel). Lowest p-adjusted values displayed at top of plot.  Point size corresponds to the number of times each taxon was among the significant taxa across all four panels and colours are maintained across all panels. </w:t>
      </w:r>
    </w:p>
    <w:p w14:paraId="1AEF4AD7" w14:textId="6D1CE9F1" w:rsidR="00D1387A" w:rsidRPr="00D1387A" w:rsidRDefault="00D1387A" w:rsidP="00CC7283">
      <w:pPr>
        <w:rPr>
          <w:rFonts w:ascii="Times New Roman" w:hAnsi="Times New Roman" w:cs="Times New Roman"/>
          <w:iCs/>
          <w:color w:val="000000" w:themeColor="text1"/>
          <w:lang w:val="en-GB"/>
        </w:rPr>
      </w:pPr>
    </w:p>
    <w:sectPr w:rsidR="00D1387A" w:rsidRPr="00D1387A" w:rsidSect="00042E1C">
      <w:footerReference w:type="even"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06C11" w14:textId="77777777" w:rsidR="004040AD" w:rsidRDefault="004040AD" w:rsidP="00A734A8">
      <w:r>
        <w:separator/>
      </w:r>
    </w:p>
  </w:endnote>
  <w:endnote w:type="continuationSeparator" w:id="0">
    <w:p w14:paraId="16E2FFB2" w14:textId="77777777" w:rsidR="004040AD" w:rsidRDefault="004040AD" w:rsidP="00A73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9404328"/>
      <w:docPartObj>
        <w:docPartGallery w:val="Page Numbers (Bottom of Page)"/>
        <w:docPartUnique/>
      </w:docPartObj>
    </w:sdtPr>
    <w:sdtContent>
      <w:p w14:paraId="4459635F" w14:textId="7FC2B89F" w:rsidR="00A734A8" w:rsidRDefault="00A734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0AE754" w14:textId="77777777" w:rsidR="00A734A8" w:rsidRDefault="00A734A8" w:rsidP="00A734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604566299"/>
      <w:docPartObj>
        <w:docPartGallery w:val="Page Numbers (Bottom of Page)"/>
        <w:docPartUnique/>
      </w:docPartObj>
    </w:sdtPr>
    <w:sdtContent>
      <w:p w14:paraId="18374827" w14:textId="770BA4B9" w:rsidR="00A734A8" w:rsidRPr="00A734A8" w:rsidRDefault="00A734A8">
        <w:pPr>
          <w:pStyle w:val="Footer"/>
          <w:framePr w:wrap="none" w:vAnchor="text" w:hAnchor="margin" w:xAlign="right" w:y="1"/>
          <w:rPr>
            <w:rStyle w:val="PageNumber"/>
            <w:rFonts w:ascii="Times New Roman" w:hAnsi="Times New Roman" w:cs="Times New Roman"/>
          </w:rPr>
        </w:pPr>
        <w:r w:rsidRPr="00A734A8">
          <w:rPr>
            <w:rStyle w:val="PageNumber"/>
            <w:rFonts w:ascii="Times New Roman" w:hAnsi="Times New Roman" w:cs="Times New Roman"/>
          </w:rPr>
          <w:fldChar w:fldCharType="begin"/>
        </w:r>
        <w:r w:rsidRPr="00A734A8">
          <w:rPr>
            <w:rStyle w:val="PageNumber"/>
            <w:rFonts w:ascii="Times New Roman" w:hAnsi="Times New Roman" w:cs="Times New Roman"/>
          </w:rPr>
          <w:instrText xml:space="preserve"> PAGE </w:instrText>
        </w:r>
        <w:r w:rsidRPr="00A734A8">
          <w:rPr>
            <w:rStyle w:val="PageNumber"/>
            <w:rFonts w:ascii="Times New Roman" w:hAnsi="Times New Roman" w:cs="Times New Roman"/>
          </w:rPr>
          <w:fldChar w:fldCharType="separate"/>
        </w:r>
        <w:r w:rsidRPr="00A734A8">
          <w:rPr>
            <w:rStyle w:val="PageNumber"/>
            <w:rFonts w:ascii="Times New Roman" w:hAnsi="Times New Roman" w:cs="Times New Roman"/>
            <w:noProof/>
          </w:rPr>
          <w:t>1</w:t>
        </w:r>
        <w:r w:rsidRPr="00A734A8">
          <w:rPr>
            <w:rStyle w:val="PageNumber"/>
            <w:rFonts w:ascii="Times New Roman" w:hAnsi="Times New Roman" w:cs="Times New Roman"/>
          </w:rPr>
          <w:fldChar w:fldCharType="end"/>
        </w:r>
      </w:p>
    </w:sdtContent>
  </w:sdt>
  <w:p w14:paraId="6B899573" w14:textId="0D8226F0" w:rsidR="00A734A8" w:rsidRPr="00D3226C" w:rsidRDefault="00D3226C" w:rsidP="00A734A8">
    <w:pPr>
      <w:pStyle w:val="Footer"/>
      <w:ind w:right="360"/>
      <w:rPr>
        <w:rFonts w:ascii="Times New Roman" w:hAnsi="Times New Roman" w:cs="Times New Roman"/>
        <w:i/>
        <w:iCs/>
      </w:rPr>
    </w:pPr>
    <w:r w:rsidRPr="00D3226C">
      <w:rPr>
        <w:rFonts w:ascii="Times New Roman" w:hAnsi="Times New Roman" w:cs="Times New Roman"/>
        <w:i/>
        <w:iCs/>
      </w:rPr>
      <w:t>Fish Skin Microbiome Paper Supplementary 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9557C" w14:textId="77777777" w:rsidR="004040AD" w:rsidRDefault="004040AD" w:rsidP="00A734A8">
      <w:r>
        <w:separator/>
      </w:r>
    </w:p>
  </w:footnote>
  <w:footnote w:type="continuationSeparator" w:id="0">
    <w:p w14:paraId="3BA38625" w14:textId="77777777" w:rsidR="004040AD" w:rsidRDefault="004040AD" w:rsidP="00A734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53197"/>
    <w:multiLevelType w:val="hybridMultilevel"/>
    <w:tmpl w:val="390A7CD8"/>
    <w:lvl w:ilvl="0" w:tplc="ED7662BC">
      <w:start w:val="400"/>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A23530A"/>
    <w:multiLevelType w:val="hybridMultilevel"/>
    <w:tmpl w:val="E56C12A0"/>
    <w:lvl w:ilvl="0" w:tplc="9EA6CEEC">
      <w:start w:val="7"/>
      <w:numFmt w:val="bullet"/>
      <w:lvlText w:val=""/>
      <w:lvlJc w:val="left"/>
      <w:pPr>
        <w:ind w:left="720" w:hanging="360"/>
      </w:pPr>
      <w:rPr>
        <w:rFonts w:ascii="Wingdings" w:eastAsiaTheme="maj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A02988"/>
    <w:multiLevelType w:val="hybridMultilevel"/>
    <w:tmpl w:val="F342F0D0"/>
    <w:lvl w:ilvl="0" w:tplc="BF1AE09A">
      <w:start w:val="1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1A0537"/>
    <w:multiLevelType w:val="hybridMultilevel"/>
    <w:tmpl w:val="AE00C440"/>
    <w:lvl w:ilvl="0" w:tplc="98F6BA1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8154099">
    <w:abstractNumId w:val="3"/>
  </w:num>
  <w:num w:numId="2" w16cid:durableId="1692487433">
    <w:abstractNumId w:val="2"/>
  </w:num>
  <w:num w:numId="3" w16cid:durableId="1547331639">
    <w:abstractNumId w:val="1"/>
  </w:num>
  <w:num w:numId="4" w16cid:durableId="1913276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03"/>
    <w:rsid w:val="000049F5"/>
    <w:rsid w:val="000074E7"/>
    <w:rsid w:val="00007FF3"/>
    <w:rsid w:val="000101E3"/>
    <w:rsid w:val="000128E4"/>
    <w:rsid w:val="00025D62"/>
    <w:rsid w:val="00032DF8"/>
    <w:rsid w:val="000352A7"/>
    <w:rsid w:val="0003556D"/>
    <w:rsid w:val="00042E1C"/>
    <w:rsid w:val="00046D4D"/>
    <w:rsid w:val="00047291"/>
    <w:rsid w:val="000526E2"/>
    <w:rsid w:val="000638AE"/>
    <w:rsid w:val="00063E7F"/>
    <w:rsid w:val="00066F4D"/>
    <w:rsid w:val="00077E21"/>
    <w:rsid w:val="0008121D"/>
    <w:rsid w:val="00081D1C"/>
    <w:rsid w:val="00082A01"/>
    <w:rsid w:val="000913F2"/>
    <w:rsid w:val="0009240F"/>
    <w:rsid w:val="000936D8"/>
    <w:rsid w:val="000954E1"/>
    <w:rsid w:val="000A0870"/>
    <w:rsid w:val="000B1C6D"/>
    <w:rsid w:val="000B2497"/>
    <w:rsid w:val="000B4ADF"/>
    <w:rsid w:val="000B6FA6"/>
    <w:rsid w:val="000C2BE0"/>
    <w:rsid w:val="000D49FF"/>
    <w:rsid w:val="000E5F8E"/>
    <w:rsid w:val="000E66C0"/>
    <w:rsid w:val="000E77EE"/>
    <w:rsid w:val="000E7C90"/>
    <w:rsid w:val="000F0660"/>
    <w:rsid w:val="0011124F"/>
    <w:rsid w:val="001209AC"/>
    <w:rsid w:val="00122881"/>
    <w:rsid w:val="001313E8"/>
    <w:rsid w:val="0013415B"/>
    <w:rsid w:val="00135D25"/>
    <w:rsid w:val="001468D4"/>
    <w:rsid w:val="001530F1"/>
    <w:rsid w:val="0015733A"/>
    <w:rsid w:val="00161C26"/>
    <w:rsid w:val="00176521"/>
    <w:rsid w:val="00194976"/>
    <w:rsid w:val="00194B45"/>
    <w:rsid w:val="001B4A9C"/>
    <w:rsid w:val="001C2447"/>
    <w:rsid w:val="001C636B"/>
    <w:rsid w:val="001D370A"/>
    <w:rsid w:val="001D7D7F"/>
    <w:rsid w:val="001E0753"/>
    <w:rsid w:val="001E733A"/>
    <w:rsid w:val="0020087E"/>
    <w:rsid w:val="00202265"/>
    <w:rsid w:val="0020374F"/>
    <w:rsid w:val="00204271"/>
    <w:rsid w:val="00214813"/>
    <w:rsid w:val="00217246"/>
    <w:rsid w:val="00227310"/>
    <w:rsid w:val="002279D2"/>
    <w:rsid w:val="0023296C"/>
    <w:rsid w:val="002352AA"/>
    <w:rsid w:val="002377C7"/>
    <w:rsid w:val="00255AAC"/>
    <w:rsid w:val="00262073"/>
    <w:rsid w:val="00274F3F"/>
    <w:rsid w:val="00286B60"/>
    <w:rsid w:val="002878D5"/>
    <w:rsid w:val="00287FB5"/>
    <w:rsid w:val="00290D51"/>
    <w:rsid w:val="002A75FD"/>
    <w:rsid w:val="002B61FD"/>
    <w:rsid w:val="002B6A19"/>
    <w:rsid w:val="002C0829"/>
    <w:rsid w:val="002C0FEE"/>
    <w:rsid w:val="002C6849"/>
    <w:rsid w:val="002C6CA4"/>
    <w:rsid w:val="002D3988"/>
    <w:rsid w:val="002D4C63"/>
    <w:rsid w:val="002D70E6"/>
    <w:rsid w:val="002E65E6"/>
    <w:rsid w:val="002E6849"/>
    <w:rsid w:val="002F0BBA"/>
    <w:rsid w:val="002F62E5"/>
    <w:rsid w:val="003230E4"/>
    <w:rsid w:val="00331B30"/>
    <w:rsid w:val="0033341E"/>
    <w:rsid w:val="00334F82"/>
    <w:rsid w:val="00340B50"/>
    <w:rsid w:val="00341892"/>
    <w:rsid w:val="00346AFE"/>
    <w:rsid w:val="00353F0C"/>
    <w:rsid w:val="0035768E"/>
    <w:rsid w:val="00363C9D"/>
    <w:rsid w:val="00367F6F"/>
    <w:rsid w:val="00377576"/>
    <w:rsid w:val="0038063E"/>
    <w:rsid w:val="0039017A"/>
    <w:rsid w:val="003A2C9A"/>
    <w:rsid w:val="003A3947"/>
    <w:rsid w:val="003A3CB5"/>
    <w:rsid w:val="003A468D"/>
    <w:rsid w:val="003A6B8F"/>
    <w:rsid w:val="003B6A19"/>
    <w:rsid w:val="003C4581"/>
    <w:rsid w:val="003C675E"/>
    <w:rsid w:val="003D4DD4"/>
    <w:rsid w:val="003D4FF4"/>
    <w:rsid w:val="003D4FFE"/>
    <w:rsid w:val="003D5946"/>
    <w:rsid w:val="003E2A39"/>
    <w:rsid w:val="003E792C"/>
    <w:rsid w:val="003F3F11"/>
    <w:rsid w:val="00400C92"/>
    <w:rsid w:val="0040211F"/>
    <w:rsid w:val="004040AD"/>
    <w:rsid w:val="004177D4"/>
    <w:rsid w:val="00431859"/>
    <w:rsid w:val="00433728"/>
    <w:rsid w:val="00436AC9"/>
    <w:rsid w:val="00452DA9"/>
    <w:rsid w:val="0045447F"/>
    <w:rsid w:val="00457F59"/>
    <w:rsid w:val="00461E23"/>
    <w:rsid w:val="00463A93"/>
    <w:rsid w:val="0046501B"/>
    <w:rsid w:val="004655B4"/>
    <w:rsid w:val="0048048A"/>
    <w:rsid w:val="004849E6"/>
    <w:rsid w:val="0049403E"/>
    <w:rsid w:val="00495AE1"/>
    <w:rsid w:val="004974BF"/>
    <w:rsid w:val="004B3A3C"/>
    <w:rsid w:val="004B43A1"/>
    <w:rsid w:val="004B453B"/>
    <w:rsid w:val="004C4EF4"/>
    <w:rsid w:val="004C7286"/>
    <w:rsid w:val="004D2BFD"/>
    <w:rsid w:val="004D3808"/>
    <w:rsid w:val="004D5D12"/>
    <w:rsid w:val="004E66B1"/>
    <w:rsid w:val="004F0405"/>
    <w:rsid w:val="004F670F"/>
    <w:rsid w:val="00504A2E"/>
    <w:rsid w:val="00507A95"/>
    <w:rsid w:val="005503B5"/>
    <w:rsid w:val="00553D85"/>
    <w:rsid w:val="0055550D"/>
    <w:rsid w:val="00562C37"/>
    <w:rsid w:val="005769AB"/>
    <w:rsid w:val="00583E8F"/>
    <w:rsid w:val="00583F13"/>
    <w:rsid w:val="005A4762"/>
    <w:rsid w:val="005B00EF"/>
    <w:rsid w:val="005C4FD7"/>
    <w:rsid w:val="005C7D3B"/>
    <w:rsid w:val="005D0E30"/>
    <w:rsid w:val="005D51EE"/>
    <w:rsid w:val="005D7736"/>
    <w:rsid w:val="005E127D"/>
    <w:rsid w:val="005E3368"/>
    <w:rsid w:val="005E50BE"/>
    <w:rsid w:val="005F2869"/>
    <w:rsid w:val="005F2CE3"/>
    <w:rsid w:val="00603004"/>
    <w:rsid w:val="006131D2"/>
    <w:rsid w:val="006218FD"/>
    <w:rsid w:val="00622E84"/>
    <w:rsid w:val="00633327"/>
    <w:rsid w:val="00634AB8"/>
    <w:rsid w:val="006353FA"/>
    <w:rsid w:val="006359B7"/>
    <w:rsid w:val="0064105F"/>
    <w:rsid w:val="00646EE0"/>
    <w:rsid w:val="00647A53"/>
    <w:rsid w:val="0065536E"/>
    <w:rsid w:val="0065737B"/>
    <w:rsid w:val="00661298"/>
    <w:rsid w:val="00661A65"/>
    <w:rsid w:val="00666EF7"/>
    <w:rsid w:val="00673920"/>
    <w:rsid w:val="00681C18"/>
    <w:rsid w:val="00684971"/>
    <w:rsid w:val="006A0412"/>
    <w:rsid w:val="006D0D0B"/>
    <w:rsid w:val="006E341A"/>
    <w:rsid w:val="006E589B"/>
    <w:rsid w:val="006E7954"/>
    <w:rsid w:val="006F2EFF"/>
    <w:rsid w:val="00701361"/>
    <w:rsid w:val="007031B1"/>
    <w:rsid w:val="00707A31"/>
    <w:rsid w:val="00721CD8"/>
    <w:rsid w:val="007278B8"/>
    <w:rsid w:val="00736D3C"/>
    <w:rsid w:val="007378ED"/>
    <w:rsid w:val="00737914"/>
    <w:rsid w:val="00741583"/>
    <w:rsid w:val="00755A34"/>
    <w:rsid w:val="007628D9"/>
    <w:rsid w:val="00764F5F"/>
    <w:rsid w:val="00770153"/>
    <w:rsid w:val="007853DA"/>
    <w:rsid w:val="00785B16"/>
    <w:rsid w:val="00794DAE"/>
    <w:rsid w:val="007A0492"/>
    <w:rsid w:val="007A390A"/>
    <w:rsid w:val="007A5EA8"/>
    <w:rsid w:val="007A6651"/>
    <w:rsid w:val="007A7C73"/>
    <w:rsid w:val="007B17C2"/>
    <w:rsid w:val="007B5F22"/>
    <w:rsid w:val="007B5F5E"/>
    <w:rsid w:val="007C2FDD"/>
    <w:rsid w:val="007D0819"/>
    <w:rsid w:val="007D2ABE"/>
    <w:rsid w:val="007D6972"/>
    <w:rsid w:val="007D73B5"/>
    <w:rsid w:val="007E24F7"/>
    <w:rsid w:val="007E5011"/>
    <w:rsid w:val="007F072E"/>
    <w:rsid w:val="00802516"/>
    <w:rsid w:val="00802703"/>
    <w:rsid w:val="00803F16"/>
    <w:rsid w:val="00805566"/>
    <w:rsid w:val="0080623E"/>
    <w:rsid w:val="0081353C"/>
    <w:rsid w:val="00813F15"/>
    <w:rsid w:val="008309A2"/>
    <w:rsid w:val="0083216F"/>
    <w:rsid w:val="00837706"/>
    <w:rsid w:val="00840818"/>
    <w:rsid w:val="008449FA"/>
    <w:rsid w:val="00845435"/>
    <w:rsid w:val="00855785"/>
    <w:rsid w:val="008628A3"/>
    <w:rsid w:val="008677EA"/>
    <w:rsid w:val="00874ABC"/>
    <w:rsid w:val="00876DCC"/>
    <w:rsid w:val="00884832"/>
    <w:rsid w:val="0089459F"/>
    <w:rsid w:val="008956FA"/>
    <w:rsid w:val="00896794"/>
    <w:rsid w:val="008A006D"/>
    <w:rsid w:val="008A5303"/>
    <w:rsid w:val="008E0B3E"/>
    <w:rsid w:val="008E761A"/>
    <w:rsid w:val="008F49C5"/>
    <w:rsid w:val="00907F97"/>
    <w:rsid w:val="00914697"/>
    <w:rsid w:val="00914955"/>
    <w:rsid w:val="00922E41"/>
    <w:rsid w:val="009239B1"/>
    <w:rsid w:val="0093063A"/>
    <w:rsid w:val="009316F6"/>
    <w:rsid w:val="00933330"/>
    <w:rsid w:val="00934583"/>
    <w:rsid w:val="009374FB"/>
    <w:rsid w:val="0094617A"/>
    <w:rsid w:val="00952C44"/>
    <w:rsid w:val="0095705C"/>
    <w:rsid w:val="00961B3E"/>
    <w:rsid w:val="009632F2"/>
    <w:rsid w:val="009669C9"/>
    <w:rsid w:val="00975192"/>
    <w:rsid w:val="00997FE7"/>
    <w:rsid w:val="009A56C9"/>
    <w:rsid w:val="009B4A71"/>
    <w:rsid w:val="009C42E3"/>
    <w:rsid w:val="009C7310"/>
    <w:rsid w:val="009D6C97"/>
    <w:rsid w:val="009D7A01"/>
    <w:rsid w:val="009E0D18"/>
    <w:rsid w:val="009E219E"/>
    <w:rsid w:val="009E5BFD"/>
    <w:rsid w:val="009F770F"/>
    <w:rsid w:val="00A016EF"/>
    <w:rsid w:val="00A076A5"/>
    <w:rsid w:val="00A12732"/>
    <w:rsid w:val="00A21BBD"/>
    <w:rsid w:val="00A23D8F"/>
    <w:rsid w:val="00A266BC"/>
    <w:rsid w:val="00A2730D"/>
    <w:rsid w:val="00A31607"/>
    <w:rsid w:val="00A33C13"/>
    <w:rsid w:val="00A35424"/>
    <w:rsid w:val="00A35443"/>
    <w:rsid w:val="00A445E1"/>
    <w:rsid w:val="00A50621"/>
    <w:rsid w:val="00A53383"/>
    <w:rsid w:val="00A54488"/>
    <w:rsid w:val="00A549F3"/>
    <w:rsid w:val="00A56330"/>
    <w:rsid w:val="00A564A6"/>
    <w:rsid w:val="00A56DAB"/>
    <w:rsid w:val="00A61B16"/>
    <w:rsid w:val="00A61E46"/>
    <w:rsid w:val="00A63AE5"/>
    <w:rsid w:val="00A734A8"/>
    <w:rsid w:val="00A85BA2"/>
    <w:rsid w:val="00AA3CB7"/>
    <w:rsid w:val="00AA3D8D"/>
    <w:rsid w:val="00AA579F"/>
    <w:rsid w:val="00AA5FDD"/>
    <w:rsid w:val="00AB3061"/>
    <w:rsid w:val="00AB4A01"/>
    <w:rsid w:val="00AC0827"/>
    <w:rsid w:val="00AC2702"/>
    <w:rsid w:val="00AC2835"/>
    <w:rsid w:val="00AD0AC0"/>
    <w:rsid w:val="00AD62B7"/>
    <w:rsid w:val="00AE3E80"/>
    <w:rsid w:val="00AE4C60"/>
    <w:rsid w:val="00B0605E"/>
    <w:rsid w:val="00B06B06"/>
    <w:rsid w:val="00B10AF2"/>
    <w:rsid w:val="00B11996"/>
    <w:rsid w:val="00B16711"/>
    <w:rsid w:val="00B2739B"/>
    <w:rsid w:val="00B34405"/>
    <w:rsid w:val="00B40912"/>
    <w:rsid w:val="00B41BE9"/>
    <w:rsid w:val="00B45CEE"/>
    <w:rsid w:val="00B53ED0"/>
    <w:rsid w:val="00B6543D"/>
    <w:rsid w:val="00B80BCA"/>
    <w:rsid w:val="00B86C7E"/>
    <w:rsid w:val="00BA0E28"/>
    <w:rsid w:val="00BB557C"/>
    <w:rsid w:val="00BD2437"/>
    <w:rsid w:val="00BD4980"/>
    <w:rsid w:val="00BD6FE6"/>
    <w:rsid w:val="00BE1993"/>
    <w:rsid w:val="00BE62BD"/>
    <w:rsid w:val="00BF398B"/>
    <w:rsid w:val="00BF39B0"/>
    <w:rsid w:val="00BF6CE2"/>
    <w:rsid w:val="00C0184F"/>
    <w:rsid w:val="00C04C23"/>
    <w:rsid w:val="00C17BB8"/>
    <w:rsid w:val="00C2035A"/>
    <w:rsid w:val="00C30ECC"/>
    <w:rsid w:val="00C34E5E"/>
    <w:rsid w:val="00C41C8F"/>
    <w:rsid w:val="00C576FC"/>
    <w:rsid w:val="00C642A1"/>
    <w:rsid w:val="00C65788"/>
    <w:rsid w:val="00C812F2"/>
    <w:rsid w:val="00C82EA7"/>
    <w:rsid w:val="00C84E0F"/>
    <w:rsid w:val="00C9465F"/>
    <w:rsid w:val="00CA0E51"/>
    <w:rsid w:val="00CA5475"/>
    <w:rsid w:val="00CA5846"/>
    <w:rsid w:val="00CC4B14"/>
    <w:rsid w:val="00CC726B"/>
    <w:rsid w:val="00CC7283"/>
    <w:rsid w:val="00CD6865"/>
    <w:rsid w:val="00CE3F63"/>
    <w:rsid w:val="00CE5308"/>
    <w:rsid w:val="00CE5652"/>
    <w:rsid w:val="00CE5F10"/>
    <w:rsid w:val="00CE6930"/>
    <w:rsid w:val="00CF1FB5"/>
    <w:rsid w:val="00CF280C"/>
    <w:rsid w:val="00CF4489"/>
    <w:rsid w:val="00CF4962"/>
    <w:rsid w:val="00CF53B5"/>
    <w:rsid w:val="00CF6098"/>
    <w:rsid w:val="00D0427E"/>
    <w:rsid w:val="00D056B9"/>
    <w:rsid w:val="00D1387A"/>
    <w:rsid w:val="00D15A4C"/>
    <w:rsid w:val="00D17E57"/>
    <w:rsid w:val="00D20E37"/>
    <w:rsid w:val="00D247A4"/>
    <w:rsid w:val="00D25E28"/>
    <w:rsid w:val="00D3226C"/>
    <w:rsid w:val="00D3714F"/>
    <w:rsid w:val="00D52773"/>
    <w:rsid w:val="00D5329B"/>
    <w:rsid w:val="00D7321E"/>
    <w:rsid w:val="00D76E91"/>
    <w:rsid w:val="00D803FA"/>
    <w:rsid w:val="00D84386"/>
    <w:rsid w:val="00D856F6"/>
    <w:rsid w:val="00D85FA1"/>
    <w:rsid w:val="00D87BC8"/>
    <w:rsid w:val="00D948DE"/>
    <w:rsid w:val="00D94F54"/>
    <w:rsid w:val="00D97FE3"/>
    <w:rsid w:val="00DA6120"/>
    <w:rsid w:val="00DB6212"/>
    <w:rsid w:val="00DB64D0"/>
    <w:rsid w:val="00DD5B71"/>
    <w:rsid w:val="00DD5FCA"/>
    <w:rsid w:val="00DE0EFE"/>
    <w:rsid w:val="00DE5E5C"/>
    <w:rsid w:val="00DF1808"/>
    <w:rsid w:val="00E02C64"/>
    <w:rsid w:val="00E02FF5"/>
    <w:rsid w:val="00E03B64"/>
    <w:rsid w:val="00E074A5"/>
    <w:rsid w:val="00E1067B"/>
    <w:rsid w:val="00E120B1"/>
    <w:rsid w:val="00E124FF"/>
    <w:rsid w:val="00E22F5F"/>
    <w:rsid w:val="00E23FEE"/>
    <w:rsid w:val="00E30D74"/>
    <w:rsid w:val="00E3426B"/>
    <w:rsid w:val="00E364DB"/>
    <w:rsid w:val="00E3736E"/>
    <w:rsid w:val="00E436F5"/>
    <w:rsid w:val="00E45585"/>
    <w:rsid w:val="00E5506B"/>
    <w:rsid w:val="00E60EF1"/>
    <w:rsid w:val="00E60F0C"/>
    <w:rsid w:val="00E617D9"/>
    <w:rsid w:val="00E7033F"/>
    <w:rsid w:val="00E70EA1"/>
    <w:rsid w:val="00E75762"/>
    <w:rsid w:val="00E80CC0"/>
    <w:rsid w:val="00E86694"/>
    <w:rsid w:val="00E93434"/>
    <w:rsid w:val="00E938A8"/>
    <w:rsid w:val="00EA0B3A"/>
    <w:rsid w:val="00EA35A5"/>
    <w:rsid w:val="00EA3F38"/>
    <w:rsid w:val="00EB5956"/>
    <w:rsid w:val="00EC1126"/>
    <w:rsid w:val="00EC251F"/>
    <w:rsid w:val="00ED6A7F"/>
    <w:rsid w:val="00EE3746"/>
    <w:rsid w:val="00EF79B2"/>
    <w:rsid w:val="00F102B1"/>
    <w:rsid w:val="00F156D5"/>
    <w:rsid w:val="00F15C50"/>
    <w:rsid w:val="00F167A6"/>
    <w:rsid w:val="00F23941"/>
    <w:rsid w:val="00F37546"/>
    <w:rsid w:val="00F40F35"/>
    <w:rsid w:val="00F41343"/>
    <w:rsid w:val="00F501A4"/>
    <w:rsid w:val="00F61529"/>
    <w:rsid w:val="00F663A4"/>
    <w:rsid w:val="00F754B9"/>
    <w:rsid w:val="00F86062"/>
    <w:rsid w:val="00F91B0B"/>
    <w:rsid w:val="00F91BA5"/>
    <w:rsid w:val="00F91EE8"/>
    <w:rsid w:val="00F9211A"/>
    <w:rsid w:val="00F92C21"/>
    <w:rsid w:val="00F9671A"/>
    <w:rsid w:val="00F967F1"/>
    <w:rsid w:val="00FA1043"/>
    <w:rsid w:val="00FC309E"/>
    <w:rsid w:val="00FC4C41"/>
    <w:rsid w:val="00FC7BA1"/>
    <w:rsid w:val="00FD2933"/>
    <w:rsid w:val="00FE6AEF"/>
    <w:rsid w:val="00FE6E12"/>
    <w:rsid w:val="00FF7E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A9BB"/>
  <w15:docId w15:val="{CF31B424-7357-704A-B150-2D2C2A04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40F35"/>
    <w:pPr>
      <w:keepNext/>
      <w:keepLines/>
      <w:spacing w:before="240"/>
      <w:outlineLvl w:val="0"/>
    </w:pPr>
    <w:rPr>
      <w:rFonts w:ascii="Times New Roman" w:eastAsiaTheme="majorEastAsia" w:hAnsi="Times New Roman" w:cstheme="majorBidi"/>
      <w:bCs/>
      <w:i/>
      <w:color w:val="000000" w:themeColor="text1"/>
      <w:szCs w:val="32"/>
    </w:rPr>
  </w:style>
  <w:style w:type="paragraph" w:styleId="Heading2">
    <w:name w:val="heading 2"/>
    <w:basedOn w:val="Normal"/>
    <w:next w:val="Normal"/>
    <w:link w:val="Heading2Char"/>
    <w:autoRedefine/>
    <w:uiPriority w:val="9"/>
    <w:unhideWhenUsed/>
    <w:qFormat/>
    <w:rsid w:val="00E93434"/>
    <w:pPr>
      <w:keepNext/>
      <w:keepLines/>
      <w:spacing w:before="40"/>
      <w:jc w:val="both"/>
      <w:outlineLvl w:val="1"/>
    </w:pPr>
    <w:rPr>
      <w:rFonts w:ascii="Times New Roman" w:eastAsiaTheme="majorEastAsia" w:hAnsi="Times New Roman" w:cstheme="majorBidi"/>
      <w:b/>
      <w:i/>
      <w:color w:val="000000" w:themeColor="text1"/>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7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7283"/>
    <w:rPr>
      <w:sz w:val="16"/>
      <w:szCs w:val="16"/>
    </w:rPr>
  </w:style>
  <w:style w:type="paragraph" w:styleId="CommentText">
    <w:name w:val="annotation text"/>
    <w:basedOn w:val="Normal"/>
    <w:link w:val="CommentTextChar"/>
    <w:uiPriority w:val="99"/>
    <w:semiHidden/>
    <w:unhideWhenUsed/>
    <w:rsid w:val="00CC7283"/>
    <w:rPr>
      <w:kern w:val="0"/>
      <w:sz w:val="20"/>
      <w:szCs w:val="20"/>
      <w14:ligatures w14:val="none"/>
    </w:rPr>
  </w:style>
  <w:style w:type="character" w:customStyle="1" w:styleId="CommentTextChar">
    <w:name w:val="Comment Text Char"/>
    <w:basedOn w:val="DefaultParagraphFont"/>
    <w:link w:val="CommentText"/>
    <w:uiPriority w:val="99"/>
    <w:semiHidden/>
    <w:rsid w:val="00CC7283"/>
    <w:rPr>
      <w:kern w:val="0"/>
      <w:sz w:val="20"/>
      <w:szCs w:val="20"/>
      <w14:ligatures w14:val="none"/>
    </w:rPr>
  </w:style>
  <w:style w:type="table" w:styleId="TableGridLight">
    <w:name w:val="Grid Table Light"/>
    <w:basedOn w:val="TableNormal"/>
    <w:uiPriority w:val="40"/>
    <w:rsid w:val="00CC7283"/>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A734A8"/>
    <w:pPr>
      <w:tabs>
        <w:tab w:val="center" w:pos="4680"/>
        <w:tab w:val="right" w:pos="9360"/>
      </w:tabs>
    </w:pPr>
  </w:style>
  <w:style w:type="character" w:customStyle="1" w:styleId="FooterChar">
    <w:name w:val="Footer Char"/>
    <w:basedOn w:val="DefaultParagraphFont"/>
    <w:link w:val="Footer"/>
    <w:uiPriority w:val="99"/>
    <w:rsid w:val="00A734A8"/>
  </w:style>
  <w:style w:type="character" w:styleId="PageNumber">
    <w:name w:val="page number"/>
    <w:basedOn w:val="DefaultParagraphFont"/>
    <w:uiPriority w:val="99"/>
    <w:semiHidden/>
    <w:unhideWhenUsed/>
    <w:rsid w:val="00A734A8"/>
  </w:style>
  <w:style w:type="paragraph" w:styleId="Header">
    <w:name w:val="header"/>
    <w:basedOn w:val="Normal"/>
    <w:link w:val="HeaderChar"/>
    <w:uiPriority w:val="99"/>
    <w:unhideWhenUsed/>
    <w:rsid w:val="00A734A8"/>
    <w:pPr>
      <w:tabs>
        <w:tab w:val="center" w:pos="4680"/>
        <w:tab w:val="right" w:pos="9360"/>
      </w:tabs>
    </w:pPr>
  </w:style>
  <w:style w:type="character" w:customStyle="1" w:styleId="HeaderChar">
    <w:name w:val="Header Char"/>
    <w:basedOn w:val="DefaultParagraphFont"/>
    <w:link w:val="Header"/>
    <w:uiPriority w:val="99"/>
    <w:rsid w:val="00A734A8"/>
  </w:style>
  <w:style w:type="paragraph" w:styleId="CommentSubject">
    <w:name w:val="annotation subject"/>
    <w:basedOn w:val="CommentText"/>
    <w:next w:val="CommentText"/>
    <w:link w:val="CommentSubjectChar"/>
    <w:uiPriority w:val="99"/>
    <w:semiHidden/>
    <w:unhideWhenUsed/>
    <w:rsid w:val="008E0B3E"/>
    <w:rPr>
      <w:b/>
      <w:bCs/>
      <w:kern w:val="2"/>
      <w14:ligatures w14:val="standardContextual"/>
    </w:rPr>
  </w:style>
  <w:style w:type="character" w:customStyle="1" w:styleId="CommentSubjectChar">
    <w:name w:val="Comment Subject Char"/>
    <w:basedOn w:val="CommentTextChar"/>
    <w:link w:val="CommentSubject"/>
    <w:uiPriority w:val="99"/>
    <w:semiHidden/>
    <w:rsid w:val="008E0B3E"/>
    <w:rPr>
      <w:b/>
      <w:bCs/>
      <w:kern w:val="0"/>
      <w:sz w:val="20"/>
      <w:szCs w:val="20"/>
      <w14:ligatures w14:val="none"/>
    </w:rPr>
  </w:style>
  <w:style w:type="character" w:customStyle="1" w:styleId="Heading1Char">
    <w:name w:val="Heading 1 Char"/>
    <w:basedOn w:val="DefaultParagraphFont"/>
    <w:link w:val="Heading1"/>
    <w:uiPriority w:val="9"/>
    <w:rsid w:val="00F40F35"/>
    <w:rPr>
      <w:rFonts w:ascii="Times New Roman" w:eastAsiaTheme="majorEastAsia" w:hAnsi="Times New Roman" w:cstheme="majorBidi"/>
      <w:bCs/>
      <w:i/>
      <w:color w:val="000000" w:themeColor="text1"/>
      <w:szCs w:val="32"/>
    </w:rPr>
  </w:style>
  <w:style w:type="paragraph" w:styleId="TOCHeading">
    <w:name w:val="TOC Heading"/>
    <w:basedOn w:val="Heading1"/>
    <w:next w:val="Normal"/>
    <w:uiPriority w:val="39"/>
    <w:unhideWhenUsed/>
    <w:qFormat/>
    <w:rsid w:val="00F40F35"/>
    <w:pPr>
      <w:spacing w:before="480" w:line="276" w:lineRule="auto"/>
      <w:outlineLvl w:val="9"/>
    </w:pPr>
    <w:rPr>
      <w:b/>
      <w:bCs w:val="0"/>
      <w:kern w:val="0"/>
      <w:sz w:val="28"/>
      <w:szCs w:val="28"/>
      <w:lang w:val="en-US"/>
      <w14:ligatures w14:val="none"/>
    </w:rPr>
  </w:style>
  <w:style w:type="paragraph" w:styleId="TOC1">
    <w:name w:val="toc 1"/>
    <w:basedOn w:val="Normal"/>
    <w:next w:val="Normal"/>
    <w:autoRedefine/>
    <w:uiPriority w:val="39"/>
    <w:unhideWhenUsed/>
    <w:rsid w:val="00F40F35"/>
    <w:pPr>
      <w:pBdr>
        <w:between w:val="double" w:sz="6" w:space="0" w:color="auto"/>
      </w:pBdr>
      <w:spacing w:before="120" w:after="120"/>
      <w:jc w:val="center"/>
    </w:pPr>
    <w:rPr>
      <w:rFonts w:cstheme="minorHAnsi"/>
      <w:b/>
      <w:bCs/>
      <w:i/>
      <w:iCs/>
    </w:rPr>
  </w:style>
  <w:style w:type="paragraph" w:styleId="TOC2">
    <w:name w:val="toc 2"/>
    <w:basedOn w:val="Normal"/>
    <w:next w:val="Normal"/>
    <w:autoRedefine/>
    <w:uiPriority w:val="39"/>
    <w:unhideWhenUsed/>
    <w:rsid w:val="00F40F35"/>
    <w:pPr>
      <w:pBdr>
        <w:between w:val="double" w:sz="6" w:space="0" w:color="auto"/>
      </w:pBdr>
      <w:spacing w:before="120" w:after="120"/>
      <w:jc w:val="center"/>
    </w:pPr>
    <w:rPr>
      <w:rFonts w:cstheme="minorHAnsi"/>
      <w:i/>
      <w:iCs/>
      <w:sz w:val="20"/>
      <w:szCs w:val="20"/>
    </w:rPr>
  </w:style>
  <w:style w:type="paragraph" w:styleId="TOC3">
    <w:name w:val="toc 3"/>
    <w:basedOn w:val="Normal"/>
    <w:next w:val="Normal"/>
    <w:autoRedefine/>
    <w:uiPriority w:val="39"/>
    <w:semiHidden/>
    <w:unhideWhenUsed/>
    <w:rsid w:val="00F40F35"/>
    <w:pPr>
      <w:pBdr>
        <w:between w:val="double" w:sz="6" w:space="0" w:color="auto"/>
      </w:pBdr>
      <w:spacing w:before="120" w:after="120"/>
      <w:ind w:left="240"/>
      <w:jc w:val="center"/>
    </w:pPr>
    <w:rPr>
      <w:rFonts w:cstheme="minorHAnsi"/>
      <w:sz w:val="20"/>
      <w:szCs w:val="20"/>
    </w:rPr>
  </w:style>
  <w:style w:type="paragraph" w:styleId="TOC4">
    <w:name w:val="toc 4"/>
    <w:basedOn w:val="Normal"/>
    <w:next w:val="Normal"/>
    <w:autoRedefine/>
    <w:uiPriority w:val="39"/>
    <w:semiHidden/>
    <w:unhideWhenUsed/>
    <w:rsid w:val="00F40F35"/>
    <w:pPr>
      <w:pBdr>
        <w:between w:val="double" w:sz="6" w:space="0" w:color="auto"/>
      </w:pBdr>
      <w:spacing w:before="120" w:after="120"/>
      <w:ind w:left="480"/>
      <w:jc w:val="center"/>
    </w:pPr>
    <w:rPr>
      <w:rFonts w:cstheme="minorHAnsi"/>
      <w:sz w:val="20"/>
      <w:szCs w:val="20"/>
    </w:rPr>
  </w:style>
  <w:style w:type="paragraph" w:styleId="TOC5">
    <w:name w:val="toc 5"/>
    <w:basedOn w:val="Normal"/>
    <w:next w:val="Normal"/>
    <w:autoRedefine/>
    <w:uiPriority w:val="39"/>
    <w:semiHidden/>
    <w:unhideWhenUsed/>
    <w:rsid w:val="00F40F35"/>
    <w:pPr>
      <w:pBdr>
        <w:between w:val="double" w:sz="6" w:space="0" w:color="auto"/>
      </w:pBdr>
      <w:spacing w:before="120" w:after="120"/>
      <w:ind w:left="720"/>
      <w:jc w:val="center"/>
    </w:pPr>
    <w:rPr>
      <w:rFonts w:cstheme="minorHAnsi"/>
      <w:sz w:val="20"/>
      <w:szCs w:val="20"/>
    </w:rPr>
  </w:style>
  <w:style w:type="paragraph" w:styleId="TOC6">
    <w:name w:val="toc 6"/>
    <w:basedOn w:val="Normal"/>
    <w:next w:val="Normal"/>
    <w:autoRedefine/>
    <w:uiPriority w:val="39"/>
    <w:semiHidden/>
    <w:unhideWhenUsed/>
    <w:rsid w:val="00F40F35"/>
    <w:pPr>
      <w:pBdr>
        <w:between w:val="double" w:sz="6" w:space="0" w:color="auto"/>
      </w:pBdr>
      <w:spacing w:before="120" w:after="120"/>
      <w:ind w:left="960"/>
      <w:jc w:val="center"/>
    </w:pPr>
    <w:rPr>
      <w:rFonts w:cstheme="minorHAnsi"/>
      <w:sz w:val="20"/>
      <w:szCs w:val="20"/>
    </w:rPr>
  </w:style>
  <w:style w:type="paragraph" w:styleId="TOC7">
    <w:name w:val="toc 7"/>
    <w:basedOn w:val="Normal"/>
    <w:next w:val="Normal"/>
    <w:autoRedefine/>
    <w:uiPriority w:val="39"/>
    <w:semiHidden/>
    <w:unhideWhenUsed/>
    <w:rsid w:val="00F40F35"/>
    <w:pPr>
      <w:pBdr>
        <w:between w:val="double" w:sz="6" w:space="0" w:color="auto"/>
      </w:pBdr>
      <w:spacing w:before="120" w:after="120"/>
      <w:ind w:left="1200"/>
      <w:jc w:val="center"/>
    </w:pPr>
    <w:rPr>
      <w:rFonts w:cstheme="minorHAnsi"/>
      <w:sz w:val="20"/>
      <w:szCs w:val="20"/>
    </w:rPr>
  </w:style>
  <w:style w:type="paragraph" w:styleId="TOC8">
    <w:name w:val="toc 8"/>
    <w:basedOn w:val="Normal"/>
    <w:next w:val="Normal"/>
    <w:autoRedefine/>
    <w:uiPriority w:val="39"/>
    <w:semiHidden/>
    <w:unhideWhenUsed/>
    <w:rsid w:val="00F40F35"/>
    <w:pPr>
      <w:pBdr>
        <w:between w:val="double" w:sz="6" w:space="0" w:color="auto"/>
      </w:pBdr>
      <w:spacing w:before="120" w:after="120"/>
      <w:ind w:left="1440"/>
      <w:jc w:val="center"/>
    </w:pPr>
    <w:rPr>
      <w:rFonts w:cstheme="minorHAnsi"/>
      <w:sz w:val="20"/>
      <w:szCs w:val="20"/>
    </w:rPr>
  </w:style>
  <w:style w:type="paragraph" w:styleId="TOC9">
    <w:name w:val="toc 9"/>
    <w:basedOn w:val="Normal"/>
    <w:next w:val="Normal"/>
    <w:autoRedefine/>
    <w:uiPriority w:val="39"/>
    <w:semiHidden/>
    <w:unhideWhenUsed/>
    <w:rsid w:val="00F40F35"/>
    <w:pPr>
      <w:pBdr>
        <w:between w:val="double" w:sz="6" w:space="0" w:color="auto"/>
      </w:pBdr>
      <w:spacing w:before="120" w:after="120"/>
      <w:ind w:left="1680"/>
      <w:jc w:val="center"/>
    </w:pPr>
    <w:rPr>
      <w:rFonts w:cstheme="minorHAnsi"/>
      <w:sz w:val="20"/>
      <w:szCs w:val="20"/>
    </w:rPr>
  </w:style>
  <w:style w:type="paragraph" w:styleId="Title">
    <w:name w:val="Title"/>
    <w:basedOn w:val="Normal"/>
    <w:next w:val="Normal"/>
    <w:link w:val="TitleChar"/>
    <w:autoRedefine/>
    <w:uiPriority w:val="10"/>
    <w:qFormat/>
    <w:rsid w:val="00CE3F63"/>
    <w:pPr>
      <w:contextualSpacing/>
    </w:pPr>
    <w:rPr>
      <w:rFonts w:ascii="Times New Roman" w:eastAsiaTheme="majorEastAsia" w:hAnsi="Times New Roman" w:cstheme="majorBidi"/>
      <w:spacing w:val="-10"/>
      <w:kern w:val="28"/>
      <w:sz w:val="32"/>
      <w:szCs w:val="56"/>
    </w:rPr>
  </w:style>
  <w:style w:type="character" w:customStyle="1" w:styleId="TitleChar">
    <w:name w:val="Title Char"/>
    <w:basedOn w:val="DefaultParagraphFont"/>
    <w:link w:val="Title"/>
    <w:uiPriority w:val="10"/>
    <w:rsid w:val="00CE3F63"/>
    <w:rPr>
      <w:rFonts w:ascii="Times New Roman" w:eastAsiaTheme="majorEastAsia" w:hAnsi="Times New Roman" w:cstheme="majorBidi"/>
      <w:spacing w:val="-10"/>
      <w:kern w:val="28"/>
      <w:sz w:val="32"/>
      <w:szCs w:val="56"/>
    </w:rPr>
  </w:style>
  <w:style w:type="character" w:styleId="Hyperlink">
    <w:name w:val="Hyperlink"/>
    <w:basedOn w:val="DefaultParagraphFont"/>
    <w:uiPriority w:val="99"/>
    <w:unhideWhenUsed/>
    <w:rsid w:val="00F40F35"/>
    <w:rPr>
      <w:color w:val="0563C1" w:themeColor="hyperlink"/>
      <w:u w:val="single"/>
    </w:rPr>
  </w:style>
  <w:style w:type="character" w:customStyle="1" w:styleId="Heading2Char">
    <w:name w:val="Heading 2 Char"/>
    <w:basedOn w:val="DefaultParagraphFont"/>
    <w:link w:val="Heading2"/>
    <w:uiPriority w:val="9"/>
    <w:rsid w:val="00E93434"/>
    <w:rPr>
      <w:rFonts w:ascii="Times New Roman" w:eastAsiaTheme="majorEastAsia" w:hAnsi="Times New Roman" w:cstheme="majorBidi"/>
      <w:b/>
      <w:i/>
      <w:color w:val="000000" w:themeColor="text1"/>
      <w:szCs w:val="26"/>
      <w:lang w:val="en-GB"/>
    </w:rPr>
  </w:style>
  <w:style w:type="character" w:styleId="UnresolvedMention">
    <w:name w:val="Unresolved Mention"/>
    <w:basedOn w:val="DefaultParagraphFont"/>
    <w:uiPriority w:val="99"/>
    <w:semiHidden/>
    <w:unhideWhenUsed/>
    <w:rsid w:val="00FC309E"/>
    <w:rPr>
      <w:color w:val="605E5C"/>
      <w:shd w:val="clear" w:color="auto" w:fill="E1DFDD"/>
    </w:rPr>
  </w:style>
  <w:style w:type="paragraph" w:styleId="ListParagraph">
    <w:name w:val="List Paragraph"/>
    <w:basedOn w:val="Normal"/>
    <w:uiPriority w:val="34"/>
    <w:qFormat/>
    <w:rsid w:val="0039017A"/>
    <w:pPr>
      <w:ind w:left="720"/>
      <w:contextualSpacing/>
    </w:pPr>
  </w:style>
  <w:style w:type="table" w:styleId="GridTable6Colorful-Accent3">
    <w:name w:val="Grid Table 6 Colorful Accent 3"/>
    <w:basedOn w:val="TableNormal"/>
    <w:uiPriority w:val="51"/>
    <w:rsid w:val="00F501A4"/>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neNumber">
    <w:name w:val="line number"/>
    <w:basedOn w:val="DefaultParagraphFont"/>
    <w:uiPriority w:val="99"/>
    <w:semiHidden/>
    <w:unhideWhenUsed/>
    <w:rsid w:val="00042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5610">
      <w:bodyDiv w:val="1"/>
      <w:marLeft w:val="0"/>
      <w:marRight w:val="0"/>
      <w:marTop w:val="0"/>
      <w:marBottom w:val="0"/>
      <w:divBdr>
        <w:top w:val="none" w:sz="0" w:space="0" w:color="auto"/>
        <w:left w:val="none" w:sz="0" w:space="0" w:color="auto"/>
        <w:bottom w:val="none" w:sz="0" w:space="0" w:color="auto"/>
        <w:right w:val="none" w:sz="0" w:space="0" w:color="auto"/>
      </w:divBdr>
    </w:div>
    <w:div w:id="198709682">
      <w:bodyDiv w:val="1"/>
      <w:marLeft w:val="0"/>
      <w:marRight w:val="0"/>
      <w:marTop w:val="0"/>
      <w:marBottom w:val="0"/>
      <w:divBdr>
        <w:top w:val="none" w:sz="0" w:space="0" w:color="auto"/>
        <w:left w:val="none" w:sz="0" w:space="0" w:color="auto"/>
        <w:bottom w:val="none" w:sz="0" w:space="0" w:color="auto"/>
        <w:right w:val="none" w:sz="0" w:space="0" w:color="auto"/>
      </w:divBdr>
    </w:div>
    <w:div w:id="362096308">
      <w:bodyDiv w:val="1"/>
      <w:marLeft w:val="0"/>
      <w:marRight w:val="0"/>
      <w:marTop w:val="0"/>
      <w:marBottom w:val="0"/>
      <w:divBdr>
        <w:top w:val="none" w:sz="0" w:space="0" w:color="auto"/>
        <w:left w:val="none" w:sz="0" w:space="0" w:color="auto"/>
        <w:bottom w:val="none" w:sz="0" w:space="0" w:color="auto"/>
        <w:right w:val="none" w:sz="0" w:space="0" w:color="auto"/>
      </w:divBdr>
    </w:div>
    <w:div w:id="511068385">
      <w:bodyDiv w:val="1"/>
      <w:marLeft w:val="0"/>
      <w:marRight w:val="0"/>
      <w:marTop w:val="0"/>
      <w:marBottom w:val="0"/>
      <w:divBdr>
        <w:top w:val="none" w:sz="0" w:space="0" w:color="auto"/>
        <w:left w:val="none" w:sz="0" w:space="0" w:color="auto"/>
        <w:bottom w:val="none" w:sz="0" w:space="0" w:color="auto"/>
        <w:right w:val="none" w:sz="0" w:space="0" w:color="auto"/>
      </w:divBdr>
    </w:div>
    <w:div w:id="795761416">
      <w:bodyDiv w:val="1"/>
      <w:marLeft w:val="0"/>
      <w:marRight w:val="0"/>
      <w:marTop w:val="0"/>
      <w:marBottom w:val="0"/>
      <w:divBdr>
        <w:top w:val="none" w:sz="0" w:space="0" w:color="auto"/>
        <w:left w:val="none" w:sz="0" w:space="0" w:color="auto"/>
        <w:bottom w:val="none" w:sz="0" w:space="0" w:color="auto"/>
        <w:right w:val="none" w:sz="0" w:space="0" w:color="auto"/>
      </w:divBdr>
    </w:div>
    <w:div w:id="815686334">
      <w:bodyDiv w:val="1"/>
      <w:marLeft w:val="0"/>
      <w:marRight w:val="0"/>
      <w:marTop w:val="0"/>
      <w:marBottom w:val="0"/>
      <w:divBdr>
        <w:top w:val="none" w:sz="0" w:space="0" w:color="auto"/>
        <w:left w:val="none" w:sz="0" w:space="0" w:color="auto"/>
        <w:bottom w:val="none" w:sz="0" w:space="0" w:color="auto"/>
        <w:right w:val="none" w:sz="0" w:space="0" w:color="auto"/>
      </w:divBdr>
    </w:div>
    <w:div w:id="925726415">
      <w:bodyDiv w:val="1"/>
      <w:marLeft w:val="0"/>
      <w:marRight w:val="0"/>
      <w:marTop w:val="0"/>
      <w:marBottom w:val="0"/>
      <w:divBdr>
        <w:top w:val="none" w:sz="0" w:space="0" w:color="auto"/>
        <w:left w:val="none" w:sz="0" w:space="0" w:color="auto"/>
        <w:bottom w:val="none" w:sz="0" w:space="0" w:color="auto"/>
        <w:right w:val="none" w:sz="0" w:space="0" w:color="auto"/>
      </w:divBdr>
    </w:div>
    <w:div w:id="929437110">
      <w:bodyDiv w:val="1"/>
      <w:marLeft w:val="0"/>
      <w:marRight w:val="0"/>
      <w:marTop w:val="0"/>
      <w:marBottom w:val="0"/>
      <w:divBdr>
        <w:top w:val="none" w:sz="0" w:space="0" w:color="auto"/>
        <w:left w:val="none" w:sz="0" w:space="0" w:color="auto"/>
        <w:bottom w:val="none" w:sz="0" w:space="0" w:color="auto"/>
        <w:right w:val="none" w:sz="0" w:space="0" w:color="auto"/>
      </w:divBdr>
    </w:div>
    <w:div w:id="1140922329">
      <w:bodyDiv w:val="1"/>
      <w:marLeft w:val="0"/>
      <w:marRight w:val="0"/>
      <w:marTop w:val="0"/>
      <w:marBottom w:val="0"/>
      <w:divBdr>
        <w:top w:val="none" w:sz="0" w:space="0" w:color="auto"/>
        <w:left w:val="none" w:sz="0" w:space="0" w:color="auto"/>
        <w:bottom w:val="none" w:sz="0" w:space="0" w:color="auto"/>
        <w:right w:val="none" w:sz="0" w:space="0" w:color="auto"/>
      </w:divBdr>
    </w:div>
    <w:div w:id="1250698876">
      <w:bodyDiv w:val="1"/>
      <w:marLeft w:val="0"/>
      <w:marRight w:val="0"/>
      <w:marTop w:val="0"/>
      <w:marBottom w:val="0"/>
      <w:divBdr>
        <w:top w:val="none" w:sz="0" w:space="0" w:color="auto"/>
        <w:left w:val="none" w:sz="0" w:space="0" w:color="auto"/>
        <w:bottom w:val="none" w:sz="0" w:space="0" w:color="auto"/>
        <w:right w:val="none" w:sz="0" w:space="0" w:color="auto"/>
      </w:divBdr>
    </w:div>
    <w:div w:id="1269577865">
      <w:bodyDiv w:val="1"/>
      <w:marLeft w:val="0"/>
      <w:marRight w:val="0"/>
      <w:marTop w:val="0"/>
      <w:marBottom w:val="0"/>
      <w:divBdr>
        <w:top w:val="none" w:sz="0" w:space="0" w:color="auto"/>
        <w:left w:val="none" w:sz="0" w:space="0" w:color="auto"/>
        <w:bottom w:val="none" w:sz="0" w:space="0" w:color="auto"/>
        <w:right w:val="none" w:sz="0" w:space="0" w:color="auto"/>
      </w:divBdr>
    </w:div>
    <w:div w:id="1420830506">
      <w:bodyDiv w:val="1"/>
      <w:marLeft w:val="0"/>
      <w:marRight w:val="0"/>
      <w:marTop w:val="0"/>
      <w:marBottom w:val="0"/>
      <w:divBdr>
        <w:top w:val="none" w:sz="0" w:space="0" w:color="auto"/>
        <w:left w:val="none" w:sz="0" w:space="0" w:color="auto"/>
        <w:bottom w:val="none" w:sz="0" w:space="0" w:color="auto"/>
        <w:right w:val="none" w:sz="0" w:space="0" w:color="auto"/>
      </w:divBdr>
    </w:div>
    <w:div w:id="1480490786">
      <w:bodyDiv w:val="1"/>
      <w:marLeft w:val="0"/>
      <w:marRight w:val="0"/>
      <w:marTop w:val="0"/>
      <w:marBottom w:val="0"/>
      <w:divBdr>
        <w:top w:val="none" w:sz="0" w:space="0" w:color="auto"/>
        <w:left w:val="none" w:sz="0" w:space="0" w:color="auto"/>
        <w:bottom w:val="none" w:sz="0" w:space="0" w:color="auto"/>
        <w:right w:val="none" w:sz="0" w:space="0" w:color="auto"/>
      </w:divBdr>
    </w:div>
    <w:div w:id="1734038077">
      <w:bodyDiv w:val="1"/>
      <w:marLeft w:val="0"/>
      <w:marRight w:val="0"/>
      <w:marTop w:val="0"/>
      <w:marBottom w:val="0"/>
      <w:divBdr>
        <w:top w:val="none" w:sz="0" w:space="0" w:color="auto"/>
        <w:left w:val="none" w:sz="0" w:space="0" w:color="auto"/>
        <w:bottom w:val="none" w:sz="0" w:space="0" w:color="auto"/>
        <w:right w:val="none" w:sz="0" w:space="0" w:color="auto"/>
      </w:divBdr>
    </w:div>
    <w:div w:id="1917281825">
      <w:bodyDiv w:val="1"/>
      <w:marLeft w:val="0"/>
      <w:marRight w:val="0"/>
      <w:marTop w:val="0"/>
      <w:marBottom w:val="0"/>
      <w:divBdr>
        <w:top w:val="none" w:sz="0" w:space="0" w:color="auto"/>
        <w:left w:val="none" w:sz="0" w:space="0" w:color="auto"/>
        <w:bottom w:val="none" w:sz="0" w:space="0" w:color="auto"/>
        <w:right w:val="none" w:sz="0" w:space="0" w:color="auto"/>
      </w:divBdr>
    </w:div>
    <w:div w:id="1984893524">
      <w:bodyDiv w:val="1"/>
      <w:marLeft w:val="0"/>
      <w:marRight w:val="0"/>
      <w:marTop w:val="0"/>
      <w:marBottom w:val="0"/>
      <w:divBdr>
        <w:top w:val="none" w:sz="0" w:space="0" w:color="auto"/>
        <w:left w:val="none" w:sz="0" w:space="0" w:color="auto"/>
        <w:bottom w:val="none" w:sz="0" w:space="0" w:color="auto"/>
        <w:right w:val="none" w:sz="0" w:space="0" w:color="auto"/>
      </w:divBdr>
    </w:div>
    <w:div w:id="2079740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1E1FC-E1EE-3746-BDFF-451775FA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3387</Words>
  <Characters>19310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Lardinois</dc:creator>
  <cp:keywords/>
  <dc:description/>
  <cp:lastModifiedBy>Laura Lardinois</cp:lastModifiedBy>
  <cp:revision>4</cp:revision>
  <dcterms:created xsi:type="dcterms:W3CDTF">2025-11-16T16:46:00Z</dcterms:created>
  <dcterms:modified xsi:type="dcterms:W3CDTF">2025-11-18T17:02:00Z</dcterms:modified>
</cp:coreProperties>
</file>