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F82466" w14:textId="77777777" w:rsidR="00381E18" w:rsidRPr="00D71A64" w:rsidRDefault="00381E18" w:rsidP="00381E18">
      <w:pPr>
        <w:spacing w:after="0" w:line="480" w:lineRule="auto"/>
        <w:rPr>
          <w:rFonts w:ascii="Calibri" w:hAnsi="Calibri" w:cs="Calibri"/>
        </w:rPr>
      </w:pPr>
      <w:r w:rsidRPr="00D71A64">
        <w:rPr>
          <w:rFonts w:ascii="Calibri" w:hAnsi="Calibri" w:cs="Calibri"/>
          <w:b/>
          <w:bCs/>
        </w:rPr>
        <w:t>Supplementary Figure 1</w:t>
      </w:r>
      <w:r>
        <w:rPr>
          <w:rFonts w:ascii="Calibri" w:hAnsi="Calibri" w:cs="Calibri"/>
          <w:b/>
          <w:bCs/>
        </w:rPr>
        <w:t>: Orangutan iPSCs demonstrated hallmarks of primed pluripotency, maintained a normal karyotype, and were footprint-free. (A)</w:t>
      </w:r>
      <w:r>
        <w:rPr>
          <w:rFonts w:ascii="Calibri" w:hAnsi="Calibri" w:cs="Calibri"/>
        </w:rPr>
        <w:t xml:space="preserve"> Primary fibroblasts from a North Bornean orangutan. </w:t>
      </w:r>
      <w:r>
        <w:rPr>
          <w:rFonts w:ascii="Calibri" w:hAnsi="Calibri" w:cs="Calibri"/>
          <w:b/>
          <w:bCs/>
        </w:rPr>
        <w:t xml:space="preserve">(B) </w:t>
      </w:r>
      <w:r>
        <w:rPr>
          <w:rFonts w:ascii="Calibri" w:hAnsi="Calibri" w:cs="Calibri"/>
        </w:rPr>
        <w:t xml:space="preserve">Karyotype of orangutan fibroblasts demonstrating 48 chromosomes, XX. </w:t>
      </w:r>
      <w:r>
        <w:rPr>
          <w:rFonts w:ascii="Calibri" w:hAnsi="Calibri" w:cs="Calibri"/>
          <w:b/>
          <w:bCs/>
        </w:rPr>
        <w:t xml:space="preserve">(C) </w:t>
      </w:r>
      <w:r>
        <w:rPr>
          <w:rFonts w:ascii="Calibri" w:hAnsi="Calibri" w:cs="Calibri"/>
        </w:rPr>
        <w:t xml:space="preserve">Primary orangutan iPSCs derived via episomal electroporation. </w:t>
      </w:r>
      <w:r>
        <w:rPr>
          <w:rFonts w:ascii="Calibri" w:hAnsi="Calibri" w:cs="Calibri"/>
          <w:b/>
          <w:bCs/>
        </w:rPr>
        <w:t>(D)</w:t>
      </w:r>
      <w:r>
        <w:rPr>
          <w:rFonts w:ascii="Calibri" w:hAnsi="Calibri" w:cs="Calibri"/>
        </w:rPr>
        <w:t xml:space="preserve"> AP staining of orangutan iPSCs derived via Sendai transduction. </w:t>
      </w:r>
      <w:r>
        <w:rPr>
          <w:rFonts w:ascii="Calibri" w:hAnsi="Calibri" w:cs="Calibri"/>
          <w:b/>
          <w:bCs/>
        </w:rPr>
        <w:t xml:space="preserve">(E) </w:t>
      </w:r>
      <w:r>
        <w:rPr>
          <w:rFonts w:ascii="Calibri" w:hAnsi="Calibri" w:cs="Calibri"/>
        </w:rPr>
        <w:t xml:space="preserve">Primary orangutan </w:t>
      </w:r>
      <w:proofErr w:type="spellStart"/>
      <w:r>
        <w:rPr>
          <w:rFonts w:ascii="Calibri" w:hAnsi="Calibri" w:cs="Calibri"/>
        </w:rPr>
        <w:t>F</w:t>
      </w:r>
      <w:r w:rsidRPr="00D71A64">
        <w:rPr>
          <w:rFonts w:ascii="Calibri" w:hAnsi="Calibri" w:cs="Calibri"/>
          <w:vertAlign w:val="superscript"/>
        </w:rPr>
        <w:t>+</w:t>
      </w:r>
      <w:r>
        <w:rPr>
          <w:rFonts w:ascii="Calibri" w:hAnsi="Calibri" w:cs="Calibri"/>
        </w:rPr>
        <w:t>iPSCs</w:t>
      </w:r>
      <w:proofErr w:type="spellEnd"/>
      <w:r>
        <w:rPr>
          <w:rFonts w:ascii="Calibri" w:hAnsi="Calibri" w:cs="Calibri"/>
        </w:rPr>
        <w:t xml:space="preserve"> derived via episomal electroporation. </w:t>
      </w:r>
      <w:r>
        <w:rPr>
          <w:rFonts w:ascii="Calibri" w:hAnsi="Calibri" w:cs="Calibri"/>
          <w:b/>
          <w:bCs/>
        </w:rPr>
        <w:t xml:space="preserve">(F) </w:t>
      </w:r>
      <w:r>
        <w:rPr>
          <w:rFonts w:ascii="Calibri" w:hAnsi="Calibri" w:cs="Calibri"/>
        </w:rPr>
        <w:t xml:space="preserve">AP staining of orangutan </w:t>
      </w:r>
      <w:proofErr w:type="spellStart"/>
      <w:r>
        <w:rPr>
          <w:rFonts w:ascii="Calibri" w:hAnsi="Calibri" w:cs="Calibri"/>
        </w:rPr>
        <w:t>F</w:t>
      </w:r>
      <w:r w:rsidRPr="00D71A64">
        <w:rPr>
          <w:rFonts w:ascii="Calibri" w:hAnsi="Calibri" w:cs="Calibri"/>
          <w:vertAlign w:val="superscript"/>
        </w:rPr>
        <w:t>+</w:t>
      </w:r>
      <w:r>
        <w:rPr>
          <w:rFonts w:ascii="Calibri" w:hAnsi="Calibri" w:cs="Calibri"/>
        </w:rPr>
        <w:t>iPSCs</w:t>
      </w:r>
      <w:proofErr w:type="spellEnd"/>
      <w:r>
        <w:rPr>
          <w:rFonts w:ascii="Calibri" w:hAnsi="Calibri" w:cs="Calibri"/>
        </w:rPr>
        <w:t xml:space="preserve"> derived via Sendai viral transduction. </w:t>
      </w:r>
      <w:r>
        <w:rPr>
          <w:rFonts w:ascii="Calibri" w:hAnsi="Calibri" w:cs="Calibri"/>
          <w:b/>
          <w:bCs/>
        </w:rPr>
        <w:t>(G)</w:t>
      </w:r>
      <w:r>
        <w:rPr>
          <w:rFonts w:ascii="Calibri" w:hAnsi="Calibri" w:cs="Calibri"/>
        </w:rPr>
        <w:t xml:space="preserve"> Karyotype of orangutan </w:t>
      </w:r>
      <w:proofErr w:type="spellStart"/>
      <w:r>
        <w:rPr>
          <w:rFonts w:ascii="Calibri" w:hAnsi="Calibri" w:cs="Calibri"/>
        </w:rPr>
        <w:t>F</w:t>
      </w:r>
      <w:r w:rsidRPr="001D27C7">
        <w:rPr>
          <w:rFonts w:ascii="Calibri" w:hAnsi="Calibri" w:cs="Calibri"/>
          <w:vertAlign w:val="superscript"/>
        </w:rPr>
        <w:t>+</w:t>
      </w:r>
      <w:r>
        <w:rPr>
          <w:rFonts w:ascii="Calibri" w:hAnsi="Calibri" w:cs="Calibri"/>
        </w:rPr>
        <w:t>iPSCs</w:t>
      </w:r>
      <w:proofErr w:type="spellEnd"/>
      <w:r>
        <w:rPr>
          <w:rFonts w:ascii="Calibri" w:hAnsi="Calibri" w:cs="Calibri"/>
        </w:rPr>
        <w:t xml:space="preserve"> derived via Sendai viral transduction demonstrating 48 chromosomes, XX. </w:t>
      </w:r>
      <w:r>
        <w:rPr>
          <w:rFonts w:ascii="Calibri" w:hAnsi="Calibri" w:cs="Calibri"/>
          <w:b/>
          <w:bCs/>
        </w:rPr>
        <w:t xml:space="preserve">(H) </w:t>
      </w:r>
      <w:proofErr w:type="spellStart"/>
      <w:r>
        <w:rPr>
          <w:rFonts w:ascii="Calibri" w:hAnsi="Calibri" w:cs="Calibri"/>
        </w:rPr>
        <w:t>qRT</w:t>
      </w:r>
      <w:proofErr w:type="spellEnd"/>
      <w:r>
        <w:rPr>
          <w:rFonts w:ascii="Calibri" w:hAnsi="Calibri" w:cs="Calibri"/>
        </w:rPr>
        <w:t xml:space="preserve">-PCR analysis for the expression of endogenous pluripotency markers in </w:t>
      </w:r>
      <w:proofErr w:type="spellStart"/>
      <w:r>
        <w:rPr>
          <w:rFonts w:ascii="Calibri" w:hAnsi="Calibri" w:cs="Calibri"/>
        </w:rPr>
        <w:t>F</w:t>
      </w:r>
      <w:r w:rsidRPr="001D27C7">
        <w:rPr>
          <w:rFonts w:ascii="Calibri" w:hAnsi="Calibri" w:cs="Calibri"/>
          <w:vertAlign w:val="superscript"/>
        </w:rPr>
        <w:t>+</w:t>
      </w:r>
      <w:r>
        <w:rPr>
          <w:rFonts w:ascii="Calibri" w:hAnsi="Calibri" w:cs="Calibri"/>
        </w:rPr>
        <w:t>iPSCs</w:t>
      </w:r>
      <w:proofErr w:type="spellEnd"/>
      <w:r>
        <w:rPr>
          <w:rFonts w:ascii="Calibri" w:hAnsi="Calibri" w:cs="Calibri"/>
        </w:rPr>
        <w:t xml:space="preserve"> derived via Sendai viral transduction, normalized to GAPDH and ACTB, and controlled to source fibroblasts. </w:t>
      </w:r>
      <w:r>
        <w:rPr>
          <w:rFonts w:ascii="Calibri" w:hAnsi="Calibri" w:cs="Calibri"/>
          <w:b/>
          <w:bCs/>
        </w:rPr>
        <w:t>(I)</w:t>
      </w:r>
      <w:r>
        <w:rPr>
          <w:rFonts w:ascii="Calibri" w:hAnsi="Calibri" w:cs="Calibri"/>
        </w:rPr>
        <w:t xml:space="preserve"> Gel electrophoresis of PCR-amplified products using primers to detect the Sendai viral genome; (+) refers to the positive control in the form of fibroblasts 5 days post-Sendai viral transduction; (-) refers to the negative control in the form of fibroblasts; Passage 18 and 29 refers to </w:t>
      </w:r>
      <w:proofErr w:type="spellStart"/>
      <w:r>
        <w:rPr>
          <w:rFonts w:ascii="Calibri" w:hAnsi="Calibri" w:cs="Calibri"/>
        </w:rPr>
        <w:t>F</w:t>
      </w:r>
      <w:r w:rsidRPr="001D27C7">
        <w:rPr>
          <w:rFonts w:ascii="Calibri" w:hAnsi="Calibri" w:cs="Calibri"/>
          <w:vertAlign w:val="superscript"/>
        </w:rPr>
        <w:t>+</w:t>
      </w:r>
      <w:r>
        <w:rPr>
          <w:rFonts w:ascii="Calibri" w:hAnsi="Calibri" w:cs="Calibri"/>
        </w:rPr>
        <w:t>iPSCs</w:t>
      </w:r>
      <w:proofErr w:type="spellEnd"/>
      <w:r>
        <w:rPr>
          <w:rFonts w:ascii="Calibri" w:hAnsi="Calibri" w:cs="Calibri"/>
        </w:rPr>
        <w:t xml:space="preserve"> at stated passages. </w:t>
      </w:r>
      <w:r>
        <w:rPr>
          <w:rFonts w:ascii="Calibri" w:hAnsi="Calibri" w:cs="Calibri"/>
          <w:b/>
          <w:bCs/>
        </w:rPr>
        <w:t>(J)</w:t>
      </w:r>
      <w:r>
        <w:rPr>
          <w:rFonts w:ascii="Calibri" w:hAnsi="Calibri" w:cs="Calibri"/>
        </w:rPr>
        <w:t xml:space="preserve"> Immunostaining confirming positive expression of pluripotency markers in </w:t>
      </w:r>
      <w:proofErr w:type="spellStart"/>
      <w:r>
        <w:rPr>
          <w:rFonts w:ascii="Calibri" w:hAnsi="Calibri" w:cs="Calibri"/>
        </w:rPr>
        <w:t>F</w:t>
      </w:r>
      <w:r w:rsidRPr="001D27C7">
        <w:rPr>
          <w:rFonts w:ascii="Calibri" w:hAnsi="Calibri" w:cs="Calibri"/>
          <w:vertAlign w:val="superscript"/>
        </w:rPr>
        <w:t>+</w:t>
      </w:r>
      <w:r>
        <w:rPr>
          <w:rFonts w:ascii="Calibri" w:hAnsi="Calibri" w:cs="Calibri"/>
        </w:rPr>
        <w:t>iPSCs</w:t>
      </w:r>
      <w:proofErr w:type="spellEnd"/>
      <w:r>
        <w:rPr>
          <w:rFonts w:ascii="Calibri" w:hAnsi="Calibri" w:cs="Calibri"/>
        </w:rPr>
        <w:t xml:space="preserve">. </w:t>
      </w:r>
      <w:r>
        <w:rPr>
          <w:rFonts w:ascii="Calibri" w:hAnsi="Calibri" w:cs="Calibri"/>
          <w:b/>
          <w:bCs/>
        </w:rPr>
        <w:t>(K)</w:t>
      </w:r>
      <w:r>
        <w:rPr>
          <w:rFonts w:ascii="Calibri" w:hAnsi="Calibri" w:cs="Calibri"/>
        </w:rPr>
        <w:t xml:space="preserve"> EB formation from </w:t>
      </w:r>
      <w:proofErr w:type="spellStart"/>
      <w:r>
        <w:rPr>
          <w:rFonts w:ascii="Calibri" w:hAnsi="Calibri" w:cs="Calibri"/>
        </w:rPr>
        <w:t>F</w:t>
      </w:r>
      <w:r w:rsidRPr="001D27C7">
        <w:rPr>
          <w:rFonts w:ascii="Calibri" w:hAnsi="Calibri" w:cs="Calibri"/>
          <w:vertAlign w:val="superscript"/>
        </w:rPr>
        <w:t>+</w:t>
      </w:r>
      <w:r>
        <w:rPr>
          <w:rFonts w:ascii="Calibri" w:hAnsi="Calibri" w:cs="Calibri"/>
        </w:rPr>
        <w:t>iPSCs</w:t>
      </w:r>
      <w:proofErr w:type="spellEnd"/>
      <w:r>
        <w:rPr>
          <w:rFonts w:ascii="Calibri" w:hAnsi="Calibri" w:cs="Calibri"/>
        </w:rPr>
        <w:t xml:space="preserve">. </w:t>
      </w:r>
      <w:r>
        <w:rPr>
          <w:rFonts w:ascii="Calibri" w:hAnsi="Calibri" w:cs="Calibri"/>
          <w:b/>
          <w:bCs/>
        </w:rPr>
        <w:t xml:space="preserve">(L) </w:t>
      </w:r>
      <w:proofErr w:type="spellStart"/>
      <w:r>
        <w:rPr>
          <w:rFonts w:ascii="Calibri" w:hAnsi="Calibri" w:cs="Calibri"/>
        </w:rPr>
        <w:t>qRT</w:t>
      </w:r>
      <w:proofErr w:type="spellEnd"/>
      <w:r>
        <w:rPr>
          <w:rFonts w:ascii="Calibri" w:hAnsi="Calibri" w:cs="Calibri"/>
        </w:rPr>
        <w:t xml:space="preserve">-PCR analysis for the expression of endogenous pluripotency and germ layer markers in attached EBs formed from </w:t>
      </w:r>
      <w:proofErr w:type="spellStart"/>
      <w:r>
        <w:rPr>
          <w:rFonts w:ascii="Calibri" w:hAnsi="Calibri" w:cs="Calibri"/>
        </w:rPr>
        <w:t>F</w:t>
      </w:r>
      <w:r w:rsidRPr="001D27C7">
        <w:rPr>
          <w:rFonts w:ascii="Calibri" w:hAnsi="Calibri" w:cs="Calibri"/>
          <w:vertAlign w:val="superscript"/>
        </w:rPr>
        <w:t>+</w:t>
      </w:r>
      <w:r>
        <w:rPr>
          <w:rFonts w:ascii="Calibri" w:hAnsi="Calibri" w:cs="Calibri"/>
        </w:rPr>
        <w:t>iPSCs</w:t>
      </w:r>
      <w:proofErr w:type="spellEnd"/>
      <w:r>
        <w:rPr>
          <w:rFonts w:ascii="Calibri" w:hAnsi="Calibri" w:cs="Calibri"/>
        </w:rPr>
        <w:t xml:space="preserve">, normalized to GAPDH and controlled to source </w:t>
      </w:r>
      <w:proofErr w:type="spellStart"/>
      <w:r>
        <w:rPr>
          <w:rFonts w:ascii="Calibri" w:hAnsi="Calibri" w:cs="Calibri"/>
        </w:rPr>
        <w:t>F</w:t>
      </w:r>
      <w:r w:rsidRPr="001D27C7">
        <w:rPr>
          <w:rFonts w:ascii="Calibri" w:hAnsi="Calibri" w:cs="Calibri"/>
          <w:vertAlign w:val="superscript"/>
        </w:rPr>
        <w:t>+</w:t>
      </w:r>
      <w:r>
        <w:rPr>
          <w:rFonts w:ascii="Calibri" w:hAnsi="Calibri" w:cs="Calibri"/>
        </w:rPr>
        <w:t>iPSCs</w:t>
      </w:r>
      <w:proofErr w:type="spellEnd"/>
      <w:r>
        <w:rPr>
          <w:rFonts w:ascii="Calibri" w:hAnsi="Calibri" w:cs="Calibri"/>
        </w:rPr>
        <w:t xml:space="preserve">. </w:t>
      </w:r>
      <w:r>
        <w:rPr>
          <w:rFonts w:ascii="Calibri" w:hAnsi="Calibri" w:cs="Calibri"/>
          <w:b/>
          <w:bCs/>
        </w:rPr>
        <w:t>(M)</w:t>
      </w:r>
      <w:r>
        <w:rPr>
          <w:rFonts w:ascii="Calibri" w:hAnsi="Calibri" w:cs="Calibri"/>
        </w:rPr>
        <w:t xml:space="preserve"> Immunostaining confirming positive expression of trilineage differentiation markers in EBs formed from </w:t>
      </w:r>
      <w:proofErr w:type="spellStart"/>
      <w:r>
        <w:rPr>
          <w:rFonts w:ascii="Calibri" w:hAnsi="Calibri" w:cs="Calibri"/>
        </w:rPr>
        <w:t>F</w:t>
      </w:r>
      <w:r w:rsidRPr="001D27C7">
        <w:rPr>
          <w:rFonts w:ascii="Calibri" w:hAnsi="Calibri" w:cs="Calibri"/>
          <w:vertAlign w:val="superscript"/>
        </w:rPr>
        <w:t>+</w:t>
      </w:r>
      <w:r>
        <w:rPr>
          <w:rFonts w:ascii="Calibri" w:hAnsi="Calibri" w:cs="Calibri"/>
        </w:rPr>
        <w:t>iPSCs</w:t>
      </w:r>
      <w:proofErr w:type="spellEnd"/>
      <w:r>
        <w:rPr>
          <w:rFonts w:ascii="Calibri" w:hAnsi="Calibri" w:cs="Calibri"/>
        </w:rPr>
        <w:t xml:space="preserve">. </w:t>
      </w:r>
      <w:r w:rsidRPr="00D71A64">
        <w:rPr>
          <w:rFonts w:ascii="Calibri" w:hAnsi="Calibri" w:cs="Calibri"/>
        </w:rPr>
        <w:t xml:space="preserve">Both </w:t>
      </w:r>
      <w:proofErr w:type="spellStart"/>
      <w:r w:rsidRPr="00D71A64">
        <w:rPr>
          <w:rFonts w:ascii="Calibri" w:hAnsi="Calibri" w:cs="Calibri"/>
        </w:rPr>
        <w:t>F</w:t>
      </w:r>
      <w:r w:rsidRPr="00D71A64">
        <w:rPr>
          <w:rFonts w:ascii="Calibri" w:hAnsi="Calibri" w:cs="Calibri"/>
          <w:vertAlign w:val="superscript"/>
        </w:rPr>
        <w:t>+</w:t>
      </w:r>
      <w:r w:rsidRPr="00D71A64">
        <w:rPr>
          <w:rFonts w:ascii="Calibri" w:hAnsi="Calibri" w:cs="Calibri"/>
        </w:rPr>
        <w:t>iPSCs</w:t>
      </w:r>
      <w:proofErr w:type="spellEnd"/>
      <w:r w:rsidRPr="00D71A64">
        <w:rPr>
          <w:rFonts w:ascii="Calibri" w:hAnsi="Calibri" w:cs="Calibri"/>
        </w:rPr>
        <w:t xml:space="preserve"> and F</w:t>
      </w:r>
      <w:r w:rsidRPr="00D71A64">
        <w:rPr>
          <w:rFonts w:ascii="Calibri" w:hAnsi="Calibri" w:cs="Calibri"/>
          <w:vertAlign w:val="superscript"/>
        </w:rPr>
        <w:t>–</w:t>
      </w:r>
      <w:r w:rsidRPr="00D71A64">
        <w:rPr>
          <w:rFonts w:ascii="Calibri" w:hAnsi="Calibri" w:cs="Calibri"/>
        </w:rPr>
        <w:t xml:space="preserve">iPSCs lines remained stable for over 20 passages, preserving their pluripotent phenotype without signs </w:t>
      </w:r>
      <w:r w:rsidRPr="00D71A64">
        <w:rPr>
          <w:rFonts w:ascii="Calibri" w:hAnsi="Calibri" w:cs="Calibri"/>
        </w:rPr>
        <w:lastRenderedPageBreak/>
        <w:t>of genomic instability.</w:t>
      </w:r>
      <w:r w:rsidRPr="0066276B">
        <w:rPr>
          <w:rFonts w:ascii="Calibri" w:hAnsi="Calibri" w:cs="Calibri"/>
          <w:noProof/>
        </w:rPr>
        <w:drawing>
          <wp:inline distT="0" distB="0" distL="0" distR="0" wp14:anchorId="2CAEC848" wp14:editId="48463897">
            <wp:extent cx="5343525" cy="4984172"/>
            <wp:effectExtent l="0" t="0" r="0" b="6985"/>
            <wp:docPr id="1649596322" name="Picture 1" descr="A collage of images of ce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96322" name="Picture 1" descr="A collage of images of cell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5382" cy="498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95924" w14:textId="77777777" w:rsidR="00381E18" w:rsidRDefault="00381E18" w:rsidP="00381E18">
      <w:pPr>
        <w:suppressAutoHyphens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 w:type="page"/>
      </w:r>
    </w:p>
    <w:p w14:paraId="43FD65C3" w14:textId="77777777" w:rsidR="00381E18" w:rsidRPr="00D71A64" w:rsidRDefault="00381E18" w:rsidP="00381E18">
      <w:pPr>
        <w:spacing w:after="0" w:line="480" w:lineRule="auto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lastRenderedPageBreak/>
        <w:t>Supplementary Figure 2: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  <w:bCs/>
          <w:lang w:val="en-US"/>
        </w:rPr>
        <w:t xml:space="preserve">Orangutan </w:t>
      </w:r>
      <w:proofErr w:type="spellStart"/>
      <w:r>
        <w:rPr>
          <w:rFonts w:ascii="Calibri" w:hAnsi="Calibri" w:cs="Calibri"/>
          <w:b/>
          <w:bCs/>
          <w:lang w:val="en-US"/>
        </w:rPr>
        <w:t>F</w:t>
      </w:r>
      <w:r w:rsidRPr="00D71A64">
        <w:rPr>
          <w:rFonts w:ascii="Calibri" w:hAnsi="Calibri" w:cs="Calibri"/>
          <w:b/>
          <w:bCs/>
          <w:vertAlign w:val="superscript"/>
          <w:lang w:val="en-US"/>
        </w:rPr>
        <w:t>+</w:t>
      </w:r>
      <w:r>
        <w:rPr>
          <w:rFonts w:ascii="Calibri" w:hAnsi="Calibri" w:cs="Calibri"/>
          <w:b/>
          <w:bCs/>
          <w:lang w:val="en-US"/>
        </w:rPr>
        <w:t>iPSCs</w:t>
      </w:r>
      <w:proofErr w:type="spellEnd"/>
      <w:r>
        <w:rPr>
          <w:rFonts w:ascii="Calibri" w:hAnsi="Calibri" w:cs="Calibri"/>
          <w:b/>
          <w:bCs/>
          <w:lang w:val="en-US"/>
        </w:rPr>
        <w:t>, but not F</w:t>
      </w:r>
      <w:r w:rsidRPr="00D71A64">
        <w:rPr>
          <w:rFonts w:ascii="Calibri" w:hAnsi="Calibri" w:cs="Calibri"/>
          <w:b/>
          <w:bCs/>
          <w:vertAlign w:val="superscript"/>
          <w:lang w:val="en-US"/>
        </w:rPr>
        <w:t>-</w:t>
      </w:r>
      <w:r>
        <w:rPr>
          <w:rFonts w:ascii="Calibri" w:hAnsi="Calibri" w:cs="Calibri"/>
          <w:b/>
          <w:bCs/>
          <w:lang w:val="en-US"/>
        </w:rPr>
        <w:t xml:space="preserve">iPSCs, can form mono-blastoids that encompass the three principal lineages of the preimplantation embryo. (A) </w:t>
      </w:r>
      <w:r>
        <w:rPr>
          <w:rFonts w:ascii="Calibri" w:hAnsi="Calibri" w:cs="Calibri"/>
          <w:lang w:val="en-US"/>
        </w:rPr>
        <w:t xml:space="preserve">Efficiency of blastoid formation using various numbers of </w:t>
      </w:r>
      <w:proofErr w:type="spellStart"/>
      <w:r>
        <w:rPr>
          <w:rFonts w:ascii="Calibri" w:hAnsi="Calibri" w:cs="Calibri"/>
          <w:lang w:val="en-US"/>
        </w:rPr>
        <w:t>F</w:t>
      </w:r>
      <w:r w:rsidRPr="00D71A64">
        <w:rPr>
          <w:rFonts w:ascii="Calibri" w:hAnsi="Calibri" w:cs="Calibri"/>
          <w:vertAlign w:val="superscript"/>
          <w:lang w:val="en-US"/>
        </w:rPr>
        <w:t>+</w:t>
      </w:r>
      <w:r>
        <w:rPr>
          <w:rFonts w:ascii="Calibri" w:hAnsi="Calibri" w:cs="Calibri"/>
          <w:lang w:val="en-US"/>
        </w:rPr>
        <w:t>iPSCs</w:t>
      </w:r>
      <w:proofErr w:type="spellEnd"/>
      <w:r>
        <w:rPr>
          <w:rFonts w:ascii="Calibri" w:hAnsi="Calibri" w:cs="Calibri"/>
          <w:lang w:val="en-US"/>
        </w:rPr>
        <w:t xml:space="preserve"> per microwell. </w:t>
      </w:r>
      <w:r>
        <w:rPr>
          <w:rFonts w:ascii="Calibri" w:hAnsi="Calibri" w:cs="Calibri"/>
          <w:b/>
          <w:bCs/>
          <w:lang w:val="en-US"/>
        </w:rPr>
        <w:t xml:space="preserve">(B) </w:t>
      </w:r>
      <w:r>
        <w:rPr>
          <w:rFonts w:ascii="Calibri" w:hAnsi="Calibri" w:cs="Calibri"/>
          <w:lang w:val="en-US"/>
        </w:rPr>
        <w:t xml:space="preserve">Days 0, 1, and 6 of culture of </w:t>
      </w:r>
      <w:proofErr w:type="spellStart"/>
      <w:r>
        <w:rPr>
          <w:rFonts w:ascii="Calibri" w:hAnsi="Calibri" w:cs="Calibri"/>
          <w:lang w:val="en-US"/>
        </w:rPr>
        <w:t>F</w:t>
      </w:r>
      <w:r w:rsidRPr="00D71A64">
        <w:rPr>
          <w:rFonts w:ascii="Calibri" w:hAnsi="Calibri" w:cs="Calibri"/>
          <w:vertAlign w:val="superscript"/>
          <w:lang w:val="en-US"/>
        </w:rPr>
        <w:t>+</w:t>
      </w:r>
      <w:r>
        <w:rPr>
          <w:rFonts w:ascii="Calibri" w:hAnsi="Calibri" w:cs="Calibri"/>
          <w:lang w:val="en-US"/>
        </w:rPr>
        <w:t>iPSCs</w:t>
      </w:r>
      <w:proofErr w:type="spellEnd"/>
      <w:r>
        <w:rPr>
          <w:rFonts w:ascii="Calibri" w:hAnsi="Calibri" w:cs="Calibri"/>
          <w:lang w:val="en-US"/>
        </w:rPr>
        <w:t xml:space="preserve"> or F</w:t>
      </w:r>
      <w:r w:rsidRPr="00D71A64">
        <w:rPr>
          <w:rFonts w:ascii="Calibri" w:hAnsi="Calibri" w:cs="Calibri"/>
          <w:vertAlign w:val="superscript"/>
          <w:lang w:val="en-US"/>
        </w:rPr>
        <w:t>-</w:t>
      </w:r>
      <w:r>
        <w:rPr>
          <w:rFonts w:ascii="Calibri" w:hAnsi="Calibri" w:cs="Calibri"/>
          <w:lang w:val="en-US"/>
        </w:rPr>
        <w:t xml:space="preserve">iPSCs in an </w:t>
      </w:r>
      <w:proofErr w:type="spellStart"/>
      <w:r>
        <w:rPr>
          <w:rFonts w:ascii="Calibri" w:hAnsi="Calibri" w:cs="Calibri"/>
          <w:lang w:val="en-US"/>
        </w:rPr>
        <w:t>AggreWell</w:t>
      </w:r>
      <w:proofErr w:type="spellEnd"/>
      <w:r>
        <w:rPr>
          <w:rFonts w:ascii="Calibri" w:hAnsi="Calibri" w:cs="Calibri"/>
          <w:lang w:val="en-US"/>
        </w:rPr>
        <w:t xml:space="preserve"> system to form mono-blastoids. </w:t>
      </w:r>
      <w:r>
        <w:rPr>
          <w:rFonts w:ascii="Calibri" w:hAnsi="Calibri" w:cs="Calibri"/>
          <w:b/>
          <w:bCs/>
          <w:lang w:val="en-US"/>
        </w:rPr>
        <w:t>(C)</w:t>
      </w:r>
      <w:r>
        <w:rPr>
          <w:rFonts w:ascii="Calibri" w:hAnsi="Calibri" w:cs="Calibri"/>
          <w:lang w:val="en-US"/>
        </w:rPr>
        <w:t xml:space="preserve"> Immunostaining confirming localization of SOX2 and OCT4 (EPI-markers) to cells in the ICM-like compartment, CDX2 and GATA2 (TE-markers) to cells in the TE-like compartment, and SOX17 and GATA4 (PE/HYPO-markers) to cells lining the blastocoel-facing EPI-like cells, of orangutan </w:t>
      </w:r>
      <w:proofErr w:type="spellStart"/>
      <w:r>
        <w:rPr>
          <w:rFonts w:ascii="Calibri" w:hAnsi="Calibri" w:cs="Calibri"/>
          <w:lang w:val="en-US"/>
        </w:rPr>
        <w:t>F</w:t>
      </w:r>
      <w:r w:rsidRPr="00D71A64">
        <w:rPr>
          <w:rFonts w:ascii="Calibri" w:hAnsi="Calibri" w:cs="Calibri"/>
          <w:vertAlign w:val="superscript"/>
          <w:lang w:val="en-US"/>
        </w:rPr>
        <w:t>+</w:t>
      </w:r>
      <w:r>
        <w:rPr>
          <w:rFonts w:ascii="Calibri" w:hAnsi="Calibri" w:cs="Calibri"/>
          <w:lang w:val="en-US"/>
        </w:rPr>
        <w:t>blastoids</w:t>
      </w:r>
      <w:proofErr w:type="spellEnd"/>
      <w:r>
        <w:rPr>
          <w:rFonts w:ascii="Calibri" w:hAnsi="Calibri" w:cs="Calibri"/>
          <w:lang w:val="en-US"/>
        </w:rPr>
        <w:t>; by contrast, F</w:t>
      </w:r>
      <w:r w:rsidRPr="00D71A64">
        <w:rPr>
          <w:rFonts w:ascii="Calibri" w:hAnsi="Calibri" w:cs="Calibri"/>
          <w:vertAlign w:val="superscript"/>
          <w:lang w:val="en-US"/>
        </w:rPr>
        <w:t>-</w:t>
      </w:r>
      <w:r>
        <w:rPr>
          <w:rFonts w:ascii="Calibri" w:hAnsi="Calibri" w:cs="Calibri"/>
          <w:lang w:val="en-US"/>
        </w:rPr>
        <w:t xml:space="preserve">blastoids demonstrated poorly defined patterning. </w:t>
      </w:r>
      <w:r>
        <w:rPr>
          <w:rFonts w:ascii="Calibri" w:hAnsi="Calibri" w:cs="Calibri"/>
          <w:b/>
          <w:bCs/>
          <w:lang w:val="en-US"/>
        </w:rPr>
        <w:t xml:space="preserve">(D) </w:t>
      </w:r>
      <w:proofErr w:type="spellStart"/>
      <w:r>
        <w:rPr>
          <w:rFonts w:ascii="Calibri" w:hAnsi="Calibri" w:cs="Calibri"/>
          <w:lang w:val="en-US"/>
        </w:rPr>
        <w:t>qRT</w:t>
      </w:r>
      <w:proofErr w:type="spellEnd"/>
      <w:r>
        <w:rPr>
          <w:rFonts w:ascii="Calibri" w:hAnsi="Calibri" w:cs="Calibri"/>
          <w:lang w:val="en-US"/>
        </w:rPr>
        <w:t xml:space="preserve">-PCR analysis for the expression of core pluripotency, naïve pluripotency, TE, and PE/HYPO markers in aggregates harvested from </w:t>
      </w:r>
      <w:proofErr w:type="spellStart"/>
      <w:r>
        <w:rPr>
          <w:rFonts w:ascii="Calibri" w:hAnsi="Calibri" w:cs="Calibri"/>
          <w:lang w:val="en-US"/>
        </w:rPr>
        <w:t>F</w:t>
      </w:r>
      <w:r w:rsidRPr="00D71A64">
        <w:rPr>
          <w:rFonts w:ascii="Calibri" w:hAnsi="Calibri" w:cs="Calibri"/>
          <w:vertAlign w:val="superscript"/>
          <w:lang w:val="en-US"/>
        </w:rPr>
        <w:t>+</w:t>
      </w:r>
      <w:r>
        <w:rPr>
          <w:rFonts w:ascii="Calibri" w:hAnsi="Calibri" w:cs="Calibri"/>
          <w:lang w:val="en-US"/>
        </w:rPr>
        <w:t>blastoid</w:t>
      </w:r>
      <w:proofErr w:type="spellEnd"/>
      <w:r>
        <w:rPr>
          <w:rFonts w:ascii="Calibri" w:hAnsi="Calibri" w:cs="Calibri"/>
          <w:lang w:val="en-US"/>
        </w:rPr>
        <w:t xml:space="preserve"> formation, normalized to GAPDH and ACTB, and controlled to source </w:t>
      </w:r>
      <w:proofErr w:type="spellStart"/>
      <w:r>
        <w:rPr>
          <w:rFonts w:ascii="Calibri" w:hAnsi="Calibri" w:cs="Calibri"/>
          <w:lang w:val="en-US"/>
        </w:rPr>
        <w:t>F</w:t>
      </w:r>
      <w:r w:rsidRPr="00D71A64">
        <w:rPr>
          <w:rFonts w:ascii="Calibri" w:hAnsi="Calibri" w:cs="Calibri"/>
          <w:vertAlign w:val="superscript"/>
          <w:lang w:val="en-US"/>
        </w:rPr>
        <w:t>+</w:t>
      </w:r>
      <w:r>
        <w:rPr>
          <w:rFonts w:ascii="Calibri" w:hAnsi="Calibri" w:cs="Calibri"/>
          <w:lang w:val="en-US"/>
        </w:rPr>
        <w:t>iPSCs</w:t>
      </w:r>
      <w:proofErr w:type="spellEnd"/>
      <w:r>
        <w:rPr>
          <w:rFonts w:ascii="Calibri" w:hAnsi="Calibri" w:cs="Calibri"/>
          <w:lang w:val="en-US"/>
        </w:rPr>
        <w:t>.</w:t>
      </w:r>
    </w:p>
    <w:p w14:paraId="6B35BFB5" w14:textId="77777777" w:rsidR="00381E18" w:rsidRPr="00D71A64" w:rsidRDefault="00381E18" w:rsidP="00381E18">
      <w:pPr>
        <w:spacing w:after="0" w:line="480" w:lineRule="auto"/>
        <w:rPr>
          <w:rFonts w:ascii="Calibri" w:hAnsi="Calibri" w:cs="Calibri"/>
        </w:rPr>
      </w:pPr>
      <w:r w:rsidRPr="00D71A64">
        <w:rPr>
          <w:rFonts w:ascii="Calibri" w:hAnsi="Calibri" w:cs="Calibri"/>
          <w:noProof/>
        </w:rPr>
        <w:lastRenderedPageBreak/>
        <w:drawing>
          <wp:inline distT="0" distB="0" distL="0" distR="0" wp14:anchorId="48F5C8CE" wp14:editId="18255969">
            <wp:extent cx="5362594" cy="6267450"/>
            <wp:effectExtent l="0" t="0" r="9525" b="0"/>
            <wp:docPr id="90044605" name="Picture 1" descr="A collage of images of ce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44605" name="Picture 1" descr="A collage of images of cells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9515" cy="627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862BE" w14:textId="77777777" w:rsidR="00381E18" w:rsidRDefault="00381E18" w:rsidP="00381E18">
      <w:pPr>
        <w:suppressAutoHyphens w:val="0"/>
        <w:spacing w:after="0" w:line="480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44C0BA5C" w14:textId="77777777" w:rsidR="00381E18" w:rsidRPr="00D71A64" w:rsidRDefault="00381E18" w:rsidP="00381E18">
      <w:pPr>
        <w:spacing w:after="0" w:line="480" w:lineRule="auto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lastRenderedPageBreak/>
        <w:t xml:space="preserve">Supplementary Figure 3: </w:t>
      </w:r>
      <w:r>
        <w:rPr>
          <w:rFonts w:ascii="Calibri" w:hAnsi="Calibri" w:cs="Calibri"/>
          <w:b/>
          <w:bCs/>
          <w:lang w:val="en-US"/>
        </w:rPr>
        <w:t xml:space="preserve">Orangutan </w:t>
      </w:r>
      <w:proofErr w:type="spellStart"/>
      <w:r>
        <w:rPr>
          <w:rFonts w:ascii="Calibri" w:hAnsi="Calibri" w:cs="Calibri"/>
          <w:b/>
          <w:bCs/>
          <w:lang w:val="en-US"/>
        </w:rPr>
        <w:t>F</w:t>
      </w:r>
      <w:r w:rsidRPr="00D71A64">
        <w:rPr>
          <w:rFonts w:ascii="Calibri" w:hAnsi="Calibri" w:cs="Calibri"/>
          <w:b/>
          <w:bCs/>
          <w:vertAlign w:val="superscript"/>
          <w:lang w:val="en-US"/>
        </w:rPr>
        <w:t>+</w:t>
      </w:r>
      <w:r>
        <w:rPr>
          <w:rFonts w:ascii="Calibri" w:hAnsi="Calibri" w:cs="Calibri"/>
          <w:b/>
          <w:bCs/>
          <w:lang w:val="en-US"/>
        </w:rPr>
        <w:t>blastoids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 exhibited differentially expressed genes representing blastocyst-associated lineages. (A) </w:t>
      </w:r>
      <w:r>
        <w:rPr>
          <w:rFonts w:ascii="Calibri" w:hAnsi="Calibri" w:cs="Calibri"/>
          <w:lang w:val="en-US"/>
        </w:rPr>
        <w:t xml:space="preserve">Violin plot </w:t>
      </w:r>
      <w:proofErr w:type="gramStart"/>
      <w:r>
        <w:rPr>
          <w:rFonts w:ascii="Calibri" w:hAnsi="Calibri" w:cs="Calibri"/>
          <w:lang w:val="en-US"/>
        </w:rPr>
        <w:t>demonstrating</w:t>
      </w:r>
      <w:proofErr w:type="gramEnd"/>
      <w:r>
        <w:rPr>
          <w:rFonts w:ascii="Calibri" w:hAnsi="Calibri" w:cs="Calibri"/>
          <w:lang w:val="en-US"/>
        </w:rPr>
        <w:t xml:space="preserve"> exclusion of cells containing less than 500 genes per </w:t>
      </w:r>
      <w:proofErr w:type="gramStart"/>
      <w:r>
        <w:rPr>
          <w:rFonts w:ascii="Calibri" w:hAnsi="Calibri" w:cs="Calibri"/>
          <w:lang w:val="en-US"/>
        </w:rPr>
        <w:t>cells</w:t>
      </w:r>
      <w:proofErr w:type="gramEnd"/>
      <w:r>
        <w:rPr>
          <w:rFonts w:ascii="Calibri" w:hAnsi="Calibri" w:cs="Calibri"/>
          <w:lang w:val="en-US"/>
        </w:rPr>
        <w:t xml:space="preserve"> in </w:t>
      </w:r>
      <w:proofErr w:type="spellStart"/>
      <w:r>
        <w:rPr>
          <w:rFonts w:ascii="Calibri" w:hAnsi="Calibri" w:cs="Calibri"/>
          <w:lang w:val="en-US"/>
        </w:rPr>
        <w:t>scRNA</w:t>
      </w:r>
      <w:proofErr w:type="spellEnd"/>
      <w:r>
        <w:rPr>
          <w:rFonts w:ascii="Calibri" w:hAnsi="Calibri" w:cs="Calibri"/>
          <w:lang w:val="en-US"/>
        </w:rPr>
        <w:t xml:space="preserve">-seq analysis of </w:t>
      </w:r>
      <w:proofErr w:type="spellStart"/>
      <w:r>
        <w:rPr>
          <w:rFonts w:ascii="Calibri" w:hAnsi="Calibri" w:cs="Calibri"/>
          <w:lang w:val="en-US"/>
        </w:rPr>
        <w:t>F</w:t>
      </w:r>
      <w:r w:rsidRPr="00D71A64">
        <w:rPr>
          <w:rFonts w:ascii="Calibri" w:hAnsi="Calibri" w:cs="Calibri"/>
          <w:vertAlign w:val="superscript"/>
          <w:lang w:val="en-US"/>
        </w:rPr>
        <w:t>+</w:t>
      </w:r>
      <w:r>
        <w:rPr>
          <w:rFonts w:ascii="Calibri" w:hAnsi="Calibri" w:cs="Calibri"/>
          <w:lang w:val="en-US"/>
        </w:rPr>
        <w:t>blastoids</w:t>
      </w:r>
      <w:proofErr w:type="spellEnd"/>
      <w:r>
        <w:rPr>
          <w:rFonts w:ascii="Calibri" w:hAnsi="Calibri" w:cs="Calibri"/>
          <w:lang w:val="en-US"/>
        </w:rPr>
        <w:t xml:space="preserve">. </w:t>
      </w:r>
      <w:r>
        <w:rPr>
          <w:rFonts w:ascii="Calibri" w:hAnsi="Calibri" w:cs="Calibri"/>
          <w:b/>
          <w:bCs/>
          <w:lang w:val="en-US"/>
        </w:rPr>
        <w:t xml:space="preserve">(B) </w:t>
      </w:r>
      <w:r>
        <w:rPr>
          <w:rFonts w:ascii="Calibri" w:hAnsi="Calibri" w:cs="Calibri"/>
          <w:lang w:val="en-US"/>
        </w:rPr>
        <w:t xml:space="preserve">Top 7 DEGs in each cluster in </w:t>
      </w:r>
      <w:proofErr w:type="spellStart"/>
      <w:r>
        <w:rPr>
          <w:rFonts w:ascii="Calibri" w:hAnsi="Calibri" w:cs="Calibri"/>
          <w:lang w:val="en-US"/>
        </w:rPr>
        <w:t>F</w:t>
      </w:r>
      <w:r w:rsidRPr="00D71A64">
        <w:rPr>
          <w:rFonts w:ascii="Calibri" w:hAnsi="Calibri" w:cs="Calibri"/>
          <w:vertAlign w:val="superscript"/>
          <w:lang w:val="en-US"/>
        </w:rPr>
        <w:t>+</w:t>
      </w:r>
      <w:r>
        <w:rPr>
          <w:rFonts w:ascii="Calibri" w:hAnsi="Calibri" w:cs="Calibri"/>
          <w:lang w:val="en-US"/>
        </w:rPr>
        <w:t>blastoids</w:t>
      </w:r>
      <w:proofErr w:type="spellEnd"/>
      <w:r>
        <w:rPr>
          <w:rFonts w:ascii="Calibri" w:hAnsi="Calibri" w:cs="Calibri"/>
          <w:lang w:val="en-US"/>
        </w:rPr>
        <w:t xml:space="preserve">. </w:t>
      </w:r>
      <w:r>
        <w:rPr>
          <w:rFonts w:ascii="Calibri" w:hAnsi="Calibri" w:cs="Calibri"/>
          <w:b/>
          <w:bCs/>
          <w:lang w:val="en-US"/>
        </w:rPr>
        <w:t xml:space="preserve">(C) </w:t>
      </w:r>
      <w:r w:rsidRPr="00D71A64">
        <w:rPr>
          <w:rFonts w:ascii="Calibri" w:hAnsi="Calibri" w:cs="Calibri"/>
          <w:lang w:val="en-US"/>
        </w:rPr>
        <w:t xml:space="preserve">Expression levels of EPI-associated markers (POU5F1, SOX2, KLF4, DPPA2, DPPA3, DPPA5, DNMT3L, PRDM14, KLF17, FGF4, GDF3), TE-associated markers (CDX2, GATA2, GATA3, PLAC8, KRT7, KRT8, KRT18, KRT19, CD24), and </w:t>
      </w:r>
      <w:r>
        <w:rPr>
          <w:rFonts w:ascii="Calibri" w:hAnsi="Calibri" w:cs="Calibri"/>
          <w:lang w:val="en-US"/>
        </w:rPr>
        <w:t>PE/</w:t>
      </w:r>
      <w:r w:rsidRPr="00D71A64">
        <w:rPr>
          <w:rFonts w:ascii="Calibri" w:hAnsi="Calibri" w:cs="Calibri"/>
          <w:lang w:val="en-US"/>
        </w:rPr>
        <w:t xml:space="preserve">HYPO-associated markers (SOX17, GATA6, GATA4, PDGFRA, COL4A1) in </w:t>
      </w:r>
      <w:proofErr w:type="spellStart"/>
      <w:r>
        <w:rPr>
          <w:rFonts w:ascii="Calibri" w:hAnsi="Calibri" w:cs="Calibri"/>
          <w:lang w:val="en-US"/>
        </w:rPr>
        <w:t>F</w:t>
      </w:r>
      <w:r w:rsidRPr="00D71A64">
        <w:rPr>
          <w:rFonts w:ascii="Calibri" w:hAnsi="Calibri" w:cs="Calibri"/>
          <w:vertAlign w:val="superscript"/>
          <w:lang w:val="en-US"/>
        </w:rPr>
        <w:t>+</w:t>
      </w:r>
      <w:r w:rsidRPr="00D71A64">
        <w:rPr>
          <w:rFonts w:ascii="Calibri" w:hAnsi="Calibri" w:cs="Calibri"/>
          <w:lang w:val="en-US"/>
        </w:rPr>
        <w:t>blastoids</w:t>
      </w:r>
      <w:proofErr w:type="spellEnd"/>
      <w:r w:rsidRPr="00D71A64">
        <w:rPr>
          <w:rFonts w:ascii="Calibri" w:hAnsi="Calibri" w:cs="Calibri"/>
          <w:lang w:val="en-US"/>
        </w:rPr>
        <w:t>.</w:t>
      </w:r>
    </w:p>
    <w:p w14:paraId="30BA4320" w14:textId="77777777" w:rsidR="00381E18" w:rsidRPr="00D71A64" w:rsidRDefault="00381E18" w:rsidP="00381E18">
      <w:pPr>
        <w:spacing w:after="0" w:line="480" w:lineRule="auto"/>
        <w:rPr>
          <w:rFonts w:ascii="Calibri" w:hAnsi="Calibri" w:cs="Calibri"/>
        </w:rPr>
      </w:pPr>
      <w:r w:rsidRPr="00D71A64">
        <w:rPr>
          <w:rFonts w:ascii="Calibri" w:hAnsi="Calibri" w:cs="Calibri"/>
          <w:noProof/>
        </w:rPr>
        <w:lastRenderedPageBreak/>
        <w:drawing>
          <wp:inline distT="0" distB="0" distL="0" distR="0" wp14:anchorId="6BE3CB10" wp14:editId="1CF20E50">
            <wp:extent cx="5191850" cy="7754432"/>
            <wp:effectExtent l="0" t="0" r="8890" b="0"/>
            <wp:docPr id="2022108420" name="Picture 1" descr="A screenshot of a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108420" name="Picture 1" descr="A screenshot of a char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775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DE515" w14:textId="77777777" w:rsidR="00381E18" w:rsidRDefault="00381E18" w:rsidP="00381E18">
      <w:pPr>
        <w:suppressAutoHyphens w:val="0"/>
        <w:spacing w:after="0" w:line="480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4E3A5B40" w14:textId="77777777" w:rsidR="00381E18" w:rsidRPr="00D71A64" w:rsidRDefault="00381E18" w:rsidP="00381E18">
      <w:pPr>
        <w:spacing w:after="0" w:line="48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b/>
          <w:bCs/>
        </w:rPr>
        <w:lastRenderedPageBreak/>
        <w:t xml:space="preserve">Supplementary Figure 4: </w:t>
      </w:r>
      <w:r>
        <w:rPr>
          <w:rFonts w:ascii="Calibri" w:hAnsi="Calibri" w:cs="Calibri"/>
          <w:b/>
          <w:bCs/>
          <w:lang w:val="en-US"/>
        </w:rPr>
        <w:t xml:space="preserve">Orangutan </w:t>
      </w:r>
      <w:proofErr w:type="gramStart"/>
      <w:r>
        <w:rPr>
          <w:rFonts w:ascii="Calibri" w:hAnsi="Calibri" w:cs="Calibri"/>
          <w:b/>
          <w:bCs/>
          <w:lang w:val="en-US"/>
        </w:rPr>
        <w:t>bi-blastoids</w:t>
      </w:r>
      <w:proofErr w:type="gramEnd"/>
      <w:r>
        <w:rPr>
          <w:rFonts w:ascii="Calibri" w:hAnsi="Calibri" w:cs="Calibri"/>
          <w:b/>
          <w:bCs/>
          <w:lang w:val="en-US"/>
        </w:rPr>
        <w:t xml:space="preserve"> are morphologically and structurally </w:t>
      </w:r>
      <w:proofErr w:type="gramStart"/>
      <w:r>
        <w:rPr>
          <w:rFonts w:ascii="Calibri" w:hAnsi="Calibri" w:cs="Calibri"/>
          <w:b/>
          <w:bCs/>
          <w:lang w:val="en-US"/>
        </w:rPr>
        <w:t>similar to</w:t>
      </w:r>
      <w:proofErr w:type="gramEnd"/>
      <w:r>
        <w:rPr>
          <w:rFonts w:ascii="Calibri" w:hAnsi="Calibri" w:cs="Calibri"/>
          <w:b/>
          <w:bCs/>
          <w:lang w:val="en-US"/>
        </w:rPr>
        <w:t xml:space="preserve"> human </w:t>
      </w:r>
      <w:proofErr w:type="gramStart"/>
      <w:r>
        <w:rPr>
          <w:rFonts w:ascii="Calibri" w:hAnsi="Calibri" w:cs="Calibri"/>
          <w:b/>
          <w:bCs/>
          <w:lang w:val="en-US"/>
        </w:rPr>
        <w:t>blastocysts, and</w:t>
      </w:r>
      <w:proofErr w:type="gramEnd"/>
      <w:r>
        <w:rPr>
          <w:rFonts w:ascii="Calibri" w:hAnsi="Calibri" w:cs="Calibri"/>
          <w:b/>
          <w:bCs/>
          <w:lang w:val="en-US"/>
        </w:rPr>
        <w:t xml:space="preserve"> encompass the three principal lineages of the preimplantation embryo. (A) </w:t>
      </w:r>
      <w:r>
        <w:rPr>
          <w:rFonts w:ascii="Calibri" w:hAnsi="Calibri" w:cs="Calibri"/>
          <w:lang w:val="en-US"/>
        </w:rPr>
        <w:t xml:space="preserve">Overall efficiency of blastoid formation using different cell ratios of </w:t>
      </w:r>
      <w:proofErr w:type="spellStart"/>
      <w:r>
        <w:rPr>
          <w:rFonts w:ascii="Calibri" w:hAnsi="Calibri" w:cs="Calibri"/>
          <w:lang w:val="en-US"/>
        </w:rPr>
        <w:t>F</w:t>
      </w:r>
      <w:r w:rsidRPr="00D71A64">
        <w:rPr>
          <w:rFonts w:ascii="Calibri" w:hAnsi="Calibri" w:cs="Calibri"/>
          <w:vertAlign w:val="superscript"/>
          <w:lang w:val="en-US"/>
        </w:rPr>
        <w:t>+</w:t>
      </w:r>
      <w:r>
        <w:rPr>
          <w:rFonts w:ascii="Calibri" w:hAnsi="Calibri" w:cs="Calibri"/>
          <w:lang w:val="en-US"/>
        </w:rPr>
        <w:t>iPSCs</w:t>
      </w:r>
      <w:proofErr w:type="spellEnd"/>
      <w:r>
        <w:rPr>
          <w:rFonts w:ascii="Calibri" w:hAnsi="Calibri" w:cs="Calibri"/>
          <w:lang w:val="en-US"/>
        </w:rPr>
        <w:t xml:space="preserve"> and F</w:t>
      </w:r>
      <w:r w:rsidRPr="00D71A64">
        <w:rPr>
          <w:rFonts w:ascii="Calibri" w:hAnsi="Calibri" w:cs="Calibri"/>
          <w:vertAlign w:val="superscript"/>
          <w:lang w:val="en-US"/>
        </w:rPr>
        <w:t>-</w:t>
      </w:r>
      <w:r>
        <w:rPr>
          <w:rFonts w:ascii="Calibri" w:hAnsi="Calibri" w:cs="Calibri"/>
          <w:lang w:val="en-US"/>
        </w:rPr>
        <w:t xml:space="preserve">iPSCs. </w:t>
      </w:r>
      <w:r>
        <w:rPr>
          <w:rFonts w:ascii="Calibri" w:hAnsi="Calibri" w:cs="Calibri"/>
          <w:b/>
          <w:bCs/>
          <w:lang w:val="en-US"/>
        </w:rPr>
        <w:t xml:space="preserve">(B) </w:t>
      </w:r>
      <w:r>
        <w:rPr>
          <w:rFonts w:ascii="Calibri" w:hAnsi="Calibri" w:cs="Calibri"/>
          <w:lang w:val="en-US"/>
        </w:rPr>
        <w:t xml:space="preserve">240 was the average number of cells per </w:t>
      </w:r>
      <w:proofErr w:type="gramStart"/>
      <w:r>
        <w:rPr>
          <w:rFonts w:ascii="Calibri" w:hAnsi="Calibri" w:cs="Calibri"/>
          <w:lang w:val="en-US"/>
        </w:rPr>
        <w:t>bi-blastoid</w:t>
      </w:r>
      <w:proofErr w:type="gramEnd"/>
      <w:r>
        <w:rPr>
          <w:rFonts w:ascii="Calibri" w:hAnsi="Calibri" w:cs="Calibri"/>
          <w:lang w:val="en-US"/>
        </w:rPr>
        <w:t xml:space="preserve">, which was not significantly different from 394, the average number of cells of </w:t>
      </w:r>
      <w:proofErr w:type="spellStart"/>
      <w:r>
        <w:rPr>
          <w:rFonts w:ascii="Calibri" w:hAnsi="Calibri" w:cs="Calibri"/>
          <w:lang w:val="en-US"/>
        </w:rPr>
        <w:t>F+blastoid</w:t>
      </w:r>
      <w:proofErr w:type="spellEnd"/>
      <w:r>
        <w:rPr>
          <w:rFonts w:ascii="Calibri" w:hAnsi="Calibri" w:cs="Calibri"/>
          <w:lang w:val="en-US"/>
        </w:rPr>
        <w:t xml:space="preserve">. </w:t>
      </w:r>
      <w:r>
        <w:rPr>
          <w:rFonts w:ascii="Calibri" w:hAnsi="Calibri" w:cs="Calibri"/>
          <w:b/>
          <w:bCs/>
          <w:lang w:val="en-US"/>
        </w:rPr>
        <w:t>(C)</w:t>
      </w:r>
      <w:r>
        <w:rPr>
          <w:rFonts w:ascii="Calibri" w:hAnsi="Calibri" w:cs="Calibri"/>
          <w:lang w:val="en-US"/>
        </w:rPr>
        <w:t xml:space="preserve"> Surface areas of orangutan blastoids compared to human blastoids. </w:t>
      </w:r>
      <w:r>
        <w:rPr>
          <w:rFonts w:ascii="Calibri" w:hAnsi="Calibri" w:cs="Calibri"/>
          <w:b/>
          <w:bCs/>
          <w:lang w:val="en-US"/>
        </w:rPr>
        <w:t>(D)</w:t>
      </w:r>
      <w:r>
        <w:rPr>
          <w:rFonts w:ascii="Calibri" w:hAnsi="Calibri" w:cs="Calibri"/>
          <w:lang w:val="en-US"/>
        </w:rPr>
        <w:t xml:space="preserve"> Diameters of orangutan blastoids, where x is measured at the widest point of the blastoid parallel to the blastocoel-facing EPI-like cells, and y is measured at the widest point of blastoid perpendicular to y. </w:t>
      </w:r>
      <w:r>
        <w:rPr>
          <w:rFonts w:ascii="Calibri" w:hAnsi="Calibri" w:cs="Calibri"/>
          <w:b/>
          <w:bCs/>
          <w:lang w:val="en-US"/>
        </w:rPr>
        <w:t xml:space="preserve">(E) </w:t>
      </w:r>
      <w:r>
        <w:rPr>
          <w:rFonts w:ascii="Calibri" w:hAnsi="Calibri" w:cs="Calibri"/>
          <w:lang w:val="en-US"/>
        </w:rPr>
        <w:t>Immunostaining confirming localization of SOX2 and NANOG (EPI-markers) to GFP</w:t>
      </w:r>
      <w:r w:rsidRPr="001D27C7">
        <w:rPr>
          <w:rFonts w:ascii="Calibri" w:hAnsi="Calibri" w:cs="Calibri"/>
          <w:vertAlign w:val="superscript"/>
          <w:lang w:val="en-US"/>
        </w:rPr>
        <w:t>-</w:t>
      </w:r>
      <w:r>
        <w:rPr>
          <w:rFonts w:ascii="Calibri" w:hAnsi="Calibri" w:cs="Calibri"/>
          <w:lang w:val="en-US"/>
        </w:rPr>
        <w:t xml:space="preserve"> cells in the ICM-like compartment, CDX2 and GATA2 (TE-markers) to GFP</w:t>
      </w:r>
      <w:r>
        <w:rPr>
          <w:rFonts w:ascii="Calibri" w:hAnsi="Calibri" w:cs="Calibri"/>
          <w:vertAlign w:val="superscript"/>
          <w:lang w:val="en-US"/>
        </w:rPr>
        <w:t>+</w:t>
      </w:r>
      <w:r>
        <w:rPr>
          <w:rFonts w:ascii="Calibri" w:hAnsi="Calibri" w:cs="Calibri"/>
          <w:lang w:val="en-US"/>
        </w:rPr>
        <w:t xml:space="preserve"> cells in the TE-like compartment, ZO-1 (TE tight junction molecule) in the intercellular space between TE-like cells, and SOX17 (PE/HYPO-marker) distributed in a salt-and-pepper pattern in the TE-like compartment, of orangutan bi-blastoids.</w:t>
      </w:r>
    </w:p>
    <w:p w14:paraId="2FCB9392" w14:textId="77777777" w:rsidR="00381E18" w:rsidRPr="00D71A64" w:rsidRDefault="00381E18" w:rsidP="00381E18">
      <w:pPr>
        <w:spacing w:after="0" w:line="480" w:lineRule="auto"/>
        <w:rPr>
          <w:rFonts w:ascii="Calibri" w:hAnsi="Calibri" w:cs="Calibri"/>
          <w:b/>
          <w:bCs/>
        </w:rPr>
      </w:pPr>
      <w:r w:rsidRPr="000B76A6"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0D1BE350" wp14:editId="01EC3C26">
            <wp:extent cx="5731510" cy="5492750"/>
            <wp:effectExtent l="0" t="0" r="2540" b="0"/>
            <wp:docPr id="436477623" name="Picture 1" descr="A collage of images of different colored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477623" name="Picture 1" descr="A collage of images of different colored circle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92267" w14:textId="77777777" w:rsidR="00381E18" w:rsidRDefault="00381E18" w:rsidP="00381E18">
      <w:pPr>
        <w:suppressAutoHyphens w:val="0"/>
        <w:spacing w:after="0" w:line="480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1DD9A582" w14:textId="77777777" w:rsidR="00381E18" w:rsidRPr="00D71A64" w:rsidRDefault="00381E18" w:rsidP="00381E18">
      <w:pPr>
        <w:spacing w:after="0" w:line="480" w:lineRule="auto"/>
        <w:rPr>
          <w:rFonts w:ascii="Calibri" w:hAnsi="Calibri" w:cs="Calibri"/>
        </w:rPr>
      </w:pPr>
      <w:r w:rsidRPr="00D71A64">
        <w:rPr>
          <w:rFonts w:ascii="Calibri" w:hAnsi="Calibri" w:cs="Calibri"/>
          <w:b/>
          <w:bCs/>
        </w:rPr>
        <w:lastRenderedPageBreak/>
        <w:t>Suppl</w:t>
      </w:r>
      <w:r>
        <w:rPr>
          <w:rFonts w:ascii="Calibri" w:hAnsi="Calibri" w:cs="Calibri"/>
          <w:b/>
          <w:bCs/>
        </w:rPr>
        <w:t>ementary</w:t>
      </w:r>
      <w:r w:rsidRPr="00D71A64">
        <w:rPr>
          <w:rFonts w:ascii="Calibri" w:hAnsi="Calibri" w:cs="Calibri"/>
          <w:b/>
          <w:bCs/>
        </w:rPr>
        <w:t xml:space="preserve"> Fig</w:t>
      </w:r>
      <w:r>
        <w:rPr>
          <w:rFonts w:ascii="Calibri" w:hAnsi="Calibri" w:cs="Calibri"/>
          <w:b/>
          <w:bCs/>
        </w:rPr>
        <w:t>ure</w:t>
      </w:r>
      <w:r w:rsidRPr="00D71A64">
        <w:rPr>
          <w:rFonts w:ascii="Calibri" w:hAnsi="Calibri" w:cs="Calibri"/>
          <w:b/>
          <w:bCs/>
        </w:rPr>
        <w:t xml:space="preserve"> 5</w:t>
      </w:r>
      <w:r>
        <w:rPr>
          <w:rFonts w:ascii="Calibri" w:hAnsi="Calibri" w:cs="Calibri"/>
          <w:b/>
          <w:bCs/>
        </w:rPr>
        <w:t xml:space="preserve">: Integrated UMAP analysis revealed a transcriptomic overlap between cells of orangutan blastoids, human blastocysts, and human blastoids. (A) </w:t>
      </w:r>
      <w:r w:rsidRPr="00D71A64">
        <w:rPr>
          <w:rFonts w:ascii="Calibri" w:hAnsi="Calibri" w:cs="Calibri"/>
        </w:rPr>
        <w:t xml:space="preserve">Expression levels of EPI-associated markers (POU5F1, SOX2, KLF4, DPPA2, DPPA3, DPPA5, DNMT3L, PRDM14, KLF17, FGF4, GDF3), TE-associated markers (CDX2, GATA2, GATA3, PLAC8, KRT7, KRT8, KRT18, KRT19, CD24), and </w:t>
      </w:r>
      <w:r>
        <w:rPr>
          <w:rFonts w:ascii="Calibri" w:hAnsi="Calibri" w:cs="Calibri"/>
        </w:rPr>
        <w:t>PE/</w:t>
      </w:r>
      <w:r w:rsidRPr="00D71A64">
        <w:rPr>
          <w:rFonts w:ascii="Calibri" w:hAnsi="Calibri" w:cs="Calibri"/>
        </w:rPr>
        <w:t xml:space="preserve">HYPO-associated markers (SOX17, GATA6, GATA4, PDGFRA, COL4A1) in </w:t>
      </w:r>
      <w:r>
        <w:rPr>
          <w:rFonts w:ascii="Calibri" w:hAnsi="Calibri" w:cs="Calibri"/>
        </w:rPr>
        <w:t>bi</w:t>
      </w:r>
      <w:r w:rsidRPr="00D71A64">
        <w:rPr>
          <w:rFonts w:ascii="Calibri" w:hAnsi="Calibri" w:cs="Calibri"/>
        </w:rPr>
        <w:t xml:space="preserve">-blastoids. </w:t>
      </w:r>
      <w:r>
        <w:rPr>
          <w:rFonts w:ascii="Calibri" w:hAnsi="Calibri" w:cs="Calibri"/>
          <w:b/>
          <w:bCs/>
        </w:rPr>
        <w:t xml:space="preserve">(B) </w:t>
      </w:r>
      <w:r>
        <w:rPr>
          <w:rFonts w:ascii="Calibri" w:hAnsi="Calibri" w:cs="Calibri"/>
        </w:rPr>
        <w:t>Integrated UMAP analysis of annotated single cells isolated from orangutan blastoids, human blastoids, and human blastocysts; NR = non-reprogrammed.</w:t>
      </w:r>
      <w:r w:rsidRPr="00EE1719">
        <w:rPr>
          <w:rFonts w:ascii="Calibri" w:hAnsi="Calibri" w:cs="Calibri"/>
          <w:b/>
          <w:bCs/>
          <w:noProof/>
        </w:rPr>
        <w:t xml:space="preserve"> </w:t>
      </w:r>
      <w:r w:rsidRPr="00941AB0">
        <w:rPr>
          <w:rFonts w:ascii="Calibri" w:hAnsi="Calibri" w:cs="Calibri"/>
          <w:b/>
          <w:bCs/>
          <w:noProof/>
        </w:rPr>
        <w:drawing>
          <wp:inline distT="0" distB="0" distL="0" distR="0" wp14:anchorId="5ECC273D" wp14:editId="590A3A29">
            <wp:extent cx="72831" cy="45719"/>
            <wp:effectExtent l="0" t="0" r="3810" b="0"/>
            <wp:docPr id="1175530538" name="Picture 1" descr="A screenshot of a computer screen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136" cy="490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1AF28C5" w14:textId="77777777" w:rsidR="00381E18" w:rsidRPr="00D71A64" w:rsidRDefault="00381E18" w:rsidP="00381E18">
      <w:pPr>
        <w:spacing w:after="0" w:line="480" w:lineRule="auto"/>
        <w:rPr>
          <w:rFonts w:ascii="Calibri" w:hAnsi="Calibri" w:cs="Calibri"/>
        </w:rPr>
      </w:pPr>
      <w:r w:rsidRPr="00D71A64">
        <w:rPr>
          <w:rFonts w:ascii="Calibri" w:hAnsi="Calibri" w:cs="Calibri"/>
          <w:noProof/>
        </w:rPr>
        <w:drawing>
          <wp:inline distT="0" distB="0" distL="0" distR="0" wp14:anchorId="7866100E" wp14:editId="7E82EF21">
            <wp:extent cx="5731510" cy="3578860"/>
            <wp:effectExtent l="0" t="0" r="2540" b="2540"/>
            <wp:docPr id="2040079330" name="Picture 5" descr="A screenshot of a computer generated im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079330" name="Picture 5" descr="A screenshot of a computer generated im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BDE69" w14:textId="77777777" w:rsidR="00381E18" w:rsidRDefault="00381E18" w:rsidP="00381E18">
      <w:pPr>
        <w:suppressAutoHyphens w:val="0"/>
        <w:spacing w:after="0" w:line="480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7D5061F8" w14:textId="77777777" w:rsidR="00381E18" w:rsidRPr="00D71A64" w:rsidRDefault="00381E18" w:rsidP="00381E18">
      <w:pPr>
        <w:spacing w:after="0" w:line="48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lastRenderedPageBreak/>
        <w:t xml:space="preserve">Supplementary Figure 6: Normalized gene expression of pluripotent stem cell and trophectoderm markers in </w:t>
      </w:r>
      <w:proofErr w:type="spellStart"/>
      <w:r>
        <w:rPr>
          <w:rFonts w:ascii="Calibri" w:hAnsi="Calibri" w:cs="Calibri"/>
          <w:b/>
          <w:bCs/>
        </w:rPr>
        <w:t>F</w:t>
      </w:r>
      <w:r w:rsidRPr="00D71A64">
        <w:rPr>
          <w:rFonts w:ascii="Calibri" w:hAnsi="Calibri" w:cs="Calibri"/>
          <w:b/>
          <w:bCs/>
          <w:vertAlign w:val="superscript"/>
        </w:rPr>
        <w:t>+</w:t>
      </w:r>
      <w:r>
        <w:rPr>
          <w:rFonts w:ascii="Calibri" w:hAnsi="Calibri" w:cs="Calibri"/>
          <w:b/>
          <w:bCs/>
        </w:rPr>
        <w:t>iPSCs</w:t>
      </w:r>
      <w:proofErr w:type="spellEnd"/>
      <w:r>
        <w:rPr>
          <w:rFonts w:ascii="Calibri" w:hAnsi="Calibri" w:cs="Calibri"/>
          <w:b/>
          <w:bCs/>
        </w:rPr>
        <w:t xml:space="preserve"> and derived ESCLCs and TSCLCs.</w:t>
      </w:r>
    </w:p>
    <w:p w14:paraId="0FCB62CE" w14:textId="77777777" w:rsidR="00381E18" w:rsidRPr="00D71A64" w:rsidRDefault="00381E18" w:rsidP="00381E18">
      <w:pPr>
        <w:spacing w:after="0" w:line="480" w:lineRule="auto"/>
        <w:rPr>
          <w:rFonts w:ascii="Calibri" w:hAnsi="Calibri" w:cs="Calibri"/>
        </w:rPr>
      </w:pPr>
      <w:r w:rsidRPr="00D71A64">
        <w:rPr>
          <w:rFonts w:ascii="Calibri" w:hAnsi="Calibri" w:cs="Calibri"/>
          <w:noProof/>
        </w:rPr>
        <w:drawing>
          <wp:inline distT="0" distB="0" distL="0" distR="0" wp14:anchorId="001CC38C" wp14:editId="6A867D64">
            <wp:extent cx="5731514" cy="4525649"/>
            <wp:effectExtent l="0" t="0" r="2536" b="8251"/>
            <wp:docPr id="891792813" name="Picture 1" descr="A graph of different colored number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452564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89A281F" w14:textId="77777777" w:rsidR="00381E18" w:rsidRDefault="00381E18" w:rsidP="00381E18">
      <w:pPr>
        <w:suppressAutoHyphens w:val="0"/>
        <w:spacing w:after="0" w:line="480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1D01D1FB" w14:textId="77777777" w:rsidR="00381E18" w:rsidRPr="00D71A64" w:rsidRDefault="00381E18" w:rsidP="00381E18">
      <w:pPr>
        <w:spacing w:after="0" w:line="480" w:lineRule="auto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lastRenderedPageBreak/>
        <w:t xml:space="preserve">Supplementary Figure 7: Orangutan blastoids can recapitulate aspects of implantation </w:t>
      </w:r>
      <w:r>
        <w:rPr>
          <w:rFonts w:ascii="Calibri" w:hAnsi="Calibri" w:cs="Calibri"/>
          <w:b/>
          <w:bCs/>
          <w:i/>
          <w:iCs/>
        </w:rPr>
        <w:t>in vitro</w:t>
      </w:r>
      <w:r>
        <w:rPr>
          <w:rFonts w:ascii="Calibri" w:hAnsi="Calibri" w:cs="Calibri"/>
          <w:b/>
          <w:bCs/>
        </w:rPr>
        <w:t xml:space="preserve">. (A) </w:t>
      </w:r>
      <w:r>
        <w:rPr>
          <w:rFonts w:ascii="Calibri" w:hAnsi="Calibri" w:cs="Calibri"/>
          <w:i/>
          <w:iCs/>
        </w:rPr>
        <w:t>In vitro</w:t>
      </w:r>
      <w:r>
        <w:rPr>
          <w:rFonts w:ascii="Calibri" w:hAnsi="Calibri" w:cs="Calibri"/>
        </w:rPr>
        <w:t xml:space="preserve"> attachment assay of </w:t>
      </w:r>
      <w:proofErr w:type="gramStart"/>
      <w:r>
        <w:rPr>
          <w:rFonts w:ascii="Calibri" w:hAnsi="Calibri" w:cs="Calibri"/>
        </w:rPr>
        <w:t>bi-blastoids</w:t>
      </w:r>
      <w:proofErr w:type="gramEnd"/>
      <w:r>
        <w:rPr>
          <w:rFonts w:ascii="Calibri" w:hAnsi="Calibri" w:cs="Calibri"/>
        </w:rPr>
        <w:t xml:space="preserve">. </w:t>
      </w:r>
      <w:r>
        <w:rPr>
          <w:rFonts w:ascii="Calibri" w:hAnsi="Calibri" w:cs="Calibri"/>
          <w:b/>
          <w:bCs/>
        </w:rPr>
        <w:t>(B)</w:t>
      </w:r>
      <w:r>
        <w:rPr>
          <w:rFonts w:ascii="Calibri" w:hAnsi="Calibri" w:cs="Calibri"/>
        </w:rPr>
        <w:t xml:space="preserve"> Immunostaining demonstrating GATA3+ post-implantation trophoblast-like cells and GATA6+ hypoblast-like cells localizing to the periphery of OCT4+ and NANOG+ post-implantation epiblast-like cells, and SOX2+CDX2+ early amnion-like cells, in orangutan blastoids after </w:t>
      </w:r>
      <w:r>
        <w:rPr>
          <w:rFonts w:ascii="Calibri" w:hAnsi="Calibri" w:cs="Calibri"/>
          <w:i/>
          <w:iCs/>
        </w:rPr>
        <w:t xml:space="preserve">in vitro </w:t>
      </w:r>
      <w:r>
        <w:rPr>
          <w:rFonts w:ascii="Calibri" w:hAnsi="Calibri" w:cs="Calibri"/>
        </w:rPr>
        <w:t>attachment assay.</w:t>
      </w:r>
    </w:p>
    <w:p w14:paraId="69E13DCF" w14:textId="77777777" w:rsidR="00381E18" w:rsidRPr="00D71A64" w:rsidRDefault="00381E18" w:rsidP="00381E18">
      <w:pPr>
        <w:spacing w:after="0" w:line="480" w:lineRule="auto"/>
        <w:rPr>
          <w:rFonts w:ascii="Calibri" w:hAnsi="Calibri" w:cs="Calibri"/>
        </w:rPr>
      </w:pPr>
      <w:r w:rsidRPr="00D71A64">
        <w:rPr>
          <w:rFonts w:ascii="Calibri" w:hAnsi="Calibri" w:cs="Calibri"/>
          <w:noProof/>
        </w:rPr>
        <w:drawing>
          <wp:inline distT="0" distB="0" distL="0" distR="0" wp14:anchorId="448553A0" wp14:editId="49E5F15F">
            <wp:extent cx="5731510" cy="5300345"/>
            <wp:effectExtent l="0" t="0" r="2540" b="0"/>
            <wp:docPr id="324621141" name="Picture 1" descr="A collage of images of different colored ce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621141" name="Picture 1" descr="A collage of images of different colored cells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0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D0DD0" w14:textId="77777777" w:rsidR="00381E18" w:rsidRDefault="00381E18" w:rsidP="00381E18">
      <w:pPr>
        <w:autoSpaceDE w:val="0"/>
        <w:adjustRightInd w:val="0"/>
        <w:spacing w:after="0" w:line="480" w:lineRule="auto"/>
        <w:rPr>
          <w:rFonts w:ascii="Calibri" w:hAnsi="Calibri" w:cs="Calibri"/>
        </w:rPr>
      </w:pPr>
    </w:p>
    <w:p w14:paraId="6CD78F58" w14:textId="77777777" w:rsidR="00381E18" w:rsidRDefault="00381E18" w:rsidP="00381E18">
      <w:pPr>
        <w:suppressAutoHyphens w:val="0"/>
        <w:spacing w:after="0" w:line="480" w:lineRule="auto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24A3184F" w14:textId="77777777" w:rsidR="00381E18" w:rsidRPr="00C308F8" w:rsidRDefault="00381E18" w:rsidP="00381E18">
      <w:pPr>
        <w:autoSpaceDE w:val="0"/>
        <w:adjustRightInd w:val="0"/>
        <w:spacing w:after="0" w:line="480" w:lineRule="auto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lastRenderedPageBreak/>
        <w:t xml:space="preserve">Supplementary </w:t>
      </w:r>
      <w:r w:rsidRPr="00C308F8">
        <w:rPr>
          <w:rFonts w:ascii="Calibri" w:hAnsi="Calibri" w:cs="Calibri"/>
          <w:b/>
          <w:bCs/>
        </w:rPr>
        <w:t xml:space="preserve">Table </w:t>
      </w:r>
      <w:r>
        <w:rPr>
          <w:rFonts w:ascii="Calibri" w:hAnsi="Calibri" w:cs="Calibri"/>
          <w:b/>
          <w:bCs/>
        </w:rPr>
        <w:t>1</w:t>
      </w:r>
      <w:r w:rsidRPr="00C308F8">
        <w:rPr>
          <w:rFonts w:ascii="Calibri" w:hAnsi="Calibri" w:cs="Calibri"/>
          <w:b/>
          <w:bCs/>
        </w:rPr>
        <w:t xml:space="preserve">: </w:t>
      </w:r>
      <w:r w:rsidRPr="00C308F8">
        <w:rPr>
          <w:rFonts w:ascii="Calibri" w:hAnsi="Calibri" w:cs="Calibri"/>
        </w:rPr>
        <w:t>Primers.</w:t>
      </w:r>
    </w:p>
    <w:tbl>
      <w:tblPr>
        <w:tblW w:w="8827" w:type="dxa"/>
        <w:tblLook w:val="04A0" w:firstRow="1" w:lastRow="0" w:firstColumn="1" w:lastColumn="0" w:noHBand="0" w:noVBand="1"/>
      </w:tblPr>
      <w:tblGrid>
        <w:gridCol w:w="1133"/>
        <w:gridCol w:w="3847"/>
        <w:gridCol w:w="3847"/>
      </w:tblGrid>
      <w:tr w:rsidR="00381E18" w:rsidRPr="00C308F8" w14:paraId="02F8FC58" w14:textId="77777777" w:rsidTr="00443F50">
        <w:trPr>
          <w:trHeight w:val="46"/>
        </w:trPr>
        <w:tc>
          <w:tcPr>
            <w:tcW w:w="11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E85EF3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b/>
                <w:bCs/>
                <w:color w:val="000000"/>
                <w:lang w:eastAsia="en-SG"/>
              </w:rPr>
              <w:t>Gene</w:t>
            </w:r>
          </w:p>
        </w:tc>
        <w:tc>
          <w:tcPr>
            <w:tcW w:w="3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8F585C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b/>
                <w:bCs/>
                <w:color w:val="000000"/>
                <w:lang w:eastAsia="en-SG"/>
              </w:rPr>
              <w:t>Forward</w:t>
            </w:r>
          </w:p>
        </w:tc>
        <w:tc>
          <w:tcPr>
            <w:tcW w:w="3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3D9139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b/>
                <w:bCs/>
                <w:color w:val="000000"/>
                <w:lang w:eastAsia="en-SG"/>
              </w:rPr>
              <w:t>Reverse</w:t>
            </w:r>
          </w:p>
        </w:tc>
      </w:tr>
      <w:tr w:rsidR="00381E18" w:rsidRPr="00C308F8" w14:paraId="0ADF58DF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F57E22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t>GAPDH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F4A0BD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CTCTCTGCTCCTCCTGTTCG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C760F4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CCCGATACGACCAAATCCGTT</w:t>
            </w:r>
          </w:p>
        </w:tc>
      </w:tr>
      <w:tr w:rsidR="00381E18" w:rsidRPr="00C308F8" w14:paraId="651920F6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610987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t>ACTB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6B74174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CGTGAACATCCGCAAAGACC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56EEF0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TGATCTTCATGGTGCTGGGT</w:t>
            </w:r>
          </w:p>
        </w:tc>
      </w:tr>
      <w:tr w:rsidR="00381E18" w:rsidRPr="00C308F8" w14:paraId="3ABFBCF7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126AEA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t>NANOG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D9C5BEA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GAACTCTCCAACATCCTGAACCTC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27EEFBB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AGGTGCTGAGGCTTTCTGAGTC</w:t>
            </w:r>
          </w:p>
        </w:tc>
      </w:tr>
      <w:tr w:rsidR="00381E18" w:rsidRPr="00C308F8" w14:paraId="08F55689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C11603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t>POU5F1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765977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GGGAAGGTGTTCAGCCAAACG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53050C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TGCACGAGGGTTTCTGCTTTG</w:t>
            </w:r>
          </w:p>
        </w:tc>
      </w:tr>
      <w:tr w:rsidR="00381E18" w:rsidRPr="00C308F8" w14:paraId="31A15774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056996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t>SOX2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B07297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TGAACGGCTCGCCAACCTAC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28CF31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CTGGAGTGGGAGGAAGAGGTAAC</w:t>
            </w:r>
          </w:p>
        </w:tc>
      </w:tr>
      <w:tr w:rsidR="00381E18" w:rsidRPr="00C308F8" w14:paraId="4C8163A5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A4D004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t>KLF4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CCD8E1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CAAAGAGTTCCCATCTCAAGGC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A92F1E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GTGCCCAGTGTGTTTACGG</w:t>
            </w:r>
          </w:p>
        </w:tc>
      </w:tr>
      <w:tr w:rsidR="00381E18" w:rsidRPr="00C308F8" w14:paraId="6A9B7325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D8914D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t>MYC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14B0115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TTACAACACCCGAGCAAGGA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5752865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GCTGGTTTTCCACTACCCGG</w:t>
            </w:r>
          </w:p>
        </w:tc>
      </w:tr>
      <w:tr w:rsidR="00381E18" w:rsidRPr="00C308F8" w14:paraId="4776FB38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9D508B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t>LIN28A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627D93B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AGCTTCTTCTCCGAACCAC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C5AC7C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AGCCACCTGCAAACTGCT</w:t>
            </w:r>
          </w:p>
        </w:tc>
      </w:tr>
      <w:tr w:rsidR="00381E18" w:rsidRPr="00C308F8" w14:paraId="0F0F1DAB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907C05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t>DPPA3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F29C23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TTTACAGCGGGAGAGGAGTAAG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5CE021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GGCCCCTTGTTTGTTGGTATTC</w:t>
            </w:r>
          </w:p>
        </w:tc>
      </w:tr>
      <w:tr w:rsidR="00381E18" w:rsidRPr="00C308F8" w14:paraId="661A6209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1F1EE21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t>DPPA5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494CFE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GTGGGTGAAAGTTCCCGAAGAC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1B806C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CCTGCTCGATGTAAGGGATTCG</w:t>
            </w:r>
          </w:p>
        </w:tc>
      </w:tr>
      <w:tr w:rsidR="00381E18" w:rsidRPr="00C308F8" w14:paraId="1FAE8CF7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D2FD2F5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t>DNMT3L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BCB2C1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GCTCAACAAAGAAGACGAGGAC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228755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TCCACACACGGACAGCATTC</w:t>
            </w:r>
          </w:p>
        </w:tc>
      </w:tr>
      <w:tr w:rsidR="00381E18" w:rsidRPr="00C308F8" w14:paraId="67EE54B4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62A558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t>KLF5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6DCAA2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GGAGAAACGACGCATCCACTAC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035C07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GAACCTCCAGTCGCAGCCTTC</w:t>
            </w:r>
          </w:p>
        </w:tc>
      </w:tr>
      <w:tr w:rsidR="00381E18" w:rsidRPr="00C308F8" w14:paraId="57C51325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D346744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t>KLF17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6A686F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CCCACCCAGTCTTCATGTACG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351DCC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GGGCGCTGAGTTCTCGTTATC</w:t>
            </w:r>
          </w:p>
        </w:tc>
      </w:tr>
      <w:tr w:rsidR="00381E18" w:rsidRPr="00C308F8" w14:paraId="5C59B832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7C4BFB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t>PRDM14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7BB858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TGTTTCTCTCAGTCTTCCAGCC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25BF1D8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TGATGTGTGTGCGGAGTATGC</w:t>
            </w:r>
          </w:p>
        </w:tc>
      </w:tr>
      <w:tr w:rsidR="00381E18" w:rsidRPr="00C308F8" w14:paraId="5573B36F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FC3000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t>SUSD2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CA6808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CCCCTTCACCATCTCACTGGAC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905FACF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GTTCACCAACTCGCTCTTCTCC</w:t>
            </w:r>
          </w:p>
        </w:tc>
      </w:tr>
      <w:tr w:rsidR="00381E18" w:rsidRPr="00C308F8" w14:paraId="5A5DC9AB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B79A2A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t>HAND1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A22C39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GAGAGCATTAACAGCGCATTCG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878749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CACGTCCATCAGGTAGGCG</w:t>
            </w:r>
          </w:p>
        </w:tc>
      </w:tr>
      <w:tr w:rsidR="00381E18" w:rsidRPr="00C308F8" w14:paraId="1744453F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0E9044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t>FOXC1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C1772A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AGTAGCTGTCAAATGGCCTTC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0566C5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TGCCTTGATGGGTTCCTTTGG</w:t>
            </w:r>
          </w:p>
        </w:tc>
      </w:tr>
      <w:tr w:rsidR="00381E18" w:rsidRPr="00C308F8" w14:paraId="67738AD2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2145C6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t>SOX17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7E8622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TGGACCGCACGGAATTTGAAC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ECB1F2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GACACCACCGAGGAAATGGC</w:t>
            </w:r>
          </w:p>
        </w:tc>
      </w:tr>
      <w:tr w:rsidR="00381E18" w:rsidRPr="00C308F8" w14:paraId="6B0A2F31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A1886F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t>GATA6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DFBE49E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CTTCCCCCACAACACAACCT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7E3028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TAGAGCCCATCTTGACCCGA</w:t>
            </w:r>
          </w:p>
        </w:tc>
      </w:tr>
      <w:tr w:rsidR="00381E18" w:rsidRPr="00C308F8" w14:paraId="73A9D08E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0C161A4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t>GATA4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5CB875B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CCTGTCATCTCACTACGGGCA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145912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GACGCATAGCCTTGTGGGGA</w:t>
            </w:r>
          </w:p>
        </w:tc>
      </w:tr>
      <w:tr w:rsidR="00381E18" w:rsidRPr="00C308F8" w14:paraId="4DEC9FA7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4B2C4FB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t>PDGFRA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3BB283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GACCCTCCTTTTACCACCTGA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3C49EC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TTGTCTGAGTCCACACGCAT</w:t>
            </w:r>
          </w:p>
        </w:tc>
      </w:tr>
      <w:tr w:rsidR="00381E18" w:rsidRPr="00C308F8" w14:paraId="23D4AB47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B596FF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lastRenderedPageBreak/>
              <w:t>CDX2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66E7980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CTATGCGAGTGGATGCGGAAG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37D435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GGATGGTGATGTAGCGACTGTAG</w:t>
            </w:r>
          </w:p>
        </w:tc>
      </w:tr>
      <w:tr w:rsidR="00381E18" w:rsidRPr="00C308F8" w14:paraId="4F11E6E9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BB9B36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t>GATA2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3E26FB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TCAGACGACAACCACCACC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36A4625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GAAGCACTCCGCCCCTTTCT</w:t>
            </w:r>
          </w:p>
        </w:tc>
      </w:tr>
      <w:tr w:rsidR="00381E18" w:rsidRPr="00C308F8" w14:paraId="72CC7F6E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D46104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t>GATA3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A9AD7A0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GCGGGCTCTACCACAAAATG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4F1B06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ATTGGCGTTCCTCCTCCAGA</w:t>
            </w:r>
          </w:p>
        </w:tc>
      </w:tr>
      <w:tr w:rsidR="00381E18" w:rsidRPr="00C308F8" w14:paraId="7BDDEBCF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419F64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t>KRT8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8C7FB1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AGTACCAGGAGCTGATGAACGTC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0B8443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TCATGTTCTGCATCCCAGACTC</w:t>
            </w:r>
          </w:p>
        </w:tc>
      </w:tr>
      <w:tr w:rsidR="00381E18" w:rsidRPr="00C308F8" w14:paraId="37C8B914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BAC4C81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t>KRT18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FF9E58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GATGCCCCCAAATCTCAGGA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6A79A0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ACTGTGGTGCTCTCCTCAATC</w:t>
            </w:r>
          </w:p>
        </w:tc>
      </w:tr>
      <w:tr w:rsidR="00381E18" w:rsidRPr="00C308F8" w14:paraId="39496720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7118D2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t>PLAC8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D200FC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GCTCCCCAGAACTCCAACTG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7CB570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ACGCTTGTTCCACACAGACA</w:t>
            </w:r>
          </w:p>
        </w:tc>
      </w:tr>
      <w:tr w:rsidR="00381E18" w:rsidRPr="00C308F8" w14:paraId="06D242A1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05FD82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t>TF63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DB37A0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AGAAACGAAGATCCCCAGATGA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4F1AEF8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CTGTTGCTGTTGCCTGTACGTT</w:t>
            </w:r>
          </w:p>
        </w:tc>
      </w:tr>
      <w:tr w:rsidR="00381E18" w:rsidRPr="00C308F8" w14:paraId="65865A9F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52C87E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t>HAVCR1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E277D8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AAACCCACCCTACGATACTGC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81C6CCA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TATGTGCTGGGGACAGTTGAG</w:t>
            </w:r>
          </w:p>
        </w:tc>
      </w:tr>
      <w:tr w:rsidR="00381E18" w:rsidRPr="00C308F8" w14:paraId="3854DC3A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4F6C69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t>TFAP2C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FEF280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ACCGTGACCCCGATTTTGGA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AA0A2B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ATTCCCATTGCTGCTCCCGT</w:t>
            </w:r>
          </w:p>
        </w:tc>
      </w:tr>
      <w:tr w:rsidR="00381E18" w:rsidRPr="00C308F8" w14:paraId="4E73272A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917749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t>ITGB6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999F9AC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ATCGGTCTGCACAGCAAGAACT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0C0046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AAGCAGGCAGTCTTCACAGGT</w:t>
            </w:r>
          </w:p>
        </w:tc>
      </w:tr>
      <w:tr w:rsidR="00381E18" w:rsidRPr="00C308F8" w14:paraId="785F3648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2B256C4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t>GABRP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EB7753E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TGGTGGTGTTGTCCTGGGTT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F19B5C5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GTTGGTGTTGGGAAGGGAAGC</w:t>
            </w:r>
          </w:p>
        </w:tc>
      </w:tr>
      <w:tr w:rsidR="00381E18" w:rsidRPr="00C308F8" w14:paraId="190CF701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B261B0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t>BMP4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15A8EC2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GCTGTAGGAGCCATTCCGT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2358A7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TTCTTCCCCGTCTCAGGTATCA</w:t>
            </w:r>
          </w:p>
        </w:tc>
      </w:tr>
      <w:tr w:rsidR="00381E18" w:rsidRPr="00C308F8" w14:paraId="49E3C603" w14:textId="77777777" w:rsidTr="00443F50">
        <w:trPr>
          <w:trHeight w:val="46"/>
        </w:trPr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16CB044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i/>
                <w:iCs/>
                <w:color w:val="000000"/>
                <w:lang w:eastAsia="en-SG"/>
              </w:rPr>
              <w:t>PRDM1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1B2DE71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ACCTGGCTGCGTGTCAGAAC</w:t>
            </w:r>
          </w:p>
        </w:tc>
        <w:tc>
          <w:tcPr>
            <w:tcW w:w="3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0C88AB" w14:textId="77777777" w:rsidR="00381E18" w:rsidRPr="00C308F8" w:rsidRDefault="00381E18" w:rsidP="00443F50">
            <w:pPr>
              <w:spacing w:after="0" w:line="480" w:lineRule="auto"/>
              <w:rPr>
                <w:rFonts w:ascii="Calibri" w:eastAsia="Times New Roman" w:hAnsi="Calibri" w:cs="Calibri"/>
                <w:color w:val="000000"/>
                <w:lang w:eastAsia="en-SG"/>
              </w:rPr>
            </w:pPr>
            <w:r w:rsidRPr="00C308F8">
              <w:rPr>
                <w:rFonts w:ascii="Calibri" w:eastAsia="Times New Roman" w:hAnsi="Calibri" w:cs="Calibri"/>
                <w:color w:val="000000"/>
                <w:lang w:eastAsia="en-SG"/>
              </w:rPr>
              <w:t>GTGCTCGGTTGCTTTAGATTGCTC</w:t>
            </w:r>
          </w:p>
        </w:tc>
      </w:tr>
    </w:tbl>
    <w:p w14:paraId="42303C47" w14:textId="77777777" w:rsidR="00381E18" w:rsidRDefault="00381E18" w:rsidP="00381E18">
      <w:pPr>
        <w:autoSpaceDE w:val="0"/>
        <w:adjustRightInd w:val="0"/>
        <w:spacing w:after="0" w:line="480" w:lineRule="auto"/>
        <w:rPr>
          <w:rFonts w:ascii="Calibri" w:hAnsi="Calibri" w:cs="Calibri"/>
          <w:b/>
          <w:bCs/>
        </w:rPr>
      </w:pPr>
    </w:p>
    <w:p w14:paraId="4F854BCE" w14:textId="77777777" w:rsidR="00381E18" w:rsidRDefault="00381E18" w:rsidP="00381E18">
      <w:pPr>
        <w:suppressAutoHyphens w:val="0"/>
        <w:spacing w:after="0" w:line="48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 w:type="page"/>
      </w:r>
    </w:p>
    <w:p w14:paraId="47B9F9C6" w14:textId="77777777" w:rsidR="00381E18" w:rsidRPr="00C308F8" w:rsidRDefault="00381E18" w:rsidP="00381E18">
      <w:pPr>
        <w:autoSpaceDE w:val="0"/>
        <w:adjustRightInd w:val="0"/>
        <w:spacing w:after="0" w:line="480" w:lineRule="auto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lastRenderedPageBreak/>
        <w:t xml:space="preserve">Supplementary </w:t>
      </w:r>
      <w:r w:rsidRPr="00C308F8">
        <w:rPr>
          <w:rFonts w:ascii="Calibri" w:hAnsi="Calibri" w:cs="Calibri"/>
          <w:b/>
          <w:bCs/>
        </w:rPr>
        <w:t>Table</w:t>
      </w:r>
      <w:r>
        <w:rPr>
          <w:rFonts w:ascii="Calibri" w:hAnsi="Calibri" w:cs="Calibri"/>
          <w:b/>
          <w:bCs/>
        </w:rPr>
        <w:t xml:space="preserve"> 2</w:t>
      </w:r>
      <w:r w:rsidRPr="00C308F8">
        <w:rPr>
          <w:rFonts w:ascii="Calibri" w:hAnsi="Calibri" w:cs="Calibri"/>
          <w:b/>
          <w:bCs/>
        </w:rPr>
        <w:t xml:space="preserve">: </w:t>
      </w:r>
      <w:r w:rsidRPr="00C308F8">
        <w:rPr>
          <w:rFonts w:ascii="Calibri" w:hAnsi="Calibri" w:cs="Calibri"/>
        </w:rPr>
        <w:t>Antibodies.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82"/>
        <w:gridCol w:w="3758"/>
        <w:gridCol w:w="1276"/>
      </w:tblGrid>
      <w:tr w:rsidR="00381E18" w:rsidRPr="00C308F8" w14:paraId="3F85AC45" w14:textId="77777777" w:rsidTr="00443F50">
        <w:tc>
          <w:tcPr>
            <w:tcW w:w="1482" w:type="dxa"/>
          </w:tcPr>
          <w:p w14:paraId="44AFF5E6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8B4F2E">
              <w:rPr>
                <w:rFonts w:ascii="Calibri" w:hAnsi="Calibri" w:cs="Calibri"/>
                <w:b/>
                <w:bCs/>
              </w:rPr>
              <w:t>Antibodies</w:t>
            </w:r>
          </w:p>
        </w:tc>
        <w:tc>
          <w:tcPr>
            <w:tcW w:w="3758" w:type="dxa"/>
          </w:tcPr>
          <w:p w14:paraId="2D7951A5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8B4F2E">
              <w:rPr>
                <w:rFonts w:ascii="Calibri" w:hAnsi="Calibri" w:cs="Calibri"/>
                <w:b/>
                <w:bCs/>
              </w:rPr>
              <w:t>Source / Cat. No.</w:t>
            </w:r>
          </w:p>
        </w:tc>
        <w:tc>
          <w:tcPr>
            <w:tcW w:w="1276" w:type="dxa"/>
          </w:tcPr>
          <w:p w14:paraId="223DFFA9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8B4F2E">
              <w:rPr>
                <w:rFonts w:ascii="Calibri" w:hAnsi="Calibri" w:cs="Calibri"/>
                <w:b/>
                <w:bCs/>
              </w:rPr>
              <w:t>Dilution</w:t>
            </w:r>
          </w:p>
        </w:tc>
      </w:tr>
      <w:tr w:rsidR="00381E18" w:rsidRPr="00C308F8" w14:paraId="2B47A291" w14:textId="77777777" w:rsidTr="00443F50">
        <w:tc>
          <w:tcPr>
            <w:tcW w:w="1482" w:type="dxa"/>
          </w:tcPr>
          <w:p w14:paraId="062E9D8D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NANOG</w:t>
            </w:r>
          </w:p>
        </w:tc>
        <w:tc>
          <w:tcPr>
            <w:tcW w:w="3758" w:type="dxa"/>
          </w:tcPr>
          <w:p w14:paraId="455ECC77" w14:textId="77777777" w:rsidR="00381E18" w:rsidRPr="00D71A64" w:rsidRDefault="00381E18" w:rsidP="00443F50">
            <w:pPr>
              <w:spacing w:line="48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8B4F2E">
              <w:rPr>
                <w:rFonts w:ascii="Calibri" w:hAnsi="Calibri" w:cs="Calibri"/>
                <w:color w:val="000000"/>
              </w:rPr>
              <w:t>PeptroTech</w:t>
            </w:r>
            <w:proofErr w:type="spellEnd"/>
            <w:r w:rsidRPr="008B4F2E">
              <w:rPr>
                <w:rFonts w:ascii="Calibri" w:hAnsi="Calibri" w:cs="Calibri"/>
                <w:color w:val="000000"/>
              </w:rPr>
              <w:t xml:space="preserve"> / 500-p236</w:t>
            </w:r>
          </w:p>
        </w:tc>
        <w:tc>
          <w:tcPr>
            <w:tcW w:w="1276" w:type="dxa"/>
          </w:tcPr>
          <w:p w14:paraId="60D6CB71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1/100-200</w:t>
            </w:r>
          </w:p>
        </w:tc>
      </w:tr>
      <w:tr w:rsidR="00381E18" w:rsidRPr="00C308F8" w14:paraId="43955B12" w14:textId="77777777" w:rsidTr="00443F50">
        <w:tc>
          <w:tcPr>
            <w:tcW w:w="1482" w:type="dxa"/>
          </w:tcPr>
          <w:p w14:paraId="76345975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SOX2</w:t>
            </w:r>
          </w:p>
        </w:tc>
        <w:tc>
          <w:tcPr>
            <w:tcW w:w="3758" w:type="dxa"/>
          </w:tcPr>
          <w:p w14:paraId="5158D3F7" w14:textId="77777777" w:rsidR="00381E18" w:rsidRPr="00D71A64" w:rsidRDefault="00381E18" w:rsidP="00443F50">
            <w:pPr>
              <w:spacing w:line="48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B4F2E">
              <w:rPr>
                <w:rFonts w:ascii="Calibri" w:hAnsi="Calibri" w:cs="Calibri"/>
                <w:color w:val="000000"/>
              </w:rPr>
              <w:t>R&amp;D Systems / af2018</w:t>
            </w:r>
          </w:p>
        </w:tc>
        <w:tc>
          <w:tcPr>
            <w:tcW w:w="1276" w:type="dxa"/>
          </w:tcPr>
          <w:p w14:paraId="57C88B50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1/25-50</w:t>
            </w:r>
          </w:p>
        </w:tc>
      </w:tr>
      <w:tr w:rsidR="00381E18" w:rsidRPr="00C308F8" w14:paraId="04896DD4" w14:textId="77777777" w:rsidTr="00443F50">
        <w:tc>
          <w:tcPr>
            <w:tcW w:w="1482" w:type="dxa"/>
          </w:tcPr>
          <w:p w14:paraId="53D3A7AA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OCT4</w:t>
            </w:r>
          </w:p>
        </w:tc>
        <w:tc>
          <w:tcPr>
            <w:tcW w:w="3758" w:type="dxa"/>
          </w:tcPr>
          <w:p w14:paraId="79D414B3" w14:textId="77777777" w:rsidR="00381E18" w:rsidRPr="00D71A64" w:rsidRDefault="00381E18" w:rsidP="00443F50">
            <w:pPr>
              <w:spacing w:line="48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B4F2E">
              <w:rPr>
                <w:rFonts w:ascii="Calibri" w:hAnsi="Calibri" w:cs="Calibri"/>
                <w:color w:val="000000"/>
              </w:rPr>
              <w:t>Abcam / ab19857</w:t>
            </w:r>
          </w:p>
        </w:tc>
        <w:tc>
          <w:tcPr>
            <w:tcW w:w="1276" w:type="dxa"/>
          </w:tcPr>
          <w:p w14:paraId="582AFF1A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1/250-500</w:t>
            </w:r>
          </w:p>
        </w:tc>
      </w:tr>
      <w:tr w:rsidR="00381E18" w:rsidRPr="00C308F8" w14:paraId="5D6A7A45" w14:textId="77777777" w:rsidTr="00443F50">
        <w:tc>
          <w:tcPr>
            <w:tcW w:w="1482" w:type="dxa"/>
          </w:tcPr>
          <w:p w14:paraId="27470847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SSEA4</w:t>
            </w:r>
          </w:p>
        </w:tc>
        <w:tc>
          <w:tcPr>
            <w:tcW w:w="3758" w:type="dxa"/>
          </w:tcPr>
          <w:p w14:paraId="6B15505A" w14:textId="77777777" w:rsidR="00381E18" w:rsidRPr="00D71A64" w:rsidRDefault="00381E18" w:rsidP="00443F50">
            <w:pPr>
              <w:spacing w:line="48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B4F2E">
              <w:rPr>
                <w:rFonts w:ascii="Calibri" w:hAnsi="Calibri" w:cs="Calibri"/>
                <w:color w:val="000000"/>
              </w:rPr>
              <w:t>Abcam / ab16287</w:t>
            </w:r>
          </w:p>
        </w:tc>
        <w:tc>
          <w:tcPr>
            <w:tcW w:w="1276" w:type="dxa"/>
          </w:tcPr>
          <w:p w14:paraId="2BB86E41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1/500</w:t>
            </w:r>
          </w:p>
        </w:tc>
      </w:tr>
      <w:tr w:rsidR="00381E18" w:rsidRPr="00C308F8" w14:paraId="6AE417F0" w14:textId="77777777" w:rsidTr="00443F50">
        <w:tc>
          <w:tcPr>
            <w:tcW w:w="1482" w:type="dxa"/>
          </w:tcPr>
          <w:p w14:paraId="58E18DEB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TRA-1-60</w:t>
            </w:r>
          </w:p>
        </w:tc>
        <w:tc>
          <w:tcPr>
            <w:tcW w:w="3758" w:type="dxa"/>
          </w:tcPr>
          <w:p w14:paraId="600E5CF1" w14:textId="77777777" w:rsidR="00381E18" w:rsidRPr="00D71A64" w:rsidRDefault="00381E18" w:rsidP="00443F50">
            <w:pPr>
              <w:spacing w:line="48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B4F2E">
              <w:rPr>
                <w:rFonts w:ascii="Calibri" w:hAnsi="Calibri" w:cs="Calibri"/>
                <w:color w:val="000000"/>
              </w:rPr>
              <w:t>Abcam / ab16288</w:t>
            </w:r>
          </w:p>
        </w:tc>
        <w:tc>
          <w:tcPr>
            <w:tcW w:w="1276" w:type="dxa"/>
          </w:tcPr>
          <w:p w14:paraId="22106AF6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1/500</w:t>
            </w:r>
          </w:p>
        </w:tc>
      </w:tr>
      <w:tr w:rsidR="00381E18" w:rsidRPr="00C308F8" w14:paraId="4E62A1EA" w14:textId="77777777" w:rsidTr="00443F50">
        <w:tc>
          <w:tcPr>
            <w:tcW w:w="1482" w:type="dxa"/>
          </w:tcPr>
          <w:p w14:paraId="4B773159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TUJ-1</w:t>
            </w:r>
          </w:p>
        </w:tc>
        <w:tc>
          <w:tcPr>
            <w:tcW w:w="3758" w:type="dxa"/>
          </w:tcPr>
          <w:p w14:paraId="36ACF12F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R&amp;D Systems / mab1195</w:t>
            </w:r>
          </w:p>
        </w:tc>
        <w:tc>
          <w:tcPr>
            <w:tcW w:w="1276" w:type="dxa"/>
          </w:tcPr>
          <w:p w14:paraId="23AD675A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1/100</w:t>
            </w:r>
          </w:p>
        </w:tc>
      </w:tr>
      <w:tr w:rsidR="00381E18" w:rsidRPr="00C308F8" w14:paraId="3B4F68D4" w14:textId="77777777" w:rsidTr="00443F50">
        <w:tc>
          <w:tcPr>
            <w:tcW w:w="1482" w:type="dxa"/>
          </w:tcPr>
          <w:p w14:paraId="38EA6D05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SMA</w:t>
            </w:r>
          </w:p>
        </w:tc>
        <w:tc>
          <w:tcPr>
            <w:tcW w:w="3758" w:type="dxa"/>
          </w:tcPr>
          <w:p w14:paraId="14651895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R&amp;D Systems / mab1420</w:t>
            </w:r>
          </w:p>
        </w:tc>
        <w:tc>
          <w:tcPr>
            <w:tcW w:w="1276" w:type="dxa"/>
          </w:tcPr>
          <w:p w14:paraId="056CD5B6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1/50</w:t>
            </w:r>
          </w:p>
        </w:tc>
      </w:tr>
      <w:tr w:rsidR="00381E18" w:rsidRPr="00C308F8" w14:paraId="43F324C6" w14:textId="77777777" w:rsidTr="00443F50">
        <w:tc>
          <w:tcPr>
            <w:tcW w:w="1482" w:type="dxa"/>
          </w:tcPr>
          <w:p w14:paraId="70757251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AFP</w:t>
            </w:r>
          </w:p>
        </w:tc>
        <w:tc>
          <w:tcPr>
            <w:tcW w:w="3758" w:type="dxa"/>
          </w:tcPr>
          <w:p w14:paraId="64AF7D71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R&amp;D Systems / mab1368</w:t>
            </w:r>
          </w:p>
        </w:tc>
        <w:tc>
          <w:tcPr>
            <w:tcW w:w="1276" w:type="dxa"/>
          </w:tcPr>
          <w:p w14:paraId="3B6C472C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1/20</w:t>
            </w:r>
          </w:p>
        </w:tc>
      </w:tr>
      <w:tr w:rsidR="00381E18" w:rsidRPr="00C308F8" w14:paraId="7393CE96" w14:textId="77777777" w:rsidTr="00443F50">
        <w:tc>
          <w:tcPr>
            <w:tcW w:w="1482" w:type="dxa"/>
          </w:tcPr>
          <w:p w14:paraId="61D685D6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SOX17</w:t>
            </w:r>
          </w:p>
        </w:tc>
        <w:tc>
          <w:tcPr>
            <w:tcW w:w="3758" w:type="dxa"/>
          </w:tcPr>
          <w:p w14:paraId="7DD94EA3" w14:textId="77777777" w:rsidR="00381E18" w:rsidRPr="00D71A64" w:rsidRDefault="00381E18" w:rsidP="00443F50">
            <w:pPr>
              <w:spacing w:line="48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B4F2E">
              <w:rPr>
                <w:rFonts w:ascii="Calibri" w:hAnsi="Calibri" w:cs="Calibri"/>
                <w:color w:val="000000"/>
              </w:rPr>
              <w:t>Abcam / ab224637</w:t>
            </w:r>
          </w:p>
        </w:tc>
        <w:tc>
          <w:tcPr>
            <w:tcW w:w="1276" w:type="dxa"/>
          </w:tcPr>
          <w:p w14:paraId="14AAB2A3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1/250</w:t>
            </w:r>
          </w:p>
        </w:tc>
      </w:tr>
      <w:tr w:rsidR="00381E18" w:rsidRPr="00C308F8" w14:paraId="6E62932B" w14:textId="77777777" w:rsidTr="00443F50">
        <w:tc>
          <w:tcPr>
            <w:tcW w:w="1482" w:type="dxa"/>
          </w:tcPr>
          <w:p w14:paraId="08693340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GATA6</w:t>
            </w:r>
          </w:p>
        </w:tc>
        <w:tc>
          <w:tcPr>
            <w:tcW w:w="3758" w:type="dxa"/>
          </w:tcPr>
          <w:p w14:paraId="46DFE150" w14:textId="77777777" w:rsidR="00381E18" w:rsidRPr="00D71A64" w:rsidRDefault="00381E18" w:rsidP="00443F50">
            <w:pPr>
              <w:spacing w:line="48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B4F2E">
              <w:rPr>
                <w:rFonts w:ascii="Calibri" w:hAnsi="Calibri" w:cs="Calibri"/>
                <w:color w:val="000000"/>
              </w:rPr>
              <w:t>R&amp;D Systems / af1700</w:t>
            </w:r>
          </w:p>
        </w:tc>
        <w:tc>
          <w:tcPr>
            <w:tcW w:w="1276" w:type="dxa"/>
          </w:tcPr>
          <w:p w14:paraId="15D38358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1/10</w:t>
            </w:r>
          </w:p>
        </w:tc>
      </w:tr>
      <w:tr w:rsidR="00381E18" w:rsidRPr="00C308F8" w14:paraId="2093C3B0" w14:textId="77777777" w:rsidTr="00443F50">
        <w:tc>
          <w:tcPr>
            <w:tcW w:w="1482" w:type="dxa"/>
          </w:tcPr>
          <w:p w14:paraId="56B4CE68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GATA4</w:t>
            </w:r>
          </w:p>
        </w:tc>
        <w:tc>
          <w:tcPr>
            <w:tcW w:w="3758" w:type="dxa"/>
          </w:tcPr>
          <w:p w14:paraId="715F5A4C" w14:textId="77777777" w:rsidR="00381E18" w:rsidRPr="00D71A64" w:rsidRDefault="00381E18" w:rsidP="00443F50">
            <w:pPr>
              <w:spacing w:line="48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8B4F2E">
              <w:rPr>
                <w:rFonts w:ascii="Calibri" w:hAnsi="Calibri" w:cs="Calibri"/>
                <w:color w:val="000000"/>
              </w:rPr>
              <w:t>eBioscience</w:t>
            </w:r>
            <w:proofErr w:type="spellEnd"/>
            <w:r w:rsidRPr="008B4F2E">
              <w:rPr>
                <w:rFonts w:ascii="Calibri" w:hAnsi="Calibri" w:cs="Calibri"/>
                <w:color w:val="000000"/>
              </w:rPr>
              <w:t xml:space="preserve"> / 14998082</w:t>
            </w:r>
          </w:p>
        </w:tc>
        <w:tc>
          <w:tcPr>
            <w:tcW w:w="1276" w:type="dxa"/>
          </w:tcPr>
          <w:p w14:paraId="721812BD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1/200</w:t>
            </w:r>
          </w:p>
        </w:tc>
      </w:tr>
      <w:tr w:rsidR="00381E18" w:rsidRPr="00C308F8" w14:paraId="493A2E6B" w14:textId="77777777" w:rsidTr="00443F50">
        <w:tc>
          <w:tcPr>
            <w:tcW w:w="1482" w:type="dxa"/>
          </w:tcPr>
          <w:p w14:paraId="5FC7077C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CDX2</w:t>
            </w:r>
          </w:p>
        </w:tc>
        <w:tc>
          <w:tcPr>
            <w:tcW w:w="3758" w:type="dxa"/>
          </w:tcPr>
          <w:p w14:paraId="71770400" w14:textId="77777777" w:rsidR="00381E18" w:rsidRPr="00D71A64" w:rsidRDefault="00381E18" w:rsidP="00443F50">
            <w:pPr>
              <w:spacing w:line="48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B4F2E">
              <w:rPr>
                <w:rFonts w:ascii="Calibri" w:hAnsi="Calibri" w:cs="Calibri"/>
                <w:color w:val="000000"/>
              </w:rPr>
              <w:t>Abcam / ab76541</w:t>
            </w:r>
          </w:p>
        </w:tc>
        <w:tc>
          <w:tcPr>
            <w:tcW w:w="1276" w:type="dxa"/>
          </w:tcPr>
          <w:p w14:paraId="7DE159AD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1/250-500</w:t>
            </w:r>
          </w:p>
        </w:tc>
      </w:tr>
      <w:tr w:rsidR="00381E18" w:rsidRPr="00C308F8" w14:paraId="14475BD7" w14:textId="77777777" w:rsidTr="00443F50">
        <w:tc>
          <w:tcPr>
            <w:tcW w:w="1482" w:type="dxa"/>
          </w:tcPr>
          <w:p w14:paraId="5813A05A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GATA2</w:t>
            </w:r>
          </w:p>
        </w:tc>
        <w:tc>
          <w:tcPr>
            <w:tcW w:w="3758" w:type="dxa"/>
          </w:tcPr>
          <w:p w14:paraId="03FB829A" w14:textId="77777777" w:rsidR="00381E18" w:rsidRPr="00D71A64" w:rsidRDefault="00381E18" w:rsidP="00443F50">
            <w:pPr>
              <w:spacing w:line="48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B4F2E">
              <w:rPr>
                <w:rFonts w:ascii="Calibri" w:hAnsi="Calibri" w:cs="Calibri"/>
                <w:color w:val="000000"/>
              </w:rPr>
              <w:t>Abcam / ab109241</w:t>
            </w:r>
          </w:p>
        </w:tc>
        <w:tc>
          <w:tcPr>
            <w:tcW w:w="1276" w:type="dxa"/>
          </w:tcPr>
          <w:p w14:paraId="62CE029E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1/200</w:t>
            </w:r>
          </w:p>
        </w:tc>
      </w:tr>
      <w:tr w:rsidR="00381E18" w:rsidRPr="00C308F8" w14:paraId="08EAC47F" w14:textId="77777777" w:rsidTr="00443F50">
        <w:tc>
          <w:tcPr>
            <w:tcW w:w="1482" w:type="dxa"/>
          </w:tcPr>
          <w:p w14:paraId="109B04ED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NR2F2</w:t>
            </w:r>
          </w:p>
        </w:tc>
        <w:tc>
          <w:tcPr>
            <w:tcW w:w="3758" w:type="dxa"/>
          </w:tcPr>
          <w:p w14:paraId="2618A5F5" w14:textId="77777777" w:rsidR="00381E18" w:rsidRPr="00D71A64" w:rsidRDefault="00381E18" w:rsidP="00443F50">
            <w:pPr>
              <w:spacing w:line="48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B4F2E">
              <w:rPr>
                <w:rFonts w:ascii="Calibri" w:hAnsi="Calibri" w:cs="Calibri"/>
                <w:color w:val="000000"/>
              </w:rPr>
              <w:t>Abcam / ab211776</w:t>
            </w:r>
          </w:p>
        </w:tc>
        <w:tc>
          <w:tcPr>
            <w:tcW w:w="1276" w:type="dxa"/>
          </w:tcPr>
          <w:p w14:paraId="1AA361C7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1/25-50</w:t>
            </w:r>
          </w:p>
        </w:tc>
      </w:tr>
      <w:tr w:rsidR="00381E18" w:rsidRPr="00C308F8" w14:paraId="27EDEE05" w14:textId="77777777" w:rsidTr="00443F50">
        <w:tc>
          <w:tcPr>
            <w:tcW w:w="1482" w:type="dxa"/>
          </w:tcPr>
          <w:p w14:paraId="3180EE44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ZO-1</w:t>
            </w:r>
          </w:p>
        </w:tc>
        <w:tc>
          <w:tcPr>
            <w:tcW w:w="3758" w:type="dxa"/>
          </w:tcPr>
          <w:p w14:paraId="3A416E09" w14:textId="77777777" w:rsidR="00381E18" w:rsidRPr="00D71A64" w:rsidRDefault="00381E18" w:rsidP="00443F50">
            <w:pPr>
              <w:spacing w:line="48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B4F2E">
              <w:rPr>
                <w:rFonts w:ascii="Calibri" w:hAnsi="Calibri" w:cs="Calibri"/>
                <w:color w:val="000000"/>
              </w:rPr>
              <w:t>Invitrogen / 339100</w:t>
            </w:r>
          </w:p>
        </w:tc>
        <w:tc>
          <w:tcPr>
            <w:tcW w:w="1276" w:type="dxa"/>
          </w:tcPr>
          <w:p w14:paraId="7B27261C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1/50</w:t>
            </w:r>
          </w:p>
        </w:tc>
      </w:tr>
      <w:tr w:rsidR="00381E18" w:rsidRPr="00C308F8" w14:paraId="66797FD0" w14:textId="77777777" w:rsidTr="00443F50">
        <w:tc>
          <w:tcPr>
            <w:tcW w:w="1482" w:type="dxa"/>
          </w:tcPr>
          <w:p w14:paraId="6DD0F461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CK7</w:t>
            </w:r>
          </w:p>
        </w:tc>
        <w:tc>
          <w:tcPr>
            <w:tcW w:w="3758" w:type="dxa"/>
          </w:tcPr>
          <w:p w14:paraId="043C20C8" w14:textId="77777777" w:rsidR="00381E18" w:rsidRPr="00D71A64" w:rsidRDefault="00381E18" w:rsidP="00443F50">
            <w:pPr>
              <w:spacing w:line="48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B4F2E">
              <w:rPr>
                <w:rFonts w:ascii="Calibri" w:hAnsi="Calibri" w:cs="Calibri"/>
                <w:color w:val="000000"/>
              </w:rPr>
              <w:t>Abcam / ab181598</w:t>
            </w:r>
          </w:p>
        </w:tc>
        <w:tc>
          <w:tcPr>
            <w:tcW w:w="1276" w:type="dxa"/>
          </w:tcPr>
          <w:p w14:paraId="11C24FBB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1/300</w:t>
            </w:r>
          </w:p>
        </w:tc>
      </w:tr>
      <w:tr w:rsidR="00381E18" w:rsidRPr="00C308F8" w14:paraId="726DF410" w14:textId="77777777" w:rsidTr="00443F50">
        <w:tc>
          <w:tcPr>
            <w:tcW w:w="1482" w:type="dxa"/>
          </w:tcPr>
          <w:p w14:paraId="5E294852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HLA-G</w:t>
            </w:r>
          </w:p>
        </w:tc>
        <w:tc>
          <w:tcPr>
            <w:tcW w:w="3758" w:type="dxa"/>
          </w:tcPr>
          <w:p w14:paraId="70C851FF" w14:textId="77777777" w:rsidR="00381E18" w:rsidRPr="00D71A64" w:rsidRDefault="00381E18" w:rsidP="00443F50">
            <w:pPr>
              <w:spacing w:line="48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B4F2E">
              <w:rPr>
                <w:rFonts w:ascii="Calibri" w:hAnsi="Calibri" w:cs="Calibri"/>
                <w:color w:val="000000"/>
              </w:rPr>
              <w:t>Santa Cruz Biotechnology / sc21799</w:t>
            </w:r>
          </w:p>
        </w:tc>
        <w:tc>
          <w:tcPr>
            <w:tcW w:w="1276" w:type="dxa"/>
          </w:tcPr>
          <w:p w14:paraId="4FFE862B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1/50</w:t>
            </w:r>
          </w:p>
        </w:tc>
      </w:tr>
      <w:tr w:rsidR="00381E18" w:rsidRPr="00C308F8" w14:paraId="448E931E" w14:textId="77777777" w:rsidTr="00443F50">
        <w:tc>
          <w:tcPr>
            <w:tcW w:w="1482" w:type="dxa"/>
          </w:tcPr>
          <w:p w14:paraId="7F38FED9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proofErr w:type="spellStart"/>
            <w:r w:rsidRPr="008B4F2E">
              <w:rPr>
                <w:rFonts w:ascii="Calibri" w:hAnsi="Calibri" w:cs="Calibri"/>
              </w:rPr>
              <w:t>hCG</w:t>
            </w:r>
            <w:proofErr w:type="spellEnd"/>
            <w:r w:rsidRPr="008B4F2E">
              <w:rPr>
                <w:rFonts w:ascii="Calibri" w:hAnsi="Calibri" w:cs="Calibri"/>
              </w:rPr>
              <w:t>-β</w:t>
            </w:r>
          </w:p>
        </w:tc>
        <w:tc>
          <w:tcPr>
            <w:tcW w:w="3758" w:type="dxa"/>
          </w:tcPr>
          <w:p w14:paraId="4895C08B" w14:textId="77777777" w:rsidR="00381E18" w:rsidRPr="00D71A64" w:rsidRDefault="00381E18" w:rsidP="00443F50">
            <w:pPr>
              <w:spacing w:line="48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B4F2E">
              <w:rPr>
                <w:rFonts w:ascii="Calibri" w:hAnsi="Calibri" w:cs="Calibri"/>
                <w:color w:val="000000"/>
              </w:rPr>
              <w:t>Abcam / ab9582</w:t>
            </w:r>
          </w:p>
        </w:tc>
        <w:tc>
          <w:tcPr>
            <w:tcW w:w="1276" w:type="dxa"/>
          </w:tcPr>
          <w:p w14:paraId="34087C1F" w14:textId="77777777" w:rsidR="00381E18" w:rsidRPr="00D71A64" w:rsidRDefault="00381E18" w:rsidP="00443F50">
            <w:pPr>
              <w:autoSpaceDE w:val="0"/>
              <w:adjustRightInd w:val="0"/>
              <w:spacing w:line="480" w:lineRule="auto"/>
              <w:rPr>
                <w:rFonts w:ascii="Calibri" w:hAnsi="Calibri" w:cs="Calibri"/>
                <w:sz w:val="24"/>
                <w:szCs w:val="24"/>
              </w:rPr>
            </w:pPr>
            <w:r w:rsidRPr="008B4F2E">
              <w:rPr>
                <w:rFonts w:ascii="Calibri" w:hAnsi="Calibri" w:cs="Calibri"/>
              </w:rPr>
              <w:t>1/100</w:t>
            </w:r>
          </w:p>
        </w:tc>
      </w:tr>
    </w:tbl>
    <w:p w14:paraId="34FDFB29" w14:textId="77777777" w:rsidR="00F0562A" w:rsidRDefault="00F0562A"/>
    <w:sectPr w:rsidR="00F0562A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51AA60" w14:textId="77777777" w:rsidR="007D5BD2" w:rsidRDefault="007D5BD2" w:rsidP="00A248D4">
      <w:pPr>
        <w:spacing w:after="0" w:line="240" w:lineRule="auto"/>
      </w:pPr>
      <w:r>
        <w:separator/>
      </w:r>
    </w:p>
  </w:endnote>
  <w:endnote w:type="continuationSeparator" w:id="0">
    <w:p w14:paraId="2004C590" w14:textId="77777777" w:rsidR="007D5BD2" w:rsidRDefault="007D5BD2" w:rsidP="00A24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50358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784ACCD" w14:textId="7399D85F" w:rsidR="00A248D4" w:rsidRDefault="00A248D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56DA193" w14:textId="77777777" w:rsidR="00A248D4" w:rsidRDefault="00A248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5A1EB3" w14:textId="77777777" w:rsidR="007D5BD2" w:rsidRDefault="007D5BD2" w:rsidP="00A248D4">
      <w:pPr>
        <w:spacing w:after="0" w:line="240" w:lineRule="auto"/>
      </w:pPr>
      <w:r>
        <w:separator/>
      </w:r>
    </w:p>
  </w:footnote>
  <w:footnote w:type="continuationSeparator" w:id="0">
    <w:p w14:paraId="16D30BA2" w14:textId="77777777" w:rsidR="007D5BD2" w:rsidRDefault="007D5BD2" w:rsidP="00A248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E18"/>
    <w:rsid w:val="00016AFA"/>
    <w:rsid w:val="00276AC1"/>
    <w:rsid w:val="00381E18"/>
    <w:rsid w:val="007D5BD2"/>
    <w:rsid w:val="00A248D4"/>
    <w:rsid w:val="00F05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DEBF9"/>
  <w15:chartTrackingRefBased/>
  <w15:docId w15:val="{2BFD02C8-DFB0-4350-8F57-896135426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SG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E18"/>
    <w:pPr>
      <w:suppressAutoHyphens/>
      <w:autoSpaceDN w:val="0"/>
      <w:spacing w:line="276" w:lineRule="auto"/>
    </w:pPr>
    <w:rPr>
      <w:rFonts w:ascii="Aptos" w:eastAsia="Aptos" w:hAnsi="Aptos" w:cs="Times New Roman"/>
      <w:kern w:val="3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1E18"/>
    <w:pPr>
      <w:keepNext/>
      <w:keepLines/>
      <w:suppressAutoHyphens w:val="0"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1E18"/>
    <w:pPr>
      <w:keepNext/>
      <w:keepLines/>
      <w:suppressAutoHyphens w:val="0"/>
      <w:autoSpaceDN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1E18"/>
    <w:pPr>
      <w:keepNext/>
      <w:keepLines/>
      <w:suppressAutoHyphens w:val="0"/>
      <w:autoSpaceDN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1E18"/>
    <w:pPr>
      <w:keepNext/>
      <w:keepLines/>
      <w:suppressAutoHyphens w:val="0"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1E18"/>
    <w:pPr>
      <w:keepNext/>
      <w:keepLines/>
      <w:suppressAutoHyphens w:val="0"/>
      <w:autoSpaceDN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1E18"/>
    <w:pPr>
      <w:keepNext/>
      <w:keepLines/>
      <w:suppressAutoHyphens w:val="0"/>
      <w:autoSpaceDN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1E18"/>
    <w:pPr>
      <w:keepNext/>
      <w:keepLines/>
      <w:suppressAutoHyphens w:val="0"/>
      <w:autoSpaceDN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1E18"/>
    <w:pPr>
      <w:keepNext/>
      <w:keepLines/>
      <w:suppressAutoHyphens w:val="0"/>
      <w:autoSpaceDN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1E18"/>
    <w:pPr>
      <w:keepNext/>
      <w:keepLines/>
      <w:suppressAutoHyphens w:val="0"/>
      <w:autoSpaceDN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1E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1E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1E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1E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1E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1E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1E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1E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1E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1E18"/>
    <w:pPr>
      <w:suppressAutoHyphens w:val="0"/>
      <w:autoSpaceDN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81E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1E18"/>
    <w:pPr>
      <w:numPr>
        <w:ilvl w:val="1"/>
      </w:numPr>
      <w:suppressAutoHyphens w:val="0"/>
      <w:autoSpaceDN/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81E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1E18"/>
    <w:pPr>
      <w:suppressAutoHyphens w:val="0"/>
      <w:autoSpaceDN/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81E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1E18"/>
    <w:pPr>
      <w:suppressAutoHyphens w:val="0"/>
      <w:autoSpaceDN/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81E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1E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autoSpaceDN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1E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1E1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81E18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48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48D4"/>
    <w:rPr>
      <w:rFonts w:ascii="Aptos" w:eastAsia="Aptos" w:hAnsi="Aptos" w:cs="Times New Roman"/>
      <w:kern w:val="3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248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48D4"/>
    <w:rPr>
      <w:rFonts w:ascii="Aptos" w:eastAsia="Aptos" w:hAnsi="Aptos" w:cs="Times New Roman"/>
      <w:kern w:val="3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02C297-CC74-4890-8EB4-BE19AA329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1158</Words>
  <Characters>6881</Characters>
  <Application>Microsoft Office Word</Application>
  <DocSecurity>0</DocSecurity>
  <Lines>120</Lines>
  <Paragraphs>43</Paragraphs>
  <ScaleCrop>false</ScaleCrop>
  <Company/>
  <LinksUpToDate>false</LinksUpToDate>
  <CharactersWithSpaces>7996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Tay</dc:creator>
  <cp:keywords/>
  <dc:description/>
  <cp:lastModifiedBy>Nicole Tay</cp:lastModifiedBy>
  <cp:revision>2</cp:revision>
  <dcterms:created xsi:type="dcterms:W3CDTF">2025-11-12T13:03:00Z</dcterms:created>
  <dcterms:modified xsi:type="dcterms:W3CDTF">2025-11-12T13:05:00Z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bafcd46-0c47-4c03-97b1-771b91c3e3a8_Enabled">
    <vt:lpwstr>true</vt:lpwstr>
  </property>
  <property fmtid="{D5CDD505-2E9C-101B-9397-08002B2CF9AE}" pid="3" name="MSIP_Label_cbafcd46-0c47-4c03-97b1-771b91c3e3a8_SetDate">
    <vt:lpwstr>2025-11-12T13:05:33Z</vt:lpwstr>
  </property>
  <property fmtid="{D5CDD505-2E9C-101B-9397-08002B2CF9AE}" pid="4" name="MSIP_Label_cbafcd46-0c47-4c03-97b1-771b91c3e3a8_Method">
    <vt:lpwstr>Privileged</vt:lpwstr>
  </property>
  <property fmtid="{D5CDD505-2E9C-101B-9397-08002B2CF9AE}" pid="5" name="MSIP_Label_cbafcd46-0c47-4c03-97b1-771b91c3e3a8_Name">
    <vt:lpwstr>Personal</vt:lpwstr>
  </property>
  <property fmtid="{D5CDD505-2E9C-101B-9397-08002B2CF9AE}" pid="6" name="MSIP_Label_cbafcd46-0c47-4c03-97b1-771b91c3e3a8_SiteId">
    <vt:lpwstr>68888baa-6230-4456-9d16-95d34db8fe8b</vt:lpwstr>
  </property>
  <property fmtid="{D5CDD505-2E9C-101B-9397-08002B2CF9AE}" pid="7" name="MSIP_Label_cbafcd46-0c47-4c03-97b1-771b91c3e3a8_ActionId">
    <vt:lpwstr>b6427bc2-216f-4999-9571-ff21e167bca6</vt:lpwstr>
  </property>
  <property fmtid="{D5CDD505-2E9C-101B-9397-08002B2CF9AE}" pid="8" name="MSIP_Label_cbafcd46-0c47-4c03-97b1-771b91c3e3a8_ContentBits">
    <vt:lpwstr>0</vt:lpwstr>
  </property>
  <property fmtid="{D5CDD505-2E9C-101B-9397-08002B2CF9AE}" pid="9" name="MSIP_Label_cbafcd46-0c47-4c03-97b1-771b91c3e3a8_Tag">
    <vt:lpwstr>10, 0, 1, 1</vt:lpwstr>
  </property>
</Properties>
</file>