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BE0B" w14:textId="4F08A3EA" w:rsidR="00EC109E" w:rsidRPr="00F73EDA" w:rsidRDefault="00EC109E" w:rsidP="00EC10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3EDA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F73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73A9498" w14:textId="77777777" w:rsidR="00EC109E" w:rsidRPr="003A45D0" w:rsidRDefault="00EC109E" w:rsidP="00EC1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222690"/>
      <w:r w:rsidRPr="003A45D0">
        <w:rPr>
          <w:rFonts w:ascii="Times New Roman" w:hAnsi="Times New Roman" w:cs="Times New Roman"/>
          <w:b/>
          <w:bCs/>
          <w:sz w:val="24"/>
          <w:szCs w:val="24"/>
        </w:rPr>
        <w:t>Mortality associated lipid species in ACLF</w:t>
      </w:r>
    </w:p>
    <w:bookmarkEnd w:id="0"/>
    <w:p w14:paraId="7D637AEF" w14:textId="77777777" w:rsidR="00EC109E" w:rsidRPr="003A45D0" w:rsidRDefault="00EC109E" w:rsidP="00EC109E">
      <w:pPr>
        <w:rPr>
          <w:rFonts w:ascii="Times New Roman" w:hAnsi="Times New Roman" w:cs="Times New Roman"/>
          <w:sz w:val="24"/>
          <w:szCs w:val="24"/>
        </w:rPr>
      </w:pPr>
    </w:p>
    <w:p w14:paraId="6C701C5B" w14:textId="77777777" w:rsidR="00EC109E" w:rsidRDefault="00EC109E" w:rsidP="00EC10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28027EB" wp14:editId="79883457">
            <wp:extent cx="5534014" cy="6044565"/>
            <wp:effectExtent l="0" t="0" r="0" b="0"/>
            <wp:docPr id="1791973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96" cy="6047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CC0E0" w14:textId="06BFE198" w:rsidR="00EC109E" w:rsidRPr="00F73EDA" w:rsidRDefault="00EC109E" w:rsidP="00EC10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Figure. </w:t>
      </w:r>
      <w:r w:rsidRPr="00EC109E">
        <w:rPr>
          <w:rFonts w:ascii="Times New Roman" w:hAnsi="Times New Roman" w:cs="Times New Roman"/>
          <w:sz w:val="24"/>
          <w:szCs w:val="24"/>
        </w:rPr>
        <w:t xml:space="preserve">Boxplots showing relative abundance of selected lipid species between ACLF survivors (ACLF S) and non-survivors (ACLF NS). </w:t>
      </w:r>
      <w:proofErr w:type="gramStart"/>
      <w:r w:rsidRPr="00EC109E">
        <w:rPr>
          <w:rFonts w:ascii="Times New Roman" w:hAnsi="Times New Roman" w:cs="Times New Roman"/>
          <w:sz w:val="24"/>
          <w:szCs w:val="24"/>
        </w:rPr>
        <w:t>LPE(</w:t>
      </w:r>
      <w:proofErr w:type="gramEnd"/>
      <w:r w:rsidRPr="00EC109E">
        <w:rPr>
          <w:rFonts w:ascii="Times New Roman" w:hAnsi="Times New Roman" w:cs="Times New Roman"/>
          <w:sz w:val="24"/>
          <w:szCs w:val="24"/>
        </w:rPr>
        <w:t xml:space="preserve">18:2), </w:t>
      </w:r>
      <w:proofErr w:type="gramStart"/>
      <w:r w:rsidRPr="00EC109E">
        <w:rPr>
          <w:rFonts w:ascii="Times New Roman" w:hAnsi="Times New Roman" w:cs="Times New Roman"/>
          <w:sz w:val="24"/>
          <w:szCs w:val="24"/>
        </w:rPr>
        <w:t>LPE(</w:t>
      </w:r>
      <w:proofErr w:type="gramEnd"/>
      <w:r w:rsidRPr="00EC109E">
        <w:rPr>
          <w:rFonts w:ascii="Times New Roman" w:hAnsi="Times New Roman" w:cs="Times New Roman"/>
          <w:sz w:val="24"/>
          <w:szCs w:val="24"/>
        </w:rPr>
        <w:t xml:space="preserve">20:4), and </w:t>
      </w:r>
      <w:proofErr w:type="gramStart"/>
      <w:r w:rsidRPr="00EC109E">
        <w:rPr>
          <w:rFonts w:ascii="Times New Roman" w:hAnsi="Times New Roman" w:cs="Times New Roman"/>
          <w:sz w:val="24"/>
          <w:szCs w:val="24"/>
        </w:rPr>
        <w:t>PE(</w:t>
      </w:r>
      <w:proofErr w:type="gramEnd"/>
      <w:r w:rsidRPr="00EC109E">
        <w:rPr>
          <w:rFonts w:ascii="Times New Roman" w:hAnsi="Times New Roman" w:cs="Times New Roman"/>
          <w:sz w:val="24"/>
          <w:szCs w:val="24"/>
        </w:rPr>
        <w:t xml:space="preserve">P-18:2/18:2 </w:t>
      </w:r>
      <w:proofErr w:type="gramStart"/>
      <w:r w:rsidRPr="00EC109E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EC109E">
        <w:rPr>
          <w:rFonts w:ascii="Times New Roman" w:hAnsi="Times New Roman" w:cs="Times New Roman"/>
          <w:sz w:val="24"/>
          <w:szCs w:val="24"/>
        </w:rPr>
        <w:t xml:space="preserve"> reduced in survivors, whereas </w:t>
      </w:r>
      <w:proofErr w:type="gramStart"/>
      <w:r w:rsidRPr="00EC109E">
        <w:rPr>
          <w:rFonts w:ascii="Times New Roman" w:hAnsi="Times New Roman" w:cs="Times New Roman"/>
          <w:sz w:val="24"/>
          <w:szCs w:val="24"/>
        </w:rPr>
        <w:t>TAG(</w:t>
      </w:r>
      <w:proofErr w:type="gramEnd"/>
      <w:r w:rsidRPr="00EC109E">
        <w:rPr>
          <w:rFonts w:ascii="Times New Roman" w:hAnsi="Times New Roman" w:cs="Times New Roman"/>
          <w:sz w:val="24"/>
          <w:szCs w:val="24"/>
        </w:rPr>
        <w:t>48:1/FA16:1) and PE(O-18:0/16:1</w:t>
      </w:r>
      <w:proofErr w:type="gramStart"/>
      <w:r w:rsidRPr="00EC109E">
        <w:rPr>
          <w:rFonts w:ascii="Times New Roman" w:hAnsi="Times New Roman" w:cs="Times New Roman"/>
          <w:sz w:val="24"/>
          <w:szCs w:val="24"/>
        </w:rPr>
        <w:t>)  were</w:t>
      </w:r>
      <w:proofErr w:type="gramEnd"/>
      <w:r w:rsidRPr="00EC109E">
        <w:rPr>
          <w:rFonts w:ascii="Times New Roman" w:hAnsi="Times New Roman" w:cs="Times New Roman"/>
          <w:sz w:val="24"/>
          <w:szCs w:val="24"/>
        </w:rPr>
        <w:t xml:space="preserve"> elevated in non-survivors.</w:t>
      </w:r>
      <w:r w:rsidRPr="00F73ED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73B5170" w14:textId="77777777" w:rsidR="00E45AF7" w:rsidRDefault="00E45AF7"/>
    <w:sectPr w:rsidR="00E4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9E"/>
    <w:rsid w:val="001D47F0"/>
    <w:rsid w:val="00263D78"/>
    <w:rsid w:val="002F56F5"/>
    <w:rsid w:val="00723C31"/>
    <w:rsid w:val="007707E8"/>
    <w:rsid w:val="00E45AF7"/>
    <w:rsid w:val="00E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E1B3"/>
  <w15:chartTrackingRefBased/>
  <w15:docId w15:val="{0446B789-EB99-4A49-8A7F-9183CF2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9E"/>
  </w:style>
  <w:style w:type="paragraph" w:styleId="Heading1">
    <w:name w:val="heading 1"/>
    <w:basedOn w:val="Normal"/>
    <w:next w:val="Normal"/>
    <w:link w:val="Heading1Char"/>
    <w:uiPriority w:val="9"/>
    <w:qFormat/>
    <w:rsid w:val="00EC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0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0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0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0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2025-09-27T09:35:00Z</dcterms:created>
  <dcterms:modified xsi:type="dcterms:W3CDTF">2025-09-27T09:35:00Z</dcterms:modified>
</cp:coreProperties>
</file>