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DCA02" w14:textId="05D40F72" w:rsidR="008D0155" w:rsidRPr="002D27A9" w:rsidRDefault="008D0155" w:rsidP="008D015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832C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</w:t>
      </w:r>
    </w:p>
    <w:p w14:paraId="4A2BB78C" w14:textId="77777777" w:rsidR="008D0155" w:rsidRDefault="008D0155" w:rsidP="008D015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25ED">
        <w:rPr>
          <w:rFonts w:ascii="Times New Roman" w:hAnsi="Times New Roman" w:cs="Times New Roman"/>
          <w:sz w:val="24"/>
          <w:szCs w:val="24"/>
          <w:lang w:val="en-US"/>
        </w:rPr>
        <w:t xml:space="preserve">Baseline characteristics of ACLF patients in the </w:t>
      </w:r>
      <w:proofErr w:type="spellStart"/>
      <w:r w:rsidRPr="00FC25ED">
        <w:rPr>
          <w:rFonts w:ascii="Times New Roman" w:hAnsi="Times New Roman" w:cs="Times New Roman"/>
          <w:sz w:val="24"/>
          <w:szCs w:val="24"/>
          <w:lang w:val="en-US"/>
        </w:rPr>
        <w:t>lipidomics</w:t>
      </w:r>
      <w:proofErr w:type="spellEnd"/>
      <w:r w:rsidRPr="00FC25ED">
        <w:rPr>
          <w:rFonts w:ascii="Times New Roman" w:hAnsi="Times New Roman" w:cs="Times New Roman"/>
          <w:sz w:val="24"/>
          <w:szCs w:val="24"/>
          <w:lang w:val="en-US"/>
        </w:rPr>
        <w:t xml:space="preserve"> cohort</w:t>
      </w:r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1396"/>
        <w:gridCol w:w="1279"/>
        <w:gridCol w:w="1833"/>
        <w:gridCol w:w="1446"/>
        <w:gridCol w:w="1985"/>
        <w:gridCol w:w="1082"/>
      </w:tblGrid>
      <w:tr w:rsidR="00811BEC" w:rsidRPr="00D8363A" w14:paraId="29B8EEF7" w14:textId="77777777" w:rsidTr="00AA121A">
        <w:trPr>
          <w:trHeight w:val="290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62E" w14:textId="77777777" w:rsidR="00811BEC" w:rsidRPr="00D8363A" w:rsidRDefault="00811BEC" w:rsidP="00A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Derivation Cohort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E55B" w14:textId="77777777" w:rsidR="00811BEC" w:rsidRPr="00D8363A" w:rsidRDefault="00811BEC" w:rsidP="00A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Survivor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BB4F" w14:textId="77777777" w:rsidR="00811BEC" w:rsidRPr="00D8363A" w:rsidRDefault="00811BEC" w:rsidP="00A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Non-survivor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AB14" w14:textId="77777777" w:rsidR="00811BEC" w:rsidRPr="00D8363A" w:rsidRDefault="00811BEC" w:rsidP="00A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p-value (2-tailed)</w:t>
            </w:r>
          </w:p>
        </w:tc>
      </w:tr>
      <w:tr w:rsidR="00811BEC" w:rsidRPr="00D8363A" w14:paraId="75B47400" w14:textId="77777777" w:rsidTr="00AA121A">
        <w:trPr>
          <w:trHeight w:val="290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542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D26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Mean±SD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F364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Median (Q1-Q3)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16B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Mean±SD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976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Median (Q1-Q3)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00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1BEC" w:rsidRPr="00D8363A" w14:paraId="1FEED8BF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1212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0FF0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41±11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2407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 (33-47)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2970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37±11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8223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 (31-44)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2107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0.189</w:t>
            </w:r>
          </w:p>
        </w:tc>
        <w:bookmarkStart w:id="0" w:name="_GoBack"/>
        <w:bookmarkEnd w:id="0"/>
      </w:tr>
      <w:tr w:rsidR="00811BEC" w:rsidRPr="00D8363A" w14:paraId="7102275D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CAA4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TLC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B259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9960±5878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BFB9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8525 (5650-14140)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E94E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16323±10372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5205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13295 (9200-20350)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46E2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0.007</w:t>
            </w:r>
          </w:p>
        </w:tc>
      </w:tr>
      <w:tr w:rsidR="00811BEC" w:rsidRPr="00D8363A" w14:paraId="3B8678DC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FDC3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Platelet x1000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2018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114±63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151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 (73-180)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8538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103±71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C26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 (58-122)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F75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0.544</w:t>
            </w:r>
          </w:p>
        </w:tc>
      </w:tr>
      <w:tr w:rsidR="00811BEC" w:rsidRPr="00D8363A" w14:paraId="2649619B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741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DDA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2.24±0.60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A2E4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2.40 (1.83-2.40)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E064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3.46±3.01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34D2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2.83 (2.19-3.78)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239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0.044</w:t>
            </w:r>
          </w:p>
        </w:tc>
      </w:tr>
      <w:tr w:rsidR="00811BEC" w:rsidRPr="00D8363A" w14:paraId="608DEF1D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3EC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Urea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B029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58.0±46.1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FA80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52.5 (22.0-80.0)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BFA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96.7±64.7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BB51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71.5 (45.0-156.5)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F51B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0.012</w:t>
            </w:r>
          </w:p>
        </w:tc>
      </w:tr>
      <w:tr w:rsidR="00811BEC" w:rsidRPr="00D8363A" w14:paraId="1AACA756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115D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Creatinine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F0D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1.54±1.00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D3C1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1.15 (0.90-2.10)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76EB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2.89±2.72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ED1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1.95 (1.00-3.55)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3FE9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0.019</w:t>
            </w:r>
          </w:p>
        </w:tc>
      </w:tr>
      <w:tr w:rsidR="00811BEC" w:rsidRPr="00D8363A" w14:paraId="5C4AAC19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51F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Sodium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C574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138±6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C0B2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137 (134-141)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2011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134±11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F6E2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 (129-143)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F33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0.157</w:t>
            </w:r>
          </w:p>
        </w:tc>
      </w:tr>
      <w:tr w:rsidR="00811BEC" w:rsidRPr="00D8363A" w14:paraId="46A90CE6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30CC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Potassium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C34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3.97±0.86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1580" w14:textId="4B3174B5" w:rsidR="00811BEC" w:rsidRPr="00D8363A" w:rsidRDefault="00811BEC" w:rsidP="00811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4.00 (3.30-4.60)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8FA4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4.39±1.05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4CA2" w14:textId="6103D76E" w:rsidR="00811BEC" w:rsidRPr="00D8363A" w:rsidRDefault="00811BEC" w:rsidP="00811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4.30 (3.60-5.10)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DCB0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0.098</w:t>
            </w:r>
          </w:p>
        </w:tc>
      </w:tr>
      <w:tr w:rsidR="00811BEC" w:rsidRPr="00D8363A" w14:paraId="42A46D43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BFE6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Bilirubin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CD6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19.26±31.04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6D2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15.15 (5.00-18.90)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E8A9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18.80±11.50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4D4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16.50 (8.95-24.60)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3567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0.941</w:t>
            </w:r>
          </w:p>
        </w:tc>
      </w:tr>
      <w:tr w:rsidR="00811BEC" w:rsidRPr="00D8363A" w14:paraId="52677994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69B3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C102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293.8±933.0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406B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112.5 (54.0-178.0)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28C7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200.6±232.4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4751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121.5 (74.0-201.0)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ACEB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0.610</w:t>
            </w:r>
          </w:p>
        </w:tc>
      </w:tr>
      <w:tr w:rsidR="00811BEC" w:rsidRPr="00D8363A" w14:paraId="7FF772FB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042C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EAE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97±200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1887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 (30-90)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E71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102±169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DE82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46 (35-71)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0A0D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0.911</w:t>
            </w:r>
          </w:p>
        </w:tc>
      </w:tr>
      <w:tr w:rsidR="00811BEC" w:rsidRPr="00D8363A" w14:paraId="215DCCAA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F45A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SAP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1390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165.1±31.8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403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166.3 (143.0-184.0)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98EEC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173.0±34.4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CBF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167.3 (147.0-198.0)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F4C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0.366</w:t>
            </w:r>
          </w:p>
        </w:tc>
      </w:tr>
      <w:tr w:rsidR="00811BEC" w:rsidRPr="00D8363A" w14:paraId="235D4E49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6316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Albumin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07D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3.02±0.95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0D42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2.85 (2.50-3.30)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9FB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2.63±0.53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7B0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2.50 (2.30-2.90)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DC26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0.060</w:t>
            </w:r>
          </w:p>
        </w:tc>
      </w:tr>
      <w:tr w:rsidR="00811BEC" w:rsidRPr="00D8363A" w14:paraId="7E3A0B62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0E00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MELD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FAC7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29.59±6.42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89E5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31.62 (24.01-32.73)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FBB9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33.58±6.21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A067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34.84 (28.46-40.00)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7219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0.020</w:t>
            </w:r>
          </w:p>
        </w:tc>
      </w:tr>
      <w:tr w:rsidR="00811BEC" w:rsidRPr="00D8363A" w14:paraId="47EAD5FB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BACC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MELD_Na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D1E4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30.30±5.99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F0F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32.48 (25.00-33.24)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1FF5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34.78±5.08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D21F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35.59 (30.35-40.00)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BA1E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0.003</w:t>
            </w:r>
          </w:p>
        </w:tc>
      </w:tr>
      <w:tr w:rsidR="00811BEC" w:rsidRPr="00D8363A" w14:paraId="2A2FA636" w14:textId="77777777" w:rsidTr="00AA121A">
        <w:trPr>
          <w:trHeight w:val="290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EA28" w14:textId="77777777" w:rsidR="00811BEC" w:rsidRPr="00D8363A" w:rsidRDefault="00811BEC" w:rsidP="00AA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CTP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D08E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11±2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B121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 (10-12)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F4C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13±2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ACE5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 (11-14)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99EA" w14:textId="77777777" w:rsidR="00811BEC" w:rsidRPr="00D8363A" w:rsidRDefault="00811BEC" w:rsidP="00AA1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8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0.001</w:t>
            </w:r>
          </w:p>
        </w:tc>
      </w:tr>
    </w:tbl>
    <w:p w14:paraId="167370FC" w14:textId="68ED1E51" w:rsidR="00E45AF7" w:rsidRPr="008D0155" w:rsidRDefault="00E45AF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45AF7" w:rsidRPr="008D0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55"/>
    <w:rsid w:val="001D47F0"/>
    <w:rsid w:val="00263D78"/>
    <w:rsid w:val="002F56F5"/>
    <w:rsid w:val="00723C31"/>
    <w:rsid w:val="007707E8"/>
    <w:rsid w:val="00811BEC"/>
    <w:rsid w:val="00832CE9"/>
    <w:rsid w:val="008D0155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6A4B"/>
  <w15:chartTrackingRefBased/>
  <w15:docId w15:val="{EC92CE12-480F-4E16-99D4-86CE9AF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155"/>
  </w:style>
  <w:style w:type="paragraph" w:styleId="Heading1">
    <w:name w:val="heading 1"/>
    <w:basedOn w:val="Normal"/>
    <w:next w:val="Normal"/>
    <w:link w:val="Heading1Char"/>
    <w:uiPriority w:val="9"/>
    <w:qFormat/>
    <w:rsid w:val="008D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SP</cp:lastModifiedBy>
  <cp:revision>3</cp:revision>
  <dcterms:created xsi:type="dcterms:W3CDTF">2025-09-27T09:23:00Z</dcterms:created>
  <dcterms:modified xsi:type="dcterms:W3CDTF">2025-11-17T05:06:00Z</dcterms:modified>
</cp:coreProperties>
</file>